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5" w:rsidRPr="00C81ED7" w:rsidRDefault="00546040" w:rsidP="002A3762">
      <w:pPr>
        <w:spacing w:after="0" w:line="480" w:lineRule="auto"/>
        <w:rPr>
          <w:rFonts w:ascii="Arial" w:hAnsi="Arial" w:cs="Arial"/>
        </w:rPr>
      </w:pPr>
      <w:proofErr w:type="gramStart"/>
      <w:r w:rsidRPr="00C81ED7">
        <w:rPr>
          <w:rFonts w:ascii="Arial" w:hAnsi="Arial" w:cs="Arial"/>
          <w:b/>
        </w:rPr>
        <w:t xml:space="preserve">Supplementary </w:t>
      </w:r>
      <w:r w:rsidR="00230125" w:rsidRPr="00C81ED7">
        <w:rPr>
          <w:rFonts w:ascii="Arial" w:hAnsi="Arial" w:cs="Arial"/>
          <w:b/>
        </w:rPr>
        <w:t xml:space="preserve">Table </w:t>
      </w:r>
      <w:r w:rsidRPr="00C81ED7">
        <w:rPr>
          <w:rFonts w:ascii="Arial" w:hAnsi="Arial" w:cs="Arial"/>
          <w:b/>
        </w:rPr>
        <w:t>S1</w:t>
      </w:r>
      <w:r w:rsidR="00142BCE" w:rsidRPr="00C81ED7">
        <w:rPr>
          <w:rFonts w:ascii="Arial" w:hAnsi="Arial" w:cs="Arial"/>
          <w:b/>
        </w:rPr>
        <w:t>.</w:t>
      </w:r>
      <w:proofErr w:type="gramEnd"/>
      <w:r w:rsidR="00230125" w:rsidRPr="00C81ED7">
        <w:rPr>
          <w:rFonts w:ascii="Arial" w:hAnsi="Arial" w:cs="Arial"/>
          <w:b/>
        </w:rPr>
        <w:t xml:space="preserve"> </w:t>
      </w:r>
      <w:r w:rsidR="00230125" w:rsidRPr="00C81ED7">
        <w:rPr>
          <w:rFonts w:ascii="Arial" w:hAnsi="Arial" w:cs="Arial"/>
        </w:rPr>
        <w:t xml:space="preserve">Biomarkers </w:t>
      </w:r>
      <w:r w:rsidRPr="00C81ED7">
        <w:rPr>
          <w:rFonts w:ascii="Arial" w:hAnsi="Arial" w:cs="Arial"/>
        </w:rPr>
        <w:t>e</w:t>
      </w:r>
      <w:r w:rsidR="00230125" w:rsidRPr="00C81ED7">
        <w:rPr>
          <w:rFonts w:ascii="Arial" w:hAnsi="Arial" w:cs="Arial"/>
        </w:rPr>
        <w:t>valuated</w:t>
      </w:r>
    </w:p>
    <w:tbl>
      <w:tblPr>
        <w:tblStyle w:val="TableGrid"/>
        <w:tblpPr w:leftFromText="180" w:rightFromText="180" w:vertAnchor="text" w:tblpY="1"/>
        <w:tblOverlap w:val="never"/>
        <w:tblW w:w="90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3873"/>
      </w:tblGrid>
      <w:tr w:rsidR="00230125" w:rsidRPr="00C81ED7" w:rsidTr="00476F18">
        <w:trPr>
          <w:trHeight w:val="315"/>
        </w:trPr>
        <w:tc>
          <w:tcPr>
            <w:tcW w:w="3438" w:type="dxa"/>
            <w:tcBorders>
              <w:bottom w:val="single" w:sz="4" w:space="0" w:color="auto"/>
            </w:tcBorders>
            <w:noWrap/>
            <w:hideMark/>
          </w:tcPr>
          <w:p w:rsidR="00230125" w:rsidRPr="00C81ED7" w:rsidRDefault="00230125" w:rsidP="00934B03">
            <w:pPr>
              <w:spacing w:line="480" w:lineRule="auto"/>
              <w:ind w:right="-201"/>
              <w:rPr>
                <w:rFonts w:ascii="Arial" w:hAnsi="Arial" w:cs="Arial"/>
                <w:b/>
                <w:bCs/>
                <w:color w:val="000000"/>
              </w:rPr>
            </w:pPr>
            <w:r w:rsidRPr="00C81ED7">
              <w:rPr>
                <w:rFonts w:ascii="Arial" w:hAnsi="Arial" w:cs="Arial"/>
                <w:b/>
                <w:bCs/>
                <w:color w:val="000000"/>
              </w:rPr>
              <w:t xml:space="preserve">Biomarker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:rsidR="00230125" w:rsidRPr="00C81ED7" w:rsidRDefault="00230125" w:rsidP="00F3731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ED7">
              <w:rPr>
                <w:rFonts w:ascii="Arial" w:hAnsi="Arial" w:cs="Arial"/>
                <w:b/>
                <w:bCs/>
                <w:color w:val="000000"/>
              </w:rPr>
              <w:t>Sample type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noWrap/>
            <w:hideMark/>
          </w:tcPr>
          <w:p w:rsidR="00230125" w:rsidRPr="00C81ED7" w:rsidRDefault="00230125" w:rsidP="00F3731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1ED7">
              <w:rPr>
                <w:rFonts w:ascii="Arial" w:hAnsi="Arial" w:cs="Arial"/>
                <w:b/>
                <w:bCs/>
                <w:color w:val="000000"/>
              </w:rPr>
              <w:t>Time point</w:t>
            </w:r>
          </w:p>
        </w:tc>
      </w:tr>
      <w:tr w:rsidR="00230780" w:rsidRPr="00C81ED7" w:rsidTr="00476F18">
        <w:trPr>
          <w:trHeight w:val="300"/>
        </w:trPr>
        <w:tc>
          <w:tcPr>
            <w:tcW w:w="3438" w:type="dxa"/>
            <w:tcBorders>
              <w:bottom w:val="nil"/>
            </w:tcBorders>
            <w:noWrap/>
          </w:tcPr>
          <w:p w:rsidR="00230780" w:rsidRPr="00C81ED7" w:rsidRDefault="00230780" w:rsidP="006F361E">
            <w:pPr>
              <w:rPr>
                <w:rFonts w:ascii="Arial" w:hAnsi="Arial" w:cs="Arial"/>
                <w:color w:val="000000"/>
                <w:lang w:val="de-DE"/>
              </w:rPr>
            </w:pPr>
            <w:r w:rsidRPr="00C81ED7">
              <w:rPr>
                <w:rFonts w:ascii="Arial" w:hAnsi="Arial" w:cs="Arial"/>
                <w:color w:val="000000"/>
                <w:lang w:val="de-DE"/>
              </w:rPr>
              <w:t>AR/ER/PR</w:t>
            </w:r>
            <w:r w:rsidR="00E530A7" w:rsidRPr="00C81ED7">
              <w:rPr>
                <w:rFonts w:ascii="Arial" w:hAnsi="Arial" w:cs="Arial"/>
                <w:color w:val="000000"/>
                <w:lang w:val="de-DE"/>
              </w:rPr>
              <w:t xml:space="preserve">/HER2 </w:t>
            </w:r>
            <w:r w:rsidRPr="00C81ED7">
              <w:rPr>
                <w:rFonts w:ascii="Arial" w:hAnsi="Arial" w:cs="Arial"/>
                <w:color w:val="000000"/>
                <w:lang w:val="de-DE"/>
              </w:rPr>
              <w:t>expression</w:t>
            </w:r>
            <w:r w:rsidRPr="00C81ED7">
              <w:rPr>
                <w:rFonts w:ascii="Arial" w:hAnsi="Arial" w:cs="Arial"/>
                <w:color w:val="000000"/>
                <w:vertAlign w:val="superscript"/>
                <w:lang w:val="de-DE"/>
              </w:rPr>
              <w:t xml:space="preserve">a, b </w:t>
            </w:r>
          </w:p>
        </w:tc>
        <w:tc>
          <w:tcPr>
            <w:tcW w:w="1710" w:type="dxa"/>
            <w:tcBorders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 xml:space="preserve">FFPET </w:t>
            </w:r>
          </w:p>
        </w:tc>
        <w:tc>
          <w:tcPr>
            <w:tcW w:w="3873" w:type="dxa"/>
            <w:tcBorders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Baseline</w:t>
            </w:r>
          </w:p>
        </w:tc>
      </w:tr>
      <w:tr w:rsidR="00230780" w:rsidRPr="00C81ED7" w:rsidTr="00476F18">
        <w:trPr>
          <w:trHeight w:val="300"/>
        </w:trPr>
        <w:tc>
          <w:tcPr>
            <w:tcW w:w="3438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CYP17/CYP19 expression</w:t>
            </w:r>
            <w:r w:rsidRPr="00C81ED7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 xml:space="preserve">FFPET </w:t>
            </w:r>
          </w:p>
        </w:tc>
        <w:tc>
          <w:tcPr>
            <w:tcW w:w="3873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Baseline</w:t>
            </w:r>
          </w:p>
        </w:tc>
      </w:tr>
      <w:tr w:rsidR="00230780" w:rsidRPr="00C81ED7" w:rsidTr="00476F18">
        <w:trPr>
          <w:trHeight w:val="300"/>
        </w:trPr>
        <w:tc>
          <w:tcPr>
            <w:tcW w:w="3438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Ki-67 expression</w:t>
            </w:r>
            <w:r w:rsidRPr="00C81ED7">
              <w:rPr>
                <w:rFonts w:ascii="Arial" w:hAnsi="Arial" w:cs="Arial"/>
                <w:color w:val="000000"/>
                <w:vertAlign w:val="superscript"/>
              </w:rPr>
              <w:t>a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 xml:space="preserve">FFPET </w:t>
            </w:r>
          </w:p>
        </w:tc>
        <w:tc>
          <w:tcPr>
            <w:tcW w:w="3873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Baseline</w:t>
            </w:r>
          </w:p>
        </w:tc>
      </w:tr>
      <w:tr w:rsidR="00230780" w:rsidRPr="00C81ED7" w:rsidTr="00476F18">
        <w:trPr>
          <w:trHeight w:val="300"/>
        </w:trPr>
        <w:tc>
          <w:tcPr>
            <w:tcW w:w="3438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AR/ER expression</w:t>
            </w:r>
            <w:r w:rsidR="00183FA9" w:rsidRPr="00C81ED7">
              <w:rPr>
                <w:rFonts w:ascii="Arial" w:hAnsi="Arial" w:cs="Arial"/>
                <w:color w:val="000000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</w:tcPr>
          <w:p w:rsidR="003D6752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CTC</w:t>
            </w:r>
          </w:p>
        </w:tc>
        <w:tc>
          <w:tcPr>
            <w:tcW w:w="3873" w:type="dxa"/>
            <w:tcBorders>
              <w:top w:val="nil"/>
              <w:bottom w:val="nil"/>
            </w:tcBorders>
            <w:noWrap/>
          </w:tcPr>
          <w:p w:rsidR="003D6752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Baseline, C2D1, EOT</w:t>
            </w:r>
          </w:p>
        </w:tc>
      </w:tr>
      <w:tr w:rsidR="00230780" w:rsidRPr="00C81ED7" w:rsidTr="00476F18">
        <w:trPr>
          <w:trHeight w:val="300"/>
        </w:trPr>
        <w:tc>
          <w:tcPr>
            <w:tcW w:w="3438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AR amplification</w:t>
            </w:r>
            <w:r w:rsidR="003D6752" w:rsidRPr="00C81ED7">
              <w:rPr>
                <w:rFonts w:ascii="Arial" w:hAnsi="Arial" w:cs="Arial"/>
                <w:color w:val="000000"/>
                <w:vertAlign w:val="superscript"/>
              </w:rPr>
              <w:t>d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CTC</w:t>
            </w:r>
          </w:p>
        </w:tc>
        <w:tc>
          <w:tcPr>
            <w:tcW w:w="3873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Baseline, EOT</w:t>
            </w:r>
          </w:p>
        </w:tc>
      </w:tr>
      <w:tr w:rsidR="00230780" w:rsidRPr="00C81ED7" w:rsidTr="00476F18">
        <w:trPr>
          <w:trHeight w:val="300"/>
        </w:trPr>
        <w:tc>
          <w:tcPr>
            <w:tcW w:w="3438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HER2 amplification</w:t>
            </w:r>
            <w:r w:rsidR="003D6752" w:rsidRPr="00C81ED7">
              <w:rPr>
                <w:rFonts w:ascii="Arial" w:hAnsi="Arial" w:cs="Arial"/>
                <w:color w:val="000000"/>
                <w:vertAlign w:val="superscript"/>
              </w:rPr>
              <w:t>d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CTC</w:t>
            </w:r>
          </w:p>
        </w:tc>
        <w:tc>
          <w:tcPr>
            <w:tcW w:w="3873" w:type="dxa"/>
            <w:tcBorders>
              <w:top w:val="nil"/>
              <w:bottom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Baseline, EOT</w:t>
            </w:r>
          </w:p>
        </w:tc>
      </w:tr>
      <w:tr w:rsidR="00230780" w:rsidRPr="00C81ED7" w:rsidTr="00476F18">
        <w:trPr>
          <w:trHeight w:val="300"/>
        </w:trPr>
        <w:tc>
          <w:tcPr>
            <w:tcW w:w="3438" w:type="dxa"/>
            <w:tcBorders>
              <w:top w:val="nil"/>
            </w:tcBorders>
            <w:noWrap/>
          </w:tcPr>
          <w:p w:rsidR="00230780" w:rsidRPr="00C81ED7" w:rsidRDefault="00230780" w:rsidP="006F361E">
            <w:pPr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Ki-67 expression</w:t>
            </w:r>
            <w:r w:rsidR="007953FC" w:rsidRPr="00C81ED7">
              <w:rPr>
                <w:rFonts w:ascii="Arial" w:hAnsi="Arial" w:cs="Arial"/>
                <w:color w:val="000000"/>
                <w:vertAlign w:val="superscript"/>
              </w:rPr>
              <w:t>c</w:t>
            </w:r>
          </w:p>
        </w:tc>
        <w:tc>
          <w:tcPr>
            <w:tcW w:w="1710" w:type="dxa"/>
            <w:tcBorders>
              <w:top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CTC</w:t>
            </w:r>
          </w:p>
        </w:tc>
        <w:tc>
          <w:tcPr>
            <w:tcW w:w="3873" w:type="dxa"/>
            <w:tcBorders>
              <w:top w:val="nil"/>
            </w:tcBorders>
            <w:noWrap/>
          </w:tcPr>
          <w:p w:rsidR="00230780" w:rsidRPr="00C81ED7" w:rsidRDefault="00230780" w:rsidP="006F361E">
            <w:pPr>
              <w:jc w:val="center"/>
              <w:rPr>
                <w:rFonts w:ascii="Arial" w:hAnsi="Arial" w:cs="Arial"/>
                <w:color w:val="000000"/>
              </w:rPr>
            </w:pPr>
            <w:r w:rsidRPr="00C81ED7">
              <w:rPr>
                <w:rFonts w:ascii="Arial" w:hAnsi="Arial" w:cs="Arial"/>
                <w:color w:val="000000"/>
              </w:rPr>
              <w:t>Baseline, C2D1</w:t>
            </w:r>
          </w:p>
        </w:tc>
      </w:tr>
    </w:tbl>
    <w:p w:rsidR="000B5592" w:rsidRPr="00C81ED7" w:rsidRDefault="00921913" w:rsidP="002F20DA">
      <w:pPr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  <w:vertAlign w:val="superscript"/>
        </w:rPr>
        <w:t>a</w:t>
      </w:r>
      <w:r w:rsidR="000B5592" w:rsidRPr="00C81ED7">
        <w:rPr>
          <w:rFonts w:ascii="Arial" w:hAnsi="Arial" w:cs="Arial"/>
        </w:rPr>
        <w:t>Assessed by IHC</w:t>
      </w:r>
      <w:r w:rsidR="00546040" w:rsidRPr="00C81ED7">
        <w:rPr>
          <w:rFonts w:ascii="Arial" w:hAnsi="Arial" w:cs="Arial"/>
        </w:rPr>
        <w:t>.</w:t>
      </w:r>
      <w:r w:rsidRPr="00C81ED7">
        <w:rPr>
          <w:rFonts w:ascii="Arial" w:hAnsi="Arial" w:cs="Arial"/>
        </w:rPr>
        <w:t xml:space="preserve"> </w:t>
      </w:r>
      <w:r w:rsidR="000B5592" w:rsidRPr="00C81ED7">
        <w:rPr>
          <w:rFonts w:ascii="Arial" w:hAnsi="Arial" w:cs="Arial"/>
        </w:rPr>
        <w:br/>
      </w:r>
      <w:r w:rsidR="000B5592" w:rsidRPr="00C81ED7">
        <w:rPr>
          <w:rFonts w:ascii="Arial" w:hAnsi="Arial" w:cs="Arial"/>
          <w:vertAlign w:val="superscript"/>
        </w:rPr>
        <w:t>b</w:t>
      </w:r>
      <w:r w:rsidR="000B5592" w:rsidRPr="00C81ED7">
        <w:rPr>
          <w:rFonts w:ascii="Arial" w:hAnsi="Arial" w:cs="Arial"/>
        </w:rPr>
        <w:t>PR expression was only assessed for patients with ER</w:t>
      </w:r>
      <w:r w:rsidR="000B5592" w:rsidRPr="00C81ED7">
        <w:rPr>
          <w:rFonts w:ascii="Arial" w:hAnsi="Arial" w:cs="Arial"/>
          <w:sz w:val="24"/>
          <w:szCs w:val="24"/>
          <w:vertAlign w:val="superscript"/>
        </w:rPr>
        <w:t>+</w:t>
      </w:r>
      <w:r w:rsidR="00A91649" w:rsidRPr="00C81ED7">
        <w:rPr>
          <w:rFonts w:ascii="Arial" w:hAnsi="Arial" w:cs="Arial"/>
        </w:rPr>
        <w:t>/HER</w:t>
      </w:r>
      <w:r w:rsidR="000B5592" w:rsidRPr="00C81ED7">
        <w:rPr>
          <w:rFonts w:ascii="Arial" w:hAnsi="Arial" w:cs="Arial"/>
        </w:rPr>
        <w:t>2</w:t>
      </w:r>
      <w:r w:rsidR="000173EC" w:rsidRPr="00C81ED7">
        <w:rPr>
          <w:rFonts w:ascii="Arial" w:hAnsi="Arial" w:cs="Arial"/>
          <w:vertAlign w:val="superscript"/>
        </w:rPr>
        <w:t>–</w:t>
      </w:r>
      <w:r w:rsidR="000B5592" w:rsidRPr="00C81ED7">
        <w:rPr>
          <w:rFonts w:ascii="Arial" w:hAnsi="Arial" w:cs="Arial"/>
        </w:rPr>
        <w:t xml:space="preserve"> status</w:t>
      </w:r>
      <w:r w:rsidR="00546040" w:rsidRPr="00C81ED7">
        <w:rPr>
          <w:rFonts w:ascii="Arial" w:hAnsi="Arial" w:cs="Arial"/>
        </w:rPr>
        <w:t>.</w:t>
      </w:r>
    </w:p>
    <w:p w:rsidR="003D6752" w:rsidRPr="00C81ED7" w:rsidRDefault="003D6752" w:rsidP="003D6752">
      <w:pPr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  <w:vertAlign w:val="superscript"/>
        </w:rPr>
        <w:t>c</w:t>
      </w:r>
      <w:r w:rsidRPr="00C81ED7">
        <w:rPr>
          <w:rFonts w:ascii="Arial" w:hAnsi="Arial" w:cs="Arial"/>
        </w:rPr>
        <w:t xml:space="preserve">Assessed by </w:t>
      </w:r>
      <w:r w:rsidR="00B10131" w:rsidRPr="00C81ED7">
        <w:rPr>
          <w:rFonts w:ascii="Arial" w:hAnsi="Arial" w:cs="Arial"/>
        </w:rPr>
        <w:t>immunofluorescence</w:t>
      </w:r>
      <w:r w:rsidRPr="00C81ED7">
        <w:rPr>
          <w:rFonts w:ascii="Arial" w:hAnsi="Arial" w:cs="Arial"/>
        </w:rPr>
        <w:t>.</w:t>
      </w:r>
    </w:p>
    <w:p w:rsidR="000B5592" w:rsidRPr="00C81ED7" w:rsidRDefault="003D6752" w:rsidP="002F20DA">
      <w:pPr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  <w:vertAlign w:val="superscript"/>
        </w:rPr>
        <w:t>d</w:t>
      </w:r>
      <w:r w:rsidR="000B5592" w:rsidRPr="00C81ED7">
        <w:rPr>
          <w:rFonts w:ascii="Arial" w:hAnsi="Arial" w:cs="Arial"/>
        </w:rPr>
        <w:t>Assessed by FISH</w:t>
      </w:r>
      <w:r w:rsidR="00546040" w:rsidRPr="00C81ED7">
        <w:rPr>
          <w:rFonts w:ascii="Arial" w:hAnsi="Arial" w:cs="Arial"/>
        </w:rPr>
        <w:t>.</w:t>
      </w:r>
    </w:p>
    <w:p w:rsidR="00902E5B" w:rsidRPr="00C81ED7" w:rsidRDefault="00902E5B" w:rsidP="003B388A">
      <w:pPr>
        <w:spacing w:after="0" w:line="480" w:lineRule="auto"/>
        <w:rPr>
          <w:rFonts w:ascii="Arial" w:eastAsia="MS Mincho" w:hAnsi="Arial" w:cs="Arial"/>
        </w:rPr>
      </w:pPr>
      <w:r w:rsidRPr="00C81ED7">
        <w:rPr>
          <w:rFonts w:ascii="Arial" w:eastAsia="MS Mincho" w:hAnsi="Arial" w:cs="Arial"/>
        </w:rPr>
        <w:t xml:space="preserve">Cutpoints for positive expression: AR, 10%; ER, 1%; </w:t>
      </w:r>
      <w:r w:rsidR="00D67262" w:rsidRPr="00C81ED7">
        <w:rPr>
          <w:rFonts w:ascii="Arial" w:eastAsia="MS Mincho" w:hAnsi="Arial" w:cs="Arial"/>
        </w:rPr>
        <w:t>PR, 1%;</w:t>
      </w:r>
      <w:r w:rsidR="009612FC" w:rsidRPr="00C81ED7">
        <w:rPr>
          <w:rFonts w:ascii="Arial" w:eastAsia="MS Mincho" w:hAnsi="Arial" w:cs="Arial"/>
        </w:rPr>
        <w:t xml:space="preserve"> HER2, 1%; CYP17, 1%; CYP19, 1%;</w:t>
      </w:r>
      <w:r w:rsidR="00D67262" w:rsidRPr="00C81ED7">
        <w:rPr>
          <w:rFonts w:ascii="Arial" w:eastAsia="MS Mincho" w:hAnsi="Arial" w:cs="Arial"/>
        </w:rPr>
        <w:t xml:space="preserve"> </w:t>
      </w:r>
      <w:r w:rsidRPr="00C81ED7">
        <w:rPr>
          <w:rFonts w:ascii="Arial" w:eastAsia="MS Mincho" w:hAnsi="Arial" w:cs="Arial"/>
        </w:rPr>
        <w:t>Ki-67, 10%.</w:t>
      </w:r>
    </w:p>
    <w:p w:rsidR="00230125" w:rsidRPr="00C81ED7" w:rsidRDefault="00142BCE" w:rsidP="003B388A">
      <w:pPr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</w:rPr>
        <w:t xml:space="preserve">AR, androgen receptor; </w:t>
      </w:r>
      <w:r w:rsidR="00230780" w:rsidRPr="00C81ED7">
        <w:rPr>
          <w:rFonts w:ascii="Arial" w:hAnsi="Arial" w:cs="Arial"/>
        </w:rPr>
        <w:t xml:space="preserve">ER, estrogen receptor; PR, progesterone receptor; HER2, human epidermal growth factor receptor 2; FFPET, formalin-fixed paraffin-embedded tissue; CTC, circulating tumor cell; </w:t>
      </w:r>
      <w:r w:rsidRPr="00C81ED7">
        <w:rPr>
          <w:rFonts w:ascii="Arial" w:hAnsi="Arial" w:cs="Arial"/>
        </w:rPr>
        <w:t xml:space="preserve">C2D1, cycle 2 day 1; EOT, end of treatment; </w:t>
      </w:r>
      <w:r w:rsidR="00921913" w:rsidRPr="00C81ED7">
        <w:rPr>
          <w:rFonts w:ascii="Arial" w:hAnsi="Arial" w:cs="Arial"/>
        </w:rPr>
        <w:t>IHC, immunohistochemistry</w:t>
      </w:r>
      <w:r w:rsidR="00866C54" w:rsidRPr="00C81ED7">
        <w:rPr>
          <w:rFonts w:ascii="Arial" w:hAnsi="Arial" w:cs="Arial"/>
        </w:rPr>
        <w:t>.</w:t>
      </w:r>
    </w:p>
    <w:p w:rsidR="00D075EB" w:rsidRPr="00C81ED7" w:rsidRDefault="00D075EB">
      <w:pPr>
        <w:rPr>
          <w:rFonts w:ascii="Arial" w:hAnsi="Arial" w:cs="Arial"/>
        </w:rPr>
      </w:pPr>
      <w:r w:rsidRPr="00C81ED7">
        <w:rPr>
          <w:rFonts w:ascii="Arial" w:hAnsi="Arial" w:cs="Arial"/>
        </w:rPr>
        <w:br w:type="page"/>
      </w:r>
    </w:p>
    <w:p w:rsidR="00403886" w:rsidRDefault="00403886" w:rsidP="00403886">
      <w:pPr>
        <w:pStyle w:val="BulletLevel1"/>
        <w:rPr>
          <w:rFonts w:ascii="Arial" w:hAnsi="Arial" w:cs="Arial"/>
          <w:b/>
          <w:i w:val="0"/>
          <w:iCs/>
        </w:rPr>
        <w:sectPr w:rsidR="00403886" w:rsidSect="003B388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886" w:rsidRPr="00C81ED7" w:rsidRDefault="00403886" w:rsidP="00403886">
      <w:pPr>
        <w:pStyle w:val="BulletLevel1"/>
        <w:rPr>
          <w:rFonts w:ascii="Arial" w:hAnsi="Arial" w:cs="Arial"/>
          <w:iCs/>
        </w:rPr>
      </w:pPr>
      <w:r>
        <w:rPr>
          <w:rFonts w:ascii="Arial" w:hAnsi="Arial" w:cs="Arial"/>
          <w:b/>
          <w:i w:val="0"/>
          <w:iCs/>
        </w:rPr>
        <w:lastRenderedPageBreak/>
        <w:t xml:space="preserve">Supplementary </w:t>
      </w:r>
      <w:r w:rsidRPr="00C81ED7">
        <w:rPr>
          <w:rFonts w:ascii="Arial" w:hAnsi="Arial" w:cs="Arial"/>
          <w:b/>
          <w:i w:val="0"/>
          <w:iCs/>
        </w:rPr>
        <w:t xml:space="preserve">Table </w:t>
      </w:r>
      <w:r w:rsidR="009F36B8">
        <w:rPr>
          <w:rFonts w:ascii="Arial" w:hAnsi="Arial" w:cs="Arial"/>
          <w:b/>
          <w:i w:val="0"/>
          <w:iCs/>
        </w:rPr>
        <w:t>S</w:t>
      </w:r>
      <w:bookmarkStart w:id="0" w:name="_GoBack"/>
      <w:bookmarkEnd w:id="0"/>
      <w:r w:rsidRPr="00C81ED7">
        <w:rPr>
          <w:rFonts w:ascii="Arial" w:hAnsi="Arial" w:cs="Arial"/>
          <w:b/>
          <w:i w:val="0"/>
          <w:iCs/>
        </w:rPr>
        <w:t>2.</w:t>
      </w:r>
      <w:r w:rsidRPr="00C81ED7">
        <w:rPr>
          <w:rFonts w:ascii="Arial" w:hAnsi="Arial" w:cs="Arial"/>
          <w:i w:val="0"/>
          <w:iCs/>
        </w:rPr>
        <w:t xml:space="preserve"> Additional biomarker associations with PFS by treatment</w:t>
      </w:r>
    </w:p>
    <w:tbl>
      <w:tblPr>
        <w:tblpPr w:leftFromText="180" w:rightFromText="180" w:vertAnchor="text" w:tblpY="1"/>
        <w:tblOverlap w:val="never"/>
        <w:tblW w:w="1306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8"/>
        <w:gridCol w:w="1890"/>
        <w:gridCol w:w="1440"/>
        <w:gridCol w:w="1710"/>
        <w:gridCol w:w="2070"/>
        <w:gridCol w:w="1530"/>
        <w:gridCol w:w="2700"/>
      </w:tblGrid>
      <w:tr w:rsidR="00403886" w:rsidRPr="00C81ED7" w:rsidTr="00E06B76">
        <w:trPr>
          <w:trHeight w:val="595"/>
        </w:trPr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/>
                <w:bCs/>
              </w:rPr>
              <w:t>Biomarker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/>
                <w:bCs/>
              </w:rPr>
              <w:t>Class level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/>
                <w:bCs/>
              </w:rPr>
              <w:t xml:space="preserve">Event/Total </w:t>
            </w:r>
            <w:r w:rsidRPr="00C81ED7">
              <w:rPr>
                <w:rFonts w:ascii="Arial" w:hAnsi="Arial" w:cs="Arial"/>
                <w:b/>
                <w:bCs/>
              </w:rPr>
              <w:br/>
              <w:t>(%)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/>
                <w:bCs/>
              </w:rPr>
              <w:t xml:space="preserve">Median </w:t>
            </w:r>
            <w:r w:rsidRPr="00C81ED7">
              <w:rPr>
                <w:rFonts w:ascii="Arial" w:hAnsi="Arial" w:cs="Arial"/>
                <w:b/>
                <w:bCs/>
              </w:rPr>
              <w:br/>
              <w:t>(95% CI)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/>
                <w:bCs/>
                <w:i/>
              </w:rPr>
              <w:t>P</w:t>
            </w:r>
            <w:r w:rsidRPr="00C81ED7">
              <w:rPr>
                <w:rFonts w:ascii="Arial" w:hAnsi="Arial" w:cs="Arial"/>
                <w:b/>
                <w:bCs/>
              </w:rPr>
              <w:t xml:space="preserve"> value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/>
                <w:bCs/>
              </w:rPr>
              <w:t>HR</w:t>
            </w:r>
            <w:r w:rsidRPr="00C81ED7">
              <w:rPr>
                <w:rFonts w:ascii="Arial" w:hAnsi="Arial" w:cs="Arial"/>
                <w:b/>
                <w:bCs/>
              </w:rPr>
              <w:br/>
              <w:t>(95% CI)</w:t>
            </w:r>
          </w:p>
        </w:tc>
      </w:tr>
      <w:tr w:rsidR="00403886" w:rsidRPr="00C81ED7" w:rsidTr="00E06B76">
        <w:trPr>
          <w:trHeight w:val="235"/>
        </w:trPr>
        <w:tc>
          <w:tcPr>
            <w:tcW w:w="1728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 xml:space="preserve">CTC ER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Positive (≥ 1%)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14/15 (93.3)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1.9 (1.7 to 3.6)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</w:tr>
      <w:tr w:rsidR="00403886" w:rsidRPr="00C81ED7" w:rsidTr="00E06B76">
        <w:trPr>
          <w:trHeight w:val="192"/>
        </w:trPr>
        <w:tc>
          <w:tcPr>
            <w:tcW w:w="172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14/18 (77.8)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3.5 (1.9 to 4.5)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0.38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0.71 (0.34 to 1.51)</w:t>
            </w:r>
          </w:p>
        </w:tc>
      </w:tr>
      <w:tr w:rsidR="00403886" w:rsidRPr="00C81ED7" w:rsidTr="00E06B76">
        <w:trPr>
          <w:trHeight w:val="228"/>
        </w:trPr>
        <w:tc>
          <w:tcPr>
            <w:tcW w:w="172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16/19 (84.2)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3.6 (1.9 to 5.6)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0.24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0.64 (0.31 to 1.34)</w:t>
            </w:r>
          </w:p>
        </w:tc>
      </w:tr>
      <w:tr w:rsidR="00403886" w:rsidRPr="00C81ED7" w:rsidTr="00E06B76">
        <w:trPr>
          <w:trHeight w:val="210"/>
        </w:trPr>
        <w:tc>
          <w:tcPr>
            <w:tcW w:w="172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 and AAE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30/37 (81.1)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3.5 (1.9 to 4.5)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0.23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0.68 (0.36 to 1.28)</w:t>
            </w:r>
          </w:p>
        </w:tc>
      </w:tr>
      <w:tr w:rsidR="00403886" w:rsidRPr="00C81ED7" w:rsidTr="00E06B76">
        <w:trPr>
          <w:trHeight w:val="235"/>
        </w:trPr>
        <w:tc>
          <w:tcPr>
            <w:tcW w:w="1728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CTC AR and ER combination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 xml:space="preserve">CTC AR+ (≥ 10%) </w:t>
            </w:r>
            <w:r w:rsidRPr="00C81ED7">
              <w:rPr>
                <w:rFonts w:ascii="Arial" w:hAnsi="Arial" w:cs="Arial"/>
              </w:rPr>
              <w:br/>
              <w:t>and ER+ (≥ 1%)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10/11 (90.9)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1.9 (1.6 to 5.3)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</w:tr>
      <w:tr w:rsidR="00403886" w:rsidRPr="00C81ED7" w:rsidTr="00E06B76">
        <w:trPr>
          <w:trHeight w:val="192"/>
        </w:trPr>
        <w:tc>
          <w:tcPr>
            <w:tcW w:w="172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10/14 (71.4)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3.5 (1.9 to 5.5)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0.45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0.71 (0.29 to 1.72)</w:t>
            </w:r>
          </w:p>
        </w:tc>
      </w:tr>
      <w:tr w:rsidR="00403886" w:rsidRPr="00C81ED7" w:rsidTr="00E06B76">
        <w:trPr>
          <w:trHeight w:val="255"/>
        </w:trPr>
        <w:tc>
          <w:tcPr>
            <w:tcW w:w="1728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10/13 (76.9)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3.7 (3.6 to 6.8)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0.07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0.41 (0.16 to 1.07)</w:t>
            </w:r>
          </w:p>
        </w:tc>
      </w:tr>
      <w:tr w:rsidR="00403886" w:rsidRPr="00C81ED7" w:rsidTr="00E06B76">
        <w:trPr>
          <w:trHeight w:val="273"/>
        </w:trPr>
        <w:tc>
          <w:tcPr>
            <w:tcW w:w="1728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 and AAE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20/27 (74.1)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(3.5 to 5.6)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0.19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0.59 (0.27 to 1.29)</w:t>
            </w:r>
          </w:p>
        </w:tc>
      </w:tr>
      <w:tr w:rsidR="00403886" w:rsidRPr="00C81ED7" w:rsidTr="00E06B76">
        <w:trPr>
          <w:trHeight w:val="253"/>
        </w:trPr>
        <w:tc>
          <w:tcPr>
            <w:tcW w:w="172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 xml:space="preserve">FFPET Ki-67 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Positive (≥ 10%)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49/67 (73.1)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(1.9 to 5.6)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</w:tr>
      <w:tr w:rsidR="00403886" w:rsidRPr="00C81ED7" w:rsidTr="00E06B76">
        <w:trPr>
          <w:trHeight w:val="190"/>
        </w:trPr>
        <w:tc>
          <w:tcPr>
            <w:tcW w:w="1728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49/58 (84.5)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3.6 (1.9 to 4.9)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0.07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1.45 (0.97 to 2.18)</w:t>
            </w:r>
          </w:p>
        </w:tc>
      </w:tr>
      <w:tr w:rsidR="00403886" w:rsidRPr="00C81ED7" w:rsidTr="00E06B76">
        <w:trPr>
          <w:trHeight w:val="217"/>
        </w:trPr>
        <w:tc>
          <w:tcPr>
            <w:tcW w:w="1728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54/70 (77.1)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4.2 (3.6 to 5.6)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0.88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1.03 (0.70 to 1.52)</w:t>
            </w:r>
          </w:p>
        </w:tc>
      </w:tr>
      <w:tr w:rsidR="00403886" w:rsidRPr="00C81ED7" w:rsidTr="00E06B76">
        <w:trPr>
          <w:trHeight w:val="163"/>
        </w:trPr>
        <w:tc>
          <w:tcPr>
            <w:tcW w:w="1728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 and AAE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103/128 (80.5)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3.9 (3.6 to 5.5)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0.27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1.22 (0.86 to 1.72)</w:t>
            </w:r>
          </w:p>
        </w:tc>
      </w:tr>
      <w:tr w:rsidR="00403886" w:rsidRPr="00C81ED7" w:rsidTr="00E06B76">
        <w:trPr>
          <w:trHeight w:val="190"/>
        </w:trPr>
        <w:tc>
          <w:tcPr>
            <w:tcW w:w="1728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C81ED7">
              <w:rPr>
                <w:rFonts w:ascii="Arial" w:hAnsi="Arial" w:cs="Arial"/>
              </w:rPr>
              <w:t>Estrone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Low (&lt; Median)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38/45 (84.4)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1.9 (1.8 to 3.5)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</w:tr>
      <w:tr w:rsidR="00403886" w:rsidRPr="00C81ED7" w:rsidTr="00E06B76">
        <w:trPr>
          <w:trHeight w:val="250"/>
        </w:trPr>
        <w:tc>
          <w:tcPr>
            <w:tcW w:w="1728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32/41 (78.0)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3.6 (1.9 to 5.7)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0.35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0.79 (0.49 to 1.29)</w:t>
            </w:r>
          </w:p>
        </w:tc>
      </w:tr>
      <w:tr w:rsidR="00403886" w:rsidRPr="00C81ED7" w:rsidTr="00E06B76">
        <w:trPr>
          <w:trHeight w:val="205"/>
        </w:trPr>
        <w:tc>
          <w:tcPr>
            <w:tcW w:w="1728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45/52 (86.5)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4.2 (3.6 to 6.6)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0.07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0.67 (0.43 to 1.04)</w:t>
            </w:r>
          </w:p>
        </w:tc>
      </w:tr>
      <w:tr w:rsidR="00403886" w:rsidRPr="00C81ED7" w:rsidTr="00E06B76">
        <w:trPr>
          <w:trHeight w:val="250"/>
        </w:trPr>
        <w:tc>
          <w:tcPr>
            <w:tcW w:w="1728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bottom w:val="single" w:sz="8" w:space="0" w:color="000000"/>
            </w:tcBorders>
            <w:vAlign w:val="center"/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 and AAE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77/93 (82.8)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3.7 (3.5 to 5.6)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0.09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0.71 (0.48 to 1.05)</w:t>
            </w:r>
          </w:p>
        </w:tc>
      </w:tr>
      <w:tr w:rsidR="00403886" w:rsidRPr="00C81ED7" w:rsidTr="00E06B76">
        <w:trPr>
          <w:trHeight w:val="235"/>
        </w:trPr>
        <w:tc>
          <w:tcPr>
            <w:tcW w:w="1728" w:type="dxa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 xml:space="preserve">CTC Ki-67 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Positive (≥ 10%)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12/12 (100.0)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1.9 (1.7 to 1.9)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</w:tr>
      <w:tr w:rsidR="00403886" w:rsidRPr="00C81ED7" w:rsidTr="00E06B76">
        <w:trPr>
          <w:trHeight w:val="237"/>
        </w:trPr>
        <w:tc>
          <w:tcPr>
            <w:tcW w:w="17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17/21 (81.0)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1.9 (1.6 to 3.9)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0.11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0.50 (0.22 to 1.15)</w:t>
            </w:r>
          </w:p>
        </w:tc>
      </w:tr>
      <w:tr w:rsidR="00403886" w:rsidRPr="00C81ED7" w:rsidTr="00E06B76">
        <w:trPr>
          <w:trHeight w:val="273"/>
        </w:trPr>
        <w:tc>
          <w:tcPr>
            <w:tcW w:w="17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16/19 (84.2)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(1.9 to 5.6)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0.003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0.26 (0.11 to 0.64)</w:t>
            </w:r>
          </w:p>
        </w:tc>
      </w:tr>
      <w:tr w:rsidR="00403886" w:rsidRPr="00C81ED7" w:rsidTr="00E06B76">
        <w:trPr>
          <w:trHeight w:val="253"/>
        </w:trPr>
        <w:tc>
          <w:tcPr>
            <w:tcW w:w="17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 and 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33/40 (82.5)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3.5 (1.9 to 3.9)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0.007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0.36 (0.17 to 0.76)</w:t>
            </w:r>
          </w:p>
        </w:tc>
      </w:tr>
      <w:tr w:rsidR="00403886" w:rsidRPr="00C81ED7" w:rsidTr="00E06B76">
        <w:trPr>
          <w:trHeight w:val="208"/>
        </w:trPr>
        <w:tc>
          <w:tcPr>
            <w:tcW w:w="1728" w:type="dxa"/>
            <w:vMerge w:val="restart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 xml:space="preserve">FFPET CYP17 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Positive (≥ 1%)</w:t>
            </w:r>
          </w:p>
        </w:tc>
        <w:tc>
          <w:tcPr>
            <w:tcW w:w="144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21/31 (67.7)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(1.9 to 8.3)</w:t>
            </w:r>
          </w:p>
        </w:tc>
        <w:tc>
          <w:tcPr>
            <w:tcW w:w="153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  <w:tc>
          <w:tcPr>
            <w:tcW w:w="2700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</w:tr>
      <w:tr w:rsidR="00403886" w:rsidRPr="00C81ED7" w:rsidTr="00E06B76">
        <w:trPr>
          <w:trHeight w:val="255"/>
        </w:trPr>
        <w:tc>
          <w:tcPr>
            <w:tcW w:w="1728" w:type="dxa"/>
            <w:vMerge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16/24 (66.7)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(1.9 to</w:t>
            </w:r>
            <w:r w:rsidRPr="00C81ED7" w:rsidDel="00383BA4">
              <w:rPr>
                <w:rFonts w:ascii="Arial" w:hAnsi="Arial" w:cs="Arial"/>
              </w:rPr>
              <w:t xml:space="preserve"> </w:t>
            </w:r>
            <w:r w:rsidRPr="00C81ED7">
              <w:rPr>
                <w:rFonts w:ascii="Arial" w:hAnsi="Arial" w:cs="Arial"/>
              </w:rPr>
              <w:t>8.3)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0.47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1.28 (0.65 to 2.55)</w:t>
            </w:r>
          </w:p>
        </w:tc>
      </w:tr>
      <w:tr w:rsidR="00403886" w:rsidRPr="00C81ED7" w:rsidTr="00E06B76">
        <w:trPr>
          <w:trHeight w:val="165"/>
        </w:trPr>
        <w:tc>
          <w:tcPr>
            <w:tcW w:w="1728" w:type="dxa"/>
            <w:vMerge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23/28 (82.1)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6.5 (3.7 to 8.2)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0.95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1.02 (0.56 to 1.86)</w:t>
            </w:r>
          </w:p>
        </w:tc>
      </w:tr>
      <w:tr w:rsidR="00403886" w:rsidRPr="00C81ED7" w:rsidTr="00E06B76">
        <w:trPr>
          <w:trHeight w:val="255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 and AAE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39/52 (75.0)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3.9 (3.6 to 8.2)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0.64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1.14 (0.66 to 1.95)</w:t>
            </w:r>
          </w:p>
        </w:tc>
      </w:tr>
      <w:tr w:rsidR="00403886" w:rsidRPr="00C81ED7" w:rsidTr="00E06B76">
        <w:trPr>
          <w:trHeight w:val="255"/>
        </w:trPr>
        <w:tc>
          <w:tcPr>
            <w:tcW w:w="1728" w:type="dxa"/>
            <w:tcBorders>
              <w:top w:val="single" w:sz="4" w:space="0" w:color="auto"/>
            </w:tcBorders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 xml:space="preserve">FFPET CYP19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Positive (≥ 1%)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45/60 (75.0)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3.8 (3.5 to 5.5)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–</w:t>
            </w:r>
          </w:p>
        </w:tc>
      </w:tr>
      <w:tr w:rsidR="00403886" w:rsidRPr="00C81ED7" w:rsidTr="00E06B76">
        <w:trPr>
          <w:trHeight w:val="255"/>
        </w:trPr>
        <w:tc>
          <w:tcPr>
            <w:tcW w:w="1728" w:type="dxa"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  <w:bCs/>
              </w:rPr>
              <w:t>AA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56/68 (82.4)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(2.1 to 5.6)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0.48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1.15 (0.77 to 1.72)</w:t>
            </w:r>
          </w:p>
        </w:tc>
      </w:tr>
      <w:tr w:rsidR="00403886" w:rsidRPr="00C81ED7" w:rsidTr="00E06B76">
        <w:trPr>
          <w:trHeight w:val="255"/>
        </w:trPr>
        <w:tc>
          <w:tcPr>
            <w:tcW w:w="1728" w:type="dxa"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AAE</w:t>
            </w:r>
          </w:p>
        </w:tc>
        <w:tc>
          <w:tcPr>
            <w:tcW w:w="17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51/62 (82.3)</w:t>
            </w:r>
          </w:p>
        </w:tc>
        <w:tc>
          <w:tcPr>
            <w:tcW w:w="207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(3.6 to 6.8)</w:t>
            </w:r>
          </w:p>
        </w:tc>
        <w:tc>
          <w:tcPr>
            <w:tcW w:w="153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0.74</w:t>
            </w:r>
          </w:p>
        </w:tc>
        <w:tc>
          <w:tcPr>
            <w:tcW w:w="2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1.07 (0.71 to 1.61)</w:t>
            </w:r>
          </w:p>
        </w:tc>
      </w:tr>
      <w:tr w:rsidR="00403886" w:rsidRPr="00C81ED7" w:rsidTr="00E06B76">
        <w:trPr>
          <w:trHeight w:val="693"/>
        </w:trPr>
        <w:tc>
          <w:tcPr>
            <w:tcW w:w="1728" w:type="dxa"/>
            <w:tcBorders>
              <w:bottom w:val="single" w:sz="8" w:space="0" w:color="000000"/>
            </w:tcBorders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8" w:space="0" w:color="000000"/>
            </w:tcBorders>
            <w:vAlign w:val="center"/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AA and AAE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107/130 (82.3)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3.7 (3.5 to 5.5)</w:t>
            </w:r>
          </w:p>
        </w:tc>
        <w:tc>
          <w:tcPr>
            <w:tcW w:w="153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0.50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3886" w:rsidRPr="00C81ED7" w:rsidRDefault="00403886" w:rsidP="00E0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ED7">
              <w:rPr>
                <w:rFonts w:ascii="Arial" w:hAnsi="Arial" w:cs="Arial"/>
              </w:rPr>
              <w:t>1.13 (0.79 to 1.61)</w:t>
            </w:r>
          </w:p>
        </w:tc>
      </w:tr>
    </w:tbl>
    <w:p w:rsidR="00403886" w:rsidRPr="00C81ED7" w:rsidRDefault="00403886" w:rsidP="00403886">
      <w:pPr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</w:rPr>
        <w:lastRenderedPageBreak/>
        <w:br w:type="textWrapping" w:clear="all"/>
      </w:r>
    </w:p>
    <w:p w:rsidR="00403886" w:rsidRPr="00C81ED7" w:rsidRDefault="00403886" w:rsidP="00403886">
      <w:pPr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  <w:color w:val="000000"/>
        </w:rPr>
        <w:t xml:space="preserve">AR, </w:t>
      </w:r>
      <w:r w:rsidRPr="00C81ED7">
        <w:rPr>
          <w:rFonts w:ascii="Arial" w:hAnsi="Arial" w:cs="Arial"/>
        </w:rPr>
        <w:t xml:space="preserve">androgen receptor; </w:t>
      </w:r>
      <w:r w:rsidRPr="00C81ED7">
        <w:rPr>
          <w:rFonts w:ascii="Arial" w:hAnsi="Arial" w:cs="Arial"/>
          <w:color w:val="000000"/>
        </w:rPr>
        <w:t>CI, confidence interval;</w:t>
      </w:r>
      <w:r w:rsidRPr="00C81ED7">
        <w:rPr>
          <w:rFonts w:ascii="Arial" w:hAnsi="Arial" w:cs="Arial"/>
        </w:rPr>
        <w:t xml:space="preserve"> CTC, circulating tumor cell; ER, estrogen receptor; FFPET, formalin-fixed paraffin-embedded tissue; HR, hazard ratio. </w:t>
      </w:r>
    </w:p>
    <w:p w:rsidR="00403886" w:rsidRPr="00C81ED7" w:rsidRDefault="00403886" w:rsidP="00403886">
      <w:pPr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</w:rPr>
        <w:t xml:space="preserve">HR and </w:t>
      </w:r>
      <w:r w:rsidRPr="00C81ED7">
        <w:rPr>
          <w:rFonts w:ascii="Arial" w:hAnsi="Arial" w:cs="Arial"/>
          <w:i/>
        </w:rPr>
        <w:t>P</w:t>
      </w:r>
      <w:r w:rsidRPr="00C81ED7">
        <w:rPr>
          <w:rFonts w:ascii="Arial" w:hAnsi="Arial" w:cs="Arial"/>
        </w:rPr>
        <w:t xml:space="preserve"> values are pairwise comparisons against E.</w:t>
      </w:r>
    </w:p>
    <w:p w:rsidR="00403886" w:rsidRPr="00C81ED7" w:rsidRDefault="00403886" w:rsidP="0040388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C81ED7">
        <w:rPr>
          <w:rFonts w:ascii="Arial" w:hAnsi="Arial" w:cs="Arial"/>
        </w:rPr>
        <w:t>Only samples with ≥ 3 CTCs were evaluated. The sample sizes for CTC biomarkers differ due to failure of individual biomarker assays or lack of CTCs in individual samples.</w:t>
      </w:r>
    </w:p>
    <w:p w:rsidR="00403886" w:rsidRDefault="00403886" w:rsidP="00403886">
      <w:pPr>
        <w:rPr>
          <w:rFonts w:ascii="Arial" w:hAnsi="Arial" w:cs="Arial"/>
          <w:b/>
        </w:rPr>
        <w:sectPr w:rsidR="00403886" w:rsidSect="004038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A67EA" w:rsidRPr="00C81ED7" w:rsidRDefault="00860567" w:rsidP="003B388A">
      <w:pPr>
        <w:spacing w:after="0" w:line="480" w:lineRule="auto"/>
        <w:rPr>
          <w:rFonts w:ascii="Arial" w:hAnsi="Arial" w:cs="Arial"/>
        </w:rPr>
      </w:pPr>
      <w:proofErr w:type="gramStart"/>
      <w:r w:rsidRPr="00C81ED7">
        <w:rPr>
          <w:rFonts w:ascii="Arial" w:hAnsi="Arial" w:cs="Arial"/>
          <w:b/>
        </w:rPr>
        <w:lastRenderedPageBreak/>
        <w:t>Supplementary Fig</w:t>
      </w:r>
      <w:r w:rsidR="009421A9" w:rsidRPr="00C81ED7">
        <w:rPr>
          <w:rFonts w:ascii="Arial" w:hAnsi="Arial" w:cs="Arial"/>
          <w:b/>
        </w:rPr>
        <w:t>ure</w:t>
      </w:r>
      <w:r w:rsidRPr="00C81ED7">
        <w:rPr>
          <w:rFonts w:ascii="Arial" w:hAnsi="Arial" w:cs="Arial"/>
          <w:b/>
        </w:rPr>
        <w:t xml:space="preserve"> S</w:t>
      </w:r>
      <w:r w:rsidR="00183FA9" w:rsidRPr="00C81ED7">
        <w:rPr>
          <w:rFonts w:ascii="Arial" w:hAnsi="Arial" w:cs="Arial"/>
          <w:b/>
        </w:rPr>
        <w:t>1</w:t>
      </w:r>
      <w:r w:rsidR="00D075EB" w:rsidRPr="00C81ED7">
        <w:rPr>
          <w:rFonts w:ascii="Arial" w:hAnsi="Arial" w:cs="Arial"/>
          <w:b/>
        </w:rPr>
        <w:t>.</w:t>
      </w:r>
      <w:proofErr w:type="gramEnd"/>
      <w:r w:rsidR="00D075EB" w:rsidRPr="00C81ED7">
        <w:rPr>
          <w:rFonts w:ascii="Arial" w:hAnsi="Arial" w:cs="Arial"/>
        </w:rPr>
        <w:t xml:space="preserve"> Comparison of associations of the negative expression of androgen receptor (AR) </w:t>
      </w:r>
      <w:r w:rsidR="007A46E4" w:rsidRPr="00C81ED7">
        <w:rPr>
          <w:rFonts w:ascii="Arial" w:hAnsi="Arial" w:cs="Arial"/>
        </w:rPr>
        <w:t>(&lt; 10</w:t>
      </w:r>
      <w:r w:rsidR="00D075EB" w:rsidRPr="00C81ED7">
        <w:rPr>
          <w:rFonts w:ascii="Arial" w:hAnsi="Arial" w:cs="Arial"/>
        </w:rPr>
        <w:t xml:space="preserve">%) with progression-free survival (PFS). (A) </w:t>
      </w:r>
      <w:r w:rsidR="009421A9" w:rsidRPr="00C81ED7">
        <w:rPr>
          <w:rFonts w:ascii="Arial" w:hAnsi="Arial" w:cs="Arial"/>
        </w:rPr>
        <w:t>circulating tumor cell (</w:t>
      </w:r>
      <w:r w:rsidR="00D075EB" w:rsidRPr="00C81ED7">
        <w:rPr>
          <w:rFonts w:ascii="Arial" w:hAnsi="Arial" w:cs="Arial"/>
        </w:rPr>
        <w:t>CTCs</w:t>
      </w:r>
      <w:r w:rsidR="009421A9" w:rsidRPr="00C81ED7">
        <w:rPr>
          <w:rFonts w:ascii="Arial" w:hAnsi="Arial" w:cs="Arial"/>
        </w:rPr>
        <w:t>)</w:t>
      </w:r>
      <w:r w:rsidR="00D075EB" w:rsidRPr="00C81ED7">
        <w:rPr>
          <w:rFonts w:ascii="Arial" w:hAnsi="Arial" w:cs="Arial"/>
        </w:rPr>
        <w:t xml:space="preserve">. (B) </w:t>
      </w:r>
      <w:r w:rsidR="0085579D" w:rsidRPr="00C81ED7">
        <w:rPr>
          <w:rFonts w:ascii="Arial" w:hAnsi="Arial" w:cs="Arial"/>
        </w:rPr>
        <w:t>formalin-fixed paraffin-embedded tissues (</w:t>
      </w:r>
      <w:r w:rsidR="00D075EB" w:rsidRPr="00C81ED7">
        <w:rPr>
          <w:rFonts w:ascii="Arial" w:hAnsi="Arial" w:cs="Arial"/>
        </w:rPr>
        <w:t>FFPET</w:t>
      </w:r>
      <w:r w:rsidR="00866C54" w:rsidRPr="00C81ED7">
        <w:rPr>
          <w:rFonts w:ascii="Arial" w:hAnsi="Arial" w:cs="Arial"/>
        </w:rPr>
        <w:t>s</w:t>
      </w:r>
      <w:r w:rsidR="0085579D" w:rsidRPr="00C81ED7">
        <w:rPr>
          <w:rFonts w:ascii="Arial" w:hAnsi="Arial" w:cs="Arial"/>
        </w:rPr>
        <w:t>)</w:t>
      </w:r>
      <w:r w:rsidR="00D075EB" w:rsidRPr="00C81ED7">
        <w:rPr>
          <w:rFonts w:ascii="Arial" w:hAnsi="Arial" w:cs="Arial"/>
        </w:rPr>
        <w:t xml:space="preserve"> by immunohistochemistry</w:t>
      </w:r>
      <w:r w:rsidR="0085579D" w:rsidRPr="00C81ED7">
        <w:rPr>
          <w:rFonts w:ascii="Arial" w:hAnsi="Arial" w:cs="Arial"/>
        </w:rPr>
        <w:t xml:space="preserve"> (IHC)</w:t>
      </w:r>
      <w:r w:rsidR="00D075EB" w:rsidRPr="00C81ED7">
        <w:rPr>
          <w:rFonts w:ascii="Arial" w:hAnsi="Arial" w:cs="Arial"/>
        </w:rPr>
        <w:t xml:space="preserve">. (C) FFPETs collected &lt; 1 year before first dose. </w:t>
      </w:r>
    </w:p>
    <w:p w:rsidR="00860567" w:rsidRPr="00C81ED7" w:rsidRDefault="00860567" w:rsidP="00860567">
      <w:pPr>
        <w:spacing w:after="0" w:line="480" w:lineRule="auto"/>
        <w:rPr>
          <w:rFonts w:ascii="Arial" w:hAnsi="Arial" w:cs="Arial"/>
          <w:b/>
        </w:rPr>
      </w:pPr>
    </w:p>
    <w:p w:rsidR="00860567" w:rsidRPr="00C81ED7" w:rsidRDefault="00C81ED7" w:rsidP="00860567">
      <w:pPr>
        <w:spacing w:after="0" w:line="48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C26D8B" wp14:editId="6AF13114">
            <wp:extent cx="4235669" cy="30358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248" t="23899" r="36887" b="16353"/>
                    <a:stretch/>
                  </pic:blipFill>
                  <pic:spPr bwMode="auto">
                    <a:xfrm>
                      <a:off x="0" y="0"/>
                      <a:ext cx="4234671" cy="303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567" w:rsidRPr="00C81ED7" w:rsidRDefault="00860567" w:rsidP="00CE1D37">
      <w:pPr>
        <w:rPr>
          <w:rFonts w:ascii="Arial" w:hAnsi="Arial" w:cs="Arial"/>
        </w:rPr>
      </w:pPr>
    </w:p>
    <w:p w:rsidR="00860567" w:rsidRPr="00C81ED7" w:rsidRDefault="00C81ED7" w:rsidP="00CE1D3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F4C653" wp14:editId="666933F1">
            <wp:extent cx="4136267" cy="296801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557" t="26729" r="38124" b="14151"/>
                    <a:stretch/>
                  </pic:blipFill>
                  <pic:spPr bwMode="auto">
                    <a:xfrm>
                      <a:off x="0" y="0"/>
                      <a:ext cx="4146735" cy="297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567" w:rsidRPr="00C81ED7" w:rsidRDefault="004D548C" w:rsidP="00CE1D37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CFAA3ED" wp14:editId="666FB335">
            <wp:extent cx="4277710" cy="2888639"/>
            <wp:effectExtent l="0" t="0" r="889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910" t="29559" r="36180" b="12894"/>
                    <a:stretch/>
                  </pic:blipFill>
                  <pic:spPr bwMode="auto">
                    <a:xfrm>
                      <a:off x="0" y="0"/>
                      <a:ext cx="4276533" cy="2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567" w:rsidRPr="00C81ED7" w:rsidRDefault="00860567" w:rsidP="00CE1D37">
      <w:pPr>
        <w:rPr>
          <w:rFonts w:ascii="Arial" w:hAnsi="Arial" w:cs="Arial"/>
        </w:rPr>
      </w:pPr>
    </w:p>
    <w:p w:rsidR="00860567" w:rsidRPr="00C81ED7" w:rsidRDefault="00860567" w:rsidP="00860567">
      <w:pPr>
        <w:spacing w:after="0" w:line="480" w:lineRule="auto"/>
        <w:rPr>
          <w:rFonts w:ascii="Arial" w:hAnsi="Arial" w:cs="Arial"/>
          <w:b/>
        </w:rPr>
      </w:pPr>
    </w:p>
    <w:p w:rsidR="00860567" w:rsidRPr="00C81ED7" w:rsidRDefault="00860567" w:rsidP="00860567">
      <w:pPr>
        <w:spacing w:after="0" w:line="480" w:lineRule="auto"/>
        <w:rPr>
          <w:rFonts w:ascii="Arial" w:hAnsi="Arial" w:cs="Arial"/>
          <w:b/>
        </w:rPr>
      </w:pPr>
    </w:p>
    <w:p w:rsidR="00860567" w:rsidRPr="00C81ED7" w:rsidRDefault="00860567" w:rsidP="00860567">
      <w:pPr>
        <w:spacing w:after="0" w:line="480" w:lineRule="auto"/>
        <w:rPr>
          <w:rFonts w:ascii="Arial" w:hAnsi="Arial" w:cs="Arial"/>
          <w:b/>
        </w:rPr>
      </w:pPr>
    </w:p>
    <w:p w:rsidR="00DC00B6" w:rsidRDefault="00860567" w:rsidP="00860567">
      <w:pPr>
        <w:spacing w:after="0" w:line="480" w:lineRule="auto"/>
        <w:rPr>
          <w:rFonts w:ascii="Arial" w:hAnsi="Arial" w:cs="Arial"/>
          <w:b/>
        </w:rPr>
      </w:pPr>
      <w:r w:rsidRPr="00C81ED7">
        <w:rPr>
          <w:rFonts w:ascii="Arial" w:hAnsi="Arial" w:cs="Arial"/>
          <w:b/>
        </w:rPr>
        <w:br w:type="textWrapping" w:clear="all"/>
      </w:r>
      <w:r w:rsidR="001602B3">
        <w:rPr>
          <w:rFonts w:ascii="Arial" w:hAnsi="Arial" w:cs="Arial"/>
          <w:b/>
        </w:rPr>
        <w:br/>
      </w:r>
    </w:p>
    <w:p w:rsidR="00DC00B6" w:rsidRDefault="00DC00B6" w:rsidP="001602B3">
      <w:pPr>
        <w:spacing w:after="0" w:line="480" w:lineRule="auto"/>
        <w:rPr>
          <w:noProof/>
        </w:rPr>
      </w:pPr>
    </w:p>
    <w:p w:rsidR="00DC00B6" w:rsidRPr="001602B3" w:rsidRDefault="00DC00B6" w:rsidP="001602B3">
      <w:pPr>
        <w:spacing w:after="0" w:line="480" w:lineRule="auto"/>
        <w:rPr>
          <w:rFonts w:ascii="Arial" w:hAnsi="Arial" w:cs="Arial"/>
          <w:b/>
        </w:rPr>
      </w:pPr>
    </w:p>
    <w:sectPr w:rsidR="00DC00B6" w:rsidRPr="001602B3" w:rsidSect="003B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D7" w:rsidRDefault="00C81ED7" w:rsidP="00230125">
      <w:pPr>
        <w:spacing w:after="0" w:line="240" w:lineRule="auto"/>
      </w:pPr>
      <w:r>
        <w:separator/>
      </w:r>
    </w:p>
  </w:endnote>
  <w:endnote w:type="continuationSeparator" w:id="0">
    <w:p w:rsidR="00C81ED7" w:rsidRDefault="00C81ED7" w:rsidP="00230125">
      <w:pPr>
        <w:spacing w:after="0" w:line="240" w:lineRule="auto"/>
      </w:pPr>
      <w:r>
        <w:continuationSeparator/>
      </w:r>
    </w:p>
  </w:endnote>
  <w:endnote w:type="continuationNotice" w:id="1">
    <w:p w:rsidR="00C81ED7" w:rsidRDefault="00C81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72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ED7" w:rsidRDefault="00C8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ED7" w:rsidRDefault="00C81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D7" w:rsidRDefault="00C81ED7" w:rsidP="00230125">
      <w:pPr>
        <w:spacing w:after="0" w:line="240" w:lineRule="auto"/>
      </w:pPr>
      <w:r>
        <w:separator/>
      </w:r>
    </w:p>
  </w:footnote>
  <w:footnote w:type="continuationSeparator" w:id="0">
    <w:p w:rsidR="00C81ED7" w:rsidRDefault="00C81ED7" w:rsidP="00230125">
      <w:pPr>
        <w:spacing w:after="0" w:line="240" w:lineRule="auto"/>
      </w:pPr>
      <w:r>
        <w:continuationSeparator/>
      </w:r>
    </w:p>
  </w:footnote>
  <w:footnote w:type="continuationNotice" w:id="1">
    <w:p w:rsidR="00C81ED7" w:rsidRDefault="00C81E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7CB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A24049"/>
    <w:multiLevelType w:val="hybridMultilevel"/>
    <w:tmpl w:val="C2A600B8"/>
    <w:lvl w:ilvl="0" w:tplc="CFBE3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87C84">
      <w:start w:val="9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69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C5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2A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A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EB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42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2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C20B03"/>
    <w:multiLevelType w:val="hybridMultilevel"/>
    <w:tmpl w:val="5BB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0AA9"/>
    <w:multiLevelType w:val="hybridMultilevel"/>
    <w:tmpl w:val="441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0115"/>
    <w:multiLevelType w:val="hybridMultilevel"/>
    <w:tmpl w:val="4BE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D018E"/>
    <w:multiLevelType w:val="hybridMultilevel"/>
    <w:tmpl w:val="6D30629C"/>
    <w:lvl w:ilvl="0" w:tplc="3200B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A21C8"/>
    <w:multiLevelType w:val="hybridMultilevel"/>
    <w:tmpl w:val="AA449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368D1"/>
    <w:multiLevelType w:val="hybridMultilevel"/>
    <w:tmpl w:val="2958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498D"/>
    <w:multiLevelType w:val="hybridMultilevel"/>
    <w:tmpl w:val="F62CA5A0"/>
    <w:lvl w:ilvl="0" w:tplc="82E2B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A1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E1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0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A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CC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4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6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276A2A"/>
    <w:multiLevelType w:val="hybridMultilevel"/>
    <w:tmpl w:val="34E8FD68"/>
    <w:lvl w:ilvl="0" w:tplc="2CCA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69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6E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0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88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8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C2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C772EE"/>
    <w:multiLevelType w:val="hybridMultilevel"/>
    <w:tmpl w:val="74B84918"/>
    <w:lvl w:ilvl="0" w:tplc="A5F88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262F"/>
    <w:multiLevelType w:val="hybridMultilevel"/>
    <w:tmpl w:val="0164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8566C"/>
    <w:multiLevelType w:val="hybridMultilevel"/>
    <w:tmpl w:val="F62A642A"/>
    <w:lvl w:ilvl="0" w:tplc="96B07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A3D27"/>
    <w:multiLevelType w:val="hybridMultilevel"/>
    <w:tmpl w:val="899A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B59"/>
    <w:multiLevelType w:val="hybridMultilevel"/>
    <w:tmpl w:val="26FA8BE6"/>
    <w:lvl w:ilvl="0" w:tplc="7BFE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61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E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4C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60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A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8938DB"/>
    <w:multiLevelType w:val="hybridMultilevel"/>
    <w:tmpl w:val="E0E66026"/>
    <w:lvl w:ilvl="0" w:tplc="FA8C848E">
      <w:start w:val="1"/>
      <w:numFmt w:val="bullet"/>
      <w:pStyle w:val="ListBullet"/>
      <w:lvlText w:val=""/>
      <w:lvlJc w:val="left"/>
      <w:pPr>
        <w:ind w:left="86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522B076B"/>
    <w:multiLevelType w:val="hybridMultilevel"/>
    <w:tmpl w:val="C02E5E98"/>
    <w:lvl w:ilvl="0" w:tplc="6EFC2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134D44"/>
    <w:multiLevelType w:val="hybridMultilevel"/>
    <w:tmpl w:val="7472C88C"/>
    <w:lvl w:ilvl="0" w:tplc="9E247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644E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C10F2"/>
    <w:multiLevelType w:val="hybridMultilevel"/>
    <w:tmpl w:val="6CDA61D4"/>
    <w:lvl w:ilvl="0" w:tplc="7EB4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22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C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8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85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F00B8D"/>
    <w:multiLevelType w:val="hybridMultilevel"/>
    <w:tmpl w:val="308268D6"/>
    <w:lvl w:ilvl="0" w:tplc="E43C7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2F70"/>
    <w:multiLevelType w:val="hybridMultilevel"/>
    <w:tmpl w:val="97A0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5"/>
  </w:num>
  <w:num w:numId="5">
    <w:abstractNumId w:val="16"/>
  </w:num>
  <w:num w:numId="6">
    <w:abstractNumId w:val="8"/>
  </w:num>
  <w:num w:numId="7">
    <w:abstractNumId w:val="18"/>
  </w:num>
  <w:num w:numId="8">
    <w:abstractNumId w:val="14"/>
  </w:num>
  <w:num w:numId="9">
    <w:abstractNumId w:val="4"/>
  </w:num>
  <w:num w:numId="10">
    <w:abstractNumId w:val="2"/>
  </w:num>
  <w:num w:numId="11">
    <w:abstractNumId w:val="17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O:\RefMan_Output styles\Clinical Cancer Research09.os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0&lt;/HangingIndent&gt;&lt;LineSpacing&gt;2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ca2001 biomarker&lt;/item&gt;&lt;/Libraries&gt;&lt;/ENLibraries&gt;"/>
  </w:docVars>
  <w:rsids>
    <w:rsidRoot w:val="00230125"/>
    <w:rsid w:val="000051FF"/>
    <w:rsid w:val="00005279"/>
    <w:rsid w:val="000110F2"/>
    <w:rsid w:val="00011763"/>
    <w:rsid w:val="000141DD"/>
    <w:rsid w:val="0001653C"/>
    <w:rsid w:val="000173EC"/>
    <w:rsid w:val="00026CBE"/>
    <w:rsid w:val="000309D8"/>
    <w:rsid w:val="000359CB"/>
    <w:rsid w:val="00041421"/>
    <w:rsid w:val="000439C8"/>
    <w:rsid w:val="00043F2B"/>
    <w:rsid w:val="00050ABF"/>
    <w:rsid w:val="00057795"/>
    <w:rsid w:val="00061834"/>
    <w:rsid w:val="00062AEB"/>
    <w:rsid w:val="00064F2C"/>
    <w:rsid w:val="00065F98"/>
    <w:rsid w:val="000671F3"/>
    <w:rsid w:val="000723E9"/>
    <w:rsid w:val="0007798D"/>
    <w:rsid w:val="00094862"/>
    <w:rsid w:val="00096A23"/>
    <w:rsid w:val="000A3AC2"/>
    <w:rsid w:val="000A5829"/>
    <w:rsid w:val="000A7F27"/>
    <w:rsid w:val="000B2592"/>
    <w:rsid w:val="000B3AA6"/>
    <w:rsid w:val="000B5592"/>
    <w:rsid w:val="000B5A24"/>
    <w:rsid w:val="000B6EB7"/>
    <w:rsid w:val="000C0AC5"/>
    <w:rsid w:val="000C2990"/>
    <w:rsid w:val="000C6846"/>
    <w:rsid w:val="000D6EFF"/>
    <w:rsid w:val="000D7F27"/>
    <w:rsid w:val="000E48C1"/>
    <w:rsid w:val="000E4DCB"/>
    <w:rsid w:val="000E4EF3"/>
    <w:rsid w:val="000F1987"/>
    <w:rsid w:val="000F4579"/>
    <w:rsid w:val="000F4EE4"/>
    <w:rsid w:val="00100212"/>
    <w:rsid w:val="00104370"/>
    <w:rsid w:val="0010679F"/>
    <w:rsid w:val="00111C43"/>
    <w:rsid w:val="00111FC8"/>
    <w:rsid w:val="001137B3"/>
    <w:rsid w:val="0011687B"/>
    <w:rsid w:val="00117CEA"/>
    <w:rsid w:val="00121FEB"/>
    <w:rsid w:val="0012494A"/>
    <w:rsid w:val="0013142D"/>
    <w:rsid w:val="00134727"/>
    <w:rsid w:val="00142BCE"/>
    <w:rsid w:val="00145A53"/>
    <w:rsid w:val="00146C24"/>
    <w:rsid w:val="00150BA4"/>
    <w:rsid w:val="00151F4B"/>
    <w:rsid w:val="00153642"/>
    <w:rsid w:val="00153D75"/>
    <w:rsid w:val="00154D46"/>
    <w:rsid w:val="00155206"/>
    <w:rsid w:val="001552B9"/>
    <w:rsid w:val="00155EF2"/>
    <w:rsid w:val="00156AE8"/>
    <w:rsid w:val="001602B3"/>
    <w:rsid w:val="001657F4"/>
    <w:rsid w:val="0016783D"/>
    <w:rsid w:val="001724DB"/>
    <w:rsid w:val="0018146D"/>
    <w:rsid w:val="001814B4"/>
    <w:rsid w:val="001817A2"/>
    <w:rsid w:val="00182516"/>
    <w:rsid w:val="00183ECA"/>
    <w:rsid w:val="00183FA9"/>
    <w:rsid w:val="0018550C"/>
    <w:rsid w:val="00190226"/>
    <w:rsid w:val="0019559F"/>
    <w:rsid w:val="00196774"/>
    <w:rsid w:val="001A0D27"/>
    <w:rsid w:val="001A3BFD"/>
    <w:rsid w:val="001A69DF"/>
    <w:rsid w:val="001B2B6B"/>
    <w:rsid w:val="001B32A3"/>
    <w:rsid w:val="001B656E"/>
    <w:rsid w:val="001B7A1D"/>
    <w:rsid w:val="001C2B47"/>
    <w:rsid w:val="001C322B"/>
    <w:rsid w:val="001C3855"/>
    <w:rsid w:val="001C5483"/>
    <w:rsid w:val="001D260D"/>
    <w:rsid w:val="001D55E7"/>
    <w:rsid w:val="001E06B5"/>
    <w:rsid w:val="001E2D3E"/>
    <w:rsid w:val="001E4591"/>
    <w:rsid w:val="001E6EA4"/>
    <w:rsid w:val="001F0481"/>
    <w:rsid w:val="001F1E03"/>
    <w:rsid w:val="001F4FCF"/>
    <w:rsid w:val="001F51F7"/>
    <w:rsid w:val="00201F56"/>
    <w:rsid w:val="002034C7"/>
    <w:rsid w:val="002048C3"/>
    <w:rsid w:val="0020683B"/>
    <w:rsid w:val="00210B41"/>
    <w:rsid w:val="00213520"/>
    <w:rsid w:val="002160F4"/>
    <w:rsid w:val="00217B14"/>
    <w:rsid w:val="0022153F"/>
    <w:rsid w:val="00224954"/>
    <w:rsid w:val="00230125"/>
    <w:rsid w:val="00230780"/>
    <w:rsid w:val="00230B17"/>
    <w:rsid w:val="00234C93"/>
    <w:rsid w:val="00235B95"/>
    <w:rsid w:val="0023608A"/>
    <w:rsid w:val="00237D39"/>
    <w:rsid w:val="00240A01"/>
    <w:rsid w:val="00241A91"/>
    <w:rsid w:val="00242D12"/>
    <w:rsid w:val="00244502"/>
    <w:rsid w:val="0025285E"/>
    <w:rsid w:val="0025401F"/>
    <w:rsid w:val="00263C0F"/>
    <w:rsid w:val="00267766"/>
    <w:rsid w:val="0027151A"/>
    <w:rsid w:val="00271C09"/>
    <w:rsid w:val="00272727"/>
    <w:rsid w:val="00280D02"/>
    <w:rsid w:val="00281ABD"/>
    <w:rsid w:val="002853B2"/>
    <w:rsid w:val="00296E54"/>
    <w:rsid w:val="00297243"/>
    <w:rsid w:val="002A0868"/>
    <w:rsid w:val="002A291F"/>
    <w:rsid w:val="002A2ED9"/>
    <w:rsid w:val="002A3762"/>
    <w:rsid w:val="002A6381"/>
    <w:rsid w:val="002A7046"/>
    <w:rsid w:val="002A7536"/>
    <w:rsid w:val="002A77D5"/>
    <w:rsid w:val="002B0019"/>
    <w:rsid w:val="002B01FE"/>
    <w:rsid w:val="002B1681"/>
    <w:rsid w:val="002B332A"/>
    <w:rsid w:val="002B7A10"/>
    <w:rsid w:val="002C173B"/>
    <w:rsid w:val="002D1402"/>
    <w:rsid w:val="002D30FB"/>
    <w:rsid w:val="002D3127"/>
    <w:rsid w:val="002E2B23"/>
    <w:rsid w:val="002E48A9"/>
    <w:rsid w:val="002E59DE"/>
    <w:rsid w:val="002E5F55"/>
    <w:rsid w:val="002E64E4"/>
    <w:rsid w:val="002E74FC"/>
    <w:rsid w:val="002F0B94"/>
    <w:rsid w:val="002F20DA"/>
    <w:rsid w:val="00303F48"/>
    <w:rsid w:val="00313FF2"/>
    <w:rsid w:val="00314462"/>
    <w:rsid w:val="00317A65"/>
    <w:rsid w:val="003307CB"/>
    <w:rsid w:val="00332A00"/>
    <w:rsid w:val="00332CE2"/>
    <w:rsid w:val="003331F6"/>
    <w:rsid w:val="0034137E"/>
    <w:rsid w:val="003413C2"/>
    <w:rsid w:val="00341BB3"/>
    <w:rsid w:val="00344C3B"/>
    <w:rsid w:val="00345E35"/>
    <w:rsid w:val="0034609E"/>
    <w:rsid w:val="003527D7"/>
    <w:rsid w:val="0035333F"/>
    <w:rsid w:val="00361D79"/>
    <w:rsid w:val="00364E59"/>
    <w:rsid w:val="00371535"/>
    <w:rsid w:val="0037156D"/>
    <w:rsid w:val="00373AA4"/>
    <w:rsid w:val="0037654A"/>
    <w:rsid w:val="00377347"/>
    <w:rsid w:val="00377FBA"/>
    <w:rsid w:val="00381EB0"/>
    <w:rsid w:val="00383BA4"/>
    <w:rsid w:val="00385B4F"/>
    <w:rsid w:val="00386B09"/>
    <w:rsid w:val="00393F0C"/>
    <w:rsid w:val="0039583E"/>
    <w:rsid w:val="003A0DB8"/>
    <w:rsid w:val="003A1710"/>
    <w:rsid w:val="003A1D10"/>
    <w:rsid w:val="003A1E3B"/>
    <w:rsid w:val="003A5064"/>
    <w:rsid w:val="003A6D63"/>
    <w:rsid w:val="003B043F"/>
    <w:rsid w:val="003B1DBD"/>
    <w:rsid w:val="003B388A"/>
    <w:rsid w:val="003B407D"/>
    <w:rsid w:val="003B4D84"/>
    <w:rsid w:val="003B669F"/>
    <w:rsid w:val="003C107C"/>
    <w:rsid w:val="003C4B70"/>
    <w:rsid w:val="003C6831"/>
    <w:rsid w:val="003D0480"/>
    <w:rsid w:val="003D13C1"/>
    <w:rsid w:val="003D3029"/>
    <w:rsid w:val="003D3337"/>
    <w:rsid w:val="003D3BF1"/>
    <w:rsid w:val="003D450A"/>
    <w:rsid w:val="003D6752"/>
    <w:rsid w:val="003D7F61"/>
    <w:rsid w:val="003E046C"/>
    <w:rsid w:val="003E1357"/>
    <w:rsid w:val="003E4A2C"/>
    <w:rsid w:val="003E5525"/>
    <w:rsid w:val="003E674A"/>
    <w:rsid w:val="003E7302"/>
    <w:rsid w:val="003F06DD"/>
    <w:rsid w:val="003F4CCE"/>
    <w:rsid w:val="0040102A"/>
    <w:rsid w:val="00403886"/>
    <w:rsid w:val="00410F1F"/>
    <w:rsid w:val="004127F0"/>
    <w:rsid w:val="00413130"/>
    <w:rsid w:val="004131F8"/>
    <w:rsid w:val="00414D52"/>
    <w:rsid w:val="00415480"/>
    <w:rsid w:val="00425BBA"/>
    <w:rsid w:val="0043326F"/>
    <w:rsid w:val="0043528F"/>
    <w:rsid w:val="004376F7"/>
    <w:rsid w:val="004411CB"/>
    <w:rsid w:val="00441F0B"/>
    <w:rsid w:val="004435FF"/>
    <w:rsid w:val="00445788"/>
    <w:rsid w:val="00445D41"/>
    <w:rsid w:val="00450AB7"/>
    <w:rsid w:val="0045574A"/>
    <w:rsid w:val="00456A03"/>
    <w:rsid w:val="00461AA2"/>
    <w:rsid w:val="0046371B"/>
    <w:rsid w:val="004655AF"/>
    <w:rsid w:val="004658D3"/>
    <w:rsid w:val="00474EC1"/>
    <w:rsid w:val="004757A2"/>
    <w:rsid w:val="0047690B"/>
    <w:rsid w:val="00476F18"/>
    <w:rsid w:val="004820AC"/>
    <w:rsid w:val="00483712"/>
    <w:rsid w:val="004848E6"/>
    <w:rsid w:val="0048674B"/>
    <w:rsid w:val="00491C98"/>
    <w:rsid w:val="004A05A1"/>
    <w:rsid w:val="004B290E"/>
    <w:rsid w:val="004B407F"/>
    <w:rsid w:val="004B51D1"/>
    <w:rsid w:val="004C0C39"/>
    <w:rsid w:val="004C43C8"/>
    <w:rsid w:val="004C4EE5"/>
    <w:rsid w:val="004C72CB"/>
    <w:rsid w:val="004D4074"/>
    <w:rsid w:val="004D548C"/>
    <w:rsid w:val="004D77D4"/>
    <w:rsid w:val="004D77FB"/>
    <w:rsid w:val="004E5CA5"/>
    <w:rsid w:val="004E61EF"/>
    <w:rsid w:val="004F5372"/>
    <w:rsid w:val="004F610C"/>
    <w:rsid w:val="004F6A0D"/>
    <w:rsid w:val="004F7F27"/>
    <w:rsid w:val="005018A0"/>
    <w:rsid w:val="00502660"/>
    <w:rsid w:val="00505889"/>
    <w:rsid w:val="00515219"/>
    <w:rsid w:val="0052068D"/>
    <w:rsid w:val="00520979"/>
    <w:rsid w:val="00525D98"/>
    <w:rsid w:val="00531B89"/>
    <w:rsid w:val="0053307B"/>
    <w:rsid w:val="005408C6"/>
    <w:rsid w:val="005426D8"/>
    <w:rsid w:val="00543BA5"/>
    <w:rsid w:val="00545658"/>
    <w:rsid w:val="00545F9B"/>
    <w:rsid w:val="00546040"/>
    <w:rsid w:val="00551426"/>
    <w:rsid w:val="005527F9"/>
    <w:rsid w:val="0055442F"/>
    <w:rsid w:val="0055680A"/>
    <w:rsid w:val="00565655"/>
    <w:rsid w:val="00570346"/>
    <w:rsid w:val="0058065D"/>
    <w:rsid w:val="00580C6A"/>
    <w:rsid w:val="005850AC"/>
    <w:rsid w:val="005874F9"/>
    <w:rsid w:val="005909B0"/>
    <w:rsid w:val="00594F39"/>
    <w:rsid w:val="005970EF"/>
    <w:rsid w:val="005A0075"/>
    <w:rsid w:val="005A5F20"/>
    <w:rsid w:val="005B1047"/>
    <w:rsid w:val="005B76D3"/>
    <w:rsid w:val="005C64C2"/>
    <w:rsid w:val="005D5C78"/>
    <w:rsid w:val="005E14D3"/>
    <w:rsid w:val="005E1C80"/>
    <w:rsid w:val="005E2846"/>
    <w:rsid w:val="005E40F3"/>
    <w:rsid w:val="005F3146"/>
    <w:rsid w:val="005F502E"/>
    <w:rsid w:val="0060741B"/>
    <w:rsid w:val="006111A0"/>
    <w:rsid w:val="00612107"/>
    <w:rsid w:val="00614ACE"/>
    <w:rsid w:val="00616E80"/>
    <w:rsid w:val="00621C3C"/>
    <w:rsid w:val="006226A3"/>
    <w:rsid w:val="006272AE"/>
    <w:rsid w:val="00633832"/>
    <w:rsid w:val="00633F57"/>
    <w:rsid w:val="00634210"/>
    <w:rsid w:val="0064169C"/>
    <w:rsid w:val="0064221D"/>
    <w:rsid w:val="00643101"/>
    <w:rsid w:val="00643CCD"/>
    <w:rsid w:val="00647679"/>
    <w:rsid w:val="00654A3A"/>
    <w:rsid w:val="006711DA"/>
    <w:rsid w:val="00676022"/>
    <w:rsid w:val="0068262D"/>
    <w:rsid w:val="00682BA3"/>
    <w:rsid w:val="00683615"/>
    <w:rsid w:val="00690004"/>
    <w:rsid w:val="00690C4D"/>
    <w:rsid w:val="00692C75"/>
    <w:rsid w:val="006A1255"/>
    <w:rsid w:val="006A1D3D"/>
    <w:rsid w:val="006A31D7"/>
    <w:rsid w:val="006A5984"/>
    <w:rsid w:val="006A5AF0"/>
    <w:rsid w:val="006B0E69"/>
    <w:rsid w:val="006B106A"/>
    <w:rsid w:val="006C1207"/>
    <w:rsid w:val="006C314A"/>
    <w:rsid w:val="006C4B01"/>
    <w:rsid w:val="006D097A"/>
    <w:rsid w:val="006D2FF6"/>
    <w:rsid w:val="006D39E0"/>
    <w:rsid w:val="006D46B8"/>
    <w:rsid w:val="006E001E"/>
    <w:rsid w:val="006E769D"/>
    <w:rsid w:val="006F04AD"/>
    <w:rsid w:val="006F1A0B"/>
    <w:rsid w:val="006F361E"/>
    <w:rsid w:val="006F39E8"/>
    <w:rsid w:val="006F6ACC"/>
    <w:rsid w:val="00702514"/>
    <w:rsid w:val="00705C0C"/>
    <w:rsid w:val="0070693F"/>
    <w:rsid w:val="007140C2"/>
    <w:rsid w:val="0071472B"/>
    <w:rsid w:val="007200FE"/>
    <w:rsid w:val="007212F1"/>
    <w:rsid w:val="00721C20"/>
    <w:rsid w:val="00725AE1"/>
    <w:rsid w:val="00726E1E"/>
    <w:rsid w:val="007271BD"/>
    <w:rsid w:val="007322A1"/>
    <w:rsid w:val="0073653E"/>
    <w:rsid w:val="00740114"/>
    <w:rsid w:val="007410E6"/>
    <w:rsid w:val="00745897"/>
    <w:rsid w:val="00745BD2"/>
    <w:rsid w:val="00753810"/>
    <w:rsid w:val="00756224"/>
    <w:rsid w:val="007742F5"/>
    <w:rsid w:val="00776376"/>
    <w:rsid w:val="0077753F"/>
    <w:rsid w:val="00780065"/>
    <w:rsid w:val="00781ECF"/>
    <w:rsid w:val="007828DC"/>
    <w:rsid w:val="0078531B"/>
    <w:rsid w:val="007953FC"/>
    <w:rsid w:val="00795CB1"/>
    <w:rsid w:val="007A25D2"/>
    <w:rsid w:val="007A46E4"/>
    <w:rsid w:val="007A4CEE"/>
    <w:rsid w:val="007B01E9"/>
    <w:rsid w:val="007B76EB"/>
    <w:rsid w:val="007C14C5"/>
    <w:rsid w:val="007C3694"/>
    <w:rsid w:val="007C66B5"/>
    <w:rsid w:val="007D195E"/>
    <w:rsid w:val="007D29AB"/>
    <w:rsid w:val="007D6987"/>
    <w:rsid w:val="007E00CE"/>
    <w:rsid w:val="007E2A48"/>
    <w:rsid w:val="007E50F8"/>
    <w:rsid w:val="007E6AB8"/>
    <w:rsid w:val="007F1269"/>
    <w:rsid w:val="007F14B8"/>
    <w:rsid w:val="00801F6E"/>
    <w:rsid w:val="00816309"/>
    <w:rsid w:val="00821426"/>
    <w:rsid w:val="008232C9"/>
    <w:rsid w:val="00826202"/>
    <w:rsid w:val="00827051"/>
    <w:rsid w:val="008310BD"/>
    <w:rsid w:val="00835EAD"/>
    <w:rsid w:val="008466FC"/>
    <w:rsid w:val="008554E0"/>
    <w:rsid w:val="0085579D"/>
    <w:rsid w:val="00860567"/>
    <w:rsid w:val="008624ED"/>
    <w:rsid w:val="00865459"/>
    <w:rsid w:val="00866C54"/>
    <w:rsid w:val="00871C39"/>
    <w:rsid w:val="0088108B"/>
    <w:rsid w:val="00882841"/>
    <w:rsid w:val="00882DC5"/>
    <w:rsid w:val="0088351D"/>
    <w:rsid w:val="00886411"/>
    <w:rsid w:val="00893A71"/>
    <w:rsid w:val="008A195C"/>
    <w:rsid w:val="008A350E"/>
    <w:rsid w:val="008A4D86"/>
    <w:rsid w:val="008A63DF"/>
    <w:rsid w:val="008A74E7"/>
    <w:rsid w:val="008B0E5C"/>
    <w:rsid w:val="008B3ADD"/>
    <w:rsid w:val="008B4387"/>
    <w:rsid w:val="008B5012"/>
    <w:rsid w:val="008B502C"/>
    <w:rsid w:val="008B7F7F"/>
    <w:rsid w:val="008C786E"/>
    <w:rsid w:val="008D40BA"/>
    <w:rsid w:val="008D4DA4"/>
    <w:rsid w:val="008D52B9"/>
    <w:rsid w:val="008D7C29"/>
    <w:rsid w:val="008E1276"/>
    <w:rsid w:val="008E6CB5"/>
    <w:rsid w:val="008E7206"/>
    <w:rsid w:val="008F1CB4"/>
    <w:rsid w:val="008F24BE"/>
    <w:rsid w:val="008F5580"/>
    <w:rsid w:val="008F798C"/>
    <w:rsid w:val="008F7FD7"/>
    <w:rsid w:val="00902D5F"/>
    <w:rsid w:val="00902E5B"/>
    <w:rsid w:val="00905F94"/>
    <w:rsid w:val="009069B4"/>
    <w:rsid w:val="009072BD"/>
    <w:rsid w:val="00917A86"/>
    <w:rsid w:val="00921913"/>
    <w:rsid w:val="00926E2E"/>
    <w:rsid w:val="00933542"/>
    <w:rsid w:val="00934B03"/>
    <w:rsid w:val="009377B5"/>
    <w:rsid w:val="00937C41"/>
    <w:rsid w:val="00941731"/>
    <w:rsid w:val="009421A9"/>
    <w:rsid w:val="0094236B"/>
    <w:rsid w:val="009462C2"/>
    <w:rsid w:val="00947DCE"/>
    <w:rsid w:val="009511CD"/>
    <w:rsid w:val="009531E5"/>
    <w:rsid w:val="00955382"/>
    <w:rsid w:val="009604DD"/>
    <w:rsid w:val="00960777"/>
    <w:rsid w:val="00960E08"/>
    <w:rsid w:val="009612FC"/>
    <w:rsid w:val="00963CD4"/>
    <w:rsid w:val="009668F4"/>
    <w:rsid w:val="00977B6F"/>
    <w:rsid w:val="009819FB"/>
    <w:rsid w:val="00982E26"/>
    <w:rsid w:val="0098478D"/>
    <w:rsid w:val="00990234"/>
    <w:rsid w:val="009940FE"/>
    <w:rsid w:val="00996B6B"/>
    <w:rsid w:val="00997A36"/>
    <w:rsid w:val="009A29E5"/>
    <w:rsid w:val="009A3C1E"/>
    <w:rsid w:val="009A63AD"/>
    <w:rsid w:val="009A6C75"/>
    <w:rsid w:val="009A7274"/>
    <w:rsid w:val="009B0118"/>
    <w:rsid w:val="009B14E0"/>
    <w:rsid w:val="009B5C4F"/>
    <w:rsid w:val="009B6556"/>
    <w:rsid w:val="009B77D0"/>
    <w:rsid w:val="009C2A33"/>
    <w:rsid w:val="009C2F70"/>
    <w:rsid w:val="009C58C6"/>
    <w:rsid w:val="009D6B35"/>
    <w:rsid w:val="009D74FB"/>
    <w:rsid w:val="009D7C04"/>
    <w:rsid w:val="009F05BF"/>
    <w:rsid w:val="009F16A6"/>
    <w:rsid w:val="009F2462"/>
    <w:rsid w:val="009F2D29"/>
    <w:rsid w:val="009F36B8"/>
    <w:rsid w:val="009F5F2B"/>
    <w:rsid w:val="00A02A7D"/>
    <w:rsid w:val="00A06420"/>
    <w:rsid w:val="00A06854"/>
    <w:rsid w:val="00A178D7"/>
    <w:rsid w:val="00A22AEB"/>
    <w:rsid w:val="00A2425F"/>
    <w:rsid w:val="00A252D7"/>
    <w:rsid w:val="00A265ED"/>
    <w:rsid w:val="00A3709B"/>
    <w:rsid w:val="00A37781"/>
    <w:rsid w:val="00A43193"/>
    <w:rsid w:val="00A43A93"/>
    <w:rsid w:val="00A44DAC"/>
    <w:rsid w:val="00A54517"/>
    <w:rsid w:val="00A57F8F"/>
    <w:rsid w:val="00A60469"/>
    <w:rsid w:val="00A62D21"/>
    <w:rsid w:val="00A62EF7"/>
    <w:rsid w:val="00A62F75"/>
    <w:rsid w:val="00A63316"/>
    <w:rsid w:val="00A64E8A"/>
    <w:rsid w:val="00A678A3"/>
    <w:rsid w:val="00A81A79"/>
    <w:rsid w:val="00A82E2A"/>
    <w:rsid w:val="00A87762"/>
    <w:rsid w:val="00A87BCD"/>
    <w:rsid w:val="00A91649"/>
    <w:rsid w:val="00A97840"/>
    <w:rsid w:val="00AA7E4B"/>
    <w:rsid w:val="00AB0349"/>
    <w:rsid w:val="00AB5C11"/>
    <w:rsid w:val="00AB68B3"/>
    <w:rsid w:val="00AB7F5C"/>
    <w:rsid w:val="00AC0C90"/>
    <w:rsid w:val="00AC2FAE"/>
    <w:rsid w:val="00AC37B1"/>
    <w:rsid w:val="00AC73B8"/>
    <w:rsid w:val="00AD06B3"/>
    <w:rsid w:val="00AD18D2"/>
    <w:rsid w:val="00AD3DDC"/>
    <w:rsid w:val="00AD4963"/>
    <w:rsid w:val="00AE6C9A"/>
    <w:rsid w:val="00AE7003"/>
    <w:rsid w:val="00AF0C8A"/>
    <w:rsid w:val="00B0126D"/>
    <w:rsid w:val="00B03258"/>
    <w:rsid w:val="00B10131"/>
    <w:rsid w:val="00B11103"/>
    <w:rsid w:val="00B13A82"/>
    <w:rsid w:val="00B31EDA"/>
    <w:rsid w:val="00B3294E"/>
    <w:rsid w:val="00B366C3"/>
    <w:rsid w:val="00B40B39"/>
    <w:rsid w:val="00B412A0"/>
    <w:rsid w:val="00B41B8C"/>
    <w:rsid w:val="00B43820"/>
    <w:rsid w:val="00B4605D"/>
    <w:rsid w:val="00B60089"/>
    <w:rsid w:val="00B60E7B"/>
    <w:rsid w:val="00B6160A"/>
    <w:rsid w:val="00B62DB3"/>
    <w:rsid w:val="00B6402A"/>
    <w:rsid w:val="00B65ED3"/>
    <w:rsid w:val="00B74741"/>
    <w:rsid w:val="00B7743E"/>
    <w:rsid w:val="00B80F93"/>
    <w:rsid w:val="00B84AFD"/>
    <w:rsid w:val="00B864DE"/>
    <w:rsid w:val="00B925C3"/>
    <w:rsid w:val="00B9421F"/>
    <w:rsid w:val="00BA2DBD"/>
    <w:rsid w:val="00BB05C2"/>
    <w:rsid w:val="00BB12E7"/>
    <w:rsid w:val="00BB490A"/>
    <w:rsid w:val="00BC7B95"/>
    <w:rsid w:val="00BD2E58"/>
    <w:rsid w:val="00BD3946"/>
    <w:rsid w:val="00BE1980"/>
    <w:rsid w:val="00BE22BE"/>
    <w:rsid w:val="00BE2F6E"/>
    <w:rsid w:val="00BE730B"/>
    <w:rsid w:val="00BF0107"/>
    <w:rsid w:val="00BF01EF"/>
    <w:rsid w:val="00BF29E6"/>
    <w:rsid w:val="00BF3649"/>
    <w:rsid w:val="00BF7E97"/>
    <w:rsid w:val="00C00421"/>
    <w:rsid w:val="00C07EF8"/>
    <w:rsid w:val="00C12C66"/>
    <w:rsid w:val="00C13350"/>
    <w:rsid w:val="00C152BC"/>
    <w:rsid w:val="00C22A4E"/>
    <w:rsid w:val="00C26BC5"/>
    <w:rsid w:val="00C33141"/>
    <w:rsid w:val="00C45539"/>
    <w:rsid w:val="00C456CB"/>
    <w:rsid w:val="00C5701F"/>
    <w:rsid w:val="00C61767"/>
    <w:rsid w:val="00C64720"/>
    <w:rsid w:val="00C65F74"/>
    <w:rsid w:val="00C76BE5"/>
    <w:rsid w:val="00C81ED7"/>
    <w:rsid w:val="00C823D2"/>
    <w:rsid w:val="00C87D93"/>
    <w:rsid w:val="00C90315"/>
    <w:rsid w:val="00C9242A"/>
    <w:rsid w:val="00C97158"/>
    <w:rsid w:val="00CA0304"/>
    <w:rsid w:val="00CA19CE"/>
    <w:rsid w:val="00CA603F"/>
    <w:rsid w:val="00CB392A"/>
    <w:rsid w:val="00CB6C1B"/>
    <w:rsid w:val="00CC4183"/>
    <w:rsid w:val="00CC7287"/>
    <w:rsid w:val="00CD294B"/>
    <w:rsid w:val="00CD2E40"/>
    <w:rsid w:val="00CD6825"/>
    <w:rsid w:val="00CE0491"/>
    <w:rsid w:val="00CE1D37"/>
    <w:rsid w:val="00CE481C"/>
    <w:rsid w:val="00CF1046"/>
    <w:rsid w:val="00CF189C"/>
    <w:rsid w:val="00CF1934"/>
    <w:rsid w:val="00CF1B35"/>
    <w:rsid w:val="00CF3AF3"/>
    <w:rsid w:val="00CF4F5B"/>
    <w:rsid w:val="00CF781B"/>
    <w:rsid w:val="00D01974"/>
    <w:rsid w:val="00D075EB"/>
    <w:rsid w:val="00D1227B"/>
    <w:rsid w:val="00D273E8"/>
    <w:rsid w:val="00D27CE9"/>
    <w:rsid w:val="00D3131A"/>
    <w:rsid w:val="00D4087B"/>
    <w:rsid w:val="00D41D7F"/>
    <w:rsid w:val="00D42636"/>
    <w:rsid w:val="00D47021"/>
    <w:rsid w:val="00D546FD"/>
    <w:rsid w:val="00D55875"/>
    <w:rsid w:val="00D61F79"/>
    <w:rsid w:val="00D67262"/>
    <w:rsid w:val="00D8304B"/>
    <w:rsid w:val="00D86F87"/>
    <w:rsid w:val="00D87865"/>
    <w:rsid w:val="00D90D43"/>
    <w:rsid w:val="00D91E99"/>
    <w:rsid w:val="00D95598"/>
    <w:rsid w:val="00DA12EA"/>
    <w:rsid w:val="00DA24CD"/>
    <w:rsid w:val="00DA39CC"/>
    <w:rsid w:val="00DA444B"/>
    <w:rsid w:val="00DA47E4"/>
    <w:rsid w:val="00DA67EA"/>
    <w:rsid w:val="00DB1137"/>
    <w:rsid w:val="00DB23CD"/>
    <w:rsid w:val="00DB334D"/>
    <w:rsid w:val="00DB6BF9"/>
    <w:rsid w:val="00DB7D98"/>
    <w:rsid w:val="00DC00B6"/>
    <w:rsid w:val="00DD0CE8"/>
    <w:rsid w:val="00DD2804"/>
    <w:rsid w:val="00DD55F8"/>
    <w:rsid w:val="00DE1F10"/>
    <w:rsid w:val="00DE2D6B"/>
    <w:rsid w:val="00DE33D0"/>
    <w:rsid w:val="00DE495D"/>
    <w:rsid w:val="00DE7BEE"/>
    <w:rsid w:val="00DF4F06"/>
    <w:rsid w:val="00E03C78"/>
    <w:rsid w:val="00E054F6"/>
    <w:rsid w:val="00E1475A"/>
    <w:rsid w:val="00E17884"/>
    <w:rsid w:val="00E23063"/>
    <w:rsid w:val="00E240A1"/>
    <w:rsid w:val="00E26041"/>
    <w:rsid w:val="00E26C1C"/>
    <w:rsid w:val="00E27693"/>
    <w:rsid w:val="00E303CF"/>
    <w:rsid w:val="00E321A4"/>
    <w:rsid w:val="00E35365"/>
    <w:rsid w:val="00E35B27"/>
    <w:rsid w:val="00E472C2"/>
    <w:rsid w:val="00E523CF"/>
    <w:rsid w:val="00E527D5"/>
    <w:rsid w:val="00E530A7"/>
    <w:rsid w:val="00E60F50"/>
    <w:rsid w:val="00E61285"/>
    <w:rsid w:val="00E62A46"/>
    <w:rsid w:val="00E643EB"/>
    <w:rsid w:val="00E679E1"/>
    <w:rsid w:val="00E7036D"/>
    <w:rsid w:val="00E74BCC"/>
    <w:rsid w:val="00E758AE"/>
    <w:rsid w:val="00E75AD6"/>
    <w:rsid w:val="00E774EF"/>
    <w:rsid w:val="00E81965"/>
    <w:rsid w:val="00E81AD3"/>
    <w:rsid w:val="00E82AA3"/>
    <w:rsid w:val="00E874D4"/>
    <w:rsid w:val="00E906AF"/>
    <w:rsid w:val="00E90F32"/>
    <w:rsid w:val="00E97D65"/>
    <w:rsid w:val="00EA06BE"/>
    <w:rsid w:val="00EA4468"/>
    <w:rsid w:val="00EA49AF"/>
    <w:rsid w:val="00EA5A39"/>
    <w:rsid w:val="00EB001D"/>
    <w:rsid w:val="00EB1F97"/>
    <w:rsid w:val="00EB2F87"/>
    <w:rsid w:val="00EB7549"/>
    <w:rsid w:val="00EC0D68"/>
    <w:rsid w:val="00EC17A1"/>
    <w:rsid w:val="00EC31EE"/>
    <w:rsid w:val="00ED18E6"/>
    <w:rsid w:val="00ED1C47"/>
    <w:rsid w:val="00ED1E71"/>
    <w:rsid w:val="00ED2A91"/>
    <w:rsid w:val="00ED3CCA"/>
    <w:rsid w:val="00ED629D"/>
    <w:rsid w:val="00ED7130"/>
    <w:rsid w:val="00EE1F3A"/>
    <w:rsid w:val="00EE463C"/>
    <w:rsid w:val="00EF5B38"/>
    <w:rsid w:val="00F037CA"/>
    <w:rsid w:val="00F03C0C"/>
    <w:rsid w:val="00F062B4"/>
    <w:rsid w:val="00F06F57"/>
    <w:rsid w:val="00F0779D"/>
    <w:rsid w:val="00F14886"/>
    <w:rsid w:val="00F15C4B"/>
    <w:rsid w:val="00F16DE8"/>
    <w:rsid w:val="00F17C64"/>
    <w:rsid w:val="00F2087A"/>
    <w:rsid w:val="00F20F8C"/>
    <w:rsid w:val="00F24B04"/>
    <w:rsid w:val="00F3116E"/>
    <w:rsid w:val="00F31C03"/>
    <w:rsid w:val="00F320C1"/>
    <w:rsid w:val="00F3731E"/>
    <w:rsid w:val="00F42EDF"/>
    <w:rsid w:val="00F439F0"/>
    <w:rsid w:val="00F456BF"/>
    <w:rsid w:val="00F47D24"/>
    <w:rsid w:val="00F5010C"/>
    <w:rsid w:val="00F510E6"/>
    <w:rsid w:val="00F54ABC"/>
    <w:rsid w:val="00F57EDF"/>
    <w:rsid w:val="00F659C8"/>
    <w:rsid w:val="00F71FCD"/>
    <w:rsid w:val="00F820B0"/>
    <w:rsid w:val="00F82559"/>
    <w:rsid w:val="00F82B98"/>
    <w:rsid w:val="00F83BA6"/>
    <w:rsid w:val="00F8555B"/>
    <w:rsid w:val="00F865A7"/>
    <w:rsid w:val="00F94099"/>
    <w:rsid w:val="00F9447F"/>
    <w:rsid w:val="00F95FEE"/>
    <w:rsid w:val="00F9706F"/>
    <w:rsid w:val="00FA06CF"/>
    <w:rsid w:val="00FA1B90"/>
    <w:rsid w:val="00FA5BCA"/>
    <w:rsid w:val="00FC2BBF"/>
    <w:rsid w:val="00FD1EC8"/>
    <w:rsid w:val="00FD2AB6"/>
    <w:rsid w:val="00FD4886"/>
    <w:rsid w:val="00FE03CF"/>
    <w:rsid w:val="00FE0E19"/>
    <w:rsid w:val="00FE153F"/>
    <w:rsid w:val="00FE3094"/>
    <w:rsid w:val="00FE485F"/>
    <w:rsid w:val="00FE5248"/>
    <w:rsid w:val="00FE7892"/>
    <w:rsid w:val="00FE79FF"/>
    <w:rsid w:val="00FF3EC8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655AF"/>
    <w:pPr>
      <w:keepNext/>
      <w:spacing w:after="0" w:line="480" w:lineRule="auto"/>
      <w:outlineLvl w:val="0"/>
    </w:pPr>
    <w:rPr>
      <w:rFonts w:ascii="Arial" w:eastAsia="MS Mincho" w:hAnsi="Arial" w:cs="Arial"/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5AF"/>
    <w:rPr>
      <w:rFonts w:ascii="Arial" w:eastAsia="MS Mincho" w:hAnsi="Arial" w:cs="Arial"/>
      <w:b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30125"/>
    <w:rPr>
      <w:b/>
      <w:bCs/>
      <w:i w:val="0"/>
      <w:iCs w:val="0"/>
    </w:rPr>
  </w:style>
  <w:style w:type="character" w:customStyle="1" w:styleId="BodyText12Char">
    <w:name w:val="BodyText12 Char"/>
    <w:basedOn w:val="DefaultParagraphFont"/>
    <w:link w:val="BodyText12"/>
    <w:uiPriority w:val="99"/>
    <w:locked/>
    <w:rsid w:val="00230125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2">
    <w:name w:val="BodyText12"/>
    <w:link w:val="BodyText12Char"/>
    <w:uiPriority w:val="99"/>
    <w:rsid w:val="00230125"/>
    <w:pPr>
      <w:spacing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230125"/>
  </w:style>
  <w:style w:type="character" w:customStyle="1" w:styleId="protocol-site-sitename">
    <w:name w:val="protocol-site-sitename"/>
    <w:basedOn w:val="DefaultParagraphFont"/>
    <w:rsid w:val="00230125"/>
  </w:style>
  <w:style w:type="paragraph" w:styleId="Header">
    <w:name w:val="header"/>
    <w:basedOn w:val="Normal"/>
    <w:link w:val="HeaderChar"/>
    <w:uiPriority w:val="99"/>
    <w:unhideWhenUsed/>
    <w:rsid w:val="00230125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230125"/>
  </w:style>
  <w:style w:type="paragraph" w:styleId="Footer">
    <w:name w:val="footer"/>
    <w:basedOn w:val="Normal"/>
    <w:link w:val="FooterChar"/>
    <w:uiPriority w:val="99"/>
    <w:unhideWhenUsed/>
    <w:rsid w:val="00230125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30125"/>
  </w:style>
  <w:style w:type="paragraph" w:styleId="BalloonText">
    <w:name w:val="Balloon Text"/>
    <w:basedOn w:val="Normal"/>
    <w:link w:val="BalloonTextChar"/>
    <w:uiPriority w:val="99"/>
    <w:semiHidden/>
    <w:unhideWhenUsed/>
    <w:rsid w:val="0023012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125"/>
    <w:pPr>
      <w:spacing w:line="300" w:lineRule="auto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3012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125"/>
    <w:pPr>
      <w:spacing w:after="120" w:line="30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125"/>
  </w:style>
  <w:style w:type="paragraph" w:styleId="BodyTextFirstIndent2">
    <w:name w:val="Body Text First Indent 2"/>
    <w:basedOn w:val="BodyTextIndent"/>
    <w:link w:val="BodyTextFirstIndent2Char"/>
    <w:autoRedefine/>
    <w:unhideWhenUsed/>
    <w:rsid w:val="00B11103"/>
    <w:pPr>
      <w:spacing w:before="120" w:after="0" w:line="480" w:lineRule="auto"/>
      <w:ind w:left="0"/>
      <w:jc w:val="left"/>
    </w:pPr>
    <w:rPr>
      <w:rFonts w:eastAsia="MS Mincho" w:cstheme="minorHAnsi"/>
      <w:bCs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11103"/>
    <w:rPr>
      <w:rFonts w:eastAsia="MS Mincho" w:cstheme="minorHAnsi"/>
      <w:bCs/>
      <w:sz w:val="24"/>
      <w:szCs w:val="24"/>
    </w:rPr>
  </w:style>
  <w:style w:type="paragraph" w:customStyle="1" w:styleId="BulletLevel1">
    <w:name w:val="Bullet Level 1"/>
    <w:basedOn w:val="ListBullet"/>
    <w:autoRedefine/>
    <w:qFormat/>
    <w:rsid w:val="00230125"/>
    <w:pPr>
      <w:numPr>
        <w:numId w:val="0"/>
      </w:numPr>
      <w:tabs>
        <w:tab w:val="left" w:pos="1980"/>
      </w:tabs>
      <w:spacing w:after="0" w:line="360" w:lineRule="auto"/>
      <w:jc w:val="left"/>
    </w:pPr>
    <w:rPr>
      <w:rFonts w:eastAsia="SimSun" w:cstheme="minorHAnsi"/>
      <w:bCs/>
      <w:i/>
    </w:rPr>
  </w:style>
  <w:style w:type="paragraph" w:styleId="ListBullet">
    <w:name w:val="List Bullet"/>
    <w:basedOn w:val="Normal"/>
    <w:uiPriority w:val="99"/>
    <w:unhideWhenUsed/>
    <w:rsid w:val="00230125"/>
    <w:pPr>
      <w:numPr>
        <w:numId w:val="4"/>
      </w:numPr>
      <w:spacing w:line="300" w:lineRule="auto"/>
      <w:contextualSpacing/>
      <w:jc w:val="both"/>
    </w:pPr>
  </w:style>
  <w:style w:type="paragraph" w:styleId="CommentText">
    <w:name w:val="annotation text"/>
    <w:basedOn w:val="Normal"/>
    <w:link w:val="CommentTextChar"/>
    <w:uiPriority w:val="99"/>
    <w:unhideWhenUsed/>
    <w:rsid w:val="00230125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12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30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0125"/>
    <w:rPr>
      <w:color w:val="0000FF"/>
      <w:u w:val="single"/>
    </w:rPr>
  </w:style>
  <w:style w:type="table" w:styleId="TableGrid">
    <w:name w:val="Table Grid"/>
    <w:basedOn w:val="TableNormal"/>
    <w:uiPriority w:val="59"/>
    <w:rsid w:val="002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nalComments">
    <w:name w:val="Internal Comments"/>
    <w:basedOn w:val="Normal"/>
    <w:next w:val="Normal"/>
    <w:autoRedefine/>
    <w:rsid w:val="00230125"/>
    <w:pPr>
      <w:spacing w:after="0" w:line="360" w:lineRule="auto"/>
    </w:pPr>
    <w:rPr>
      <w:rFonts w:ascii="Arial" w:eastAsia="MS Mincho" w:hAnsi="Arial" w:cs="Times New Roman"/>
      <w:bCs/>
      <w:i/>
      <w:color w:val="00B050"/>
      <w:szCs w:val="24"/>
    </w:rPr>
  </w:style>
  <w:style w:type="paragraph" w:styleId="Revision">
    <w:name w:val="Revision"/>
    <w:hidden/>
    <w:uiPriority w:val="99"/>
    <w:semiHidden/>
    <w:rsid w:val="00230125"/>
    <w:pPr>
      <w:spacing w:after="0" w:line="240" w:lineRule="auto"/>
    </w:pPr>
  </w:style>
  <w:style w:type="character" w:customStyle="1" w:styleId="st">
    <w:name w:val="st"/>
    <w:basedOn w:val="DefaultParagraphFont"/>
    <w:rsid w:val="00230125"/>
  </w:style>
  <w:style w:type="character" w:styleId="FollowedHyperlink">
    <w:name w:val="FollowedHyperlink"/>
    <w:basedOn w:val="DefaultParagraphFont"/>
    <w:uiPriority w:val="99"/>
    <w:semiHidden/>
    <w:unhideWhenUsed/>
    <w:rsid w:val="00230125"/>
    <w:rPr>
      <w:color w:val="800080" w:themeColor="followedHyperlink"/>
      <w:u w:val="single"/>
    </w:rPr>
  </w:style>
  <w:style w:type="paragraph" w:customStyle="1" w:styleId="GuideText">
    <w:name w:val="GuideText"/>
    <w:semiHidden/>
    <w:rsid w:val="00230125"/>
    <w:pPr>
      <w:keepLines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F5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655AF"/>
    <w:pPr>
      <w:keepNext/>
      <w:spacing w:after="0" w:line="480" w:lineRule="auto"/>
      <w:outlineLvl w:val="0"/>
    </w:pPr>
    <w:rPr>
      <w:rFonts w:ascii="Arial" w:eastAsia="MS Mincho" w:hAnsi="Arial" w:cs="Arial"/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5AF"/>
    <w:rPr>
      <w:rFonts w:ascii="Arial" w:eastAsia="MS Mincho" w:hAnsi="Arial" w:cs="Arial"/>
      <w:b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230125"/>
    <w:rPr>
      <w:b/>
      <w:bCs/>
      <w:i w:val="0"/>
      <w:iCs w:val="0"/>
    </w:rPr>
  </w:style>
  <w:style w:type="character" w:customStyle="1" w:styleId="BodyText12Char">
    <w:name w:val="BodyText12 Char"/>
    <w:basedOn w:val="DefaultParagraphFont"/>
    <w:link w:val="BodyText12"/>
    <w:uiPriority w:val="99"/>
    <w:locked/>
    <w:rsid w:val="00230125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2">
    <w:name w:val="BodyText12"/>
    <w:link w:val="BodyText12Char"/>
    <w:uiPriority w:val="99"/>
    <w:rsid w:val="00230125"/>
    <w:pPr>
      <w:spacing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DefaultParagraphFont"/>
    <w:rsid w:val="00230125"/>
  </w:style>
  <w:style w:type="character" w:customStyle="1" w:styleId="protocol-site-sitename">
    <w:name w:val="protocol-site-sitename"/>
    <w:basedOn w:val="DefaultParagraphFont"/>
    <w:rsid w:val="00230125"/>
  </w:style>
  <w:style w:type="paragraph" w:styleId="Header">
    <w:name w:val="header"/>
    <w:basedOn w:val="Normal"/>
    <w:link w:val="HeaderChar"/>
    <w:uiPriority w:val="99"/>
    <w:unhideWhenUsed/>
    <w:rsid w:val="00230125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230125"/>
  </w:style>
  <w:style w:type="paragraph" w:styleId="Footer">
    <w:name w:val="footer"/>
    <w:basedOn w:val="Normal"/>
    <w:link w:val="FooterChar"/>
    <w:uiPriority w:val="99"/>
    <w:unhideWhenUsed/>
    <w:rsid w:val="00230125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30125"/>
  </w:style>
  <w:style w:type="paragraph" w:styleId="BalloonText">
    <w:name w:val="Balloon Text"/>
    <w:basedOn w:val="Normal"/>
    <w:link w:val="BalloonTextChar"/>
    <w:uiPriority w:val="99"/>
    <w:semiHidden/>
    <w:unhideWhenUsed/>
    <w:rsid w:val="00230125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125"/>
    <w:pPr>
      <w:spacing w:line="300" w:lineRule="auto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3012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125"/>
    <w:pPr>
      <w:spacing w:after="120" w:line="300" w:lineRule="auto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125"/>
  </w:style>
  <w:style w:type="paragraph" w:styleId="BodyTextFirstIndent2">
    <w:name w:val="Body Text First Indent 2"/>
    <w:basedOn w:val="BodyTextIndent"/>
    <w:link w:val="BodyTextFirstIndent2Char"/>
    <w:autoRedefine/>
    <w:unhideWhenUsed/>
    <w:rsid w:val="00B11103"/>
    <w:pPr>
      <w:spacing w:before="120" w:after="0" w:line="480" w:lineRule="auto"/>
      <w:ind w:left="0"/>
      <w:jc w:val="left"/>
    </w:pPr>
    <w:rPr>
      <w:rFonts w:eastAsia="MS Mincho" w:cstheme="minorHAnsi"/>
      <w:bCs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B11103"/>
    <w:rPr>
      <w:rFonts w:eastAsia="MS Mincho" w:cstheme="minorHAnsi"/>
      <w:bCs/>
      <w:sz w:val="24"/>
      <w:szCs w:val="24"/>
    </w:rPr>
  </w:style>
  <w:style w:type="paragraph" w:customStyle="1" w:styleId="BulletLevel1">
    <w:name w:val="Bullet Level 1"/>
    <w:basedOn w:val="ListBullet"/>
    <w:autoRedefine/>
    <w:qFormat/>
    <w:rsid w:val="00230125"/>
    <w:pPr>
      <w:numPr>
        <w:numId w:val="0"/>
      </w:numPr>
      <w:tabs>
        <w:tab w:val="left" w:pos="1980"/>
      </w:tabs>
      <w:spacing w:after="0" w:line="360" w:lineRule="auto"/>
      <w:jc w:val="left"/>
    </w:pPr>
    <w:rPr>
      <w:rFonts w:eastAsia="SimSun" w:cstheme="minorHAnsi"/>
      <w:bCs/>
      <w:i/>
    </w:rPr>
  </w:style>
  <w:style w:type="paragraph" w:styleId="ListBullet">
    <w:name w:val="List Bullet"/>
    <w:basedOn w:val="Normal"/>
    <w:uiPriority w:val="99"/>
    <w:unhideWhenUsed/>
    <w:rsid w:val="00230125"/>
    <w:pPr>
      <w:numPr>
        <w:numId w:val="4"/>
      </w:numPr>
      <w:spacing w:line="300" w:lineRule="auto"/>
      <w:contextualSpacing/>
      <w:jc w:val="both"/>
    </w:pPr>
  </w:style>
  <w:style w:type="paragraph" w:styleId="CommentText">
    <w:name w:val="annotation text"/>
    <w:basedOn w:val="Normal"/>
    <w:link w:val="CommentTextChar"/>
    <w:uiPriority w:val="99"/>
    <w:unhideWhenUsed/>
    <w:rsid w:val="00230125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12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30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0125"/>
    <w:rPr>
      <w:color w:val="0000FF"/>
      <w:u w:val="single"/>
    </w:rPr>
  </w:style>
  <w:style w:type="table" w:styleId="TableGrid">
    <w:name w:val="Table Grid"/>
    <w:basedOn w:val="TableNormal"/>
    <w:uiPriority w:val="59"/>
    <w:rsid w:val="0023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nalComments">
    <w:name w:val="Internal Comments"/>
    <w:basedOn w:val="Normal"/>
    <w:next w:val="Normal"/>
    <w:autoRedefine/>
    <w:rsid w:val="00230125"/>
    <w:pPr>
      <w:spacing w:after="0" w:line="360" w:lineRule="auto"/>
    </w:pPr>
    <w:rPr>
      <w:rFonts w:ascii="Arial" w:eastAsia="MS Mincho" w:hAnsi="Arial" w:cs="Times New Roman"/>
      <w:bCs/>
      <w:i/>
      <w:color w:val="00B050"/>
      <w:szCs w:val="24"/>
    </w:rPr>
  </w:style>
  <w:style w:type="paragraph" w:styleId="Revision">
    <w:name w:val="Revision"/>
    <w:hidden/>
    <w:uiPriority w:val="99"/>
    <w:semiHidden/>
    <w:rsid w:val="00230125"/>
    <w:pPr>
      <w:spacing w:after="0" w:line="240" w:lineRule="auto"/>
    </w:pPr>
  </w:style>
  <w:style w:type="character" w:customStyle="1" w:styleId="st">
    <w:name w:val="st"/>
    <w:basedOn w:val="DefaultParagraphFont"/>
    <w:rsid w:val="00230125"/>
  </w:style>
  <w:style w:type="character" w:styleId="FollowedHyperlink">
    <w:name w:val="FollowedHyperlink"/>
    <w:basedOn w:val="DefaultParagraphFont"/>
    <w:uiPriority w:val="99"/>
    <w:semiHidden/>
    <w:unhideWhenUsed/>
    <w:rsid w:val="00230125"/>
    <w:rPr>
      <w:color w:val="800080" w:themeColor="followedHyperlink"/>
      <w:u w:val="single"/>
    </w:rPr>
  </w:style>
  <w:style w:type="paragraph" w:customStyle="1" w:styleId="GuideText">
    <w:name w:val="GuideText"/>
    <w:semiHidden/>
    <w:rsid w:val="00230125"/>
    <w:pPr>
      <w:keepLines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F5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67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F42F-A857-483C-B85B-417225CE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Shala</dc:creator>
  <cp:lastModifiedBy>Thomas, Shala</cp:lastModifiedBy>
  <cp:revision>3</cp:revision>
  <cp:lastPrinted>2015-03-23T21:42:00Z</cp:lastPrinted>
  <dcterms:created xsi:type="dcterms:W3CDTF">2016-03-22T15:24:00Z</dcterms:created>
  <dcterms:modified xsi:type="dcterms:W3CDTF">2016-03-22T15:32:00Z</dcterms:modified>
</cp:coreProperties>
</file>