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3D" w:rsidRPr="008D451F" w:rsidRDefault="00DB543D" w:rsidP="00DB543D">
      <w:pPr>
        <w:rPr>
          <w:rFonts w:ascii="Arial" w:eastAsia="Times New Roman" w:hAnsi="Arial" w:cs="Arial"/>
          <w:color w:val="000000"/>
          <w:kern w:val="24"/>
          <w:lang w:val="en-US" w:eastAsia="en-GB"/>
        </w:rPr>
      </w:pPr>
      <w:r w:rsidRPr="00320265">
        <w:rPr>
          <w:rFonts w:ascii="Arial" w:eastAsia="Times New Roman" w:hAnsi="Arial" w:cs="Arial"/>
          <w:color w:val="000000"/>
          <w:kern w:val="24"/>
          <w:lang w:val="en-US" w:eastAsia="en-GB"/>
        </w:rPr>
        <w:t xml:space="preserve">Supplementary Table 1. </w:t>
      </w:r>
      <w:bookmarkStart w:id="0" w:name="_GoBack"/>
      <w:bookmarkEnd w:id="0"/>
    </w:p>
    <w:tbl>
      <w:tblPr>
        <w:tblW w:w="73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3"/>
        <w:gridCol w:w="1037"/>
        <w:gridCol w:w="1043"/>
        <w:gridCol w:w="779"/>
        <w:gridCol w:w="1037"/>
        <w:gridCol w:w="1043"/>
        <w:gridCol w:w="809"/>
      </w:tblGrid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PORTEC-1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PORTEC-2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Included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Excluded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Included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Excluded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n=477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n=237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n=384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n=43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P-value</w:t>
            </w:r>
          </w:p>
        </w:tc>
      </w:tr>
      <w:tr w:rsidR="00DB543D" w:rsidRPr="008B7F80" w:rsidTr="009938D5">
        <w:trPr>
          <w:trHeight w:val="197"/>
        </w:trPr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Age, years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Mean (range)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66 (41-90)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66 (43-88)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70 (52-89)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70 (46-85)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0.471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˂ 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131 (27.5)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69 (29.1)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14 (3.6)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(4.7)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0.585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60-70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179 (37.5)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92 (38.8)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190 (49.5)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18 (41.9)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˃ 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167 (35.0)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76 (32.1)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180 (46.9)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23 (53.4)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Grade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400 (83.9)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201 (84.8)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345 (89.8)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29 (67.4)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0.000 0.212**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77 (16.1)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36 (15.2)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39 (10.2)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13 (30.2)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Myometrial</w:t>
            </w: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 xml:space="preserve"> </w:t>
            </w: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invasion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&lt;50%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198 (41.5)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96 (40.5)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61 (15.9)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10 (23.3)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0.379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&gt;50%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279 (58.5)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141 (59.5)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323 (84.1)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33 (76.7)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LVSI</w:t>
            </w: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Absent/Focal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452 (95.6)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125 (95.4)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356 (94.9)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29 (96.7)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0.701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Substantial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21 (4.4)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 (4.6)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19 (5.1)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(3.3)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Risk</w:t>
            </w: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 xml:space="preserve"> </w:t>
            </w: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216 (45.3)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106 (44.7)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36 (9.3)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(4.7)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0.000 0.339**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High-intermediate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234 (49.1)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112 (47.3)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327 (85.2)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28 (65.1)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 xml:space="preserve">High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27 (5.7)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19 (8.0)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21 (5.5)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13 (30.2)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D451F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Treatment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246 (51.6)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123 (51.9)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(2.3)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0.727</w:t>
            </w:r>
          </w:p>
        </w:tc>
      </w:tr>
      <w:tr w:rsidR="00DB543D" w:rsidRPr="008B7F80" w:rsidTr="009938D5">
        <w:trPr>
          <w:trHeight w:val="1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EBRT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231 (48.4)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114 (48.1)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190 (49.5)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19 (44.2)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43D" w:rsidRPr="008B7F80" w:rsidTr="009938D5">
        <w:trPr>
          <w:trHeight w:val="60"/>
        </w:trPr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VBT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192 (50.0)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23 (53.5)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543D" w:rsidRPr="008B7F80" w:rsidRDefault="00DB543D" w:rsidP="00993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DB543D" w:rsidRDefault="00DB543D" w:rsidP="00DB543D">
      <w:pPr>
        <w:rPr>
          <w:rFonts w:ascii="Arial" w:eastAsia="Times New Roman" w:hAnsi="Arial" w:cs="Arial"/>
          <w:color w:val="000000"/>
          <w:kern w:val="24"/>
          <w:sz w:val="18"/>
          <w:szCs w:val="18"/>
          <w:lang w:val="en-US" w:eastAsia="en-GB"/>
        </w:rPr>
      </w:pPr>
      <w:r w:rsidRPr="009959B3">
        <w:rPr>
          <w:rFonts w:ascii="Arial" w:eastAsia="Times New Roman" w:hAnsi="Arial" w:cs="Arial"/>
          <w:color w:val="000000"/>
          <w:kern w:val="24"/>
          <w:sz w:val="18"/>
          <w:szCs w:val="18"/>
          <w:lang w:eastAsia="en-GB"/>
        </w:rPr>
        <w:t xml:space="preserve">LVSI - </w:t>
      </w:r>
      <w:proofErr w:type="spellStart"/>
      <w:r w:rsidRPr="009959B3">
        <w:rPr>
          <w:rFonts w:ascii="Arial" w:eastAsia="Times New Roman" w:hAnsi="Arial" w:cs="Arial"/>
          <w:color w:val="000000"/>
          <w:kern w:val="24"/>
          <w:sz w:val="18"/>
          <w:szCs w:val="18"/>
          <w:lang w:eastAsia="en-GB"/>
        </w:rPr>
        <w:t>lymphovascular</w:t>
      </w:r>
      <w:proofErr w:type="spellEnd"/>
      <w:r w:rsidRPr="009959B3">
        <w:rPr>
          <w:rFonts w:ascii="Arial" w:eastAsia="Times New Roman" w:hAnsi="Arial" w:cs="Arial"/>
          <w:color w:val="000000"/>
          <w:kern w:val="24"/>
          <w:sz w:val="18"/>
          <w:szCs w:val="18"/>
          <w:lang w:eastAsia="en-GB"/>
        </w:rPr>
        <w:t xml:space="preserve"> space invasion, NAT - No additional treatment, EBRT - External beam radiotherapy, VBT </w:t>
      </w:r>
      <w:r>
        <w:rPr>
          <w:rFonts w:ascii="Arial" w:eastAsia="Times New Roman" w:hAnsi="Arial" w:cs="Arial"/>
          <w:color w:val="000000"/>
          <w:kern w:val="24"/>
          <w:sz w:val="18"/>
          <w:szCs w:val="18"/>
          <w:lang w:eastAsia="en-GB"/>
        </w:rPr>
        <w:t>–</w:t>
      </w:r>
      <w:r w:rsidRPr="009959B3">
        <w:rPr>
          <w:rFonts w:ascii="Arial" w:eastAsia="Times New Roman" w:hAnsi="Arial" w:cs="Arial"/>
          <w:color w:val="000000"/>
          <w:kern w:val="24"/>
          <w:sz w:val="18"/>
          <w:szCs w:val="18"/>
          <w:lang w:eastAsia="en-GB"/>
        </w:rPr>
        <w:t xml:space="preserve"> Vaginal</w:t>
      </w:r>
      <w:r>
        <w:rPr>
          <w:rFonts w:ascii="Arial" w:eastAsia="Times New Roman" w:hAnsi="Arial" w:cs="Arial"/>
          <w:color w:val="000000"/>
          <w:kern w:val="24"/>
          <w:sz w:val="18"/>
          <w:szCs w:val="18"/>
          <w:lang w:eastAsia="en-GB"/>
        </w:rPr>
        <w:t xml:space="preserve"> </w:t>
      </w:r>
      <w:r w:rsidRPr="009959B3">
        <w:rPr>
          <w:rFonts w:ascii="Arial" w:eastAsia="Times New Roman" w:hAnsi="Arial" w:cs="Arial"/>
          <w:color w:val="000000"/>
          <w:kern w:val="24"/>
          <w:sz w:val="18"/>
          <w:szCs w:val="18"/>
          <w:lang w:eastAsia="en-GB"/>
        </w:rPr>
        <w:t>brachytherapy</w:t>
      </w:r>
      <w:r>
        <w:rPr>
          <w:rFonts w:ascii="Arial" w:eastAsia="Times New Roman" w:hAnsi="Arial" w:cs="Arial"/>
          <w:color w:val="000000"/>
          <w:kern w:val="24"/>
          <w:sz w:val="18"/>
          <w:szCs w:val="18"/>
          <w:lang w:eastAsia="en-GB"/>
        </w:rPr>
        <w:br/>
      </w:r>
      <w:r>
        <w:rPr>
          <w:rFonts w:ascii="Arial" w:eastAsia="Times New Roman" w:hAnsi="Arial" w:cs="Arial"/>
          <w:color w:val="000000"/>
          <w:kern w:val="24"/>
          <w:sz w:val="18"/>
          <w:szCs w:val="18"/>
          <w:lang w:val="en-US" w:eastAsia="en-GB"/>
        </w:rPr>
        <w:t>* D</w:t>
      </w:r>
      <w:r w:rsidRPr="009959B3">
        <w:rPr>
          <w:rFonts w:ascii="Arial" w:eastAsia="Times New Roman" w:hAnsi="Arial" w:cs="Arial"/>
          <w:color w:val="000000"/>
          <w:kern w:val="24"/>
          <w:sz w:val="18"/>
          <w:szCs w:val="18"/>
          <w:lang w:val="en-US" w:eastAsia="en-GB"/>
        </w:rPr>
        <w:t>egree of LVSI unknown for 13 included cases, and 119 excluded cases. ** Endometrioid EC only.</w:t>
      </w:r>
    </w:p>
    <w:p w:rsidR="00DB543D" w:rsidRDefault="00DB543D" w:rsidP="00DB543D">
      <w:pPr>
        <w:rPr>
          <w:rFonts w:ascii="Arial" w:eastAsia="Times New Roman" w:hAnsi="Arial" w:cs="Arial"/>
          <w:color w:val="000000"/>
          <w:kern w:val="24"/>
          <w:sz w:val="18"/>
          <w:szCs w:val="18"/>
          <w:lang w:val="en-US" w:eastAsia="en-GB"/>
        </w:rPr>
      </w:pPr>
    </w:p>
    <w:p w:rsidR="00EB0AB2" w:rsidRDefault="00DB543D"/>
    <w:sectPr w:rsidR="00EB0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D"/>
    <w:rsid w:val="00433B37"/>
    <w:rsid w:val="00502F9A"/>
    <w:rsid w:val="00D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E293CC4C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LUMC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Stelloo, E. (PATH)</dc:creator>
  <cp:lastModifiedBy>Stelloo, E. (PATH)</cp:lastModifiedBy>
  <cp:revision>1</cp:revision>
  <dcterms:created xsi:type="dcterms:W3CDTF">2015-10-30T14:51:00Z</dcterms:created>
  <dcterms:modified xsi:type="dcterms:W3CDTF">2015-10-30T14:51:00Z</dcterms:modified>
</cp:coreProperties>
</file>