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5987" w:rsidRDefault="00875987" w:rsidP="00A470A9">
      <w:pPr>
        <w:rPr>
          <w:b/>
          <w:sz w:val="28"/>
          <w:szCs w:val="28"/>
        </w:rPr>
      </w:pPr>
      <w:r>
        <w:rPr>
          <w:b/>
          <w:sz w:val="28"/>
          <w:szCs w:val="28"/>
        </w:rPr>
        <w:t xml:space="preserve">Supplementary </w:t>
      </w:r>
      <w:r w:rsidR="006E393F">
        <w:rPr>
          <w:b/>
          <w:sz w:val="28"/>
          <w:szCs w:val="28"/>
        </w:rPr>
        <w:t>Appendix</w:t>
      </w:r>
    </w:p>
    <w:p w:rsidR="00713580" w:rsidRPr="00713580" w:rsidRDefault="00713580" w:rsidP="00A470A9"/>
    <w:p w:rsidR="00713580" w:rsidRPr="00A631FE" w:rsidRDefault="00713580" w:rsidP="00A470A9">
      <w:r w:rsidRPr="008C3DEE">
        <w:rPr>
          <w:lang w:val="en-GB"/>
        </w:rPr>
        <w:t>Supplemental t</w:t>
      </w:r>
      <w:r w:rsidR="00990030" w:rsidRPr="008C3DEE">
        <w:rPr>
          <w:lang w:val="en-GB"/>
        </w:rPr>
        <w:t xml:space="preserve">o: </w:t>
      </w:r>
      <w:r w:rsidR="002F3D1B" w:rsidRPr="008C3DEE">
        <w:rPr>
          <w:lang w:val="en-GB"/>
        </w:rPr>
        <w:t>v</w:t>
      </w:r>
      <w:r w:rsidRPr="008C3DEE">
        <w:rPr>
          <w:lang w:val="en-GB"/>
        </w:rPr>
        <w:t>an Poelgeest M</w:t>
      </w:r>
      <w:r w:rsidR="00E74E37">
        <w:rPr>
          <w:lang w:val="en-GB"/>
        </w:rPr>
        <w:t>.</w:t>
      </w:r>
      <w:r w:rsidRPr="008C3DEE">
        <w:rPr>
          <w:lang w:val="en-GB"/>
        </w:rPr>
        <w:t>I</w:t>
      </w:r>
      <w:r w:rsidR="00E74E37">
        <w:rPr>
          <w:lang w:val="en-GB"/>
        </w:rPr>
        <w:t>.</w:t>
      </w:r>
      <w:r w:rsidRPr="008C3DEE">
        <w:rPr>
          <w:lang w:val="en-GB"/>
        </w:rPr>
        <w:t>E</w:t>
      </w:r>
      <w:r w:rsidR="00E74E37">
        <w:rPr>
          <w:lang w:val="en-GB"/>
        </w:rPr>
        <w:t>.</w:t>
      </w:r>
      <w:r w:rsidRPr="008C3DEE">
        <w:rPr>
          <w:lang w:val="en-GB"/>
        </w:rPr>
        <w:t>, Welters M</w:t>
      </w:r>
      <w:r w:rsidR="00E74E37">
        <w:rPr>
          <w:lang w:val="en-GB"/>
        </w:rPr>
        <w:t>.</w:t>
      </w:r>
      <w:r w:rsidRPr="008C3DEE">
        <w:rPr>
          <w:lang w:val="en-GB"/>
        </w:rPr>
        <w:t>J</w:t>
      </w:r>
      <w:r w:rsidR="00E74E37">
        <w:rPr>
          <w:lang w:val="en-GB"/>
        </w:rPr>
        <w:t>.</w:t>
      </w:r>
      <w:r w:rsidRPr="008C3DEE">
        <w:rPr>
          <w:lang w:val="en-GB"/>
        </w:rPr>
        <w:t>P</w:t>
      </w:r>
      <w:r w:rsidR="00E74E37">
        <w:rPr>
          <w:lang w:val="en-GB"/>
        </w:rPr>
        <w:t>.</w:t>
      </w:r>
      <w:r w:rsidRPr="008C3DEE">
        <w:rPr>
          <w:lang w:val="en-GB"/>
        </w:rPr>
        <w:t xml:space="preserve">, </w:t>
      </w:r>
      <w:proofErr w:type="spellStart"/>
      <w:r w:rsidRPr="008C3DEE">
        <w:rPr>
          <w:lang w:val="en-GB"/>
        </w:rPr>
        <w:t>Vermeij</w:t>
      </w:r>
      <w:proofErr w:type="spellEnd"/>
      <w:r w:rsidRPr="008C3DEE">
        <w:rPr>
          <w:lang w:val="en-GB"/>
        </w:rPr>
        <w:t xml:space="preserve"> R</w:t>
      </w:r>
      <w:r w:rsidR="00E74E37">
        <w:rPr>
          <w:lang w:val="en-GB"/>
        </w:rPr>
        <w:t>.</w:t>
      </w:r>
      <w:r w:rsidRPr="008C3DEE">
        <w:rPr>
          <w:lang w:val="en-GB"/>
        </w:rPr>
        <w:t xml:space="preserve"> </w:t>
      </w:r>
      <w:r w:rsidRPr="008C3DEE">
        <w:rPr>
          <w:i/>
          <w:lang w:val="en-GB"/>
        </w:rPr>
        <w:t>et al.</w:t>
      </w:r>
      <w:r w:rsidR="008C3DEE" w:rsidRPr="008C3DEE">
        <w:rPr>
          <w:i/>
          <w:lang w:val="en-GB"/>
        </w:rPr>
        <w:t>,</w:t>
      </w:r>
      <w:r w:rsidRPr="008C3DEE">
        <w:rPr>
          <w:lang w:val="en-GB"/>
        </w:rPr>
        <w:t xml:space="preserve"> </w:t>
      </w:r>
      <w:r w:rsidR="00A631FE" w:rsidRPr="00A631FE">
        <w:rPr>
          <w:b/>
          <w:lang w:val="en-GB"/>
        </w:rPr>
        <w:t>Vaccination against oncoproteins of  HPV16</w:t>
      </w:r>
      <w:r w:rsidR="00A452CA">
        <w:rPr>
          <w:b/>
          <w:lang w:val="en-GB"/>
        </w:rPr>
        <w:t xml:space="preserve"> </w:t>
      </w:r>
      <w:r w:rsidR="00A631FE" w:rsidRPr="00A631FE">
        <w:rPr>
          <w:b/>
          <w:lang w:val="en-GB"/>
        </w:rPr>
        <w:t xml:space="preserve">for non-invasive vulvar/vaginal </w:t>
      </w:r>
      <w:r w:rsidR="00C70A50">
        <w:rPr>
          <w:b/>
          <w:lang w:val="en-GB"/>
        </w:rPr>
        <w:t>lesions</w:t>
      </w:r>
      <w:r w:rsidR="00A631FE" w:rsidRPr="00A631FE">
        <w:rPr>
          <w:b/>
          <w:lang w:val="en-GB"/>
        </w:rPr>
        <w:t>: lesion clearance is r</w:t>
      </w:r>
      <w:r w:rsidR="00A452CA">
        <w:rPr>
          <w:b/>
          <w:lang w:val="en-GB"/>
        </w:rPr>
        <w:t>elated to the strength of the T-</w:t>
      </w:r>
      <w:r w:rsidR="00A631FE" w:rsidRPr="00A631FE">
        <w:rPr>
          <w:b/>
          <w:lang w:val="en-GB"/>
        </w:rPr>
        <w:t>cell response</w:t>
      </w:r>
    </w:p>
    <w:p w:rsidR="00713580" w:rsidRDefault="00713580" w:rsidP="00A470A9"/>
    <w:p w:rsidR="006E393F" w:rsidRDefault="006E393F" w:rsidP="00A470A9">
      <w:pPr>
        <w:rPr>
          <w:lang w:val="en-GB"/>
        </w:rPr>
      </w:pPr>
      <w:bookmarkStart w:id="0" w:name="_GoBack"/>
      <w:r>
        <w:rPr>
          <w:lang w:val="en-GB"/>
        </w:rPr>
        <w:br w:type="page"/>
      </w:r>
    </w:p>
    <w:bookmarkEnd w:id="0"/>
    <w:p w:rsidR="00B95841" w:rsidRPr="006E393F" w:rsidRDefault="006E393F" w:rsidP="004B7379">
      <w:pPr>
        <w:spacing w:line="360" w:lineRule="auto"/>
        <w:rPr>
          <w:b/>
        </w:rPr>
      </w:pPr>
      <w:r>
        <w:rPr>
          <w:b/>
        </w:rPr>
        <w:lastRenderedPageBreak/>
        <w:t xml:space="preserve">Supplementary </w:t>
      </w:r>
      <w:r w:rsidR="002F3D1B">
        <w:rPr>
          <w:b/>
        </w:rPr>
        <w:t>m</w:t>
      </w:r>
      <w:r>
        <w:rPr>
          <w:b/>
        </w:rPr>
        <w:t>ethods</w:t>
      </w:r>
    </w:p>
    <w:p w:rsidR="00161FCE" w:rsidRPr="00EF3EC3" w:rsidRDefault="00161FCE" w:rsidP="004B7379">
      <w:pPr>
        <w:spacing w:line="360" w:lineRule="auto"/>
        <w:rPr>
          <w:rFonts w:ascii="Times" w:hAnsi="Times" w:cs="Arial"/>
          <w:color w:val="262626"/>
          <w:lang w:eastAsia="en-GB"/>
        </w:rPr>
      </w:pPr>
    </w:p>
    <w:p w:rsidR="00B95841" w:rsidRPr="00A470A9" w:rsidRDefault="00B95841" w:rsidP="004B7379">
      <w:pPr>
        <w:spacing w:line="360" w:lineRule="auto"/>
        <w:rPr>
          <w:sz w:val="20"/>
          <w:szCs w:val="20"/>
        </w:rPr>
      </w:pPr>
      <w:r w:rsidRPr="00A470A9">
        <w:rPr>
          <w:sz w:val="20"/>
          <w:szCs w:val="20"/>
        </w:rPr>
        <w:t xml:space="preserve">The authors acknowledge the importance for giving </w:t>
      </w:r>
      <w:r w:rsidR="00F069B8" w:rsidRPr="00A470A9">
        <w:rPr>
          <w:sz w:val="20"/>
          <w:szCs w:val="20"/>
        </w:rPr>
        <w:t>the minimal information about T</w:t>
      </w:r>
      <w:r w:rsidR="00A5647A">
        <w:rPr>
          <w:sz w:val="20"/>
          <w:szCs w:val="20"/>
        </w:rPr>
        <w:t>-</w:t>
      </w:r>
      <w:r w:rsidRPr="00A470A9">
        <w:rPr>
          <w:sz w:val="20"/>
          <w:szCs w:val="20"/>
        </w:rPr>
        <w:t>cell assays (MIATA)</w:t>
      </w:r>
      <w:r w:rsidR="00E74E37">
        <w:rPr>
          <w:sz w:val="20"/>
          <w:szCs w:val="20"/>
        </w:rPr>
        <w:t>(1)</w:t>
      </w:r>
      <w:r w:rsidR="00A470A9">
        <w:rPr>
          <w:sz w:val="20"/>
          <w:szCs w:val="20"/>
        </w:rPr>
        <w:t>.</w:t>
      </w:r>
    </w:p>
    <w:p w:rsidR="00B95841" w:rsidRPr="00A470A9" w:rsidRDefault="00B95841" w:rsidP="004B7379">
      <w:pPr>
        <w:spacing w:line="360" w:lineRule="auto"/>
        <w:rPr>
          <w:i/>
          <w:sz w:val="20"/>
          <w:szCs w:val="20"/>
        </w:rPr>
      </w:pPr>
    </w:p>
    <w:p w:rsidR="00B95841" w:rsidRPr="00A470A9" w:rsidRDefault="00B95841" w:rsidP="004B7379">
      <w:pPr>
        <w:spacing w:line="360" w:lineRule="auto"/>
        <w:rPr>
          <w:sz w:val="20"/>
          <w:szCs w:val="20"/>
        </w:rPr>
      </w:pPr>
      <w:r w:rsidRPr="00A470A9">
        <w:rPr>
          <w:b/>
          <w:sz w:val="20"/>
          <w:szCs w:val="20"/>
        </w:rPr>
        <w:t xml:space="preserve">Cell samples. </w:t>
      </w:r>
      <w:r w:rsidRPr="00A470A9">
        <w:rPr>
          <w:sz w:val="20"/>
          <w:szCs w:val="20"/>
        </w:rPr>
        <w:t>Venous (90 mL) blood samples were drawn and collected in sodium</w:t>
      </w:r>
      <w:r w:rsidR="00A5647A">
        <w:rPr>
          <w:sz w:val="20"/>
          <w:szCs w:val="20"/>
        </w:rPr>
        <w:t>-</w:t>
      </w:r>
      <w:r w:rsidRPr="00A470A9">
        <w:rPr>
          <w:sz w:val="20"/>
          <w:szCs w:val="20"/>
        </w:rPr>
        <w:t>heparin collection tubes (</w:t>
      </w:r>
      <w:proofErr w:type="spellStart"/>
      <w:r w:rsidRPr="00A470A9">
        <w:rPr>
          <w:sz w:val="20"/>
          <w:szCs w:val="20"/>
        </w:rPr>
        <w:t>Vacuette</w:t>
      </w:r>
      <w:proofErr w:type="spellEnd"/>
      <w:r w:rsidRPr="00A470A9">
        <w:rPr>
          <w:sz w:val="20"/>
          <w:szCs w:val="20"/>
        </w:rPr>
        <w:t xml:space="preserve">; Greiner, Alphen </w:t>
      </w:r>
      <w:proofErr w:type="spellStart"/>
      <w:r w:rsidRPr="00A470A9">
        <w:rPr>
          <w:sz w:val="20"/>
          <w:szCs w:val="20"/>
        </w:rPr>
        <w:t>a/d</w:t>
      </w:r>
      <w:proofErr w:type="spellEnd"/>
      <w:r w:rsidRPr="00A470A9">
        <w:rPr>
          <w:sz w:val="20"/>
          <w:szCs w:val="20"/>
        </w:rPr>
        <w:t xml:space="preserve"> Rijn, </w:t>
      </w:r>
      <w:r w:rsidR="00E3605E" w:rsidRPr="00A470A9">
        <w:rPr>
          <w:sz w:val="20"/>
          <w:szCs w:val="20"/>
        </w:rPr>
        <w:t>T</w:t>
      </w:r>
      <w:r w:rsidRPr="00A470A9">
        <w:rPr>
          <w:sz w:val="20"/>
          <w:szCs w:val="20"/>
        </w:rPr>
        <w:t>he Netherlands) and 8 mL in a clotting tube (</w:t>
      </w:r>
      <w:proofErr w:type="spellStart"/>
      <w:r w:rsidRPr="00A470A9">
        <w:rPr>
          <w:sz w:val="20"/>
          <w:szCs w:val="20"/>
        </w:rPr>
        <w:t>Vacuette</w:t>
      </w:r>
      <w:proofErr w:type="spellEnd"/>
      <w:r w:rsidRPr="00A470A9">
        <w:rPr>
          <w:sz w:val="20"/>
          <w:szCs w:val="20"/>
        </w:rPr>
        <w:t xml:space="preserve">) at baseline, at 3 weeks after the second vaccination (just prior to third vaccination) and 3 weeks after the fourth (or last) vaccination. </w:t>
      </w:r>
      <w:r w:rsidR="00113B90" w:rsidRPr="00A470A9">
        <w:rPr>
          <w:sz w:val="20"/>
          <w:szCs w:val="20"/>
        </w:rPr>
        <w:t>Peripheral blood mononuclear cells (</w:t>
      </w:r>
      <w:r w:rsidRPr="00A470A9">
        <w:rPr>
          <w:sz w:val="20"/>
          <w:szCs w:val="20"/>
        </w:rPr>
        <w:t>PBMCs</w:t>
      </w:r>
      <w:r w:rsidR="00113B90" w:rsidRPr="00A470A9">
        <w:rPr>
          <w:sz w:val="20"/>
          <w:szCs w:val="20"/>
        </w:rPr>
        <w:t>)</w:t>
      </w:r>
      <w:r w:rsidRPr="00A470A9">
        <w:rPr>
          <w:sz w:val="20"/>
          <w:szCs w:val="20"/>
        </w:rPr>
        <w:t xml:space="preserve"> were isolated by </w:t>
      </w:r>
      <w:proofErr w:type="spellStart"/>
      <w:r w:rsidRPr="00A470A9">
        <w:rPr>
          <w:sz w:val="20"/>
          <w:szCs w:val="20"/>
        </w:rPr>
        <w:t>Ficoll</w:t>
      </w:r>
      <w:proofErr w:type="spellEnd"/>
      <w:r w:rsidRPr="00A470A9">
        <w:rPr>
          <w:sz w:val="20"/>
          <w:szCs w:val="20"/>
        </w:rPr>
        <w:t xml:space="preserve"> density gradient centrifugation of the heparinized blood, washed in Phosphate Buffered Saline (PBS;</w:t>
      </w:r>
      <w:r w:rsidR="00F069B8" w:rsidRPr="00A470A9">
        <w:rPr>
          <w:sz w:val="20"/>
          <w:szCs w:val="20"/>
        </w:rPr>
        <w:t xml:space="preserve"> </w:t>
      </w:r>
      <w:proofErr w:type="spellStart"/>
      <w:r w:rsidR="00F069B8" w:rsidRPr="00A470A9">
        <w:rPr>
          <w:sz w:val="20"/>
          <w:szCs w:val="20"/>
        </w:rPr>
        <w:t>B.</w:t>
      </w:r>
      <w:r w:rsidRPr="00A470A9">
        <w:rPr>
          <w:sz w:val="20"/>
          <w:szCs w:val="20"/>
        </w:rPr>
        <w:t>Braun</w:t>
      </w:r>
      <w:proofErr w:type="spellEnd"/>
      <w:r w:rsidRPr="00A470A9">
        <w:rPr>
          <w:sz w:val="20"/>
          <w:szCs w:val="20"/>
        </w:rPr>
        <w:t xml:space="preserve">, </w:t>
      </w:r>
      <w:proofErr w:type="spellStart"/>
      <w:r w:rsidR="002F3D1B" w:rsidRPr="00A470A9">
        <w:rPr>
          <w:sz w:val="20"/>
          <w:szCs w:val="20"/>
        </w:rPr>
        <w:t>Melsungen</w:t>
      </w:r>
      <w:proofErr w:type="spellEnd"/>
      <w:r w:rsidRPr="00A470A9">
        <w:rPr>
          <w:sz w:val="20"/>
          <w:szCs w:val="20"/>
        </w:rPr>
        <w:t xml:space="preserve">, </w:t>
      </w:r>
      <w:r w:rsidR="002F3D1B" w:rsidRPr="00A470A9">
        <w:rPr>
          <w:sz w:val="20"/>
          <w:szCs w:val="20"/>
        </w:rPr>
        <w:t>Germany</w:t>
      </w:r>
      <w:r w:rsidRPr="00A470A9">
        <w:rPr>
          <w:sz w:val="20"/>
          <w:szCs w:val="20"/>
        </w:rPr>
        <w:t>), resuspended in cold Fetal Calf Serum (FCS; PAA Laboratories, Pashing, Austria), stored on ice for 15 minutes before drop</w:t>
      </w:r>
      <w:r w:rsidR="00A5647A">
        <w:rPr>
          <w:sz w:val="20"/>
          <w:szCs w:val="20"/>
        </w:rPr>
        <w:t>-</w:t>
      </w:r>
      <w:r w:rsidRPr="00A470A9">
        <w:rPr>
          <w:sz w:val="20"/>
          <w:szCs w:val="20"/>
        </w:rPr>
        <w:t xml:space="preserve">wise the freezing medium (80% FCS and 20% </w:t>
      </w:r>
      <w:r w:rsidR="002F3D1B" w:rsidRPr="00A470A9">
        <w:rPr>
          <w:sz w:val="20"/>
          <w:szCs w:val="20"/>
        </w:rPr>
        <w:t>dimethyl</w:t>
      </w:r>
      <w:r w:rsidR="00113B90" w:rsidRPr="00A470A9">
        <w:rPr>
          <w:sz w:val="20"/>
          <w:szCs w:val="20"/>
        </w:rPr>
        <w:t xml:space="preserve"> </w:t>
      </w:r>
      <w:r w:rsidR="002F3D1B" w:rsidRPr="00A470A9">
        <w:rPr>
          <w:sz w:val="20"/>
          <w:szCs w:val="20"/>
        </w:rPr>
        <w:t>sul</w:t>
      </w:r>
      <w:r w:rsidR="00113B90" w:rsidRPr="00A470A9">
        <w:rPr>
          <w:sz w:val="20"/>
          <w:szCs w:val="20"/>
        </w:rPr>
        <w:t>foxide (</w:t>
      </w:r>
      <w:r w:rsidRPr="00A470A9">
        <w:rPr>
          <w:sz w:val="20"/>
          <w:szCs w:val="20"/>
        </w:rPr>
        <w:t>DMSO</w:t>
      </w:r>
      <w:r w:rsidR="00113B90" w:rsidRPr="00A470A9">
        <w:rPr>
          <w:sz w:val="20"/>
          <w:szCs w:val="20"/>
        </w:rPr>
        <w:t xml:space="preserve">; </w:t>
      </w:r>
      <w:r w:rsidR="00DB1D82" w:rsidRPr="00A470A9">
        <w:rPr>
          <w:sz w:val="20"/>
          <w:szCs w:val="20"/>
        </w:rPr>
        <w:t>Sigma</w:t>
      </w:r>
      <w:r w:rsidR="002F3D1B" w:rsidRPr="00A470A9">
        <w:rPr>
          <w:sz w:val="20"/>
          <w:szCs w:val="20"/>
        </w:rPr>
        <w:t xml:space="preserve">, </w:t>
      </w:r>
      <w:proofErr w:type="spellStart"/>
      <w:r w:rsidR="002F3D1B" w:rsidRPr="00A470A9">
        <w:rPr>
          <w:sz w:val="20"/>
          <w:szCs w:val="20"/>
        </w:rPr>
        <w:t>St.Louis</w:t>
      </w:r>
      <w:proofErr w:type="spellEnd"/>
      <w:r w:rsidR="002F3D1B" w:rsidRPr="00A470A9">
        <w:rPr>
          <w:sz w:val="20"/>
          <w:szCs w:val="20"/>
        </w:rPr>
        <w:t>, USA</w:t>
      </w:r>
      <w:r w:rsidRPr="00A470A9">
        <w:rPr>
          <w:sz w:val="20"/>
          <w:szCs w:val="20"/>
        </w:rPr>
        <w:t>)</w:t>
      </w:r>
      <w:r w:rsidR="00F069B8" w:rsidRPr="00A470A9">
        <w:rPr>
          <w:sz w:val="20"/>
          <w:szCs w:val="20"/>
        </w:rPr>
        <w:t>)</w:t>
      </w:r>
      <w:r w:rsidRPr="00A470A9">
        <w:rPr>
          <w:sz w:val="20"/>
          <w:szCs w:val="20"/>
        </w:rPr>
        <w:t xml:space="preserve"> was added to cryopreserve the PBMCs using a controlled freezing machine (</w:t>
      </w:r>
      <w:proofErr w:type="spellStart"/>
      <w:r w:rsidRPr="00A470A9">
        <w:rPr>
          <w:sz w:val="20"/>
          <w:szCs w:val="20"/>
        </w:rPr>
        <w:t>IceCube</w:t>
      </w:r>
      <w:proofErr w:type="spellEnd"/>
      <w:r w:rsidRPr="00A470A9">
        <w:rPr>
          <w:sz w:val="20"/>
          <w:szCs w:val="20"/>
        </w:rPr>
        <w:t xml:space="preserve"> 1810, </w:t>
      </w:r>
      <w:proofErr w:type="spellStart"/>
      <w:r w:rsidRPr="00A470A9">
        <w:rPr>
          <w:sz w:val="20"/>
          <w:szCs w:val="20"/>
        </w:rPr>
        <w:t>Cryo</w:t>
      </w:r>
      <w:proofErr w:type="spellEnd"/>
      <w:r w:rsidRPr="00A470A9">
        <w:rPr>
          <w:sz w:val="20"/>
          <w:szCs w:val="20"/>
        </w:rPr>
        <w:t xml:space="preserve"> Solutions </w:t>
      </w:r>
      <w:r w:rsidRPr="00A470A9">
        <w:rPr>
          <w:color w:val="222222"/>
          <w:sz w:val="20"/>
          <w:szCs w:val="20"/>
        </w:rPr>
        <w:t>'s</w:t>
      </w:r>
      <w:r w:rsidR="00A5647A">
        <w:rPr>
          <w:color w:val="222222"/>
          <w:sz w:val="20"/>
          <w:szCs w:val="20"/>
        </w:rPr>
        <w:t>-</w:t>
      </w:r>
      <w:r w:rsidRPr="00A470A9">
        <w:rPr>
          <w:color w:val="222222"/>
          <w:sz w:val="20"/>
          <w:szCs w:val="20"/>
        </w:rPr>
        <w:t xml:space="preserve">Hertogenbosch, </w:t>
      </w:r>
      <w:r w:rsidR="00E3605E" w:rsidRPr="00A470A9">
        <w:rPr>
          <w:color w:val="222222"/>
          <w:sz w:val="20"/>
          <w:szCs w:val="20"/>
        </w:rPr>
        <w:t>T</w:t>
      </w:r>
      <w:r w:rsidRPr="00A470A9">
        <w:rPr>
          <w:color w:val="222222"/>
          <w:sz w:val="20"/>
          <w:szCs w:val="20"/>
        </w:rPr>
        <w:t>he Netherlands</w:t>
      </w:r>
      <w:r w:rsidRPr="00A470A9">
        <w:rPr>
          <w:sz w:val="20"/>
          <w:szCs w:val="20"/>
        </w:rPr>
        <w:t xml:space="preserve">) according to </w:t>
      </w:r>
      <w:r w:rsidR="00C77FAB" w:rsidRPr="00A470A9">
        <w:rPr>
          <w:sz w:val="20"/>
          <w:szCs w:val="20"/>
        </w:rPr>
        <w:t>standard operating procedures (</w:t>
      </w:r>
      <w:r w:rsidRPr="00A470A9">
        <w:rPr>
          <w:sz w:val="20"/>
          <w:szCs w:val="20"/>
        </w:rPr>
        <w:t>SOP</w:t>
      </w:r>
      <w:r w:rsidR="00C77FAB" w:rsidRPr="00A470A9">
        <w:rPr>
          <w:sz w:val="20"/>
          <w:szCs w:val="20"/>
        </w:rPr>
        <w:t>s)</w:t>
      </w:r>
      <w:r w:rsidRPr="00A470A9">
        <w:rPr>
          <w:sz w:val="20"/>
          <w:szCs w:val="20"/>
        </w:rPr>
        <w:t>. PBMCs were stored in equal aliquots at 10x10</w:t>
      </w:r>
      <w:r w:rsidRPr="00A470A9">
        <w:rPr>
          <w:sz w:val="20"/>
          <w:szCs w:val="20"/>
          <w:vertAlign w:val="superscript"/>
        </w:rPr>
        <w:t>6</w:t>
      </w:r>
      <w:r w:rsidR="005A414D" w:rsidRPr="00A470A9">
        <w:rPr>
          <w:sz w:val="20"/>
          <w:szCs w:val="20"/>
        </w:rPr>
        <w:t xml:space="preserve"> cells per vial in the vapo</w:t>
      </w:r>
      <w:r w:rsidRPr="00A470A9">
        <w:rPr>
          <w:sz w:val="20"/>
          <w:szCs w:val="20"/>
        </w:rPr>
        <w:t xml:space="preserve">r phase of liquid nitrogen until use. The blood in clotting tube was </w:t>
      </w:r>
      <w:r w:rsidR="003E7B9F" w:rsidRPr="00A470A9">
        <w:rPr>
          <w:sz w:val="20"/>
          <w:szCs w:val="20"/>
        </w:rPr>
        <w:t xml:space="preserve">taken along in the centrifugation step during the </w:t>
      </w:r>
      <w:proofErr w:type="spellStart"/>
      <w:r w:rsidR="003E7B9F" w:rsidRPr="00A470A9">
        <w:rPr>
          <w:sz w:val="20"/>
          <w:szCs w:val="20"/>
        </w:rPr>
        <w:t>Ficoll</w:t>
      </w:r>
      <w:proofErr w:type="spellEnd"/>
      <w:r w:rsidR="003E7B9F" w:rsidRPr="00A470A9">
        <w:rPr>
          <w:sz w:val="20"/>
          <w:szCs w:val="20"/>
        </w:rPr>
        <w:t xml:space="preserve"> step</w:t>
      </w:r>
      <w:r w:rsidRPr="00A470A9">
        <w:rPr>
          <w:sz w:val="20"/>
          <w:szCs w:val="20"/>
        </w:rPr>
        <w:t xml:space="preserve"> after which the serum could be harvested and used for the lymphocyte stimulation test (LST). The remaining serum was aliquoted (1 mL/vial) and stored at </w:t>
      </w:r>
      <w:r w:rsidR="00A5647A">
        <w:rPr>
          <w:sz w:val="20"/>
          <w:szCs w:val="20"/>
        </w:rPr>
        <w:t>-</w:t>
      </w:r>
      <w:r w:rsidRPr="00A470A9">
        <w:rPr>
          <w:sz w:val="20"/>
          <w:szCs w:val="20"/>
        </w:rPr>
        <w:t>20</w:t>
      </w:r>
      <w:r w:rsidRPr="00A470A9">
        <w:rPr>
          <w:sz w:val="20"/>
          <w:szCs w:val="20"/>
          <w:vertAlign w:val="superscript"/>
        </w:rPr>
        <w:t>o</w:t>
      </w:r>
      <w:r w:rsidRPr="00A470A9">
        <w:rPr>
          <w:sz w:val="20"/>
          <w:szCs w:val="20"/>
        </w:rPr>
        <w:t>C until use.</w:t>
      </w:r>
    </w:p>
    <w:p w:rsidR="00B95841" w:rsidRPr="00A470A9" w:rsidRDefault="00B95841" w:rsidP="004B7379">
      <w:pPr>
        <w:autoSpaceDE w:val="0"/>
        <w:autoSpaceDN w:val="0"/>
        <w:adjustRightInd w:val="0"/>
        <w:spacing w:line="360" w:lineRule="auto"/>
        <w:rPr>
          <w:i/>
          <w:sz w:val="20"/>
          <w:szCs w:val="20"/>
        </w:rPr>
      </w:pPr>
    </w:p>
    <w:p w:rsidR="00B95841" w:rsidRPr="00A470A9" w:rsidRDefault="00B95841" w:rsidP="004B7379">
      <w:pPr>
        <w:autoSpaceDE w:val="0"/>
        <w:autoSpaceDN w:val="0"/>
        <w:adjustRightInd w:val="0"/>
        <w:spacing w:line="360" w:lineRule="auto"/>
        <w:rPr>
          <w:sz w:val="20"/>
          <w:szCs w:val="20"/>
        </w:rPr>
      </w:pPr>
      <w:r w:rsidRPr="00A470A9">
        <w:rPr>
          <w:b/>
          <w:sz w:val="20"/>
          <w:szCs w:val="20"/>
        </w:rPr>
        <w:t>Antigens.</w:t>
      </w:r>
      <w:r w:rsidRPr="00A470A9">
        <w:rPr>
          <w:i/>
          <w:sz w:val="20"/>
          <w:szCs w:val="20"/>
        </w:rPr>
        <w:t xml:space="preserve"> </w:t>
      </w:r>
      <w:r w:rsidRPr="00A470A9">
        <w:rPr>
          <w:sz w:val="20"/>
          <w:szCs w:val="20"/>
        </w:rPr>
        <w:t xml:space="preserve">For the </w:t>
      </w:r>
      <w:r w:rsidR="00F069B8" w:rsidRPr="00A470A9">
        <w:rPr>
          <w:sz w:val="20"/>
          <w:szCs w:val="20"/>
        </w:rPr>
        <w:t>screening of HPV16</w:t>
      </w:r>
      <w:r w:rsidR="00A5647A">
        <w:rPr>
          <w:sz w:val="20"/>
          <w:szCs w:val="20"/>
        </w:rPr>
        <w:t>-</w:t>
      </w:r>
      <w:r w:rsidR="00F069B8" w:rsidRPr="00A470A9">
        <w:rPr>
          <w:sz w:val="20"/>
          <w:szCs w:val="20"/>
        </w:rPr>
        <w:t>specific CD4</w:t>
      </w:r>
      <w:r w:rsidR="00F069B8" w:rsidRPr="00A5647A">
        <w:rPr>
          <w:sz w:val="20"/>
          <w:szCs w:val="20"/>
          <w:vertAlign w:val="superscript"/>
        </w:rPr>
        <w:t>+</w:t>
      </w:r>
      <w:r w:rsidR="00F069B8" w:rsidRPr="00A470A9">
        <w:rPr>
          <w:sz w:val="20"/>
          <w:szCs w:val="20"/>
        </w:rPr>
        <w:t xml:space="preserve"> T</w:t>
      </w:r>
      <w:r w:rsidR="00A5647A">
        <w:rPr>
          <w:sz w:val="20"/>
          <w:szCs w:val="20"/>
        </w:rPr>
        <w:t>-</w:t>
      </w:r>
      <w:r w:rsidR="00F069B8" w:rsidRPr="00A470A9">
        <w:rPr>
          <w:sz w:val="20"/>
          <w:szCs w:val="20"/>
        </w:rPr>
        <w:t xml:space="preserve">cell responses the previously reported </w:t>
      </w:r>
      <w:r w:rsidR="00A470A9">
        <w:rPr>
          <w:sz w:val="20"/>
          <w:szCs w:val="20"/>
        </w:rPr>
        <w:t>four</w:t>
      </w:r>
      <w:r w:rsidRPr="00A470A9">
        <w:rPr>
          <w:sz w:val="20"/>
          <w:szCs w:val="20"/>
        </w:rPr>
        <w:t xml:space="preserve"> peptide pools of HPV16 E6 and </w:t>
      </w:r>
      <w:r w:rsidR="00A470A9">
        <w:rPr>
          <w:sz w:val="20"/>
          <w:szCs w:val="20"/>
        </w:rPr>
        <w:t>two</w:t>
      </w:r>
      <w:r w:rsidRPr="00A470A9">
        <w:rPr>
          <w:sz w:val="20"/>
          <w:szCs w:val="20"/>
        </w:rPr>
        <w:t xml:space="preserve"> peptide pools of HPV16 E7 were used</w:t>
      </w:r>
      <w:r w:rsidR="00E74E37">
        <w:rPr>
          <w:sz w:val="20"/>
          <w:szCs w:val="20"/>
        </w:rPr>
        <w:t xml:space="preserve"> (2, 3)</w:t>
      </w:r>
      <w:r w:rsidRPr="00A470A9">
        <w:rPr>
          <w:sz w:val="20"/>
          <w:szCs w:val="20"/>
        </w:rPr>
        <w:t xml:space="preserve"> The</w:t>
      </w:r>
      <w:r w:rsidR="00F069B8" w:rsidRPr="00A470A9">
        <w:rPr>
          <w:sz w:val="20"/>
          <w:szCs w:val="20"/>
        </w:rPr>
        <w:t>se</w:t>
      </w:r>
      <w:r w:rsidRPr="00A470A9">
        <w:rPr>
          <w:sz w:val="20"/>
          <w:szCs w:val="20"/>
        </w:rPr>
        <w:t xml:space="preserve"> peptides consist of 22 amino acids (aa) with 12 aa overlap</w:t>
      </w:r>
      <w:r w:rsidR="009F2B56" w:rsidRPr="00A470A9">
        <w:rPr>
          <w:sz w:val="20"/>
          <w:szCs w:val="20"/>
        </w:rPr>
        <w:t>.</w:t>
      </w:r>
      <w:r w:rsidR="00F069B8" w:rsidRPr="00A470A9">
        <w:rPr>
          <w:sz w:val="20"/>
          <w:szCs w:val="20"/>
        </w:rPr>
        <w:t xml:space="preserve"> The</w:t>
      </w:r>
      <w:r w:rsidRPr="00A470A9">
        <w:rPr>
          <w:sz w:val="20"/>
          <w:szCs w:val="20"/>
        </w:rPr>
        <w:t xml:space="preserve"> </w:t>
      </w:r>
      <w:r w:rsidR="00F069B8" w:rsidRPr="00A470A9">
        <w:rPr>
          <w:sz w:val="20"/>
          <w:szCs w:val="20"/>
        </w:rPr>
        <w:t>HPV16</w:t>
      </w:r>
      <w:r w:rsidR="00A5647A">
        <w:rPr>
          <w:sz w:val="20"/>
          <w:szCs w:val="20"/>
        </w:rPr>
        <w:t>-</w:t>
      </w:r>
      <w:r w:rsidR="00F069B8" w:rsidRPr="00A470A9">
        <w:rPr>
          <w:sz w:val="20"/>
          <w:szCs w:val="20"/>
        </w:rPr>
        <w:t>specific CD8</w:t>
      </w:r>
      <w:r w:rsidR="00F069B8" w:rsidRPr="00A5647A">
        <w:rPr>
          <w:sz w:val="20"/>
          <w:szCs w:val="20"/>
          <w:vertAlign w:val="superscript"/>
        </w:rPr>
        <w:t>+</w:t>
      </w:r>
      <w:r w:rsidR="00F069B8" w:rsidRPr="00A470A9">
        <w:rPr>
          <w:sz w:val="20"/>
          <w:szCs w:val="20"/>
        </w:rPr>
        <w:t xml:space="preserve"> T</w:t>
      </w:r>
      <w:r w:rsidR="00A5647A">
        <w:rPr>
          <w:sz w:val="20"/>
          <w:szCs w:val="20"/>
        </w:rPr>
        <w:t>-</w:t>
      </w:r>
      <w:r w:rsidRPr="00A470A9">
        <w:rPr>
          <w:sz w:val="20"/>
          <w:szCs w:val="20"/>
        </w:rPr>
        <w:t xml:space="preserve">cell responses were analyzed by use of </w:t>
      </w:r>
      <w:r w:rsidR="009F2B56" w:rsidRPr="00A470A9">
        <w:rPr>
          <w:sz w:val="20"/>
          <w:szCs w:val="20"/>
        </w:rPr>
        <w:t xml:space="preserve">15 peptide pools for HPV16 E6 and </w:t>
      </w:r>
      <w:r w:rsidR="00A470A9">
        <w:rPr>
          <w:sz w:val="20"/>
          <w:szCs w:val="20"/>
        </w:rPr>
        <w:t>nine</w:t>
      </w:r>
      <w:r w:rsidR="009F2B56" w:rsidRPr="00A470A9">
        <w:rPr>
          <w:sz w:val="20"/>
          <w:szCs w:val="20"/>
        </w:rPr>
        <w:t xml:space="preserve"> peptide pools for HPV16 E7, each consisting of </w:t>
      </w:r>
      <w:r w:rsidRPr="00A470A9">
        <w:rPr>
          <w:sz w:val="20"/>
          <w:szCs w:val="20"/>
        </w:rPr>
        <w:t>10 aa peptides (overlap 9 aa) pooled for 10 subsequent peptides</w:t>
      </w:r>
      <w:r w:rsidR="00E74E37">
        <w:rPr>
          <w:sz w:val="20"/>
          <w:szCs w:val="20"/>
        </w:rPr>
        <w:t xml:space="preserve"> (3)</w:t>
      </w:r>
      <w:r w:rsidR="00A470A9">
        <w:rPr>
          <w:sz w:val="20"/>
          <w:szCs w:val="20"/>
        </w:rPr>
        <w:t>.</w:t>
      </w:r>
      <w:r w:rsidRPr="00A470A9">
        <w:rPr>
          <w:sz w:val="20"/>
          <w:szCs w:val="20"/>
        </w:rPr>
        <w:t xml:space="preserve"> Memory Response Mix (MRM; 50x) contains 0</w:t>
      </w:r>
      <w:r w:rsidR="00E74E37">
        <w:rPr>
          <w:sz w:val="20"/>
          <w:szCs w:val="20"/>
        </w:rPr>
        <w:t>.</w:t>
      </w:r>
      <w:r w:rsidRPr="00A470A9">
        <w:rPr>
          <w:sz w:val="20"/>
          <w:szCs w:val="20"/>
        </w:rPr>
        <w:t xml:space="preserve">75/mL </w:t>
      </w:r>
      <w:proofErr w:type="spellStart"/>
      <w:r w:rsidRPr="00A470A9">
        <w:rPr>
          <w:sz w:val="20"/>
          <w:szCs w:val="20"/>
        </w:rPr>
        <w:t>Limus</w:t>
      </w:r>
      <w:proofErr w:type="spellEnd"/>
      <w:r w:rsidRPr="00A470A9">
        <w:rPr>
          <w:sz w:val="20"/>
          <w:szCs w:val="20"/>
        </w:rPr>
        <w:t xml:space="preserve"> </w:t>
      </w:r>
      <w:proofErr w:type="spellStart"/>
      <w:r w:rsidRPr="00A470A9">
        <w:rPr>
          <w:sz w:val="20"/>
          <w:szCs w:val="20"/>
        </w:rPr>
        <w:t>Flocculentius</w:t>
      </w:r>
      <w:proofErr w:type="spellEnd"/>
      <w:r w:rsidRPr="00A470A9">
        <w:rPr>
          <w:sz w:val="20"/>
          <w:szCs w:val="20"/>
        </w:rPr>
        <w:t xml:space="preserve"> tetanus toxoid (Dutch Vaccine Institute, </w:t>
      </w:r>
      <w:proofErr w:type="spellStart"/>
      <w:r w:rsidRPr="00A470A9">
        <w:rPr>
          <w:sz w:val="20"/>
          <w:szCs w:val="20"/>
        </w:rPr>
        <w:t>Bilthoven</w:t>
      </w:r>
      <w:proofErr w:type="spellEnd"/>
      <w:r w:rsidRPr="00A470A9">
        <w:rPr>
          <w:sz w:val="20"/>
          <w:szCs w:val="20"/>
        </w:rPr>
        <w:t xml:space="preserve">, the Netherlands), 5 </w:t>
      </w:r>
      <w:proofErr w:type="spellStart"/>
      <w:r w:rsidRPr="00A470A9">
        <w:rPr>
          <w:sz w:val="20"/>
          <w:szCs w:val="20"/>
        </w:rPr>
        <w:t>μg</w:t>
      </w:r>
      <w:proofErr w:type="spellEnd"/>
      <w:r w:rsidRPr="00A470A9">
        <w:rPr>
          <w:sz w:val="20"/>
          <w:szCs w:val="20"/>
        </w:rPr>
        <w:t>/mL Mycobacterium tuberculosis (</w:t>
      </w:r>
      <w:proofErr w:type="spellStart"/>
      <w:r w:rsidRPr="00A470A9">
        <w:rPr>
          <w:spacing w:val="-3"/>
          <w:sz w:val="20"/>
          <w:szCs w:val="20"/>
        </w:rPr>
        <w:t>Statens</w:t>
      </w:r>
      <w:proofErr w:type="spellEnd"/>
      <w:r w:rsidRPr="00A470A9">
        <w:rPr>
          <w:spacing w:val="-3"/>
          <w:sz w:val="20"/>
          <w:szCs w:val="20"/>
        </w:rPr>
        <w:t xml:space="preserve"> Serum Institute</w:t>
      </w:r>
      <w:r w:rsidRPr="00A470A9">
        <w:rPr>
          <w:sz w:val="20"/>
          <w:szCs w:val="20"/>
        </w:rPr>
        <w:t>, Copenhagen, Denmark) and 0</w:t>
      </w:r>
      <w:r w:rsidR="00E74E37">
        <w:rPr>
          <w:sz w:val="20"/>
          <w:szCs w:val="20"/>
        </w:rPr>
        <w:t>.</w:t>
      </w:r>
      <w:r w:rsidRPr="00A470A9">
        <w:rPr>
          <w:sz w:val="20"/>
          <w:szCs w:val="20"/>
        </w:rPr>
        <w:t xml:space="preserve">015% Candida (HAL Allergy, Leiden, the Netherlands). </w:t>
      </w:r>
    </w:p>
    <w:p w:rsidR="00B95841" w:rsidRPr="00A470A9" w:rsidRDefault="00B95841" w:rsidP="004B7379">
      <w:pPr>
        <w:autoSpaceDE w:val="0"/>
        <w:autoSpaceDN w:val="0"/>
        <w:adjustRightInd w:val="0"/>
        <w:spacing w:line="360" w:lineRule="auto"/>
        <w:rPr>
          <w:sz w:val="20"/>
          <w:szCs w:val="20"/>
        </w:rPr>
      </w:pPr>
    </w:p>
    <w:p w:rsidR="00B95841" w:rsidRPr="00A470A9" w:rsidRDefault="00B95841" w:rsidP="004B7379">
      <w:pPr>
        <w:spacing w:line="360" w:lineRule="auto"/>
        <w:rPr>
          <w:sz w:val="20"/>
          <w:szCs w:val="20"/>
        </w:rPr>
      </w:pPr>
      <w:r w:rsidRPr="00A470A9">
        <w:rPr>
          <w:b/>
          <w:sz w:val="20"/>
          <w:szCs w:val="20"/>
        </w:rPr>
        <w:t>Lymphocyte stimulation test.</w:t>
      </w:r>
      <w:r w:rsidRPr="00A470A9">
        <w:rPr>
          <w:sz w:val="20"/>
          <w:szCs w:val="20"/>
        </w:rPr>
        <w:t xml:space="preserve"> The LST was conducted as described previously</w:t>
      </w:r>
      <w:r w:rsidR="00E74E37">
        <w:rPr>
          <w:sz w:val="20"/>
          <w:szCs w:val="20"/>
        </w:rPr>
        <w:t xml:space="preserve"> (2, 3)</w:t>
      </w:r>
      <w:r w:rsidR="00A470A9">
        <w:rPr>
          <w:sz w:val="20"/>
          <w:szCs w:val="20"/>
        </w:rPr>
        <w:t>.</w:t>
      </w:r>
      <w:r w:rsidRPr="00A470A9">
        <w:rPr>
          <w:sz w:val="20"/>
          <w:szCs w:val="20"/>
        </w:rPr>
        <w:t xml:space="preserve"> In short, freshly isolated PBMCs were tested in </w:t>
      </w:r>
      <w:proofErr w:type="spellStart"/>
      <w:r w:rsidR="00A470A9">
        <w:rPr>
          <w:sz w:val="20"/>
          <w:szCs w:val="20"/>
        </w:rPr>
        <w:t>eigth</w:t>
      </w:r>
      <w:proofErr w:type="spellEnd"/>
      <w:r w:rsidRPr="00A470A9">
        <w:rPr>
          <w:sz w:val="20"/>
          <w:szCs w:val="20"/>
        </w:rPr>
        <w:t xml:space="preserve"> replicate wells (15x10</w:t>
      </w:r>
      <w:r w:rsidRPr="00A470A9">
        <w:rPr>
          <w:sz w:val="20"/>
          <w:szCs w:val="20"/>
          <w:vertAlign w:val="superscript"/>
        </w:rPr>
        <w:t>4</w:t>
      </w:r>
      <w:r w:rsidRPr="00A470A9">
        <w:rPr>
          <w:sz w:val="20"/>
          <w:szCs w:val="20"/>
        </w:rPr>
        <w:t xml:space="preserve"> cells/well) against the </w:t>
      </w:r>
      <w:r w:rsidR="00A470A9">
        <w:rPr>
          <w:sz w:val="20"/>
          <w:szCs w:val="20"/>
        </w:rPr>
        <w:t>six</w:t>
      </w:r>
      <w:r w:rsidRPr="00A470A9">
        <w:rPr>
          <w:sz w:val="20"/>
          <w:szCs w:val="20"/>
        </w:rPr>
        <w:t xml:space="preserve"> peptide pools of HPV16. Medium only (IMDM plus 10% autologous serum) and MRM are taken along as negative and positive control, respectively. On day 6, 50 µl/well supernatant was harvested, pooled and stored at </w:t>
      </w:r>
      <w:r w:rsidR="00A5647A">
        <w:rPr>
          <w:sz w:val="20"/>
          <w:szCs w:val="20"/>
        </w:rPr>
        <w:t>-</w:t>
      </w:r>
      <w:r w:rsidRPr="00A470A9">
        <w:rPr>
          <w:sz w:val="20"/>
          <w:szCs w:val="20"/>
        </w:rPr>
        <w:t>20</w:t>
      </w:r>
      <w:r w:rsidRPr="00A470A9">
        <w:rPr>
          <w:sz w:val="20"/>
          <w:szCs w:val="20"/>
          <w:vertAlign w:val="superscript"/>
        </w:rPr>
        <w:t>o</w:t>
      </w:r>
      <w:r w:rsidRPr="00A470A9">
        <w:rPr>
          <w:sz w:val="20"/>
          <w:szCs w:val="20"/>
        </w:rPr>
        <w:t>C until cytokine analysis. The cells were pulsed with [</w:t>
      </w:r>
      <w:r w:rsidRPr="00A470A9">
        <w:rPr>
          <w:sz w:val="20"/>
          <w:szCs w:val="20"/>
          <w:vertAlign w:val="superscript"/>
        </w:rPr>
        <w:t>3</w:t>
      </w:r>
      <w:r w:rsidRPr="00A470A9">
        <w:rPr>
          <w:sz w:val="20"/>
          <w:szCs w:val="20"/>
        </w:rPr>
        <w:t xml:space="preserve">H]thymidine (Perkin Elmer, Groningen, the Netherlands) overnight. The mean </w:t>
      </w:r>
      <w:r w:rsidR="00DB1D82" w:rsidRPr="00A470A9">
        <w:rPr>
          <w:sz w:val="20"/>
          <w:szCs w:val="20"/>
        </w:rPr>
        <w:t xml:space="preserve">plus </w:t>
      </w:r>
      <w:r w:rsidRPr="00A470A9">
        <w:rPr>
          <w:sz w:val="20"/>
          <w:szCs w:val="20"/>
        </w:rPr>
        <w:t xml:space="preserve">3 x standard deviation (SD) of the </w:t>
      </w:r>
      <w:r w:rsidR="00A470A9">
        <w:rPr>
          <w:sz w:val="20"/>
          <w:szCs w:val="20"/>
        </w:rPr>
        <w:t>eight</w:t>
      </w:r>
      <w:r w:rsidRPr="00A470A9">
        <w:rPr>
          <w:sz w:val="20"/>
          <w:szCs w:val="20"/>
        </w:rPr>
        <w:t xml:space="preserve"> </w:t>
      </w:r>
      <w:r w:rsidR="00A470A9">
        <w:rPr>
          <w:sz w:val="20"/>
          <w:szCs w:val="20"/>
        </w:rPr>
        <w:t xml:space="preserve">cells </w:t>
      </w:r>
      <w:r w:rsidRPr="00A470A9">
        <w:rPr>
          <w:sz w:val="20"/>
          <w:szCs w:val="20"/>
        </w:rPr>
        <w:t xml:space="preserve">in medium only wells (negative control) were calculated and used as cutoff value. A stimulation index (SI), </w:t>
      </w:r>
      <w:r w:rsidR="00B3760C" w:rsidRPr="00A470A9">
        <w:rPr>
          <w:sz w:val="20"/>
          <w:szCs w:val="20"/>
        </w:rPr>
        <w:t xml:space="preserve">which is the </w:t>
      </w:r>
      <w:r w:rsidRPr="00A470A9">
        <w:rPr>
          <w:sz w:val="20"/>
          <w:szCs w:val="20"/>
        </w:rPr>
        <w:t xml:space="preserve">mean of </w:t>
      </w:r>
      <w:r w:rsidR="00A470A9">
        <w:rPr>
          <w:sz w:val="20"/>
          <w:szCs w:val="20"/>
        </w:rPr>
        <w:t>eight</w:t>
      </w:r>
      <w:r w:rsidRPr="00A470A9">
        <w:rPr>
          <w:sz w:val="20"/>
          <w:szCs w:val="20"/>
        </w:rPr>
        <w:t xml:space="preserve"> test wells divided by </w:t>
      </w:r>
      <w:r w:rsidR="00B3760C" w:rsidRPr="00A470A9">
        <w:rPr>
          <w:sz w:val="20"/>
          <w:szCs w:val="20"/>
        </w:rPr>
        <w:t xml:space="preserve">the </w:t>
      </w:r>
      <w:r w:rsidRPr="00A470A9">
        <w:rPr>
          <w:sz w:val="20"/>
          <w:szCs w:val="20"/>
        </w:rPr>
        <w:t xml:space="preserve">mean of negative control, of 3 or higher and when the counts of </w:t>
      </w:r>
      <w:r w:rsidR="00A470A9">
        <w:rPr>
          <w:sz w:val="20"/>
          <w:szCs w:val="20"/>
        </w:rPr>
        <w:t>six</w:t>
      </w:r>
      <w:r w:rsidRPr="00A470A9">
        <w:rPr>
          <w:sz w:val="20"/>
          <w:szCs w:val="20"/>
        </w:rPr>
        <w:t xml:space="preserve"> out of </w:t>
      </w:r>
      <w:r w:rsidR="00A470A9">
        <w:rPr>
          <w:sz w:val="20"/>
          <w:szCs w:val="20"/>
        </w:rPr>
        <w:lastRenderedPageBreak/>
        <w:t>eight</w:t>
      </w:r>
      <w:r w:rsidRPr="00A470A9">
        <w:rPr>
          <w:sz w:val="20"/>
          <w:szCs w:val="20"/>
        </w:rPr>
        <w:t xml:space="preserve"> replicates were above the cutoff value is defined as a positive response. A 3</w:t>
      </w:r>
      <w:r w:rsidR="00A5647A">
        <w:rPr>
          <w:sz w:val="20"/>
          <w:szCs w:val="20"/>
        </w:rPr>
        <w:t>-</w:t>
      </w:r>
      <w:r w:rsidRPr="00A470A9">
        <w:rPr>
          <w:sz w:val="20"/>
          <w:szCs w:val="20"/>
        </w:rPr>
        <w:t>fold increase in SI above baseline sample indicates a vaccine</w:t>
      </w:r>
      <w:r w:rsidR="00A5647A">
        <w:rPr>
          <w:sz w:val="20"/>
          <w:szCs w:val="20"/>
        </w:rPr>
        <w:t>-</w:t>
      </w:r>
      <w:r w:rsidRPr="00A470A9">
        <w:rPr>
          <w:sz w:val="20"/>
          <w:szCs w:val="20"/>
        </w:rPr>
        <w:t>induced response.</w:t>
      </w:r>
    </w:p>
    <w:p w:rsidR="00B95841" w:rsidRPr="00A470A9" w:rsidRDefault="00B95841" w:rsidP="004B7379">
      <w:pPr>
        <w:spacing w:line="360" w:lineRule="auto"/>
        <w:jc w:val="both"/>
        <w:rPr>
          <w:i/>
          <w:sz w:val="20"/>
          <w:szCs w:val="20"/>
        </w:rPr>
      </w:pPr>
    </w:p>
    <w:p w:rsidR="00B95841" w:rsidRPr="00A470A9" w:rsidRDefault="00B95841" w:rsidP="004B7379">
      <w:pPr>
        <w:spacing w:line="360" w:lineRule="auto"/>
        <w:jc w:val="both"/>
        <w:rPr>
          <w:sz w:val="20"/>
          <w:szCs w:val="20"/>
        </w:rPr>
      </w:pPr>
      <w:r w:rsidRPr="00A470A9">
        <w:rPr>
          <w:b/>
          <w:sz w:val="20"/>
          <w:szCs w:val="20"/>
        </w:rPr>
        <w:t>Cytometric Bead Array.</w:t>
      </w:r>
      <w:r w:rsidRPr="00A470A9">
        <w:rPr>
          <w:i/>
          <w:sz w:val="20"/>
          <w:szCs w:val="20"/>
        </w:rPr>
        <w:t xml:space="preserve"> </w:t>
      </w:r>
      <w:r w:rsidRPr="00A470A9">
        <w:rPr>
          <w:sz w:val="20"/>
          <w:szCs w:val="20"/>
        </w:rPr>
        <w:t>The cytokines (</w:t>
      </w:r>
      <w:proofErr w:type="spellStart"/>
      <w:r w:rsidRPr="00A470A9">
        <w:rPr>
          <w:sz w:val="20"/>
          <w:szCs w:val="20"/>
        </w:rPr>
        <w:t>IFNγ</w:t>
      </w:r>
      <w:proofErr w:type="spellEnd"/>
      <w:r w:rsidRPr="00A470A9">
        <w:rPr>
          <w:sz w:val="20"/>
          <w:szCs w:val="20"/>
        </w:rPr>
        <w:t>, TNFα, IL</w:t>
      </w:r>
      <w:r w:rsidR="00A5647A">
        <w:rPr>
          <w:sz w:val="20"/>
          <w:szCs w:val="20"/>
        </w:rPr>
        <w:t>-</w:t>
      </w:r>
      <w:r w:rsidRPr="00A470A9">
        <w:rPr>
          <w:sz w:val="20"/>
          <w:szCs w:val="20"/>
        </w:rPr>
        <w:t>10, IL</w:t>
      </w:r>
      <w:r w:rsidR="00A5647A">
        <w:rPr>
          <w:sz w:val="20"/>
          <w:szCs w:val="20"/>
        </w:rPr>
        <w:t>-</w:t>
      </w:r>
      <w:r w:rsidRPr="00A470A9">
        <w:rPr>
          <w:sz w:val="20"/>
          <w:szCs w:val="20"/>
        </w:rPr>
        <w:t>5, IL</w:t>
      </w:r>
      <w:r w:rsidR="00A5647A">
        <w:rPr>
          <w:sz w:val="20"/>
          <w:szCs w:val="20"/>
        </w:rPr>
        <w:t>-</w:t>
      </w:r>
      <w:r w:rsidRPr="00A470A9">
        <w:rPr>
          <w:sz w:val="20"/>
          <w:szCs w:val="20"/>
        </w:rPr>
        <w:t>4 and IL</w:t>
      </w:r>
      <w:r w:rsidR="00A5647A">
        <w:rPr>
          <w:sz w:val="20"/>
          <w:szCs w:val="20"/>
        </w:rPr>
        <w:t>-</w:t>
      </w:r>
      <w:r w:rsidRPr="00A470A9">
        <w:rPr>
          <w:sz w:val="20"/>
          <w:szCs w:val="20"/>
        </w:rPr>
        <w:t xml:space="preserve">2) </w:t>
      </w:r>
      <w:r w:rsidR="005A414D" w:rsidRPr="00A470A9">
        <w:rPr>
          <w:sz w:val="20"/>
          <w:szCs w:val="20"/>
        </w:rPr>
        <w:t>we</w:t>
      </w:r>
      <w:r w:rsidRPr="00A470A9">
        <w:rPr>
          <w:sz w:val="20"/>
          <w:szCs w:val="20"/>
        </w:rPr>
        <w:t>re measured using Th1/Th2 inflammation cytom</w:t>
      </w:r>
      <w:r w:rsidR="004B48BA" w:rsidRPr="00A470A9">
        <w:rPr>
          <w:sz w:val="20"/>
          <w:szCs w:val="20"/>
        </w:rPr>
        <w:t>e</w:t>
      </w:r>
      <w:r w:rsidRPr="00A470A9">
        <w:rPr>
          <w:sz w:val="20"/>
          <w:szCs w:val="20"/>
        </w:rPr>
        <w:t>tric bead array (CBA) kit according to the manufacturer’s procedure (BD Bioscience) and previously reports</w:t>
      </w:r>
      <w:r w:rsidR="00E74E37">
        <w:rPr>
          <w:sz w:val="20"/>
          <w:szCs w:val="20"/>
        </w:rPr>
        <w:t xml:space="preserve"> (2, 3)</w:t>
      </w:r>
      <w:r w:rsidR="00A470A9">
        <w:rPr>
          <w:sz w:val="20"/>
          <w:szCs w:val="20"/>
        </w:rPr>
        <w:t>.</w:t>
      </w:r>
      <w:r w:rsidRPr="00A470A9">
        <w:rPr>
          <w:sz w:val="20"/>
          <w:szCs w:val="20"/>
        </w:rPr>
        <w:t xml:space="preserve"> </w:t>
      </w:r>
      <w:r w:rsidR="00EE63DA" w:rsidRPr="00A470A9">
        <w:rPr>
          <w:sz w:val="20"/>
          <w:szCs w:val="20"/>
        </w:rPr>
        <w:t>A cytokine level was defined positive when a</w:t>
      </w:r>
      <w:r w:rsidRPr="00A470A9">
        <w:rPr>
          <w:sz w:val="20"/>
          <w:szCs w:val="20"/>
        </w:rPr>
        <w:t xml:space="preserve">bove the manufacturer’s given cutoff value of 20 </w:t>
      </w:r>
      <w:proofErr w:type="spellStart"/>
      <w:r w:rsidRPr="00A470A9">
        <w:rPr>
          <w:sz w:val="20"/>
          <w:szCs w:val="20"/>
        </w:rPr>
        <w:t>pg</w:t>
      </w:r>
      <w:proofErr w:type="spellEnd"/>
      <w:r w:rsidRPr="00A470A9">
        <w:rPr>
          <w:sz w:val="20"/>
          <w:szCs w:val="20"/>
        </w:rPr>
        <w:t>/ml and twice that of the negative control. A vaccine</w:t>
      </w:r>
      <w:r w:rsidR="00A5647A">
        <w:rPr>
          <w:sz w:val="20"/>
          <w:szCs w:val="20"/>
        </w:rPr>
        <w:t>-</w:t>
      </w:r>
      <w:r w:rsidRPr="00A470A9">
        <w:rPr>
          <w:sz w:val="20"/>
          <w:szCs w:val="20"/>
        </w:rPr>
        <w:t>induced response was defined as 3</w:t>
      </w:r>
      <w:r w:rsidR="00A5647A">
        <w:rPr>
          <w:sz w:val="20"/>
          <w:szCs w:val="20"/>
        </w:rPr>
        <w:t>-</w:t>
      </w:r>
      <w:r w:rsidRPr="00A470A9">
        <w:rPr>
          <w:sz w:val="20"/>
          <w:szCs w:val="20"/>
        </w:rPr>
        <w:t xml:space="preserve">fold above baseline sample. </w:t>
      </w:r>
    </w:p>
    <w:p w:rsidR="00B95841" w:rsidRPr="00A470A9" w:rsidRDefault="00B95841" w:rsidP="004B7379">
      <w:pPr>
        <w:spacing w:line="360" w:lineRule="auto"/>
        <w:jc w:val="both"/>
        <w:rPr>
          <w:i/>
          <w:sz w:val="20"/>
          <w:szCs w:val="20"/>
        </w:rPr>
      </w:pPr>
    </w:p>
    <w:p w:rsidR="00B95841" w:rsidRPr="00A470A9" w:rsidRDefault="0012571D" w:rsidP="004B7379">
      <w:pPr>
        <w:spacing w:line="360" w:lineRule="auto"/>
        <w:jc w:val="both"/>
        <w:rPr>
          <w:sz w:val="20"/>
          <w:szCs w:val="20"/>
        </w:rPr>
      </w:pPr>
      <w:r w:rsidRPr="00A470A9">
        <w:rPr>
          <w:b/>
          <w:sz w:val="20"/>
          <w:szCs w:val="20"/>
        </w:rPr>
        <w:t>4</w:t>
      </w:r>
      <w:r w:rsidR="00A5647A">
        <w:rPr>
          <w:b/>
          <w:sz w:val="20"/>
          <w:szCs w:val="20"/>
        </w:rPr>
        <w:t>-</w:t>
      </w:r>
      <w:r w:rsidRPr="00A470A9">
        <w:rPr>
          <w:b/>
          <w:sz w:val="20"/>
          <w:szCs w:val="20"/>
        </w:rPr>
        <w:t xml:space="preserve">days </w:t>
      </w:r>
      <w:proofErr w:type="spellStart"/>
      <w:r w:rsidRPr="00A470A9">
        <w:rPr>
          <w:b/>
          <w:sz w:val="20"/>
          <w:szCs w:val="20"/>
        </w:rPr>
        <w:t>IFNγ</w:t>
      </w:r>
      <w:proofErr w:type="spellEnd"/>
      <w:r w:rsidR="00A5647A">
        <w:rPr>
          <w:sz w:val="20"/>
          <w:szCs w:val="20"/>
        </w:rPr>
        <w:t>-</w:t>
      </w:r>
      <w:r w:rsidR="00B95841" w:rsidRPr="00A470A9">
        <w:rPr>
          <w:b/>
          <w:sz w:val="20"/>
          <w:szCs w:val="20"/>
        </w:rPr>
        <w:t>ELISPOT.</w:t>
      </w:r>
      <w:r w:rsidR="00B95841" w:rsidRPr="00A470A9">
        <w:rPr>
          <w:i/>
          <w:sz w:val="20"/>
          <w:szCs w:val="20"/>
        </w:rPr>
        <w:t xml:space="preserve"> </w:t>
      </w:r>
      <w:r w:rsidRPr="00A470A9">
        <w:rPr>
          <w:sz w:val="20"/>
          <w:szCs w:val="20"/>
        </w:rPr>
        <w:t>The 4</w:t>
      </w:r>
      <w:r w:rsidR="00A5647A">
        <w:rPr>
          <w:sz w:val="20"/>
          <w:szCs w:val="20"/>
        </w:rPr>
        <w:t>-</w:t>
      </w:r>
      <w:r w:rsidRPr="00A470A9">
        <w:rPr>
          <w:sz w:val="20"/>
          <w:szCs w:val="20"/>
        </w:rPr>
        <w:t xml:space="preserve">days </w:t>
      </w:r>
      <w:proofErr w:type="spellStart"/>
      <w:r w:rsidRPr="00A470A9">
        <w:rPr>
          <w:sz w:val="20"/>
          <w:szCs w:val="20"/>
        </w:rPr>
        <w:t>IFNγ</w:t>
      </w:r>
      <w:proofErr w:type="spellEnd"/>
      <w:r w:rsidR="00A5647A">
        <w:rPr>
          <w:sz w:val="20"/>
          <w:szCs w:val="20"/>
        </w:rPr>
        <w:t>-</w:t>
      </w:r>
      <w:r w:rsidR="00B95841" w:rsidRPr="00A470A9">
        <w:rPr>
          <w:sz w:val="20"/>
          <w:szCs w:val="20"/>
        </w:rPr>
        <w:t>ELISPOT assay was conducted as described previously</w:t>
      </w:r>
      <w:r w:rsidR="00E74E37">
        <w:rPr>
          <w:sz w:val="20"/>
          <w:szCs w:val="20"/>
        </w:rPr>
        <w:t xml:space="preserve"> (2, 3)</w:t>
      </w:r>
      <w:r w:rsidR="00BC18AF">
        <w:rPr>
          <w:sz w:val="20"/>
          <w:szCs w:val="20"/>
        </w:rPr>
        <w:t>.</w:t>
      </w:r>
      <w:r w:rsidR="00E74E37">
        <w:rPr>
          <w:sz w:val="20"/>
          <w:szCs w:val="20"/>
        </w:rPr>
        <w:t xml:space="preserve"> </w:t>
      </w:r>
      <w:r w:rsidR="00B95841" w:rsidRPr="00A470A9">
        <w:rPr>
          <w:sz w:val="20"/>
          <w:szCs w:val="20"/>
        </w:rPr>
        <w:t>Briefly, PBMCs were thawed, seeded at 1</w:t>
      </w:r>
      <w:r w:rsidR="00A5647A">
        <w:rPr>
          <w:sz w:val="20"/>
          <w:szCs w:val="20"/>
        </w:rPr>
        <w:t>-</w:t>
      </w:r>
      <w:r w:rsidR="00B95841" w:rsidRPr="00A470A9">
        <w:rPr>
          <w:sz w:val="20"/>
          <w:szCs w:val="20"/>
        </w:rPr>
        <w:t>2 x 10</w:t>
      </w:r>
      <w:r w:rsidR="00B95841" w:rsidRPr="00A470A9">
        <w:rPr>
          <w:sz w:val="20"/>
          <w:szCs w:val="20"/>
          <w:vertAlign w:val="superscript"/>
        </w:rPr>
        <w:t>6</w:t>
      </w:r>
      <w:r w:rsidR="00B95841" w:rsidRPr="00A470A9">
        <w:rPr>
          <w:sz w:val="20"/>
          <w:szCs w:val="20"/>
        </w:rPr>
        <w:t xml:space="preserve"> cells/well in 24</w:t>
      </w:r>
      <w:r w:rsidR="00A5647A">
        <w:rPr>
          <w:sz w:val="20"/>
          <w:szCs w:val="20"/>
        </w:rPr>
        <w:t>-</w:t>
      </w:r>
      <w:r w:rsidR="00B95841" w:rsidRPr="00A470A9">
        <w:rPr>
          <w:sz w:val="20"/>
          <w:szCs w:val="20"/>
        </w:rPr>
        <w:t>wells plate and stimulated for 4 days with the 22</w:t>
      </w:r>
      <w:r w:rsidR="00A5647A">
        <w:rPr>
          <w:sz w:val="20"/>
          <w:szCs w:val="20"/>
        </w:rPr>
        <w:t>-</w:t>
      </w:r>
      <w:r w:rsidR="00B95841" w:rsidRPr="00A470A9">
        <w:rPr>
          <w:sz w:val="20"/>
          <w:szCs w:val="20"/>
        </w:rPr>
        <w:t xml:space="preserve">aa peptides (5 µg/ml per peptide) or MRM. </w:t>
      </w:r>
      <w:r w:rsidR="005A414D" w:rsidRPr="00A470A9">
        <w:rPr>
          <w:sz w:val="20"/>
          <w:szCs w:val="20"/>
        </w:rPr>
        <w:t xml:space="preserve">Cells in medium served as negative control. </w:t>
      </w:r>
      <w:r w:rsidR="00B95841" w:rsidRPr="00A470A9">
        <w:rPr>
          <w:sz w:val="20"/>
          <w:szCs w:val="20"/>
        </w:rPr>
        <w:t xml:space="preserve">Then, the cells were harvested, counted and seeded in </w:t>
      </w:r>
      <w:r w:rsidR="000C0E1C" w:rsidRPr="00A470A9">
        <w:rPr>
          <w:sz w:val="20"/>
          <w:szCs w:val="20"/>
        </w:rPr>
        <w:t xml:space="preserve">quadruplicate wells </w:t>
      </w:r>
      <w:r w:rsidR="00DB1D82" w:rsidRPr="00A470A9">
        <w:rPr>
          <w:sz w:val="20"/>
          <w:szCs w:val="20"/>
        </w:rPr>
        <w:t>(100,000 cells/well in 100 µl X</w:t>
      </w:r>
      <w:r w:rsidR="00A5647A">
        <w:rPr>
          <w:sz w:val="20"/>
          <w:szCs w:val="20"/>
        </w:rPr>
        <w:t>-</w:t>
      </w:r>
      <w:r w:rsidR="00DB1D82" w:rsidRPr="00A470A9">
        <w:rPr>
          <w:sz w:val="20"/>
          <w:szCs w:val="20"/>
        </w:rPr>
        <w:t xml:space="preserve">Vivo 15 medium; </w:t>
      </w:r>
      <w:proofErr w:type="spellStart"/>
      <w:r w:rsidR="00DB1D82" w:rsidRPr="00A470A9">
        <w:rPr>
          <w:sz w:val="20"/>
          <w:szCs w:val="20"/>
        </w:rPr>
        <w:t>Lonza</w:t>
      </w:r>
      <w:proofErr w:type="spellEnd"/>
      <w:r w:rsidR="00DB1D82" w:rsidRPr="00A470A9">
        <w:rPr>
          <w:sz w:val="20"/>
          <w:szCs w:val="20"/>
        </w:rPr>
        <w:t xml:space="preserve">, Verviers, Belgium) </w:t>
      </w:r>
      <w:r w:rsidR="000C0E1C" w:rsidRPr="00A470A9">
        <w:rPr>
          <w:sz w:val="20"/>
          <w:szCs w:val="20"/>
        </w:rPr>
        <w:t xml:space="preserve">in </w:t>
      </w:r>
      <w:r w:rsidR="00B95841" w:rsidRPr="00A470A9">
        <w:rPr>
          <w:sz w:val="20"/>
          <w:szCs w:val="20"/>
        </w:rPr>
        <w:t>the with anti</w:t>
      </w:r>
      <w:r w:rsidR="00A5647A">
        <w:rPr>
          <w:sz w:val="20"/>
          <w:szCs w:val="20"/>
        </w:rPr>
        <w:t>-</w:t>
      </w:r>
      <w:r w:rsidR="00B95841" w:rsidRPr="00A470A9">
        <w:rPr>
          <w:sz w:val="20"/>
          <w:szCs w:val="20"/>
        </w:rPr>
        <w:t xml:space="preserve">human </w:t>
      </w:r>
      <w:proofErr w:type="spellStart"/>
      <w:r w:rsidR="00B95841" w:rsidRPr="00A470A9">
        <w:rPr>
          <w:sz w:val="20"/>
          <w:szCs w:val="20"/>
        </w:rPr>
        <w:t>IFNγ</w:t>
      </w:r>
      <w:proofErr w:type="spellEnd"/>
      <w:r w:rsidR="00B95841" w:rsidRPr="00A470A9">
        <w:rPr>
          <w:sz w:val="20"/>
          <w:szCs w:val="20"/>
        </w:rPr>
        <w:t xml:space="preserve"> antibody (</w:t>
      </w:r>
      <w:r w:rsidR="00947AE7" w:rsidRPr="00A470A9">
        <w:rPr>
          <w:sz w:val="20"/>
          <w:szCs w:val="20"/>
        </w:rPr>
        <w:t xml:space="preserve">5 µg/ml </w:t>
      </w:r>
      <w:r w:rsidR="00B95841" w:rsidRPr="00A470A9">
        <w:rPr>
          <w:sz w:val="20"/>
          <w:szCs w:val="20"/>
        </w:rPr>
        <w:t>Mab</w:t>
      </w:r>
      <w:r w:rsidR="00A5647A">
        <w:rPr>
          <w:sz w:val="20"/>
          <w:szCs w:val="20"/>
        </w:rPr>
        <w:t>-</w:t>
      </w:r>
      <w:r w:rsidR="00B95841" w:rsidRPr="00A470A9">
        <w:rPr>
          <w:sz w:val="20"/>
          <w:szCs w:val="20"/>
        </w:rPr>
        <w:t>1</w:t>
      </w:r>
      <w:r w:rsidR="00A5647A">
        <w:rPr>
          <w:sz w:val="20"/>
          <w:szCs w:val="20"/>
        </w:rPr>
        <w:t>-</w:t>
      </w:r>
      <w:r w:rsidR="00B95841" w:rsidRPr="00A470A9">
        <w:rPr>
          <w:sz w:val="20"/>
          <w:szCs w:val="20"/>
        </w:rPr>
        <w:t>D1K</w:t>
      </w:r>
      <w:r w:rsidR="00947AE7" w:rsidRPr="00A470A9">
        <w:rPr>
          <w:sz w:val="20"/>
          <w:szCs w:val="20"/>
        </w:rPr>
        <w:t xml:space="preserve"> in PBS</w:t>
      </w:r>
      <w:r w:rsidR="00B95841" w:rsidRPr="00A470A9">
        <w:rPr>
          <w:sz w:val="20"/>
          <w:szCs w:val="20"/>
        </w:rPr>
        <w:t xml:space="preserve">, </w:t>
      </w:r>
      <w:proofErr w:type="spellStart"/>
      <w:r w:rsidR="00B95841" w:rsidRPr="00A470A9">
        <w:rPr>
          <w:sz w:val="20"/>
          <w:szCs w:val="20"/>
        </w:rPr>
        <w:t>Mabtech</w:t>
      </w:r>
      <w:proofErr w:type="spellEnd"/>
      <w:r w:rsidR="00B3760C" w:rsidRPr="00A470A9">
        <w:rPr>
          <w:sz w:val="20"/>
          <w:szCs w:val="20"/>
        </w:rPr>
        <w:t>, Nacka Strand, Sweden</w:t>
      </w:r>
      <w:r w:rsidR="00B95841" w:rsidRPr="00A470A9">
        <w:rPr>
          <w:sz w:val="20"/>
          <w:szCs w:val="20"/>
        </w:rPr>
        <w:t xml:space="preserve">) coated ELISPOT plates </w:t>
      </w:r>
      <w:r w:rsidR="00316848" w:rsidRPr="00A470A9">
        <w:rPr>
          <w:sz w:val="20"/>
          <w:szCs w:val="20"/>
        </w:rPr>
        <w:t>(MAHAS4510, Millipore</w:t>
      </w:r>
      <w:r w:rsidR="00B3760C" w:rsidRPr="00A470A9">
        <w:rPr>
          <w:sz w:val="20"/>
          <w:szCs w:val="20"/>
        </w:rPr>
        <w:t>, Amsterdam, the Netherlands</w:t>
      </w:r>
      <w:r w:rsidR="00316848" w:rsidRPr="00A470A9">
        <w:rPr>
          <w:sz w:val="20"/>
          <w:szCs w:val="20"/>
        </w:rPr>
        <w:t xml:space="preserve">) </w:t>
      </w:r>
      <w:r w:rsidR="00B95841" w:rsidRPr="00A470A9">
        <w:rPr>
          <w:sz w:val="20"/>
          <w:szCs w:val="20"/>
        </w:rPr>
        <w:t>to be incubated overnight</w:t>
      </w:r>
      <w:r w:rsidR="00947AE7" w:rsidRPr="00A470A9">
        <w:rPr>
          <w:sz w:val="20"/>
          <w:szCs w:val="20"/>
        </w:rPr>
        <w:t xml:space="preserve"> at 37</w:t>
      </w:r>
      <w:r w:rsidR="00947AE7" w:rsidRPr="00A470A9">
        <w:rPr>
          <w:sz w:val="20"/>
          <w:szCs w:val="20"/>
          <w:vertAlign w:val="superscript"/>
        </w:rPr>
        <w:t>o</w:t>
      </w:r>
      <w:r w:rsidR="00947AE7" w:rsidRPr="00A470A9">
        <w:rPr>
          <w:sz w:val="20"/>
          <w:szCs w:val="20"/>
        </w:rPr>
        <w:t>C in the incubator (5% CO</w:t>
      </w:r>
      <w:r w:rsidR="00947AE7" w:rsidRPr="00A470A9">
        <w:rPr>
          <w:sz w:val="20"/>
          <w:szCs w:val="20"/>
          <w:vertAlign w:val="subscript"/>
        </w:rPr>
        <w:t>2</w:t>
      </w:r>
      <w:r w:rsidR="00947AE7" w:rsidRPr="00A470A9">
        <w:rPr>
          <w:sz w:val="20"/>
          <w:szCs w:val="20"/>
        </w:rPr>
        <w:t>, 90% humidity)</w:t>
      </w:r>
      <w:r w:rsidR="00B95841" w:rsidRPr="00A470A9">
        <w:rPr>
          <w:sz w:val="20"/>
          <w:szCs w:val="20"/>
        </w:rPr>
        <w:t xml:space="preserve">. The ELISPOT plates were </w:t>
      </w:r>
      <w:r w:rsidR="005A414D" w:rsidRPr="00A470A9">
        <w:rPr>
          <w:sz w:val="20"/>
          <w:szCs w:val="20"/>
        </w:rPr>
        <w:t>washed (and between every following step) with PBS+0</w:t>
      </w:r>
      <w:r w:rsidR="00E74E37">
        <w:rPr>
          <w:sz w:val="20"/>
          <w:szCs w:val="20"/>
        </w:rPr>
        <w:t>.</w:t>
      </w:r>
      <w:r w:rsidR="005A414D" w:rsidRPr="00A470A9">
        <w:rPr>
          <w:sz w:val="20"/>
          <w:szCs w:val="20"/>
        </w:rPr>
        <w:t xml:space="preserve">05% Tween (Sigma) and </w:t>
      </w:r>
      <w:r w:rsidR="00947AE7" w:rsidRPr="00A470A9">
        <w:rPr>
          <w:sz w:val="20"/>
          <w:szCs w:val="20"/>
        </w:rPr>
        <w:t>incubated</w:t>
      </w:r>
      <w:r w:rsidR="00316848" w:rsidRPr="00A470A9">
        <w:rPr>
          <w:sz w:val="20"/>
          <w:szCs w:val="20"/>
        </w:rPr>
        <w:t xml:space="preserve"> using a second anti</w:t>
      </w:r>
      <w:r w:rsidR="00A5647A">
        <w:rPr>
          <w:sz w:val="20"/>
          <w:szCs w:val="20"/>
        </w:rPr>
        <w:t>-</w:t>
      </w:r>
      <w:r w:rsidR="00316848" w:rsidRPr="00A470A9">
        <w:rPr>
          <w:sz w:val="20"/>
          <w:szCs w:val="20"/>
        </w:rPr>
        <w:t xml:space="preserve">human </w:t>
      </w:r>
      <w:proofErr w:type="spellStart"/>
      <w:r w:rsidR="00316848" w:rsidRPr="00A470A9">
        <w:rPr>
          <w:sz w:val="20"/>
          <w:szCs w:val="20"/>
        </w:rPr>
        <w:t>IFNγ</w:t>
      </w:r>
      <w:proofErr w:type="spellEnd"/>
      <w:r w:rsidR="00316848" w:rsidRPr="00A470A9">
        <w:rPr>
          <w:sz w:val="20"/>
          <w:szCs w:val="20"/>
        </w:rPr>
        <w:t xml:space="preserve"> antibody (</w:t>
      </w:r>
      <w:r w:rsidR="00947AE7" w:rsidRPr="00A470A9">
        <w:rPr>
          <w:sz w:val="20"/>
          <w:szCs w:val="20"/>
        </w:rPr>
        <w:t>0</w:t>
      </w:r>
      <w:r w:rsidR="00E74E37">
        <w:rPr>
          <w:sz w:val="20"/>
          <w:szCs w:val="20"/>
        </w:rPr>
        <w:t>.</w:t>
      </w:r>
      <w:r w:rsidR="00947AE7" w:rsidRPr="00A470A9">
        <w:rPr>
          <w:sz w:val="20"/>
          <w:szCs w:val="20"/>
        </w:rPr>
        <w:t>3 µg/ml biotinylated Mab</w:t>
      </w:r>
      <w:r w:rsidR="00A5647A">
        <w:rPr>
          <w:sz w:val="20"/>
          <w:szCs w:val="20"/>
        </w:rPr>
        <w:t>-</w:t>
      </w:r>
      <w:r w:rsidR="00947AE7" w:rsidRPr="00A470A9">
        <w:rPr>
          <w:sz w:val="20"/>
          <w:szCs w:val="20"/>
        </w:rPr>
        <w:t>7</w:t>
      </w:r>
      <w:r w:rsidR="00A5647A">
        <w:rPr>
          <w:sz w:val="20"/>
          <w:szCs w:val="20"/>
        </w:rPr>
        <w:t>-</w:t>
      </w:r>
      <w:r w:rsidR="00947AE7" w:rsidRPr="00A470A9">
        <w:rPr>
          <w:sz w:val="20"/>
          <w:szCs w:val="20"/>
        </w:rPr>
        <w:t>B6</w:t>
      </w:r>
      <w:r w:rsidR="00A5647A">
        <w:rPr>
          <w:sz w:val="20"/>
          <w:szCs w:val="20"/>
        </w:rPr>
        <w:t>-</w:t>
      </w:r>
      <w:r w:rsidR="00947AE7" w:rsidRPr="00A470A9">
        <w:rPr>
          <w:sz w:val="20"/>
          <w:szCs w:val="20"/>
        </w:rPr>
        <w:t xml:space="preserve">1 in PBS+1% FCS, </w:t>
      </w:r>
      <w:proofErr w:type="spellStart"/>
      <w:r w:rsidR="00947AE7" w:rsidRPr="00A470A9">
        <w:rPr>
          <w:sz w:val="20"/>
          <w:szCs w:val="20"/>
        </w:rPr>
        <w:t>Mabtech</w:t>
      </w:r>
      <w:proofErr w:type="spellEnd"/>
      <w:r w:rsidR="00947AE7" w:rsidRPr="00A470A9">
        <w:rPr>
          <w:sz w:val="20"/>
          <w:szCs w:val="20"/>
        </w:rPr>
        <w:t xml:space="preserve">) </w:t>
      </w:r>
      <w:r w:rsidR="005A414D" w:rsidRPr="00A470A9">
        <w:rPr>
          <w:sz w:val="20"/>
          <w:szCs w:val="20"/>
        </w:rPr>
        <w:t xml:space="preserve">for </w:t>
      </w:r>
      <w:r w:rsidR="00947AE7" w:rsidRPr="00A470A9">
        <w:rPr>
          <w:sz w:val="20"/>
          <w:szCs w:val="20"/>
        </w:rPr>
        <w:t xml:space="preserve">2 hours at room temperature (RT), </w:t>
      </w:r>
      <w:proofErr w:type="spellStart"/>
      <w:r w:rsidR="00947AE7" w:rsidRPr="00A470A9">
        <w:rPr>
          <w:sz w:val="20"/>
          <w:szCs w:val="20"/>
        </w:rPr>
        <w:t>Extravidin</w:t>
      </w:r>
      <w:proofErr w:type="spellEnd"/>
      <w:r w:rsidR="00A5647A">
        <w:rPr>
          <w:sz w:val="20"/>
          <w:szCs w:val="20"/>
        </w:rPr>
        <w:t>-</w:t>
      </w:r>
      <w:r w:rsidR="00947AE7" w:rsidRPr="00A470A9">
        <w:rPr>
          <w:sz w:val="20"/>
          <w:szCs w:val="20"/>
        </w:rPr>
        <w:t xml:space="preserve">Alkaline Phosphatase (1 µg/ml in PBS+1% FCS, Sigma) </w:t>
      </w:r>
      <w:r w:rsidR="005A414D" w:rsidRPr="00A470A9">
        <w:rPr>
          <w:sz w:val="20"/>
          <w:szCs w:val="20"/>
        </w:rPr>
        <w:t xml:space="preserve">for </w:t>
      </w:r>
      <w:r w:rsidR="00947AE7" w:rsidRPr="00A470A9">
        <w:rPr>
          <w:sz w:val="20"/>
          <w:szCs w:val="20"/>
        </w:rPr>
        <w:t xml:space="preserve">1 hour at RT and the spots </w:t>
      </w:r>
      <w:r w:rsidR="005A414D" w:rsidRPr="00A470A9">
        <w:rPr>
          <w:sz w:val="20"/>
          <w:szCs w:val="20"/>
        </w:rPr>
        <w:t xml:space="preserve">were </w:t>
      </w:r>
      <w:r w:rsidR="00947AE7" w:rsidRPr="00A470A9">
        <w:rPr>
          <w:sz w:val="20"/>
          <w:szCs w:val="20"/>
        </w:rPr>
        <w:t>developed by addition of BCIP/NBT</w:t>
      </w:r>
      <w:r w:rsidR="00A5647A">
        <w:rPr>
          <w:sz w:val="20"/>
          <w:szCs w:val="20"/>
        </w:rPr>
        <w:t>-</w:t>
      </w:r>
      <w:r w:rsidR="00947AE7" w:rsidRPr="00A470A9">
        <w:rPr>
          <w:sz w:val="20"/>
          <w:szCs w:val="20"/>
        </w:rPr>
        <w:t xml:space="preserve">Alkaline phosphatase substrate </w:t>
      </w:r>
      <w:r w:rsidR="005A414D" w:rsidRPr="00A470A9">
        <w:rPr>
          <w:sz w:val="20"/>
          <w:szCs w:val="20"/>
        </w:rPr>
        <w:t>(</w:t>
      </w:r>
      <w:r w:rsidR="00DD36F4">
        <w:rPr>
          <w:sz w:val="20"/>
          <w:szCs w:val="20"/>
        </w:rPr>
        <w:t>one</w:t>
      </w:r>
      <w:r w:rsidR="005A414D" w:rsidRPr="00A470A9">
        <w:rPr>
          <w:sz w:val="20"/>
          <w:szCs w:val="20"/>
        </w:rPr>
        <w:t xml:space="preserve"> tablet dissolved in water (B. Braun)) </w:t>
      </w:r>
      <w:r w:rsidR="00947AE7" w:rsidRPr="00A470A9">
        <w:rPr>
          <w:sz w:val="20"/>
          <w:szCs w:val="20"/>
        </w:rPr>
        <w:t>for a few minutes</w:t>
      </w:r>
      <w:r w:rsidR="005A414D" w:rsidRPr="00A470A9">
        <w:rPr>
          <w:sz w:val="20"/>
          <w:szCs w:val="20"/>
        </w:rPr>
        <w:t>,</w:t>
      </w:r>
      <w:r w:rsidR="00947AE7" w:rsidRPr="00A470A9">
        <w:rPr>
          <w:sz w:val="20"/>
          <w:szCs w:val="20"/>
        </w:rPr>
        <w:t xml:space="preserve"> </w:t>
      </w:r>
      <w:r w:rsidR="004D464B" w:rsidRPr="00A470A9">
        <w:rPr>
          <w:sz w:val="20"/>
          <w:szCs w:val="20"/>
        </w:rPr>
        <w:t xml:space="preserve">after which </w:t>
      </w:r>
      <w:r w:rsidR="00947AE7" w:rsidRPr="00A470A9">
        <w:rPr>
          <w:sz w:val="20"/>
          <w:szCs w:val="20"/>
        </w:rPr>
        <w:t xml:space="preserve">the </w:t>
      </w:r>
      <w:r w:rsidR="005A414D" w:rsidRPr="00A470A9">
        <w:rPr>
          <w:sz w:val="20"/>
          <w:szCs w:val="20"/>
        </w:rPr>
        <w:t>color process was stopped by washing with tap water. The spots were</w:t>
      </w:r>
      <w:r w:rsidR="00B95841" w:rsidRPr="00A470A9">
        <w:rPr>
          <w:sz w:val="20"/>
          <w:szCs w:val="20"/>
        </w:rPr>
        <w:t xml:space="preserve"> counted by a fully automated computer</w:t>
      </w:r>
      <w:r w:rsidR="00A5647A">
        <w:rPr>
          <w:sz w:val="20"/>
          <w:szCs w:val="20"/>
        </w:rPr>
        <w:t>-</w:t>
      </w:r>
      <w:r w:rsidR="00B95841" w:rsidRPr="00A470A9">
        <w:rPr>
          <w:sz w:val="20"/>
          <w:szCs w:val="20"/>
        </w:rPr>
        <w:t>assisted</w:t>
      </w:r>
      <w:r w:rsidR="00A5647A">
        <w:rPr>
          <w:sz w:val="20"/>
          <w:szCs w:val="20"/>
        </w:rPr>
        <w:t>-</w:t>
      </w:r>
      <w:r w:rsidR="00B95841" w:rsidRPr="00A470A9">
        <w:rPr>
          <w:sz w:val="20"/>
          <w:szCs w:val="20"/>
        </w:rPr>
        <w:t>video</w:t>
      </w:r>
      <w:r w:rsidR="00A5647A">
        <w:rPr>
          <w:sz w:val="20"/>
          <w:szCs w:val="20"/>
        </w:rPr>
        <w:t>-</w:t>
      </w:r>
      <w:r w:rsidR="00B95841" w:rsidRPr="00A470A9">
        <w:rPr>
          <w:sz w:val="20"/>
          <w:szCs w:val="20"/>
        </w:rPr>
        <w:t>imaging analysis system (</w:t>
      </w:r>
      <w:proofErr w:type="spellStart"/>
      <w:r w:rsidR="00B95841" w:rsidRPr="00A470A9">
        <w:rPr>
          <w:sz w:val="20"/>
          <w:szCs w:val="20"/>
        </w:rPr>
        <w:t>BioSys</w:t>
      </w:r>
      <w:proofErr w:type="spellEnd"/>
      <w:r w:rsidR="00B95841" w:rsidRPr="00A470A9">
        <w:rPr>
          <w:sz w:val="20"/>
          <w:szCs w:val="20"/>
        </w:rPr>
        <w:t xml:space="preserve"> 5000 ELISPOT reader, </w:t>
      </w:r>
      <w:proofErr w:type="spellStart"/>
      <w:r w:rsidR="00B95841" w:rsidRPr="00A470A9">
        <w:rPr>
          <w:sz w:val="20"/>
          <w:szCs w:val="20"/>
        </w:rPr>
        <w:t>BioSys</w:t>
      </w:r>
      <w:proofErr w:type="spellEnd"/>
      <w:r w:rsidR="00B95841" w:rsidRPr="00A470A9">
        <w:rPr>
          <w:sz w:val="20"/>
          <w:szCs w:val="20"/>
        </w:rPr>
        <w:t xml:space="preserve">, </w:t>
      </w:r>
      <w:proofErr w:type="spellStart"/>
      <w:r w:rsidR="00B95841" w:rsidRPr="00A470A9">
        <w:rPr>
          <w:sz w:val="20"/>
          <w:szCs w:val="20"/>
        </w:rPr>
        <w:t>Karben</w:t>
      </w:r>
      <w:proofErr w:type="spellEnd"/>
      <w:r w:rsidR="00B95841" w:rsidRPr="00A470A9">
        <w:rPr>
          <w:sz w:val="20"/>
          <w:szCs w:val="20"/>
        </w:rPr>
        <w:t xml:space="preserve">, Germany) according to the SOP. The </w:t>
      </w:r>
      <w:r w:rsidR="0095407E" w:rsidRPr="00A470A9">
        <w:rPr>
          <w:sz w:val="20"/>
          <w:szCs w:val="20"/>
        </w:rPr>
        <w:t xml:space="preserve">set of parameters were optimized by comparing wells with </w:t>
      </w:r>
      <w:r w:rsidR="005A414D" w:rsidRPr="00A470A9">
        <w:rPr>
          <w:sz w:val="20"/>
          <w:szCs w:val="20"/>
        </w:rPr>
        <w:t>non</w:t>
      </w:r>
      <w:r w:rsidR="00A5647A">
        <w:rPr>
          <w:sz w:val="20"/>
          <w:szCs w:val="20"/>
        </w:rPr>
        <w:t>-</w:t>
      </w:r>
      <w:r w:rsidR="005A414D" w:rsidRPr="00A470A9">
        <w:rPr>
          <w:sz w:val="20"/>
          <w:szCs w:val="20"/>
        </w:rPr>
        <w:t>stimulated</w:t>
      </w:r>
      <w:r w:rsidR="0095407E" w:rsidRPr="00A470A9">
        <w:rPr>
          <w:sz w:val="20"/>
          <w:szCs w:val="20"/>
        </w:rPr>
        <w:t xml:space="preserve"> cells with those with antigen</w:t>
      </w:r>
      <w:r w:rsidR="00A5647A">
        <w:rPr>
          <w:sz w:val="20"/>
          <w:szCs w:val="20"/>
        </w:rPr>
        <w:t>-</w:t>
      </w:r>
      <w:r w:rsidR="0095407E" w:rsidRPr="00A470A9">
        <w:rPr>
          <w:sz w:val="20"/>
          <w:szCs w:val="20"/>
        </w:rPr>
        <w:t>stimulated cells (</w:t>
      </w:r>
      <w:r w:rsidR="00B95841" w:rsidRPr="00A470A9">
        <w:rPr>
          <w:sz w:val="20"/>
          <w:szCs w:val="20"/>
        </w:rPr>
        <w:t>spot size</w:t>
      </w:r>
      <w:r w:rsidR="0095407E" w:rsidRPr="00A470A9">
        <w:rPr>
          <w:sz w:val="20"/>
          <w:szCs w:val="20"/>
        </w:rPr>
        <w:t xml:space="preserve"> </w:t>
      </w:r>
      <w:r w:rsidR="00B95841" w:rsidRPr="00A470A9">
        <w:rPr>
          <w:sz w:val="20"/>
          <w:szCs w:val="20"/>
        </w:rPr>
        <w:t>65</w:t>
      </w:r>
      <w:r w:rsidR="00A5647A">
        <w:rPr>
          <w:sz w:val="20"/>
          <w:szCs w:val="20"/>
        </w:rPr>
        <w:t>-</w:t>
      </w:r>
      <w:r w:rsidR="005E187C" w:rsidRPr="00A470A9">
        <w:rPr>
          <w:sz w:val="20"/>
          <w:szCs w:val="20"/>
        </w:rPr>
        <w:t xml:space="preserve">450 µm, median steep </w:t>
      </w:r>
      <w:r w:rsidR="0095407E" w:rsidRPr="00A470A9">
        <w:rPr>
          <w:sz w:val="20"/>
          <w:szCs w:val="20"/>
        </w:rPr>
        <w:t xml:space="preserve">color intensity </w:t>
      </w:r>
      <w:r w:rsidR="005E187C" w:rsidRPr="00A470A9">
        <w:rPr>
          <w:sz w:val="20"/>
          <w:szCs w:val="20"/>
        </w:rPr>
        <w:t xml:space="preserve">gradient, </w:t>
      </w:r>
      <w:r w:rsidR="00B95841" w:rsidRPr="00A470A9">
        <w:rPr>
          <w:sz w:val="20"/>
          <w:szCs w:val="20"/>
        </w:rPr>
        <w:t>sensitivity 81%</w:t>
      </w:r>
      <w:r w:rsidR="0095407E" w:rsidRPr="00A470A9">
        <w:rPr>
          <w:sz w:val="20"/>
          <w:szCs w:val="20"/>
        </w:rPr>
        <w:t>,</w:t>
      </w:r>
      <w:r w:rsidR="00B95841" w:rsidRPr="00A470A9">
        <w:rPr>
          <w:sz w:val="20"/>
          <w:szCs w:val="20"/>
        </w:rPr>
        <w:t xml:space="preserve"> circularity 2.2)</w:t>
      </w:r>
      <w:r w:rsidR="00E74E37">
        <w:rPr>
          <w:sz w:val="20"/>
          <w:szCs w:val="20"/>
        </w:rPr>
        <w:t xml:space="preserve"> (4)</w:t>
      </w:r>
      <w:r w:rsidR="00DD36F4">
        <w:rPr>
          <w:sz w:val="20"/>
          <w:szCs w:val="20"/>
        </w:rPr>
        <w:t>.</w:t>
      </w:r>
      <w:r w:rsidR="00B95841" w:rsidRPr="00A470A9">
        <w:rPr>
          <w:sz w:val="20"/>
          <w:szCs w:val="20"/>
        </w:rPr>
        <w:t xml:space="preserve"> Specific spots </w:t>
      </w:r>
      <w:r w:rsidR="00A226D7" w:rsidRPr="00A470A9">
        <w:rPr>
          <w:sz w:val="20"/>
          <w:szCs w:val="20"/>
        </w:rPr>
        <w:t>we</w:t>
      </w:r>
      <w:r w:rsidR="00B95841" w:rsidRPr="00A470A9">
        <w:rPr>
          <w:sz w:val="20"/>
          <w:szCs w:val="20"/>
        </w:rPr>
        <w:t>re calculated by subtracting the mean number of spots in quadruplicate wells plus 2 x SD of the medium only control from the mean number of spots in experimental wells. A positive antigen</w:t>
      </w:r>
      <w:r w:rsidR="00A5647A">
        <w:rPr>
          <w:sz w:val="20"/>
          <w:szCs w:val="20"/>
        </w:rPr>
        <w:t>-</w:t>
      </w:r>
      <w:r w:rsidR="00B95841" w:rsidRPr="00A470A9">
        <w:rPr>
          <w:sz w:val="20"/>
          <w:szCs w:val="20"/>
        </w:rPr>
        <w:t>specific</w:t>
      </w:r>
      <w:r w:rsidR="004D464B" w:rsidRPr="00A470A9">
        <w:rPr>
          <w:sz w:val="20"/>
          <w:szCs w:val="20"/>
        </w:rPr>
        <w:t xml:space="preserve"> T</w:t>
      </w:r>
      <w:r w:rsidR="00A5647A">
        <w:rPr>
          <w:sz w:val="20"/>
          <w:szCs w:val="20"/>
        </w:rPr>
        <w:t>-</w:t>
      </w:r>
      <w:r w:rsidR="004D464B" w:rsidRPr="00A470A9">
        <w:rPr>
          <w:sz w:val="20"/>
          <w:szCs w:val="20"/>
        </w:rPr>
        <w:t xml:space="preserve">cell frequencies was defined when </w:t>
      </w:r>
      <w:r w:rsidR="00B95841" w:rsidRPr="00A470A9">
        <w:rPr>
          <w:sz w:val="20"/>
          <w:szCs w:val="20"/>
        </w:rPr>
        <w:t>the specific T</w:t>
      </w:r>
      <w:r w:rsidR="00A5647A">
        <w:rPr>
          <w:sz w:val="20"/>
          <w:szCs w:val="20"/>
        </w:rPr>
        <w:t>-</w:t>
      </w:r>
      <w:r w:rsidR="00B95841" w:rsidRPr="00A470A9">
        <w:rPr>
          <w:sz w:val="20"/>
          <w:szCs w:val="20"/>
        </w:rPr>
        <w:t>cell frequencies increase</w:t>
      </w:r>
      <w:r w:rsidR="004D464B" w:rsidRPr="00A470A9">
        <w:rPr>
          <w:sz w:val="20"/>
          <w:szCs w:val="20"/>
        </w:rPr>
        <w:t>d</w:t>
      </w:r>
      <w:r w:rsidR="00B95841" w:rsidRPr="00A470A9">
        <w:rPr>
          <w:sz w:val="20"/>
          <w:szCs w:val="20"/>
        </w:rPr>
        <w:t xml:space="preserve"> 1/10,000 PBMCs. A vaccine</w:t>
      </w:r>
      <w:r w:rsidR="00A5647A">
        <w:rPr>
          <w:sz w:val="20"/>
          <w:szCs w:val="20"/>
        </w:rPr>
        <w:t>-</w:t>
      </w:r>
      <w:r w:rsidR="00B95841" w:rsidRPr="00A470A9">
        <w:rPr>
          <w:sz w:val="20"/>
          <w:szCs w:val="20"/>
        </w:rPr>
        <w:t>induced T</w:t>
      </w:r>
      <w:r w:rsidR="00A5647A">
        <w:rPr>
          <w:sz w:val="20"/>
          <w:szCs w:val="20"/>
        </w:rPr>
        <w:t>-</w:t>
      </w:r>
      <w:r w:rsidR="00B95841" w:rsidRPr="00A470A9">
        <w:rPr>
          <w:sz w:val="20"/>
          <w:szCs w:val="20"/>
        </w:rPr>
        <w:t>cell response showed an at least 3</w:t>
      </w:r>
      <w:r w:rsidR="00A5647A">
        <w:rPr>
          <w:sz w:val="20"/>
          <w:szCs w:val="20"/>
        </w:rPr>
        <w:t>-</w:t>
      </w:r>
      <w:r w:rsidR="00B95841" w:rsidRPr="00A470A9">
        <w:rPr>
          <w:sz w:val="20"/>
          <w:szCs w:val="20"/>
        </w:rPr>
        <w:t>fold higher T</w:t>
      </w:r>
      <w:r w:rsidR="00A5647A">
        <w:rPr>
          <w:sz w:val="20"/>
          <w:szCs w:val="20"/>
        </w:rPr>
        <w:t>-</w:t>
      </w:r>
      <w:r w:rsidR="00B95841" w:rsidRPr="00A470A9">
        <w:rPr>
          <w:sz w:val="20"/>
          <w:szCs w:val="20"/>
        </w:rPr>
        <w:t>cell frequency compared to those prior to vaccination.</w:t>
      </w:r>
    </w:p>
    <w:p w:rsidR="00B95841" w:rsidRPr="00A470A9" w:rsidRDefault="00B95841" w:rsidP="004B7379">
      <w:pPr>
        <w:spacing w:line="360" w:lineRule="auto"/>
        <w:jc w:val="both"/>
        <w:rPr>
          <w:sz w:val="20"/>
          <w:szCs w:val="20"/>
        </w:rPr>
      </w:pPr>
    </w:p>
    <w:p w:rsidR="00B95841" w:rsidRPr="00A470A9" w:rsidRDefault="00C20135" w:rsidP="004B7379">
      <w:pPr>
        <w:spacing w:line="360" w:lineRule="auto"/>
        <w:rPr>
          <w:sz w:val="20"/>
          <w:szCs w:val="20"/>
        </w:rPr>
      </w:pPr>
      <w:r w:rsidRPr="00A470A9">
        <w:rPr>
          <w:b/>
          <w:sz w:val="20"/>
          <w:szCs w:val="20"/>
        </w:rPr>
        <w:t>Direct ex</w:t>
      </w:r>
      <w:r w:rsidR="00A5647A">
        <w:rPr>
          <w:b/>
          <w:sz w:val="20"/>
          <w:szCs w:val="20"/>
        </w:rPr>
        <w:t>-</w:t>
      </w:r>
      <w:r w:rsidRPr="00A470A9">
        <w:rPr>
          <w:b/>
          <w:sz w:val="20"/>
          <w:szCs w:val="20"/>
        </w:rPr>
        <w:t>vivo CD8</w:t>
      </w:r>
      <w:r w:rsidRPr="00D40AD4">
        <w:rPr>
          <w:b/>
          <w:sz w:val="20"/>
          <w:szCs w:val="20"/>
          <w:vertAlign w:val="superscript"/>
        </w:rPr>
        <w:t>+</w:t>
      </w:r>
      <w:r w:rsidR="00A226D7" w:rsidRPr="00A470A9">
        <w:rPr>
          <w:b/>
          <w:sz w:val="20"/>
          <w:szCs w:val="20"/>
        </w:rPr>
        <w:t xml:space="preserve"> </w:t>
      </w:r>
      <w:r w:rsidR="008509E9" w:rsidRPr="00A470A9">
        <w:rPr>
          <w:b/>
          <w:sz w:val="20"/>
          <w:szCs w:val="20"/>
        </w:rPr>
        <w:t>T</w:t>
      </w:r>
      <w:r w:rsidR="00A5647A">
        <w:rPr>
          <w:b/>
          <w:sz w:val="20"/>
          <w:szCs w:val="20"/>
        </w:rPr>
        <w:t>-</w:t>
      </w:r>
      <w:r w:rsidR="008509E9" w:rsidRPr="00A470A9">
        <w:rPr>
          <w:b/>
          <w:sz w:val="20"/>
          <w:szCs w:val="20"/>
        </w:rPr>
        <w:t xml:space="preserve">cell </w:t>
      </w:r>
      <w:proofErr w:type="spellStart"/>
      <w:r w:rsidR="00A226D7" w:rsidRPr="00A470A9">
        <w:rPr>
          <w:b/>
          <w:sz w:val="20"/>
          <w:szCs w:val="20"/>
        </w:rPr>
        <w:t>IFNγ</w:t>
      </w:r>
      <w:proofErr w:type="spellEnd"/>
      <w:r w:rsidR="00A5647A">
        <w:rPr>
          <w:sz w:val="20"/>
          <w:szCs w:val="20"/>
        </w:rPr>
        <w:t>-</w:t>
      </w:r>
      <w:r w:rsidR="00B95841" w:rsidRPr="00A470A9">
        <w:rPr>
          <w:b/>
          <w:sz w:val="20"/>
          <w:szCs w:val="20"/>
        </w:rPr>
        <w:t>ELISPOT.</w:t>
      </w:r>
      <w:r w:rsidR="00AB7CA3" w:rsidRPr="00A470A9">
        <w:rPr>
          <w:sz w:val="20"/>
          <w:szCs w:val="20"/>
        </w:rPr>
        <w:t xml:space="preserve"> </w:t>
      </w:r>
      <w:r w:rsidR="005C799A" w:rsidRPr="00A470A9">
        <w:rPr>
          <w:sz w:val="20"/>
          <w:szCs w:val="20"/>
        </w:rPr>
        <w:t>Due to limited numbers of PBMC available, the patient’s post</w:t>
      </w:r>
      <w:r w:rsidR="00A5647A">
        <w:rPr>
          <w:sz w:val="20"/>
          <w:szCs w:val="20"/>
        </w:rPr>
        <w:t>-</w:t>
      </w:r>
      <w:r w:rsidR="005C799A" w:rsidRPr="00A470A9">
        <w:rPr>
          <w:sz w:val="20"/>
          <w:szCs w:val="20"/>
        </w:rPr>
        <w:t>vaccination PBMC were first expanded by peptide stimulation and subjected to the intracellular cytokine staining (as described below) to determine which of the peptide pools were recognized by the CD8+ T cells of each patient. Then, these peptide pools were tested in pre</w:t>
      </w:r>
      <w:r w:rsidR="00A5647A">
        <w:rPr>
          <w:sz w:val="20"/>
          <w:szCs w:val="20"/>
        </w:rPr>
        <w:t>-</w:t>
      </w:r>
      <w:r w:rsidR="005C799A" w:rsidRPr="00A470A9">
        <w:rPr>
          <w:sz w:val="20"/>
          <w:szCs w:val="20"/>
        </w:rPr>
        <w:t xml:space="preserve"> and post</w:t>
      </w:r>
      <w:r w:rsidR="00A5647A">
        <w:rPr>
          <w:sz w:val="20"/>
          <w:szCs w:val="20"/>
        </w:rPr>
        <w:t>-</w:t>
      </w:r>
      <w:r w:rsidR="005C799A" w:rsidRPr="00A470A9">
        <w:rPr>
          <w:sz w:val="20"/>
          <w:szCs w:val="20"/>
        </w:rPr>
        <w:t>vaccination samples using the direct ex</w:t>
      </w:r>
      <w:r w:rsidR="00A5647A">
        <w:rPr>
          <w:sz w:val="20"/>
          <w:szCs w:val="20"/>
        </w:rPr>
        <w:t>-</w:t>
      </w:r>
      <w:r w:rsidR="005C799A" w:rsidRPr="00A470A9">
        <w:rPr>
          <w:sz w:val="20"/>
          <w:szCs w:val="20"/>
        </w:rPr>
        <w:t>vivo CD8</w:t>
      </w:r>
      <w:r w:rsidR="005C799A" w:rsidRPr="00A5647A">
        <w:rPr>
          <w:sz w:val="20"/>
          <w:szCs w:val="20"/>
          <w:vertAlign w:val="superscript"/>
        </w:rPr>
        <w:t>+</w:t>
      </w:r>
      <w:r w:rsidR="005C799A" w:rsidRPr="00A470A9">
        <w:rPr>
          <w:sz w:val="20"/>
          <w:szCs w:val="20"/>
        </w:rPr>
        <w:t xml:space="preserve"> T</w:t>
      </w:r>
      <w:r w:rsidR="00A5647A">
        <w:rPr>
          <w:sz w:val="20"/>
          <w:szCs w:val="20"/>
        </w:rPr>
        <w:t>-</w:t>
      </w:r>
      <w:r w:rsidR="005C799A" w:rsidRPr="00A470A9">
        <w:rPr>
          <w:sz w:val="20"/>
          <w:szCs w:val="20"/>
        </w:rPr>
        <w:t xml:space="preserve">cell </w:t>
      </w:r>
      <w:proofErr w:type="spellStart"/>
      <w:r w:rsidR="00634581" w:rsidRPr="00A470A9">
        <w:rPr>
          <w:sz w:val="20"/>
          <w:szCs w:val="20"/>
        </w:rPr>
        <w:t>IFNγ</w:t>
      </w:r>
      <w:proofErr w:type="spellEnd"/>
      <w:r w:rsidR="00A5647A">
        <w:rPr>
          <w:sz w:val="20"/>
          <w:szCs w:val="20"/>
        </w:rPr>
        <w:t>-</w:t>
      </w:r>
      <w:r w:rsidR="005C799A" w:rsidRPr="00A470A9">
        <w:rPr>
          <w:sz w:val="20"/>
          <w:szCs w:val="20"/>
        </w:rPr>
        <w:t>ELISPOT assay to assess the primary endpoint.</w:t>
      </w:r>
      <w:r w:rsidR="006F3794" w:rsidRPr="00A470A9">
        <w:rPr>
          <w:sz w:val="20"/>
          <w:szCs w:val="20"/>
        </w:rPr>
        <w:t xml:space="preserve"> </w:t>
      </w:r>
      <w:r w:rsidR="008D4695" w:rsidRPr="00A470A9">
        <w:rPr>
          <w:sz w:val="20"/>
          <w:szCs w:val="20"/>
        </w:rPr>
        <w:t>The</w:t>
      </w:r>
      <w:r w:rsidR="00613D95" w:rsidRPr="00A470A9">
        <w:rPr>
          <w:sz w:val="20"/>
          <w:szCs w:val="20"/>
        </w:rPr>
        <w:t xml:space="preserve"> SOP</w:t>
      </w:r>
      <w:r w:rsidR="00DD5712" w:rsidRPr="00A470A9">
        <w:rPr>
          <w:sz w:val="20"/>
          <w:szCs w:val="20"/>
        </w:rPr>
        <w:t xml:space="preserve"> </w:t>
      </w:r>
      <w:r w:rsidR="006F3794" w:rsidRPr="00A470A9">
        <w:rPr>
          <w:sz w:val="20"/>
          <w:szCs w:val="20"/>
        </w:rPr>
        <w:t>of the standard</w:t>
      </w:r>
      <w:r w:rsidR="00634581" w:rsidRPr="00A470A9">
        <w:rPr>
          <w:sz w:val="20"/>
          <w:szCs w:val="20"/>
        </w:rPr>
        <w:t xml:space="preserve"> overnight </w:t>
      </w:r>
      <w:proofErr w:type="spellStart"/>
      <w:r w:rsidR="00634581" w:rsidRPr="00A470A9">
        <w:rPr>
          <w:sz w:val="20"/>
          <w:szCs w:val="20"/>
        </w:rPr>
        <w:t>IFNγ</w:t>
      </w:r>
      <w:proofErr w:type="spellEnd"/>
      <w:r w:rsidR="00A5647A">
        <w:rPr>
          <w:sz w:val="20"/>
          <w:szCs w:val="20"/>
        </w:rPr>
        <w:t>-</w:t>
      </w:r>
      <w:r w:rsidR="006F3794" w:rsidRPr="00A470A9">
        <w:rPr>
          <w:sz w:val="20"/>
          <w:szCs w:val="20"/>
        </w:rPr>
        <w:t xml:space="preserve">ELISPOT assay  </w:t>
      </w:r>
      <w:r w:rsidR="008D4695" w:rsidRPr="00A470A9">
        <w:rPr>
          <w:sz w:val="20"/>
          <w:szCs w:val="20"/>
        </w:rPr>
        <w:t xml:space="preserve">is </w:t>
      </w:r>
      <w:r w:rsidR="00613D95" w:rsidRPr="00A470A9">
        <w:rPr>
          <w:sz w:val="20"/>
          <w:szCs w:val="20"/>
        </w:rPr>
        <w:t xml:space="preserve">available on </w:t>
      </w:r>
      <w:hyperlink r:id="rId9" w:history="1">
        <w:r w:rsidR="00613D95" w:rsidRPr="00A470A9">
          <w:rPr>
            <w:rStyle w:val="Hyperlink"/>
            <w:sz w:val="20"/>
            <w:szCs w:val="20"/>
          </w:rPr>
          <w:t>http://www.cimt.eu/workgroups/cip/proficiency</w:t>
        </w:r>
      </w:hyperlink>
      <w:r w:rsidR="00613D95" w:rsidRPr="00A470A9">
        <w:rPr>
          <w:sz w:val="20"/>
          <w:szCs w:val="20"/>
        </w:rPr>
        <w:t xml:space="preserve">. </w:t>
      </w:r>
      <w:r w:rsidR="00A226D7" w:rsidRPr="00A470A9">
        <w:rPr>
          <w:sz w:val="20"/>
          <w:szCs w:val="20"/>
        </w:rPr>
        <w:lastRenderedPageBreak/>
        <w:t xml:space="preserve">In short, </w:t>
      </w:r>
      <w:r w:rsidR="008D4695" w:rsidRPr="00A470A9">
        <w:rPr>
          <w:sz w:val="20"/>
          <w:szCs w:val="20"/>
        </w:rPr>
        <w:t>PBMCs were thawed and diluted to a concentration of 4</w:t>
      </w:r>
      <w:r w:rsidR="00A5647A">
        <w:rPr>
          <w:sz w:val="20"/>
          <w:szCs w:val="20"/>
        </w:rPr>
        <w:t>-</w:t>
      </w:r>
      <w:r w:rsidR="008D4695" w:rsidRPr="00A470A9">
        <w:rPr>
          <w:sz w:val="20"/>
          <w:szCs w:val="20"/>
        </w:rPr>
        <w:t>5 million cells/ml in X</w:t>
      </w:r>
      <w:r w:rsidR="00A5647A">
        <w:rPr>
          <w:sz w:val="20"/>
          <w:szCs w:val="20"/>
        </w:rPr>
        <w:t>-</w:t>
      </w:r>
      <w:r w:rsidR="008D4695" w:rsidRPr="00A470A9">
        <w:rPr>
          <w:sz w:val="20"/>
          <w:szCs w:val="20"/>
        </w:rPr>
        <w:t>Vivo 15 medium . First medium (as negative control</w:t>
      </w:r>
      <w:r w:rsidR="00316848" w:rsidRPr="00A470A9">
        <w:rPr>
          <w:sz w:val="20"/>
          <w:szCs w:val="20"/>
        </w:rPr>
        <w:t xml:space="preserve"> in 6 wells</w:t>
      </w:r>
      <w:r w:rsidR="008D4695" w:rsidRPr="00A470A9">
        <w:rPr>
          <w:sz w:val="20"/>
          <w:szCs w:val="20"/>
        </w:rPr>
        <w:t xml:space="preserve">), </w:t>
      </w:r>
      <w:r w:rsidR="00316848" w:rsidRPr="00A470A9">
        <w:rPr>
          <w:sz w:val="20"/>
          <w:szCs w:val="20"/>
        </w:rPr>
        <w:t>p</w:t>
      </w:r>
      <w:r w:rsidR="008D4695" w:rsidRPr="00A470A9">
        <w:rPr>
          <w:sz w:val="20"/>
          <w:szCs w:val="20"/>
        </w:rPr>
        <w:t>eptide</w:t>
      </w:r>
      <w:r w:rsidR="00316848" w:rsidRPr="00A470A9">
        <w:rPr>
          <w:sz w:val="20"/>
          <w:szCs w:val="20"/>
        </w:rPr>
        <w:t xml:space="preserve"> pools</w:t>
      </w:r>
      <w:r w:rsidR="008D4695" w:rsidRPr="00A470A9">
        <w:rPr>
          <w:sz w:val="20"/>
          <w:szCs w:val="20"/>
        </w:rPr>
        <w:t xml:space="preserve"> (3 µg/ml per peptide</w:t>
      </w:r>
      <w:r w:rsidR="00316848" w:rsidRPr="00A470A9">
        <w:rPr>
          <w:sz w:val="20"/>
          <w:szCs w:val="20"/>
        </w:rPr>
        <w:t xml:space="preserve"> in triplicate wells</w:t>
      </w:r>
      <w:r w:rsidR="008D4695" w:rsidRPr="00A470A9">
        <w:rPr>
          <w:sz w:val="20"/>
          <w:szCs w:val="20"/>
        </w:rPr>
        <w:t xml:space="preserve">) or </w:t>
      </w:r>
      <w:proofErr w:type="spellStart"/>
      <w:r w:rsidR="00D35013" w:rsidRPr="00A470A9">
        <w:rPr>
          <w:sz w:val="20"/>
          <w:szCs w:val="20"/>
        </w:rPr>
        <w:t>phytohaemagglutinin</w:t>
      </w:r>
      <w:proofErr w:type="spellEnd"/>
      <w:r w:rsidR="00D35013" w:rsidRPr="00A470A9">
        <w:rPr>
          <w:sz w:val="20"/>
          <w:szCs w:val="20"/>
        </w:rPr>
        <w:t xml:space="preserve"> (</w:t>
      </w:r>
      <w:r w:rsidR="008D4695" w:rsidRPr="00A470A9">
        <w:rPr>
          <w:sz w:val="20"/>
          <w:szCs w:val="20"/>
        </w:rPr>
        <w:t>PHA</w:t>
      </w:r>
      <w:r w:rsidR="00D35013" w:rsidRPr="00A470A9">
        <w:rPr>
          <w:sz w:val="20"/>
          <w:szCs w:val="20"/>
        </w:rPr>
        <w:t xml:space="preserve">, </w:t>
      </w:r>
      <w:proofErr w:type="spellStart"/>
      <w:r w:rsidR="00D35013" w:rsidRPr="00A470A9">
        <w:rPr>
          <w:sz w:val="20"/>
          <w:szCs w:val="20"/>
        </w:rPr>
        <w:t>Remel</w:t>
      </w:r>
      <w:proofErr w:type="spellEnd"/>
      <w:r w:rsidR="00D35013" w:rsidRPr="00A470A9">
        <w:rPr>
          <w:sz w:val="20"/>
          <w:szCs w:val="20"/>
        </w:rPr>
        <w:t xml:space="preserve">, </w:t>
      </w:r>
      <w:proofErr w:type="spellStart"/>
      <w:r w:rsidR="00D35013" w:rsidRPr="00A470A9">
        <w:rPr>
          <w:sz w:val="20"/>
          <w:szCs w:val="20"/>
        </w:rPr>
        <w:t>Thermo</w:t>
      </w:r>
      <w:proofErr w:type="spellEnd"/>
      <w:r w:rsidR="00D35013" w:rsidRPr="00A470A9">
        <w:rPr>
          <w:sz w:val="20"/>
          <w:szCs w:val="20"/>
        </w:rPr>
        <w:t xml:space="preserve"> Scientific</w:t>
      </w:r>
      <w:r w:rsidR="00337F49" w:rsidRPr="00A470A9">
        <w:rPr>
          <w:sz w:val="20"/>
          <w:szCs w:val="20"/>
        </w:rPr>
        <w:t>, Breda, the Netherlands;</w:t>
      </w:r>
      <w:r w:rsidR="008D4695" w:rsidRPr="00A470A9">
        <w:rPr>
          <w:sz w:val="20"/>
          <w:szCs w:val="20"/>
        </w:rPr>
        <w:t xml:space="preserve"> </w:t>
      </w:r>
      <w:r w:rsidR="00316848" w:rsidRPr="00A470A9">
        <w:rPr>
          <w:sz w:val="20"/>
          <w:szCs w:val="20"/>
        </w:rPr>
        <w:t>1</w:t>
      </w:r>
      <w:r w:rsidR="00E74E37">
        <w:rPr>
          <w:sz w:val="20"/>
          <w:szCs w:val="20"/>
        </w:rPr>
        <w:t>.</w:t>
      </w:r>
      <w:r w:rsidR="008D4695" w:rsidRPr="00A470A9">
        <w:rPr>
          <w:sz w:val="20"/>
          <w:szCs w:val="20"/>
        </w:rPr>
        <w:t>5 µg/ml as positive staining control</w:t>
      </w:r>
      <w:r w:rsidR="00316848" w:rsidRPr="00A470A9">
        <w:rPr>
          <w:sz w:val="20"/>
          <w:szCs w:val="20"/>
        </w:rPr>
        <w:t xml:space="preserve"> in a single well</w:t>
      </w:r>
      <w:r w:rsidR="008D4695" w:rsidRPr="00A470A9">
        <w:rPr>
          <w:sz w:val="20"/>
          <w:szCs w:val="20"/>
        </w:rPr>
        <w:t>) were added at 50</w:t>
      </w:r>
      <w:r w:rsidR="00DD36F4">
        <w:rPr>
          <w:sz w:val="20"/>
          <w:szCs w:val="20"/>
        </w:rPr>
        <w:t xml:space="preserve"> </w:t>
      </w:r>
      <w:r w:rsidR="008D4695" w:rsidRPr="00A470A9">
        <w:rPr>
          <w:sz w:val="20"/>
          <w:szCs w:val="20"/>
        </w:rPr>
        <w:t>µl/well</w:t>
      </w:r>
      <w:r w:rsidR="00316848" w:rsidRPr="00A470A9">
        <w:rPr>
          <w:sz w:val="20"/>
          <w:szCs w:val="20"/>
        </w:rPr>
        <w:t xml:space="preserve"> to the anti</w:t>
      </w:r>
      <w:r w:rsidR="00A5647A">
        <w:rPr>
          <w:sz w:val="20"/>
          <w:szCs w:val="20"/>
        </w:rPr>
        <w:t>-</w:t>
      </w:r>
      <w:r w:rsidR="00316848" w:rsidRPr="00A470A9">
        <w:rPr>
          <w:sz w:val="20"/>
          <w:szCs w:val="20"/>
        </w:rPr>
        <w:t xml:space="preserve">human </w:t>
      </w:r>
      <w:proofErr w:type="spellStart"/>
      <w:r w:rsidR="00316848" w:rsidRPr="00A470A9">
        <w:rPr>
          <w:sz w:val="20"/>
          <w:szCs w:val="20"/>
        </w:rPr>
        <w:t>IFNγ</w:t>
      </w:r>
      <w:proofErr w:type="spellEnd"/>
      <w:r w:rsidR="00316848" w:rsidRPr="00A470A9">
        <w:rPr>
          <w:sz w:val="20"/>
          <w:szCs w:val="20"/>
        </w:rPr>
        <w:t xml:space="preserve"> antibody (Mab</w:t>
      </w:r>
      <w:r w:rsidR="00A5647A">
        <w:rPr>
          <w:sz w:val="20"/>
          <w:szCs w:val="20"/>
        </w:rPr>
        <w:t>-</w:t>
      </w:r>
      <w:r w:rsidR="00316848" w:rsidRPr="00A470A9">
        <w:rPr>
          <w:sz w:val="20"/>
          <w:szCs w:val="20"/>
        </w:rPr>
        <w:t>1</w:t>
      </w:r>
      <w:r w:rsidR="00A5647A">
        <w:rPr>
          <w:sz w:val="20"/>
          <w:szCs w:val="20"/>
        </w:rPr>
        <w:t>-</w:t>
      </w:r>
      <w:r w:rsidR="00316848" w:rsidRPr="00A470A9">
        <w:rPr>
          <w:sz w:val="20"/>
          <w:szCs w:val="20"/>
        </w:rPr>
        <w:t>D1K) coated ELISPOT plates</w:t>
      </w:r>
      <w:r w:rsidR="008D4695" w:rsidRPr="00A470A9">
        <w:rPr>
          <w:sz w:val="20"/>
          <w:szCs w:val="20"/>
        </w:rPr>
        <w:t>.</w:t>
      </w:r>
      <w:r w:rsidR="00316848" w:rsidRPr="00A470A9">
        <w:rPr>
          <w:sz w:val="20"/>
          <w:szCs w:val="20"/>
        </w:rPr>
        <w:t xml:space="preserve"> </w:t>
      </w:r>
      <w:r w:rsidR="006F3794" w:rsidRPr="00A470A9">
        <w:rPr>
          <w:sz w:val="20"/>
          <w:szCs w:val="20"/>
        </w:rPr>
        <w:t>The peptides used were 15 HPV16 E6 and 9 HPV16 E7 10</w:t>
      </w:r>
      <w:r w:rsidR="00A5647A">
        <w:rPr>
          <w:sz w:val="20"/>
          <w:szCs w:val="20"/>
        </w:rPr>
        <w:t>-</w:t>
      </w:r>
      <w:r w:rsidR="006F3794" w:rsidRPr="00A470A9">
        <w:rPr>
          <w:sz w:val="20"/>
          <w:szCs w:val="20"/>
        </w:rPr>
        <w:t>aa peptide pools</w:t>
      </w:r>
      <w:r w:rsidR="00E74E37">
        <w:rPr>
          <w:sz w:val="20"/>
          <w:szCs w:val="20"/>
        </w:rPr>
        <w:t xml:space="preserve"> (3)</w:t>
      </w:r>
      <w:r w:rsidR="00DD36F4">
        <w:rPr>
          <w:sz w:val="20"/>
          <w:szCs w:val="20"/>
        </w:rPr>
        <w:t>.</w:t>
      </w:r>
      <w:r w:rsidR="00E74E37">
        <w:rPr>
          <w:sz w:val="20"/>
          <w:szCs w:val="20"/>
        </w:rPr>
        <w:t xml:space="preserve"> </w:t>
      </w:r>
      <w:r w:rsidR="00316848" w:rsidRPr="00A470A9">
        <w:rPr>
          <w:sz w:val="20"/>
          <w:szCs w:val="20"/>
        </w:rPr>
        <w:t>Then, 100 µl/well of the PBMCs (i.e. 400,000 to 500,000 cells/well) were added resulting in a 3</w:t>
      </w:r>
      <w:r w:rsidR="00A5647A">
        <w:rPr>
          <w:sz w:val="20"/>
          <w:szCs w:val="20"/>
        </w:rPr>
        <w:t>-</w:t>
      </w:r>
      <w:r w:rsidR="00316848" w:rsidRPr="00A470A9">
        <w:rPr>
          <w:sz w:val="20"/>
          <w:szCs w:val="20"/>
        </w:rPr>
        <w:t>fold lower final concentration of the peptide pools and PHA. The plates were incubated overnight at 37</w:t>
      </w:r>
      <w:r w:rsidR="00316848" w:rsidRPr="00A470A9">
        <w:rPr>
          <w:sz w:val="20"/>
          <w:szCs w:val="20"/>
          <w:vertAlign w:val="superscript"/>
        </w:rPr>
        <w:t>o</w:t>
      </w:r>
      <w:r w:rsidR="00316848" w:rsidRPr="00A470A9">
        <w:rPr>
          <w:sz w:val="20"/>
          <w:szCs w:val="20"/>
        </w:rPr>
        <w:t>C in the incubator</w:t>
      </w:r>
      <w:r w:rsidR="00947AE7" w:rsidRPr="00A470A9">
        <w:rPr>
          <w:sz w:val="20"/>
          <w:szCs w:val="20"/>
        </w:rPr>
        <w:t xml:space="preserve"> (5% CO</w:t>
      </w:r>
      <w:r w:rsidR="00947AE7" w:rsidRPr="00A470A9">
        <w:rPr>
          <w:sz w:val="20"/>
          <w:szCs w:val="20"/>
          <w:vertAlign w:val="subscript"/>
        </w:rPr>
        <w:t>2</w:t>
      </w:r>
      <w:r w:rsidR="00947AE7" w:rsidRPr="00A470A9">
        <w:rPr>
          <w:sz w:val="20"/>
          <w:szCs w:val="20"/>
        </w:rPr>
        <w:t>, 90% humidity)</w:t>
      </w:r>
      <w:r w:rsidR="00316848" w:rsidRPr="00A470A9">
        <w:rPr>
          <w:sz w:val="20"/>
          <w:szCs w:val="20"/>
        </w:rPr>
        <w:t xml:space="preserve">. </w:t>
      </w:r>
      <w:r w:rsidR="00B95841" w:rsidRPr="00A470A9">
        <w:rPr>
          <w:sz w:val="20"/>
          <w:szCs w:val="20"/>
        </w:rPr>
        <w:t xml:space="preserve">Spots were </w:t>
      </w:r>
      <w:r w:rsidR="000C0E1C" w:rsidRPr="00A470A9">
        <w:rPr>
          <w:sz w:val="20"/>
          <w:szCs w:val="20"/>
        </w:rPr>
        <w:t xml:space="preserve">developed as described above and </w:t>
      </w:r>
      <w:r w:rsidR="00B95841" w:rsidRPr="00A470A9">
        <w:rPr>
          <w:sz w:val="20"/>
          <w:szCs w:val="20"/>
        </w:rPr>
        <w:t xml:space="preserve">counted using the </w:t>
      </w:r>
      <w:proofErr w:type="spellStart"/>
      <w:r w:rsidR="00B95841" w:rsidRPr="00A470A9">
        <w:rPr>
          <w:sz w:val="20"/>
          <w:szCs w:val="20"/>
        </w:rPr>
        <w:t>BioSys</w:t>
      </w:r>
      <w:proofErr w:type="spellEnd"/>
      <w:r w:rsidR="00B95841" w:rsidRPr="00A470A9">
        <w:rPr>
          <w:sz w:val="20"/>
          <w:szCs w:val="20"/>
        </w:rPr>
        <w:t xml:space="preserve"> 5000 ELISPOT reader. The HPV16</w:t>
      </w:r>
      <w:r w:rsidR="00A5647A">
        <w:rPr>
          <w:sz w:val="20"/>
          <w:szCs w:val="20"/>
        </w:rPr>
        <w:t>-</w:t>
      </w:r>
      <w:r w:rsidR="00B95841" w:rsidRPr="00A470A9">
        <w:rPr>
          <w:sz w:val="20"/>
          <w:szCs w:val="20"/>
        </w:rPr>
        <w:t>specific CD8</w:t>
      </w:r>
      <w:r w:rsidRPr="00A5647A">
        <w:rPr>
          <w:sz w:val="20"/>
          <w:szCs w:val="20"/>
          <w:vertAlign w:val="superscript"/>
        </w:rPr>
        <w:t>+</w:t>
      </w:r>
      <w:r w:rsidR="00B95841" w:rsidRPr="00A470A9">
        <w:rPr>
          <w:sz w:val="20"/>
          <w:szCs w:val="20"/>
        </w:rPr>
        <w:t xml:space="preserve"> T</w:t>
      </w:r>
      <w:r w:rsidR="00A5647A">
        <w:rPr>
          <w:sz w:val="20"/>
          <w:szCs w:val="20"/>
        </w:rPr>
        <w:t>-</w:t>
      </w:r>
      <w:r w:rsidR="00B95841" w:rsidRPr="00A470A9">
        <w:rPr>
          <w:sz w:val="20"/>
          <w:szCs w:val="20"/>
        </w:rPr>
        <w:t>cell responses were objectively determine positive o</w:t>
      </w:r>
      <w:r w:rsidR="00316848" w:rsidRPr="00A470A9">
        <w:rPr>
          <w:sz w:val="20"/>
          <w:szCs w:val="20"/>
        </w:rPr>
        <w:t>r</w:t>
      </w:r>
      <w:r w:rsidR="00B95841" w:rsidRPr="00A470A9">
        <w:rPr>
          <w:sz w:val="20"/>
          <w:szCs w:val="20"/>
        </w:rPr>
        <w:t xml:space="preserve"> negative by using a web</w:t>
      </w:r>
      <w:r w:rsidR="00A5647A">
        <w:rPr>
          <w:sz w:val="20"/>
          <w:szCs w:val="20"/>
        </w:rPr>
        <w:t>-</w:t>
      </w:r>
      <w:r w:rsidR="00B95841" w:rsidRPr="00A470A9">
        <w:rPr>
          <w:sz w:val="20"/>
          <w:szCs w:val="20"/>
        </w:rPr>
        <w:t>based algorithm for response determ</w:t>
      </w:r>
      <w:r w:rsidR="007241BE" w:rsidRPr="00A470A9">
        <w:rPr>
          <w:sz w:val="20"/>
          <w:szCs w:val="20"/>
        </w:rPr>
        <w:t xml:space="preserve">ination which makes use of the </w:t>
      </w:r>
      <w:r w:rsidR="00B95841" w:rsidRPr="00A470A9">
        <w:rPr>
          <w:sz w:val="20"/>
          <w:szCs w:val="20"/>
        </w:rPr>
        <w:t>distribution free resampling (DFR2x) (</w:t>
      </w:r>
      <w:hyperlink r:id="rId10" w:history="1">
        <w:r w:rsidR="00B95841" w:rsidRPr="00A470A9">
          <w:rPr>
            <w:rStyle w:val="Hyperlink"/>
            <w:sz w:val="20"/>
            <w:szCs w:val="20"/>
          </w:rPr>
          <w:t>http://www.scharp.org/zoe/runDFR/</w:t>
        </w:r>
      </w:hyperlink>
      <w:r w:rsidR="00F62404" w:rsidRPr="00A470A9">
        <w:rPr>
          <w:rStyle w:val="Hyperlink"/>
          <w:color w:val="auto"/>
          <w:sz w:val="20"/>
          <w:szCs w:val="20"/>
        </w:rPr>
        <w:t>)</w:t>
      </w:r>
      <w:r w:rsidR="00E74E37">
        <w:rPr>
          <w:rStyle w:val="Hyperlink"/>
          <w:color w:val="auto"/>
          <w:sz w:val="20"/>
          <w:szCs w:val="20"/>
        </w:rPr>
        <w:t xml:space="preserve"> (5)</w:t>
      </w:r>
      <w:r w:rsidR="00DD36F4">
        <w:rPr>
          <w:rStyle w:val="Hyperlink"/>
          <w:color w:val="auto"/>
          <w:sz w:val="20"/>
          <w:szCs w:val="20"/>
        </w:rPr>
        <w:t>.</w:t>
      </w:r>
      <w:r w:rsidR="00B95841" w:rsidRPr="00A470A9">
        <w:rPr>
          <w:sz w:val="20"/>
          <w:szCs w:val="20"/>
        </w:rPr>
        <w:t xml:space="preserve"> T</w:t>
      </w:r>
      <w:r w:rsidR="00A5647A">
        <w:rPr>
          <w:sz w:val="20"/>
          <w:szCs w:val="20"/>
        </w:rPr>
        <w:t>-</w:t>
      </w:r>
      <w:r w:rsidR="00B95841" w:rsidRPr="00A470A9">
        <w:rPr>
          <w:sz w:val="20"/>
          <w:szCs w:val="20"/>
        </w:rPr>
        <w:t xml:space="preserve">cell frequencies </w:t>
      </w:r>
      <w:r w:rsidR="000C0E1C" w:rsidRPr="00A470A9">
        <w:rPr>
          <w:sz w:val="20"/>
          <w:szCs w:val="20"/>
        </w:rPr>
        <w:t>we</w:t>
      </w:r>
      <w:r w:rsidR="00B95841" w:rsidRPr="00A470A9">
        <w:rPr>
          <w:sz w:val="20"/>
          <w:szCs w:val="20"/>
        </w:rPr>
        <w:t>re considered to be boosted by the vaccine when they were at least 3</w:t>
      </w:r>
      <w:r w:rsidR="00A5647A">
        <w:rPr>
          <w:sz w:val="20"/>
          <w:szCs w:val="20"/>
        </w:rPr>
        <w:t>-</w:t>
      </w:r>
      <w:r w:rsidR="00B95841" w:rsidRPr="00A470A9">
        <w:rPr>
          <w:sz w:val="20"/>
          <w:szCs w:val="20"/>
        </w:rPr>
        <w:t>fold higher than those prior to vaccination.</w:t>
      </w:r>
    </w:p>
    <w:p w:rsidR="00B95841" w:rsidRPr="00A470A9" w:rsidRDefault="00B95841" w:rsidP="004B7379">
      <w:pPr>
        <w:spacing w:line="360" w:lineRule="auto"/>
        <w:rPr>
          <w:sz w:val="20"/>
          <w:szCs w:val="20"/>
        </w:rPr>
      </w:pPr>
    </w:p>
    <w:p w:rsidR="00B95841" w:rsidRPr="00A470A9" w:rsidRDefault="00B95841" w:rsidP="004B7379">
      <w:pPr>
        <w:spacing w:line="360" w:lineRule="auto"/>
        <w:rPr>
          <w:i/>
          <w:sz w:val="20"/>
          <w:szCs w:val="20"/>
        </w:rPr>
      </w:pPr>
      <w:r w:rsidRPr="00A470A9">
        <w:rPr>
          <w:b/>
          <w:sz w:val="20"/>
          <w:szCs w:val="20"/>
        </w:rPr>
        <w:t>Intracellular Cytokine Staining.</w:t>
      </w:r>
      <w:r w:rsidRPr="00A470A9">
        <w:rPr>
          <w:sz w:val="20"/>
          <w:szCs w:val="20"/>
        </w:rPr>
        <w:t xml:space="preserve"> PBMCs samples were first stimulated with 22</w:t>
      </w:r>
      <w:r w:rsidR="00A5647A">
        <w:rPr>
          <w:sz w:val="20"/>
          <w:szCs w:val="20"/>
        </w:rPr>
        <w:t>-</w:t>
      </w:r>
      <w:r w:rsidRPr="00A470A9">
        <w:rPr>
          <w:sz w:val="20"/>
          <w:szCs w:val="20"/>
        </w:rPr>
        <w:t xml:space="preserve">aa peptides </w:t>
      </w:r>
      <w:r w:rsidRPr="00A470A9">
        <w:rPr>
          <w:sz w:val="20"/>
          <w:szCs w:val="20"/>
          <w:lang w:eastAsia="en-GB"/>
        </w:rPr>
        <w:t>(2</w:t>
      </w:r>
      <w:r w:rsidR="00E74E37">
        <w:rPr>
          <w:sz w:val="20"/>
          <w:szCs w:val="20"/>
          <w:lang w:eastAsia="en-GB"/>
        </w:rPr>
        <w:t>.</w:t>
      </w:r>
      <w:r w:rsidRPr="00A470A9">
        <w:rPr>
          <w:sz w:val="20"/>
          <w:szCs w:val="20"/>
          <w:lang w:eastAsia="en-GB"/>
        </w:rPr>
        <w:t xml:space="preserve">5 µg/ml per peptide) </w:t>
      </w:r>
      <w:r w:rsidRPr="00A470A9">
        <w:rPr>
          <w:sz w:val="20"/>
          <w:szCs w:val="20"/>
        </w:rPr>
        <w:t>for 10 days as published before</w:t>
      </w:r>
      <w:r w:rsidR="00E74E37">
        <w:rPr>
          <w:sz w:val="20"/>
          <w:szCs w:val="20"/>
        </w:rPr>
        <w:t xml:space="preserve"> (3)</w:t>
      </w:r>
      <w:r w:rsidRPr="00A470A9">
        <w:rPr>
          <w:sz w:val="20"/>
          <w:szCs w:val="20"/>
        </w:rPr>
        <w:t xml:space="preserve"> to enrich the HPV16</w:t>
      </w:r>
      <w:r w:rsidR="00A5647A">
        <w:rPr>
          <w:sz w:val="20"/>
          <w:szCs w:val="20"/>
        </w:rPr>
        <w:t>-</w:t>
      </w:r>
      <w:r w:rsidRPr="00A470A9">
        <w:rPr>
          <w:sz w:val="20"/>
          <w:szCs w:val="20"/>
        </w:rPr>
        <w:t xml:space="preserve">specific T cells before </w:t>
      </w:r>
      <w:r w:rsidR="000C0E1C" w:rsidRPr="00A470A9">
        <w:rPr>
          <w:sz w:val="20"/>
          <w:szCs w:val="20"/>
        </w:rPr>
        <w:t xml:space="preserve">the cells were </w:t>
      </w:r>
      <w:r w:rsidRPr="00A470A9">
        <w:rPr>
          <w:sz w:val="20"/>
          <w:szCs w:val="20"/>
        </w:rPr>
        <w:t xml:space="preserve">subjected to ICS. </w:t>
      </w:r>
      <w:r w:rsidR="000C0E1C" w:rsidRPr="00A470A9">
        <w:rPr>
          <w:sz w:val="20"/>
          <w:szCs w:val="20"/>
        </w:rPr>
        <w:t>Within each</w:t>
      </w:r>
      <w:r w:rsidRPr="00A470A9">
        <w:rPr>
          <w:sz w:val="20"/>
          <w:szCs w:val="20"/>
        </w:rPr>
        <w:t xml:space="preserve"> sample both CD4</w:t>
      </w:r>
      <w:r w:rsidRPr="00A5647A">
        <w:rPr>
          <w:sz w:val="20"/>
          <w:szCs w:val="20"/>
          <w:vertAlign w:val="superscript"/>
        </w:rPr>
        <w:t>+</w:t>
      </w:r>
      <w:r w:rsidRPr="00A470A9">
        <w:rPr>
          <w:sz w:val="20"/>
          <w:szCs w:val="20"/>
        </w:rPr>
        <w:t xml:space="preserve"> (overnight stimulated with 22</w:t>
      </w:r>
      <w:r w:rsidR="00A5647A">
        <w:rPr>
          <w:sz w:val="20"/>
          <w:szCs w:val="20"/>
        </w:rPr>
        <w:t>-</w:t>
      </w:r>
      <w:r w:rsidRPr="00A470A9">
        <w:rPr>
          <w:sz w:val="20"/>
          <w:szCs w:val="20"/>
        </w:rPr>
        <w:t>aa peptide pools) and CD8</w:t>
      </w:r>
      <w:r w:rsidRPr="00A5647A">
        <w:rPr>
          <w:sz w:val="20"/>
          <w:szCs w:val="20"/>
          <w:vertAlign w:val="superscript"/>
        </w:rPr>
        <w:t>+</w:t>
      </w:r>
      <w:r w:rsidRPr="00A470A9">
        <w:rPr>
          <w:sz w:val="20"/>
          <w:szCs w:val="20"/>
        </w:rPr>
        <w:t xml:space="preserve"> (using 10</w:t>
      </w:r>
      <w:r w:rsidR="00A5647A">
        <w:rPr>
          <w:sz w:val="20"/>
          <w:szCs w:val="20"/>
        </w:rPr>
        <w:t>-</w:t>
      </w:r>
      <w:r w:rsidRPr="00A470A9">
        <w:rPr>
          <w:sz w:val="20"/>
          <w:szCs w:val="20"/>
        </w:rPr>
        <w:t xml:space="preserve">aa peptide pools) T cells were </w:t>
      </w:r>
      <w:proofErr w:type="spellStart"/>
      <w:r w:rsidRPr="00A470A9">
        <w:rPr>
          <w:sz w:val="20"/>
          <w:szCs w:val="20"/>
        </w:rPr>
        <w:t>analysed</w:t>
      </w:r>
      <w:proofErr w:type="spellEnd"/>
      <w:r w:rsidRPr="00A470A9">
        <w:rPr>
          <w:sz w:val="20"/>
          <w:szCs w:val="20"/>
        </w:rPr>
        <w:t xml:space="preserve"> for their production of </w:t>
      </w:r>
      <w:proofErr w:type="spellStart"/>
      <w:r w:rsidRPr="00A470A9">
        <w:rPr>
          <w:sz w:val="20"/>
          <w:szCs w:val="20"/>
        </w:rPr>
        <w:t>IFNγ</w:t>
      </w:r>
      <w:proofErr w:type="spellEnd"/>
      <w:r w:rsidRPr="00A470A9">
        <w:rPr>
          <w:sz w:val="20"/>
          <w:szCs w:val="20"/>
        </w:rPr>
        <w:t xml:space="preserve"> as well as the activation markers CD137 for CD8</w:t>
      </w:r>
      <w:r w:rsidRPr="00A5647A">
        <w:rPr>
          <w:sz w:val="20"/>
          <w:szCs w:val="20"/>
          <w:vertAlign w:val="superscript"/>
        </w:rPr>
        <w:t>+</w:t>
      </w:r>
      <w:r w:rsidRPr="00A470A9">
        <w:rPr>
          <w:sz w:val="20"/>
          <w:szCs w:val="20"/>
        </w:rPr>
        <w:t xml:space="preserve"> T cells and CD154 for CD4</w:t>
      </w:r>
      <w:r w:rsidRPr="00A5647A">
        <w:rPr>
          <w:sz w:val="20"/>
          <w:szCs w:val="20"/>
          <w:vertAlign w:val="superscript"/>
        </w:rPr>
        <w:t>+</w:t>
      </w:r>
      <w:r w:rsidRPr="00A470A9">
        <w:rPr>
          <w:sz w:val="20"/>
          <w:szCs w:val="20"/>
        </w:rPr>
        <w:t xml:space="preserve"> T cells. A positive response is defined as at least twice the percentage of </w:t>
      </w:r>
      <w:proofErr w:type="spellStart"/>
      <w:r w:rsidRPr="00A470A9">
        <w:rPr>
          <w:sz w:val="20"/>
          <w:szCs w:val="20"/>
        </w:rPr>
        <w:t>IFNγ</w:t>
      </w:r>
      <w:proofErr w:type="spellEnd"/>
      <w:r w:rsidR="00A5647A">
        <w:rPr>
          <w:sz w:val="20"/>
          <w:szCs w:val="20"/>
        </w:rPr>
        <w:t>-</w:t>
      </w:r>
      <w:r w:rsidRPr="00A470A9">
        <w:rPr>
          <w:sz w:val="20"/>
          <w:szCs w:val="20"/>
        </w:rPr>
        <w:t>producing CD4</w:t>
      </w:r>
      <w:r w:rsidRPr="00D40AD4">
        <w:rPr>
          <w:sz w:val="20"/>
          <w:szCs w:val="20"/>
          <w:vertAlign w:val="superscript"/>
        </w:rPr>
        <w:t>+</w:t>
      </w:r>
      <w:r w:rsidRPr="00A470A9">
        <w:rPr>
          <w:sz w:val="20"/>
          <w:szCs w:val="20"/>
        </w:rPr>
        <w:t xml:space="preserve"> (or CD4</w:t>
      </w:r>
      <w:r w:rsidRPr="00A5647A">
        <w:rPr>
          <w:sz w:val="20"/>
          <w:szCs w:val="20"/>
          <w:vertAlign w:val="superscript"/>
        </w:rPr>
        <w:t>+</w:t>
      </w:r>
      <w:r w:rsidRPr="00A470A9">
        <w:rPr>
          <w:sz w:val="20"/>
          <w:szCs w:val="20"/>
        </w:rPr>
        <w:t>CD</w:t>
      </w:r>
      <w:r w:rsidR="007241BE" w:rsidRPr="00A470A9">
        <w:rPr>
          <w:sz w:val="20"/>
          <w:szCs w:val="20"/>
        </w:rPr>
        <w:t>154</w:t>
      </w:r>
      <w:r w:rsidR="007241BE" w:rsidRPr="00A5647A">
        <w:rPr>
          <w:sz w:val="20"/>
          <w:szCs w:val="20"/>
          <w:vertAlign w:val="superscript"/>
        </w:rPr>
        <w:t>+</w:t>
      </w:r>
      <w:r w:rsidR="007241BE" w:rsidRPr="00A470A9">
        <w:rPr>
          <w:sz w:val="20"/>
          <w:szCs w:val="20"/>
        </w:rPr>
        <w:t>) or CD8</w:t>
      </w:r>
      <w:r w:rsidR="007241BE" w:rsidRPr="00A5647A">
        <w:rPr>
          <w:sz w:val="20"/>
          <w:szCs w:val="20"/>
          <w:vertAlign w:val="superscript"/>
        </w:rPr>
        <w:t>+</w:t>
      </w:r>
      <w:r w:rsidR="007241BE" w:rsidRPr="00A470A9">
        <w:rPr>
          <w:sz w:val="20"/>
          <w:szCs w:val="20"/>
        </w:rPr>
        <w:t xml:space="preserve"> (or CD8</w:t>
      </w:r>
      <w:r w:rsidR="007241BE" w:rsidRPr="00A5647A">
        <w:rPr>
          <w:sz w:val="20"/>
          <w:szCs w:val="20"/>
          <w:vertAlign w:val="superscript"/>
        </w:rPr>
        <w:t>+</w:t>
      </w:r>
      <w:r w:rsidR="007241BE" w:rsidRPr="00A470A9">
        <w:rPr>
          <w:sz w:val="20"/>
          <w:szCs w:val="20"/>
        </w:rPr>
        <w:t>CD137</w:t>
      </w:r>
      <w:r w:rsidR="007241BE" w:rsidRPr="00A5647A">
        <w:rPr>
          <w:sz w:val="20"/>
          <w:szCs w:val="20"/>
          <w:vertAlign w:val="superscript"/>
        </w:rPr>
        <w:t>+</w:t>
      </w:r>
      <w:r w:rsidR="007241BE" w:rsidRPr="00A470A9">
        <w:rPr>
          <w:sz w:val="20"/>
          <w:szCs w:val="20"/>
        </w:rPr>
        <w:t xml:space="preserve">) T </w:t>
      </w:r>
      <w:r w:rsidRPr="00A470A9">
        <w:rPr>
          <w:sz w:val="20"/>
          <w:szCs w:val="20"/>
        </w:rPr>
        <w:t xml:space="preserve">cells in the medium only control and with a significantly higher number of events showing a distinguishable population of </w:t>
      </w:r>
      <w:proofErr w:type="spellStart"/>
      <w:r w:rsidRPr="00A470A9">
        <w:rPr>
          <w:sz w:val="20"/>
          <w:szCs w:val="20"/>
        </w:rPr>
        <w:t>IFNγ</w:t>
      </w:r>
      <w:proofErr w:type="spellEnd"/>
      <w:r w:rsidR="00A5647A">
        <w:rPr>
          <w:sz w:val="20"/>
          <w:szCs w:val="20"/>
        </w:rPr>
        <w:t>-</w:t>
      </w:r>
      <w:r w:rsidRPr="00A470A9">
        <w:rPr>
          <w:sz w:val="20"/>
          <w:szCs w:val="20"/>
        </w:rPr>
        <w:t>producing cells separated from the non</w:t>
      </w:r>
      <w:r w:rsidR="00A5647A">
        <w:rPr>
          <w:sz w:val="20"/>
          <w:szCs w:val="20"/>
        </w:rPr>
        <w:t>-</w:t>
      </w:r>
      <w:r w:rsidRPr="00A470A9">
        <w:rPr>
          <w:sz w:val="20"/>
          <w:szCs w:val="20"/>
        </w:rPr>
        <w:t>producing cells. A vaccine</w:t>
      </w:r>
      <w:r w:rsidR="00A5647A">
        <w:rPr>
          <w:sz w:val="20"/>
          <w:szCs w:val="20"/>
        </w:rPr>
        <w:t>-</w:t>
      </w:r>
      <w:r w:rsidRPr="00A470A9">
        <w:rPr>
          <w:sz w:val="20"/>
          <w:szCs w:val="20"/>
        </w:rPr>
        <w:t>induced reaction is defined as at least a 3</w:t>
      </w:r>
      <w:r w:rsidR="00A5647A">
        <w:rPr>
          <w:sz w:val="20"/>
          <w:szCs w:val="20"/>
        </w:rPr>
        <w:t>-</w:t>
      </w:r>
      <w:r w:rsidRPr="00A470A9">
        <w:rPr>
          <w:sz w:val="20"/>
          <w:szCs w:val="20"/>
        </w:rPr>
        <w:t>fold increase in the percentage of antigen</w:t>
      </w:r>
      <w:r w:rsidR="00A5647A">
        <w:rPr>
          <w:sz w:val="20"/>
          <w:szCs w:val="20"/>
        </w:rPr>
        <w:t>-</w:t>
      </w:r>
      <w:r w:rsidRPr="00A470A9">
        <w:rPr>
          <w:sz w:val="20"/>
          <w:szCs w:val="20"/>
        </w:rPr>
        <w:t xml:space="preserve">specific </w:t>
      </w:r>
      <w:proofErr w:type="spellStart"/>
      <w:r w:rsidRPr="00A470A9">
        <w:rPr>
          <w:sz w:val="20"/>
          <w:szCs w:val="20"/>
        </w:rPr>
        <w:t>IFNγ</w:t>
      </w:r>
      <w:proofErr w:type="spellEnd"/>
      <w:r w:rsidR="00A5647A">
        <w:rPr>
          <w:sz w:val="20"/>
          <w:szCs w:val="20"/>
        </w:rPr>
        <w:t>-</w:t>
      </w:r>
      <w:r w:rsidRPr="00A470A9">
        <w:rPr>
          <w:sz w:val="20"/>
          <w:szCs w:val="20"/>
        </w:rPr>
        <w:t>p</w:t>
      </w:r>
      <w:r w:rsidR="007241BE" w:rsidRPr="00A470A9">
        <w:rPr>
          <w:sz w:val="20"/>
          <w:szCs w:val="20"/>
        </w:rPr>
        <w:t xml:space="preserve">roducing T </w:t>
      </w:r>
      <w:r w:rsidRPr="00A470A9">
        <w:rPr>
          <w:sz w:val="20"/>
          <w:szCs w:val="20"/>
        </w:rPr>
        <w:t>cells prior to vaccination.</w:t>
      </w:r>
    </w:p>
    <w:p w:rsidR="00B95841" w:rsidRPr="00A470A9" w:rsidRDefault="00B95841" w:rsidP="004B7379">
      <w:pPr>
        <w:autoSpaceDE w:val="0"/>
        <w:autoSpaceDN w:val="0"/>
        <w:adjustRightInd w:val="0"/>
        <w:spacing w:line="360" w:lineRule="auto"/>
        <w:jc w:val="both"/>
        <w:rPr>
          <w:i/>
          <w:sz w:val="20"/>
          <w:szCs w:val="20"/>
          <w:lang w:eastAsia="en-GB"/>
        </w:rPr>
      </w:pPr>
    </w:p>
    <w:p w:rsidR="00B95841" w:rsidRPr="00A470A9" w:rsidRDefault="00C177D4" w:rsidP="004B7379">
      <w:pPr>
        <w:autoSpaceDE w:val="0"/>
        <w:autoSpaceDN w:val="0"/>
        <w:adjustRightInd w:val="0"/>
        <w:spacing w:line="360" w:lineRule="auto"/>
        <w:jc w:val="both"/>
        <w:rPr>
          <w:sz w:val="20"/>
          <w:szCs w:val="20"/>
          <w:lang w:eastAsia="en-GB"/>
        </w:rPr>
      </w:pPr>
      <w:r>
        <w:rPr>
          <w:b/>
          <w:sz w:val="20"/>
          <w:szCs w:val="20"/>
          <w:lang w:eastAsia="en-GB"/>
        </w:rPr>
        <w:t>Regulatory T</w:t>
      </w:r>
      <w:r w:rsidR="00A5647A">
        <w:rPr>
          <w:b/>
          <w:sz w:val="20"/>
          <w:szCs w:val="20"/>
          <w:lang w:eastAsia="en-GB"/>
        </w:rPr>
        <w:t>-</w:t>
      </w:r>
      <w:r w:rsidR="00B95841" w:rsidRPr="00A470A9">
        <w:rPr>
          <w:b/>
          <w:sz w:val="20"/>
          <w:szCs w:val="20"/>
          <w:lang w:eastAsia="en-GB"/>
        </w:rPr>
        <w:t>cell assay.</w:t>
      </w:r>
      <w:r w:rsidR="00B95841" w:rsidRPr="00A470A9">
        <w:rPr>
          <w:i/>
          <w:sz w:val="20"/>
          <w:szCs w:val="20"/>
          <w:lang w:eastAsia="en-GB"/>
        </w:rPr>
        <w:t xml:space="preserve"> </w:t>
      </w:r>
      <w:r w:rsidR="00B95841" w:rsidRPr="00A470A9">
        <w:rPr>
          <w:sz w:val="20"/>
          <w:szCs w:val="20"/>
          <w:lang w:eastAsia="en-GB"/>
        </w:rPr>
        <w:t>The detection of regulatory T cells (</w:t>
      </w:r>
      <w:proofErr w:type="spellStart"/>
      <w:r w:rsidR="00B95841" w:rsidRPr="00A470A9">
        <w:rPr>
          <w:sz w:val="20"/>
          <w:szCs w:val="20"/>
          <w:lang w:eastAsia="en-GB"/>
        </w:rPr>
        <w:t>Tregs</w:t>
      </w:r>
      <w:proofErr w:type="spellEnd"/>
      <w:r w:rsidR="00B95841" w:rsidRPr="00A470A9">
        <w:rPr>
          <w:sz w:val="20"/>
          <w:szCs w:val="20"/>
          <w:lang w:eastAsia="en-GB"/>
        </w:rPr>
        <w:t>) was performed as described previously</w:t>
      </w:r>
      <w:r w:rsidR="00E74E37">
        <w:rPr>
          <w:sz w:val="20"/>
          <w:szCs w:val="20"/>
          <w:lang w:eastAsia="en-GB"/>
        </w:rPr>
        <w:t xml:space="preserve"> (3)</w:t>
      </w:r>
      <w:r w:rsidR="00DD36F4">
        <w:rPr>
          <w:sz w:val="20"/>
          <w:szCs w:val="20"/>
          <w:lang w:eastAsia="en-GB"/>
        </w:rPr>
        <w:t>.</w:t>
      </w:r>
      <w:r w:rsidR="00B95841" w:rsidRPr="00A470A9">
        <w:rPr>
          <w:sz w:val="20"/>
          <w:szCs w:val="20"/>
          <w:lang w:eastAsia="en-GB"/>
        </w:rPr>
        <w:t xml:space="preserve"> In short, 5 x 10</w:t>
      </w:r>
      <w:r w:rsidR="00B95841" w:rsidRPr="00A470A9">
        <w:rPr>
          <w:sz w:val="20"/>
          <w:szCs w:val="20"/>
          <w:vertAlign w:val="superscript"/>
          <w:lang w:eastAsia="en-GB"/>
        </w:rPr>
        <w:t>5</w:t>
      </w:r>
      <w:r w:rsidR="00B95841" w:rsidRPr="00A470A9">
        <w:rPr>
          <w:sz w:val="20"/>
          <w:szCs w:val="20"/>
          <w:lang w:eastAsia="en-GB"/>
        </w:rPr>
        <w:t xml:space="preserve"> PBMCs were stimulated with either HPV16 E6 or E7 peptide pool (5 µg/ml per peptide) for 7 days after which the cells were stained for CD3 (clone SK7, BD</w:t>
      </w:r>
      <w:r w:rsidR="00904B54" w:rsidRPr="00A470A9">
        <w:rPr>
          <w:sz w:val="20"/>
          <w:szCs w:val="20"/>
          <w:lang w:eastAsia="en-GB"/>
        </w:rPr>
        <w:t>, Breda, the Netherlands</w:t>
      </w:r>
      <w:r w:rsidR="00B95841" w:rsidRPr="00A470A9">
        <w:rPr>
          <w:sz w:val="20"/>
          <w:szCs w:val="20"/>
          <w:lang w:eastAsia="en-GB"/>
        </w:rPr>
        <w:t xml:space="preserve">), CD4 (clone SK3, BD), CD8 (clone SK1, BD), CD25 (clone 2A3, BD) and FoxP3 (clone 206D, </w:t>
      </w:r>
      <w:proofErr w:type="spellStart"/>
      <w:r w:rsidR="00B95841" w:rsidRPr="00A470A9">
        <w:rPr>
          <w:sz w:val="20"/>
          <w:szCs w:val="20"/>
          <w:lang w:eastAsia="en-GB"/>
        </w:rPr>
        <w:t>Biolegend</w:t>
      </w:r>
      <w:proofErr w:type="spellEnd"/>
      <w:r w:rsidR="00904B54" w:rsidRPr="00A470A9">
        <w:rPr>
          <w:sz w:val="20"/>
          <w:szCs w:val="20"/>
          <w:lang w:eastAsia="en-GB"/>
        </w:rPr>
        <w:t xml:space="preserve">, </w:t>
      </w:r>
      <w:proofErr w:type="spellStart"/>
      <w:r w:rsidR="00904B54" w:rsidRPr="00A470A9">
        <w:rPr>
          <w:sz w:val="20"/>
          <w:szCs w:val="20"/>
          <w:lang w:eastAsia="en-GB"/>
        </w:rPr>
        <w:t>Antwerpen</w:t>
      </w:r>
      <w:proofErr w:type="spellEnd"/>
      <w:r w:rsidR="00904B54" w:rsidRPr="00A470A9">
        <w:rPr>
          <w:sz w:val="20"/>
          <w:szCs w:val="20"/>
          <w:lang w:eastAsia="en-GB"/>
        </w:rPr>
        <w:t>, Belgium</w:t>
      </w:r>
      <w:r w:rsidR="00B95841" w:rsidRPr="00A470A9">
        <w:rPr>
          <w:sz w:val="20"/>
          <w:szCs w:val="20"/>
          <w:lang w:eastAsia="en-GB"/>
        </w:rPr>
        <w:t>). Unstimulated (cells in medium only) and isotype antibody (mouse IgG1, clone MOPC</w:t>
      </w:r>
      <w:r w:rsidR="00A5647A">
        <w:rPr>
          <w:sz w:val="20"/>
          <w:szCs w:val="20"/>
          <w:lang w:eastAsia="en-GB"/>
        </w:rPr>
        <w:t>-</w:t>
      </w:r>
      <w:r w:rsidR="00B95841" w:rsidRPr="00A470A9">
        <w:rPr>
          <w:sz w:val="20"/>
          <w:szCs w:val="20"/>
          <w:lang w:eastAsia="en-GB"/>
        </w:rPr>
        <w:t xml:space="preserve">21, </w:t>
      </w:r>
      <w:proofErr w:type="spellStart"/>
      <w:r w:rsidR="00B95841" w:rsidRPr="00A470A9">
        <w:rPr>
          <w:sz w:val="20"/>
          <w:szCs w:val="20"/>
          <w:lang w:eastAsia="en-GB"/>
        </w:rPr>
        <w:t>Biolegend</w:t>
      </w:r>
      <w:proofErr w:type="spellEnd"/>
      <w:r w:rsidR="00B95841" w:rsidRPr="00A470A9">
        <w:rPr>
          <w:sz w:val="20"/>
          <w:szCs w:val="20"/>
          <w:lang w:eastAsia="en-GB"/>
        </w:rPr>
        <w:t>) were taken along as controls. The FoxP3 staining buffer set (</w:t>
      </w:r>
      <w:proofErr w:type="spellStart"/>
      <w:r w:rsidR="00B95841" w:rsidRPr="00A470A9">
        <w:rPr>
          <w:sz w:val="20"/>
          <w:szCs w:val="20"/>
          <w:lang w:eastAsia="en-GB"/>
        </w:rPr>
        <w:t>eBiosciences</w:t>
      </w:r>
      <w:proofErr w:type="spellEnd"/>
      <w:r w:rsidR="00904B54" w:rsidRPr="00A470A9">
        <w:rPr>
          <w:sz w:val="20"/>
          <w:szCs w:val="20"/>
          <w:lang w:eastAsia="en-GB"/>
        </w:rPr>
        <w:t xml:space="preserve"> San Diego, USA</w:t>
      </w:r>
      <w:r w:rsidR="00B95841" w:rsidRPr="00A470A9">
        <w:rPr>
          <w:sz w:val="20"/>
          <w:szCs w:val="20"/>
          <w:lang w:eastAsia="en-GB"/>
        </w:rPr>
        <w:t>) was used according to the manufacturer’s instructions. The frequencies of medium only control were subtracted from those obtained when the cells were stimulated with HPV16 E6 or E7 to obtain the frequencies of CD4</w:t>
      </w:r>
      <w:r w:rsidR="00B95841" w:rsidRPr="00A5647A">
        <w:rPr>
          <w:sz w:val="20"/>
          <w:szCs w:val="20"/>
          <w:vertAlign w:val="superscript"/>
          <w:lang w:eastAsia="en-GB"/>
        </w:rPr>
        <w:t>+</w:t>
      </w:r>
      <w:r w:rsidR="00B95841" w:rsidRPr="00A470A9">
        <w:rPr>
          <w:sz w:val="20"/>
          <w:szCs w:val="20"/>
          <w:lang w:eastAsia="en-GB"/>
        </w:rPr>
        <w:t>CD25</w:t>
      </w:r>
      <w:r w:rsidR="00B95841" w:rsidRPr="00A5647A">
        <w:rPr>
          <w:sz w:val="20"/>
          <w:szCs w:val="20"/>
          <w:vertAlign w:val="superscript"/>
          <w:lang w:eastAsia="en-GB"/>
        </w:rPr>
        <w:t>+</w:t>
      </w:r>
      <w:r w:rsidR="00B95841" w:rsidRPr="00A470A9">
        <w:rPr>
          <w:sz w:val="20"/>
          <w:szCs w:val="20"/>
          <w:lang w:eastAsia="en-GB"/>
        </w:rPr>
        <w:t xml:space="preserve"> (effector) T cells and CD4</w:t>
      </w:r>
      <w:r w:rsidR="00B95841" w:rsidRPr="00A5647A">
        <w:rPr>
          <w:sz w:val="20"/>
          <w:szCs w:val="20"/>
          <w:vertAlign w:val="superscript"/>
          <w:lang w:eastAsia="en-GB"/>
        </w:rPr>
        <w:t>+</w:t>
      </w:r>
      <w:r w:rsidR="00B95841" w:rsidRPr="00A470A9">
        <w:rPr>
          <w:sz w:val="20"/>
          <w:szCs w:val="20"/>
          <w:lang w:eastAsia="en-GB"/>
        </w:rPr>
        <w:t>CD25</w:t>
      </w:r>
      <w:r w:rsidR="00B95841" w:rsidRPr="00A5647A">
        <w:rPr>
          <w:sz w:val="20"/>
          <w:szCs w:val="20"/>
          <w:vertAlign w:val="superscript"/>
          <w:lang w:eastAsia="en-GB"/>
        </w:rPr>
        <w:t>+</w:t>
      </w:r>
      <w:r w:rsidR="00B95841" w:rsidRPr="00A470A9">
        <w:rPr>
          <w:sz w:val="20"/>
          <w:szCs w:val="20"/>
          <w:lang w:eastAsia="en-GB"/>
        </w:rPr>
        <w:t>FoxP3</w:t>
      </w:r>
      <w:r w:rsidR="00B95841" w:rsidRPr="00A5647A">
        <w:rPr>
          <w:sz w:val="20"/>
          <w:szCs w:val="20"/>
          <w:vertAlign w:val="superscript"/>
          <w:lang w:eastAsia="en-GB"/>
        </w:rPr>
        <w:t>+</w:t>
      </w:r>
      <w:r w:rsidR="00B95841" w:rsidRPr="00A470A9">
        <w:rPr>
          <w:sz w:val="20"/>
          <w:szCs w:val="20"/>
          <w:lang w:eastAsia="en-GB"/>
        </w:rPr>
        <w:t xml:space="preserve"> (</w:t>
      </w:r>
      <w:proofErr w:type="spellStart"/>
      <w:r w:rsidR="00B95841" w:rsidRPr="00A470A9">
        <w:rPr>
          <w:sz w:val="20"/>
          <w:szCs w:val="20"/>
          <w:lang w:eastAsia="en-GB"/>
        </w:rPr>
        <w:t>Treg</w:t>
      </w:r>
      <w:proofErr w:type="spellEnd"/>
      <w:r w:rsidR="00B95841" w:rsidRPr="00A470A9">
        <w:rPr>
          <w:sz w:val="20"/>
          <w:szCs w:val="20"/>
          <w:lang w:eastAsia="en-GB"/>
        </w:rPr>
        <w:t>) T cells. Only post</w:t>
      </w:r>
      <w:r w:rsidR="00A5647A">
        <w:rPr>
          <w:sz w:val="20"/>
          <w:szCs w:val="20"/>
          <w:lang w:eastAsia="en-GB"/>
        </w:rPr>
        <w:t>-</w:t>
      </w:r>
      <w:r w:rsidR="00B95841" w:rsidRPr="00A470A9">
        <w:rPr>
          <w:sz w:val="20"/>
          <w:szCs w:val="20"/>
          <w:lang w:eastAsia="en-GB"/>
        </w:rPr>
        <w:t xml:space="preserve">vaccination PBMC samples were tested. </w:t>
      </w:r>
    </w:p>
    <w:p w:rsidR="00B95841" w:rsidRPr="00A470A9" w:rsidRDefault="00B95841" w:rsidP="004B7379">
      <w:pPr>
        <w:autoSpaceDE w:val="0"/>
        <w:autoSpaceDN w:val="0"/>
        <w:adjustRightInd w:val="0"/>
        <w:spacing w:line="360" w:lineRule="auto"/>
        <w:jc w:val="both"/>
        <w:rPr>
          <w:sz w:val="20"/>
          <w:szCs w:val="20"/>
          <w:lang w:eastAsia="en-GB"/>
        </w:rPr>
      </w:pPr>
    </w:p>
    <w:p w:rsidR="00B95841" w:rsidRPr="00A470A9" w:rsidRDefault="00B95841" w:rsidP="004B7379">
      <w:pPr>
        <w:autoSpaceDE w:val="0"/>
        <w:autoSpaceDN w:val="0"/>
        <w:adjustRightInd w:val="0"/>
        <w:spacing w:line="360" w:lineRule="auto"/>
        <w:jc w:val="both"/>
        <w:rPr>
          <w:sz w:val="20"/>
          <w:szCs w:val="20"/>
          <w:lang w:eastAsia="en-GB"/>
        </w:rPr>
      </w:pPr>
      <w:r w:rsidRPr="00A470A9">
        <w:rPr>
          <w:b/>
          <w:sz w:val="20"/>
          <w:szCs w:val="20"/>
          <w:lang w:eastAsia="en-GB"/>
        </w:rPr>
        <w:lastRenderedPageBreak/>
        <w:t xml:space="preserve">Basophil </w:t>
      </w:r>
      <w:r w:rsidR="008B1600" w:rsidRPr="00A470A9">
        <w:rPr>
          <w:b/>
          <w:sz w:val="20"/>
          <w:szCs w:val="20"/>
        </w:rPr>
        <w:t>activation</w:t>
      </w:r>
      <w:r w:rsidRPr="00A470A9">
        <w:rPr>
          <w:b/>
          <w:sz w:val="20"/>
          <w:szCs w:val="20"/>
        </w:rPr>
        <w:t xml:space="preserve"> assay</w:t>
      </w:r>
      <w:r w:rsidRPr="00A470A9">
        <w:rPr>
          <w:b/>
          <w:sz w:val="20"/>
          <w:szCs w:val="20"/>
          <w:lang w:eastAsia="en-GB"/>
        </w:rPr>
        <w:t>.</w:t>
      </w:r>
      <w:r w:rsidRPr="00A470A9">
        <w:rPr>
          <w:sz w:val="20"/>
          <w:szCs w:val="20"/>
          <w:lang w:eastAsia="en-GB"/>
        </w:rPr>
        <w:t xml:space="preserve"> Freshly drawn venous blood was directly used in the basophil </w:t>
      </w:r>
      <w:r w:rsidR="008B1600" w:rsidRPr="00A470A9">
        <w:rPr>
          <w:sz w:val="20"/>
          <w:szCs w:val="20"/>
          <w:lang w:eastAsia="en-GB"/>
        </w:rPr>
        <w:t>activation</w:t>
      </w:r>
      <w:r w:rsidRPr="00A470A9">
        <w:rPr>
          <w:sz w:val="20"/>
          <w:szCs w:val="20"/>
          <w:lang w:eastAsia="en-GB"/>
        </w:rPr>
        <w:t xml:space="preserve"> assay as described previously</w:t>
      </w:r>
      <w:r w:rsidR="00E74E37">
        <w:rPr>
          <w:sz w:val="20"/>
          <w:szCs w:val="20"/>
          <w:lang w:eastAsia="en-GB"/>
        </w:rPr>
        <w:t xml:space="preserve"> (6)</w:t>
      </w:r>
      <w:r w:rsidR="00DD36F4">
        <w:rPr>
          <w:sz w:val="20"/>
          <w:szCs w:val="20"/>
          <w:lang w:eastAsia="en-GB"/>
        </w:rPr>
        <w:t>.</w:t>
      </w:r>
      <w:r w:rsidRPr="00A470A9">
        <w:rPr>
          <w:sz w:val="20"/>
          <w:szCs w:val="20"/>
          <w:lang w:eastAsia="en-GB"/>
        </w:rPr>
        <w:t xml:space="preserve"> In short, erythrocytes were removed from the freshly obtained 18 mL heparinized whole blood by </w:t>
      </w:r>
      <w:proofErr w:type="spellStart"/>
      <w:r w:rsidRPr="00A470A9">
        <w:rPr>
          <w:sz w:val="20"/>
          <w:szCs w:val="20"/>
          <w:lang w:eastAsia="en-GB"/>
        </w:rPr>
        <w:t>HetaSep</w:t>
      </w:r>
      <w:proofErr w:type="spellEnd"/>
      <w:r w:rsidRPr="00A470A9">
        <w:rPr>
          <w:sz w:val="20"/>
          <w:szCs w:val="20"/>
          <w:lang w:eastAsia="en-GB"/>
        </w:rPr>
        <w:t xml:space="preserve"> (</w:t>
      </w:r>
      <w:proofErr w:type="spellStart"/>
      <w:r w:rsidRPr="00A470A9">
        <w:rPr>
          <w:sz w:val="20"/>
          <w:szCs w:val="20"/>
          <w:lang w:eastAsia="en-GB"/>
        </w:rPr>
        <w:t>Stemcell</w:t>
      </w:r>
      <w:proofErr w:type="spellEnd"/>
      <w:r w:rsidRPr="00A470A9">
        <w:rPr>
          <w:sz w:val="20"/>
          <w:szCs w:val="20"/>
          <w:lang w:eastAsia="en-GB"/>
        </w:rPr>
        <w:t xml:space="preserve"> technologies, Grenoble, France) gravidity sedimentation. The harvested leukocytes were incubated for 20 minutes at 37</w:t>
      </w:r>
      <w:r w:rsidRPr="00A470A9">
        <w:rPr>
          <w:sz w:val="20"/>
          <w:szCs w:val="20"/>
          <w:vertAlign w:val="superscript"/>
          <w:lang w:eastAsia="en-GB"/>
        </w:rPr>
        <w:t>o</w:t>
      </w:r>
      <w:r w:rsidRPr="00A470A9">
        <w:rPr>
          <w:sz w:val="20"/>
          <w:szCs w:val="20"/>
          <w:lang w:eastAsia="en-GB"/>
        </w:rPr>
        <w:t xml:space="preserve">C (in duplicate) with the following stimuli: </w:t>
      </w:r>
      <w:r w:rsidRPr="00A470A9">
        <w:rPr>
          <w:sz w:val="20"/>
          <w:szCs w:val="20"/>
        </w:rPr>
        <w:t>Hank’s Balanced Salt Solution</w:t>
      </w:r>
      <w:r w:rsidRPr="00A470A9">
        <w:rPr>
          <w:sz w:val="20"/>
          <w:szCs w:val="20"/>
          <w:lang w:eastAsia="en-GB"/>
        </w:rPr>
        <w:t xml:space="preserve"> (HBSS, Invitrogen</w:t>
      </w:r>
      <w:r w:rsidR="00471972" w:rsidRPr="00A470A9">
        <w:rPr>
          <w:sz w:val="20"/>
          <w:szCs w:val="20"/>
          <w:lang w:eastAsia="en-GB"/>
        </w:rPr>
        <w:t xml:space="preserve">, Life Technologies, </w:t>
      </w:r>
      <w:proofErr w:type="spellStart"/>
      <w:r w:rsidR="00471972" w:rsidRPr="00A470A9">
        <w:rPr>
          <w:sz w:val="20"/>
          <w:szCs w:val="20"/>
          <w:lang w:eastAsia="en-GB"/>
        </w:rPr>
        <w:t>Bleiswijk</w:t>
      </w:r>
      <w:proofErr w:type="spellEnd"/>
      <w:r w:rsidR="00471972" w:rsidRPr="00A470A9">
        <w:rPr>
          <w:sz w:val="20"/>
          <w:szCs w:val="20"/>
          <w:lang w:eastAsia="en-GB"/>
        </w:rPr>
        <w:t>, the Netherlands</w:t>
      </w:r>
      <w:r w:rsidRPr="00A470A9">
        <w:rPr>
          <w:sz w:val="20"/>
          <w:szCs w:val="20"/>
          <w:lang w:eastAsia="en-GB"/>
        </w:rPr>
        <w:t xml:space="preserve">) as negative control, </w:t>
      </w:r>
      <w:r w:rsidRPr="00A470A9">
        <w:rPr>
          <w:sz w:val="20"/>
          <w:szCs w:val="20"/>
        </w:rPr>
        <w:t xml:space="preserve">1 µg/ml </w:t>
      </w:r>
      <w:r w:rsidRPr="00A470A9">
        <w:rPr>
          <w:sz w:val="20"/>
          <w:szCs w:val="20"/>
          <w:lang w:eastAsia="en-GB"/>
        </w:rPr>
        <w:t>m</w:t>
      </w:r>
      <w:r w:rsidRPr="00A470A9">
        <w:rPr>
          <w:sz w:val="20"/>
          <w:szCs w:val="20"/>
        </w:rPr>
        <w:t>ouse anti</w:t>
      </w:r>
      <w:r w:rsidR="00A5647A">
        <w:rPr>
          <w:sz w:val="20"/>
          <w:szCs w:val="20"/>
        </w:rPr>
        <w:t>-</w:t>
      </w:r>
      <w:r w:rsidRPr="00A470A9">
        <w:rPr>
          <w:sz w:val="20"/>
          <w:szCs w:val="20"/>
        </w:rPr>
        <w:t xml:space="preserve">human </w:t>
      </w:r>
      <w:proofErr w:type="spellStart"/>
      <w:r w:rsidRPr="00A470A9">
        <w:rPr>
          <w:sz w:val="20"/>
          <w:szCs w:val="20"/>
        </w:rPr>
        <w:t>IgE</w:t>
      </w:r>
      <w:proofErr w:type="spellEnd"/>
      <w:r w:rsidRPr="00A470A9">
        <w:rPr>
          <w:sz w:val="20"/>
          <w:szCs w:val="20"/>
        </w:rPr>
        <w:t xml:space="preserve"> (Clone G7</w:t>
      </w:r>
      <w:r w:rsidR="00A5647A">
        <w:rPr>
          <w:sz w:val="20"/>
          <w:szCs w:val="20"/>
        </w:rPr>
        <w:t>-</w:t>
      </w:r>
      <w:r w:rsidRPr="00A470A9">
        <w:rPr>
          <w:sz w:val="20"/>
          <w:szCs w:val="20"/>
        </w:rPr>
        <w:t xml:space="preserve">18, BD) as positive control for </w:t>
      </w:r>
      <w:proofErr w:type="spellStart"/>
      <w:r w:rsidRPr="00A470A9">
        <w:rPr>
          <w:sz w:val="20"/>
          <w:szCs w:val="20"/>
        </w:rPr>
        <w:t>IgE</w:t>
      </w:r>
      <w:proofErr w:type="spellEnd"/>
      <w:r w:rsidRPr="00A470A9">
        <w:rPr>
          <w:sz w:val="20"/>
          <w:szCs w:val="20"/>
        </w:rPr>
        <w:t xml:space="preserve"> dependent stimulation, 1 µg/ml N</w:t>
      </w:r>
      <w:r w:rsidR="00A5647A">
        <w:rPr>
          <w:sz w:val="20"/>
          <w:szCs w:val="20"/>
        </w:rPr>
        <w:t>-</w:t>
      </w:r>
      <w:r w:rsidRPr="00A470A9">
        <w:rPr>
          <w:sz w:val="20"/>
          <w:szCs w:val="20"/>
        </w:rPr>
        <w:t>formyl</w:t>
      </w:r>
      <w:r w:rsidR="00A5647A">
        <w:rPr>
          <w:sz w:val="20"/>
          <w:szCs w:val="20"/>
        </w:rPr>
        <w:t>-</w:t>
      </w:r>
      <w:r w:rsidRPr="00A470A9">
        <w:rPr>
          <w:sz w:val="20"/>
          <w:szCs w:val="20"/>
        </w:rPr>
        <w:t>Met</w:t>
      </w:r>
      <w:r w:rsidR="00A5647A">
        <w:rPr>
          <w:sz w:val="20"/>
          <w:szCs w:val="20"/>
        </w:rPr>
        <w:t>-</w:t>
      </w:r>
      <w:proofErr w:type="spellStart"/>
      <w:r w:rsidRPr="00A470A9">
        <w:rPr>
          <w:sz w:val="20"/>
          <w:szCs w:val="20"/>
        </w:rPr>
        <w:t>Leu</w:t>
      </w:r>
      <w:proofErr w:type="spellEnd"/>
      <w:r w:rsidR="00A5647A">
        <w:rPr>
          <w:sz w:val="20"/>
          <w:szCs w:val="20"/>
        </w:rPr>
        <w:t>-</w:t>
      </w:r>
      <w:proofErr w:type="spellStart"/>
      <w:r w:rsidRPr="00A470A9">
        <w:rPr>
          <w:sz w:val="20"/>
          <w:szCs w:val="20"/>
        </w:rPr>
        <w:t>Phe</w:t>
      </w:r>
      <w:proofErr w:type="spellEnd"/>
      <w:r w:rsidRPr="00A470A9">
        <w:rPr>
          <w:sz w:val="20"/>
          <w:szCs w:val="20"/>
        </w:rPr>
        <w:t xml:space="preserve"> (</w:t>
      </w:r>
      <w:proofErr w:type="spellStart"/>
      <w:r w:rsidRPr="00A470A9">
        <w:rPr>
          <w:sz w:val="20"/>
          <w:szCs w:val="20"/>
        </w:rPr>
        <w:t>fMLP</w:t>
      </w:r>
      <w:proofErr w:type="spellEnd"/>
      <w:r w:rsidRPr="00A470A9">
        <w:rPr>
          <w:sz w:val="20"/>
          <w:szCs w:val="20"/>
        </w:rPr>
        <w:t xml:space="preserve">; Sigma) as positive control for </w:t>
      </w:r>
      <w:proofErr w:type="spellStart"/>
      <w:r w:rsidRPr="00A470A9">
        <w:rPr>
          <w:sz w:val="20"/>
          <w:szCs w:val="20"/>
        </w:rPr>
        <w:t>IgE</w:t>
      </w:r>
      <w:proofErr w:type="spellEnd"/>
      <w:r w:rsidRPr="00A470A9">
        <w:rPr>
          <w:sz w:val="20"/>
          <w:szCs w:val="20"/>
        </w:rPr>
        <w:t xml:space="preserve"> non</w:t>
      </w:r>
      <w:r w:rsidR="00A5647A">
        <w:rPr>
          <w:sz w:val="20"/>
          <w:szCs w:val="20"/>
        </w:rPr>
        <w:t>-</w:t>
      </w:r>
      <w:r w:rsidRPr="00A470A9">
        <w:rPr>
          <w:sz w:val="20"/>
          <w:szCs w:val="20"/>
        </w:rPr>
        <w:t>dependent stimulation, Montanide ISA 51 (</w:t>
      </w:r>
      <w:proofErr w:type="spellStart"/>
      <w:r w:rsidRPr="00A470A9">
        <w:rPr>
          <w:sz w:val="20"/>
          <w:szCs w:val="20"/>
        </w:rPr>
        <w:t>Seppic</w:t>
      </w:r>
      <w:proofErr w:type="spellEnd"/>
      <w:r w:rsidR="00471972" w:rsidRPr="00A470A9">
        <w:rPr>
          <w:sz w:val="20"/>
          <w:szCs w:val="20"/>
        </w:rPr>
        <w:t xml:space="preserve">, </w:t>
      </w:r>
      <w:proofErr w:type="spellStart"/>
      <w:r w:rsidR="00471972" w:rsidRPr="00A470A9">
        <w:rPr>
          <w:sz w:val="20"/>
          <w:szCs w:val="20"/>
        </w:rPr>
        <w:t>Putteaux</w:t>
      </w:r>
      <w:proofErr w:type="spellEnd"/>
      <w:r w:rsidR="00471972" w:rsidRPr="00A470A9">
        <w:rPr>
          <w:sz w:val="20"/>
          <w:szCs w:val="20"/>
        </w:rPr>
        <w:t>, France</w:t>
      </w:r>
      <w:r w:rsidRPr="00A470A9">
        <w:rPr>
          <w:sz w:val="20"/>
          <w:szCs w:val="20"/>
        </w:rPr>
        <w:t>; 0.01</w:t>
      </w:r>
      <w:r w:rsidR="00A5647A">
        <w:rPr>
          <w:sz w:val="20"/>
          <w:szCs w:val="20"/>
        </w:rPr>
        <w:t>-</w:t>
      </w:r>
      <w:r w:rsidRPr="00A470A9">
        <w:rPr>
          <w:sz w:val="20"/>
          <w:szCs w:val="20"/>
        </w:rPr>
        <w:t>1%) only, 0.05</w:t>
      </w:r>
      <w:r w:rsidR="00A5647A">
        <w:rPr>
          <w:sz w:val="20"/>
          <w:szCs w:val="20"/>
        </w:rPr>
        <w:t>-</w:t>
      </w:r>
      <w:r w:rsidRPr="00A470A9">
        <w:rPr>
          <w:sz w:val="20"/>
          <w:szCs w:val="20"/>
        </w:rPr>
        <w:t>1 µg/ml of each individual peptide as present in the vaccine ISA101, each individual peptide (0.25 µg/ml) 1:1 admixed with Montanide ISA 51, the peptides mixed (0.02</w:t>
      </w:r>
      <w:r w:rsidR="00A5647A">
        <w:rPr>
          <w:sz w:val="20"/>
          <w:szCs w:val="20"/>
        </w:rPr>
        <w:t>-</w:t>
      </w:r>
      <w:r w:rsidRPr="00A470A9">
        <w:rPr>
          <w:sz w:val="20"/>
          <w:szCs w:val="20"/>
        </w:rPr>
        <w:t xml:space="preserve">0.2 µg/ml) and the complete vaccine formulation (20 / 30 / 50 v/v/v(%) peptide in DMSO / 20mM </w:t>
      </w:r>
      <w:r w:rsidR="00145E1A" w:rsidRPr="00A470A9">
        <w:rPr>
          <w:sz w:val="20"/>
          <w:szCs w:val="20"/>
        </w:rPr>
        <w:t>PBS</w:t>
      </w:r>
      <w:r w:rsidRPr="00A470A9">
        <w:rPr>
          <w:sz w:val="20"/>
          <w:szCs w:val="20"/>
        </w:rPr>
        <w:t xml:space="preserve"> (pH</w:t>
      </w:r>
      <w:r w:rsidR="004B7379">
        <w:rPr>
          <w:sz w:val="20"/>
          <w:szCs w:val="20"/>
        </w:rPr>
        <w:t xml:space="preserve"> </w:t>
      </w:r>
      <w:r w:rsidRPr="00A470A9">
        <w:rPr>
          <w:sz w:val="20"/>
          <w:szCs w:val="20"/>
        </w:rPr>
        <w:t>7.5) / Montanide ISA</w:t>
      </w:r>
      <w:r w:rsidR="00A5647A">
        <w:rPr>
          <w:sz w:val="20"/>
          <w:szCs w:val="20"/>
        </w:rPr>
        <w:t>-</w:t>
      </w:r>
      <w:r w:rsidRPr="00A470A9">
        <w:rPr>
          <w:sz w:val="20"/>
          <w:szCs w:val="20"/>
        </w:rPr>
        <w:t xml:space="preserve">51) with a concentration per peptide of 0.2 µg/ml. Hereafter the cells were washed and stained (20 minutes on ice) with the following antibodies: </w:t>
      </w:r>
      <w:proofErr w:type="spellStart"/>
      <w:r w:rsidRPr="00A470A9">
        <w:rPr>
          <w:sz w:val="20"/>
          <w:szCs w:val="20"/>
        </w:rPr>
        <w:t>FcεRI</w:t>
      </w:r>
      <w:proofErr w:type="spellEnd"/>
      <w:r w:rsidRPr="00A470A9">
        <w:rPr>
          <w:sz w:val="20"/>
          <w:szCs w:val="20"/>
        </w:rPr>
        <w:t xml:space="preserve"> (clone AER</w:t>
      </w:r>
      <w:r w:rsidR="00A5647A">
        <w:rPr>
          <w:sz w:val="20"/>
          <w:szCs w:val="20"/>
        </w:rPr>
        <w:t>-</w:t>
      </w:r>
      <w:r w:rsidRPr="00A470A9">
        <w:rPr>
          <w:sz w:val="20"/>
          <w:szCs w:val="20"/>
        </w:rPr>
        <w:t xml:space="preserve">87, </w:t>
      </w:r>
      <w:proofErr w:type="spellStart"/>
      <w:r w:rsidRPr="00A470A9">
        <w:rPr>
          <w:sz w:val="20"/>
          <w:szCs w:val="20"/>
        </w:rPr>
        <w:t>eBiosciences</w:t>
      </w:r>
      <w:proofErr w:type="spellEnd"/>
      <w:r w:rsidRPr="00A470A9">
        <w:rPr>
          <w:sz w:val="20"/>
          <w:szCs w:val="20"/>
        </w:rPr>
        <w:t xml:space="preserve">), CD63 (clone H5C6, BD), CD123 (clone 7G3, </w:t>
      </w:r>
      <w:proofErr w:type="spellStart"/>
      <w:r w:rsidRPr="00A470A9">
        <w:rPr>
          <w:sz w:val="20"/>
          <w:szCs w:val="20"/>
        </w:rPr>
        <w:t>Miltenyi</w:t>
      </w:r>
      <w:proofErr w:type="spellEnd"/>
      <w:r w:rsidRPr="00A470A9">
        <w:rPr>
          <w:sz w:val="20"/>
          <w:szCs w:val="20"/>
        </w:rPr>
        <w:t xml:space="preserve">, </w:t>
      </w:r>
      <w:proofErr w:type="spellStart"/>
      <w:r w:rsidRPr="00A470A9">
        <w:rPr>
          <w:sz w:val="20"/>
          <w:szCs w:val="20"/>
        </w:rPr>
        <w:t>Bergisch</w:t>
      </w:r>
      <w:proofErr w:type="spellEnd"/>
      <w:r w:rsidRPr="00A470A9">
        <w:rPr>
          <w:sz w:val="20"/>
          <w:szCs w:val="20"/>
        </w:rPr>
        <w:t xml:space="preserve"> </w:t>
      </w:r>
      <w:proofErr w:type="spellStart"/>
      <w:r w:rsidRPr="00A470A9">
        <w:rPr>
          <w:sz w:val="20"/>
          <w:szCs w:val="20"/>
        </w:rPr>
        <w:t>Gladbach</w:t>
      </w:r>
      <w:proofErr w:type="spellEnd"/>
      <w:r w:rsidRPr="00A470A9">
        <w:rPr>
          <w:sz w:val="20"/>
          <w:szCs w:val="20"/>
        </w:rPr>
        <w:t xml:space="preserve">, Germany) and CD203c (clone </w:t>
      </w:r>
      <w:r w:rsidRPr="00A470A9">
        <w:rPr>
          <w:rStyle w:val="st1"/>
          <w:sz w:val="20"/>
          <w:szCs w:val="20"/>
          <w:lang w:val="en-GB"/>
        </w:rPr>
        <w:t>FR 3</w:t>
      </w:r>
      <w:r w:rsidR="00A5647A">
        <w:rPr>
          <w:rStyle w:val="st1"/>
          <w:sz w:val="20"/>
          <w:szCs w:val="20"/>
          <w:lang w:val="en-GB"/>
        </w:rPr>
        <w:t>-</w:t>
      </w:r>
      <w:r w:rsidRPr="00A470A9">
        <w:rPr>
          <w:rStyle w:val="st1"/>
          <w:sz w:val="20"/>
          <w:szCs w:val="20"/>
          <w:lang w:val="en-GB"/>
        </w:rPr>
        <w:t>16A11,</w:t>
      </w:r>
      <w:r w:rsidRPr="00A470A9">
        <w:rPr>
          <w:rStyle w:val="st1"/>
          <w:rFonts w:ascii="Arial" w:hAnsi="Arial" w:cs="Arial"/>
          <w:sz w:val="20"/>
          <w:szCs w:val="20"/>
          <w:lang w:val="en-GB"/>
        </w:rPr>
        <w:t xml:space="preserve"> </w:t>
      </w:r>
      <w:proofErr w:type="spellStart"/>
      <w:r w:rsidRPr="00A470A9">
        <w:rPr>
          <w:sz w:val="20"/>
          <w:szCs w:val="20"/>
        </w:rPr>
        <w:t>Miltenyi</w:t>
      </w:r>
      <w:proofErr w:type="spellEnd"/>
      <w:r w:rsidRPr="00A470A9">
        <w:rPr>
          <w:sz w:val="20"/>
          <w:szCs w:val="20"/>
        </w:rPr>
        <w:t xml:space="preserve">). In the duplicate sample CD63 staining was replaced by isotype control antibody (clone X40, BD), washed and fixed in 1% paraformaldehyde after which the samples were acquired by flow cytometry (BD </w:t>
      </w:r>
      <w:proofErr w:type="spellStart"/>
      <w:r w:rsidRPr="00A470A9">
        <w:rPr>
          <w:sz w:val="20"/>
          <w:szCs w:val="20"/>
        </w:rPr>
        <w:t>FACSCalibur</w:t>
      </w:r>
      <w:proofErr w:type="spellEnd"/>
      <w:r w:rsidRPr="00A470A9">
        <w:rPr>
          <w:sz w:val="20"/>
          <w:szCs w:val="20"/>
        </w:rPr>
        <w:t xml:space="preserve">). Analysis was performed using BD </w:t>
      </w:r>
      <w:proofErr w:type="spellStart"/>
      <w:r w:rsidRPr="00A470A9">
        <w:rPr>
          <w:sz w:val="20"/>
          <w:szCs w:val="20"/>
        </w:rPr>
        <w:t>FACSDiva</w:t>
      </w:r>
      <w:proofErr w:type="spellEnd"/>
      <w:r w:rsidRPr="00A470A9">
        <w:rPr>
          <w:sz w:val="20"/>
          <w:szCs w:val="20"/>
        </w:rPr>
        <w:t xml:space="preserve"> software (version 6.2). In the FSC</w:t>
      </w:r>
      <w:r w:rsidR="00A5647A">
        <w:rPr>
          <w:sz w:val="20"/>
          <w:szCs w:val="20"/>
        </w:rPr>
        <w:t>-</w:t>
      </w:r>
      <w:r w:rsidRPr="00A470A9">
        <w:rPr>
          <w:sz w:val="20"/>
          <w:szCs w:val="20"/>
        </w:rPr>
        <w:t xml:space="preserve">SSC plot the lymphocytes were selected followed by double positive gating on the CD123 and CD203c after which </w:t>
      </w:r>
      <w:proofErr w:type="spellStart"/>
      <w:r w:rsidRPr="00A470A9">
        <w:rPr>
          <w:sz w:val="20"/>
          <w:szCs w:val="20"/>
        </w:rPr>
        <w:t>FcεRI</w:t>
      </w:r>
      <w:proofErr w:type="spellEnd"/>
      <w:r w:rsidRPr="00A470A9">
        <w:rPr>
          <w:sz w:val="20"/>
          <w:szCs w:val="20"/>
        </w:rPr>
        <w:t xml:space="preserve"> is plotted against CD63. The basophils are CD123</w:t>
      </w:r>
      <w:r w:rsidRPr="00A5647A">
        <w:rPr>
          <w:sz w:val="20"/>
          <w:szCs w:val="20"/>
          <w:vertAlign w:val="superscript"/>
        </w:rPr>
        <w:t>+</w:t>
      </w:r>
      <w:r w:rsidRPr="00A470A9">
        <w:rPr>
          <w:sz w:val="20"/>
          <w:szCs w:val="20"/>
        </w:rPr>
        <w:t xml:space="preserve"> CD203</w:t>
      </w:r>
      <w:r w:rsidRPr="00A5647A">
        <w:rPr>
          <w:sz w:val="20"/>
          <w:szCs w:val="20"/>
          <w:vertAlign w:val="superscript"/>
        </w:rPr>
        <w:t>+</w:t>
      </w:r>
      <w:r w:rsidRPr="00A470A9">
        <w:rPr>
          <w:sz w:val="20"/>
          <w:szCs w:val="20"/>
        </w:rPr>
        <w:t xml:space="preserve"> and </w:t>
      </w:r>
      <w:proofErr w:type="spellStart"/>
      <w:r w:rsidRPr="00A470A9">
        <w:rPr>
          <w:sz w:val="20"/>
          <w:szCs w:val="20"/>
        </w:rPr>
        <w:t>FcεRI</w:t>
      </w:r>
      <w:proofErr w:type="spellEnd"/>
      <w:r w:rsidRPr="00A5647A">
        <w:rPr>
          <w:sz w:val="20"/>
          <w:szCs w:val="20"/>
          <w:vertAlign w:val="superscript"/>
        </w:rPr>
        <w:t>+</w:t>
      </w:r>
      <w:r w:rsidRPr="00A470A9">
        <w:rPr>
          <w:sz w:val="20"/>
          <w:szCs w:val="20"/>
        </w:rPr>
        <w:t xml:space="preserve"> and those expressing CD63 are the activated basophils able to </w:t>
      </w:r>
      <w:proofErr w:type="spellStart"/>
      <w:r w:rsidRPr="00A470A9">
        <w:rPr>
          <w:sz w:val="20"/>
          <w:szCs w:val="20"/>
        </w:rPr>
        <w:t>degranulate</w:t>
      </w:r>
      <w:proofErr w:type="spellEnd"/>
      <w:r w:rsidRPr="00A470A9">
        <w:rPr>
          <w:sz w:val="20"/>
          <w:szCs w:val="20"/>
        </w:rPr>
        <w:t xml:space="preserve"> and causing an allergic reaction</w:t>
      </w:r>
      <w:r w:rsidR="00E74E37">
        <w:rPr>
          <w:sz w:val="20"/>
          <w:szCs w:val="20"/>
        </w:rPr>
        <w:t xml:space="preserve"> (7)</w:t>
      </w:r>
      <w:r w:rsidR="00DD36F4">
        <w:rPr>
          <w:sz w:val="20"/>
          <w:szCs w:val="20"/>
        </w:rPr>
        <w:t>.</w:t>
      </w:r>
      <w:r w:rsidRPr="00A470A9">
        <w:rPr>
          <w:sz w:val="20"/>
          <w:szCs w:val="20"/>
        </w:rPr>
        <w:t xml:space="preserve"> </w:t>
      </w:r>
    </w:p>
    <w:p w:rsidR="00B95841" w:rsidRPr="00A470A9" w:rsidRDefault="00B95841" w:rsidP="004B7379">
      <w:pPr>
        <w:autoSpaceDE w:val="0"/>
        <w:autoSpaceDN w:val="0"/>
        <w:adjustRightInd w:val="0"/>
        <w:spacing w:line="360" w:lineRule="auto"/>
        <w:jc w:val="both"/>
        <w:rPr>
          <w:sz w:val="20"/>
          <w:szCs w:val="20"/>
          <w:lang w:eastAsia="en-GB"/>
        </w:rPr>
      </w:pPr>
    </w:p>
    <w:p w:rsidR="00F350BA" w:rsidRPr="00A470A9" w:rsidRDefault="005732A7" w:rsidP="004B7379">
      <w:pPr>
        <w:autoSpaceDE w:val="0"/>
        <w:autoSpaceDN w:val="0"/>
        <w:adjustRightInd w:val="0"/>
        <w:spacing w:line="360" w:lineRule="auto"/>
        <w:jc w:val="both"/>
        <w:rPr>
          <w:sz w:val="20"/>
          <w:szCs w:val="20"/>
        </w:rPr>
      </w:pPr>
      <w:r w:rsidRPr="00A470A9">
        <w:rPr>
          <w:b/>
          <w:sz w:val="20"/>
          <w:szCs w:val="20"/>
          <w:lang w:eastAsia="en-GB"/>
        </w:rPr>
        <w:t>Statistics.</w:t>
      </w:r>
      <w:r w:rsidRPr="00A470A9">
        <w:rPr>
          <w:i/>
          <w:sz w:val="20"/>
          <w:szCs w:val="20"/>
          <w:lang w:eastAsia="en-GB"/>
        </w:rPr>
        <w:t xml:space="preserve"> </w:t>
      </w:r>
      <w:r w:rsidR="00F350BA" w:rsidRPr="00A470A9">
        <w:rPr>
          <w:sz w:val="20"/>
          <w:szCs w:val="20"/>
        </w:rPr>
        <w:t>For the clinical efficacy and safety parameters, differences between treatment groups for quantitative variables were evaluated using a Student t</w:t>
      </w:r>
      <w:r w:rsidR="00A5647A">
        <w:rPr>
          <w:sz w:val="20"/>
          <w:szCs w:val="20"/>
        </w:rPr>
        <w:t>-</w:t>
      </w:r>
      <w:r w:rsidR="00F350BA" w:rsidRPr="00A470A9">
        <w:rPr>
          <w:sz w:val="20"/>
          <w:szCs w:val="20"/>
        </w:rPr>
        <w:t>test for normally distributed variables or a Mann Whitney test for skewed distributed variables. For qualitative parameters, overall differences were evaluated using Fisher</w:t>
      </w:r>
      <w:r w:rsidR="00DD36F4">
        <w:rPr>
          <w:sz w:val="20"/>
          <w:szCs w:val="20"/>
        </w:rPr>
        <w:t>’s</w:t>
      </w:r>
      <w:r w:rsidR="00F350BA" w:rsidRPr="00A470A9">
        <w:rPr>
          <w:sz w:val="20"/>
          <w:szCs w:val="20"/>
        </w:rPr>
        <w:t xml:space="preserve"> exact test (dichotomous response) or Chi</w:t>
      </w:r>
      <w:r w:rsidR="00A5647A">
        <w:rPr>
          <w:sz w:val="20"/>
          <w:szCs w:val="20"/>
        </w:rPr>
        <w:t>-</w:t>
      </w:r>
      <w:r w:rsidR="00F350BA" w:rsidRPr="00A470A9">
        <w:rPr>
          <w:sz w:val="20"/>
          <w:szCs w:val="20"/>
        </w:rPr>
        <w:t>square test (exact when indicated). The statistical analysis and reporting was done using SAS</w:t>
      </w:r>
      <w:r w:rsidR="00F350BA" w:rsidRPr="00DD36F4">
        <w:rPr>
          <w:sz w:val="20"/>
          <w:szCs w:val="20"/>
          <w:vertAlign w:val="superscript"/>
        </w:rPr>
        <w:t>®</w:t>
      </w:r>
      <w:r w:rsidR="00F350BA" w:rsidRPr="00A470A9">
        <w:rPr>
          <w:sz w:val="20"/>
          <w:szCs w:val="20"/>
        </w:rPr>
        <w:t xml:space="preserve"> for </w:t>
      </w:r>
      <w:proofErr w:type="spellStart"/>
      <w:r w:rsidR="00F350BA" w:rsidRPr="00A470A9">
        <w:rPr>
          <w:sz w:val="20"/>
          <w:szCs w:val="20"/>
        </w:rPr>
        <w:t>WindowsTM</w:t>
      </w:r>
      <w:proofErr w:type="spellEnd"/>
      <w:r w:rsidR="00F350BA" w:rsidRPr="00A470A9">
        <w:rPr>
          <w:sz w:val="20"/>
          <w:szCs w:val="20"/>
        </w:rPr>
        <w:t xml:space="preserve"> version 9</w:t>
      </w:r>
      <w:r w:rsidR="00E74E37">
        <w:rPr>
          <w:sz w:val="20"/>
          <w:szCs w:val="20"/>
        </w:rPr>
        <w:t>.</w:t>
      </w:r>
      <w:r w:rsidR="00F350BA" w:rsidRPr="00A470A9">
        <w:rPr>
          <w:sz w:val="20"/>
          <w:szCs w:val="20"/>
        </w:rPr>
        <w:t>3 (Cary, N.C.).</w:t>
      </w:r>
    </w:p>
    <w:p w:rsidR="005732A7" w:rsidRPr="00A470A9" w:rsidRDefault="005C3605" w:rsidP="004B7379">
      <w:pPr>
        <w:autoSpaceDE w:val="0"/>
        <w:autoSpaceDN w:val="0"/>
        <w:adjustRightInd w:val="0"/>
        <w:spacing w:line="360" w:lineRule="auto"/>
        <w:jc w:val="both"/>
        <w:rPr>
          <w:sz w:val="20"/>
          <w:szCs w:val="20"/>
          <w:lang w:eastAsia="en-GB"/>
        </w:rPr>
      </w:pPr>
      <w:r w:rsidRPr="00A470A9">
        <w:rPr>
          <w:sz w:val="20"/>
          <w:szCs w:val="20"/>
          <w:lang w:eastAsia="en-GB"/>
        </w:rPr>
        <w:t>The strength of the immune response was defined as the median outcome of the indicated immunological assay for the 6 peptide pools per patient of all patients within a group</w:t>
      </w:r>
      <w:r w:rsidR="00E74E37">
        <w:rPr>
          <w:sz w:val="20"/>
          <w:szCs w:val="20"/>
          <w:lang w:eastAsia="en-GB"/>
        </w:rPr>
        <w:t xml:space="preserve"> (3)</w:t>
      </w:r>
      <w:r w:rsidR="00DD36F4">
        <w:rPr>
          <w:sz w:val="20"/>
          <w:szCs w:val="20"/>
          <w:lang w:eastAsia="en-GB"/>
        </w:rPr>
        <w:t>.</w:t>
      </w:r>
      <w:r w:rsidRPr="00A470A9">
        <w:rPr>
          <w:sz w:val="20"/>
          <w:szCs w:val="20"/>
          <w:lang w:eastAsia="en-GB"/>
        </w:rPr>
        <w:t xml:space="preserve"> </w:t>
      </w:r>
      <w:r w:rsidR="005732A7" w:rsidRPr="00A470A9">
        <w:rPr>
          <w:rFonts w:cs="Calibri"/>
          <w:sz w:val="20"/>
          <w:szCs w:val="20"/>
        </w:rPr>
        <w:t xml:space="preserve">Since the strength of the responsiveness to the different peptide pools (albeit biologically unrelated) within a patient may be related to overall better fitness of the immune system, potential differences in the strength of the immune response </w:t>
      </w:r>
      <w:r w:rsidR="005732A7" w:rsidRPr="00A470A9">
        <w:rPr>
          <w:sz w:val="20"/>
          <w:szCs w:val="20"/>
        </w:rPr>
        <w:t>between defined patient groups</w:t>
      </w:r>
      <w:r w:rsidR="005732A7" w:rsidRPr="00A470A9">
        <w:rPr>
          <w:rFonts w:cs="Calibri"/>
          <w:sz w:val="20"/>
          <w:szCs w:val="20"/>
        </w:rPr>
        <w:t xml:space="preserve"> were </w:t>
      </w:r>
      <w:r w:rsidR="005732A7" w:rsidRPr="00A470A9">
        <w:rPr>
          <w:sz w:val="20"/>
          <w:szCs w:val="20"/>
        </w:rPr>
        <w:t>analyzed using a linear mixed model with unstructured correlation metric as covariance type to test the relation between the post</w:t>
      </w:r>
      <w:r w:rsidR="00A5647A">
        <w:rPr>
          <w:sz w:val="20"/>
          <w:szCs w:val="20"/>
        </w:rPr>
        <w:t>-</w:t>
      </w:r>
      <w:r w:rsidR="005732A7" w:rsidRPr="00A470A9">
        <w:rPr>
          <w:sz w:val="20"/>
          <w:szCs w:val="20"/>
        </w:rPr>
        <w:t xml:space="preserve">vaccination immune response with </w:t>
      </w:r>
      <w:r w:rsidR="00DD36F4">
        <w:rPr>
          <w:sz w:val="20"/>
          <w:szCs w:val="20"/>
        </w:rPr>
        <w:t xml:space="preserve">two </w:t>
      </w:r>
      <w:r w:rsidR="005732A7" w:rsidRPr="00A470A9">
        <w:rPr>
          <w:sz w:val="20"/>
          <w:szCs w:val="20"/>
        </w:rPr>
        <w:t>different factors (e.g. treatment and peptide pools) and as co</w:t>
      </w:r>
      <w:r w:rsidR="00A5647A">
        <w:rPr>
          <w:sz w:val="20"/>
          <w:szCs w:val="20"/>
        </w:rPr>
        <w:t>-</w:t>
      </w:r>
      <w:r w:rsidR="005732A7" w:rsidRPr="00A470A9">
        <w:rPr>
          <w:sz w:val="20"/>
          <w:szCs w:val="20"/>
        </w:rPr>
        <w:t>variate the pre</w:t>
      </w:r>
      <w:r w:rsidR="00A5647A">
        <w:rPr>
          <w:sz w:val="20"/>
          <w:szCs w:val="20"/>
        </w:rPr>
        <w:t>-</w:t>
      </w:r>
      <w:r w:rsidR="005732A7" w:rsidRPr="00A470A9">
        <w:rPr>
          <w:sz w:val="20"/>
          <w:szCs w:val="20"/>
        </w:rPr>
        <w:t>vaccination response using SPSS statistics version 20.</w:t>
      </w:r>
    </w:p>
    <w:p w:rsidR="005732A7" w:rsidRPr="00A470A9" w:rsidRDefault="005732A7" w:rsidP="004B7379">
      <w:pPr>
        <w:autoSpaceDE w:val="0"/>
        <w:autoSpaceDN w:val="0"/>
        <w:adjustRightInd w:val="0"/>
        <w:spacing w:line="360" w:lineRule="auto"/>
        <w:jc w:val="both"/>
        <w:rPr>
          <w:sz w:val="20"/>
          <w:szCs w:val="20"/>
          <w:lang w:eastAsia="en-GB"/>
        </w:rPr>
      </w:pPr>
    </w:p>
    <w:p w:rsidR="00217B81" w:rsidRPr="00A470A9" w:rsidRDefault="00B95841" w:rsidP="004B7379">
      <w:pPr>
        <w:autoSpaceDE w:val="0"/>
        <w:autoSpaceDN w:val="0"/>
        <w:adjustRightInd w:val="0"/>
        <w:spacing w:line="360" w:lineRule="auto"/>
        <w:jc w:val="both"/>
        <w:rPr>
          <w:color w:val="000000"/>
          <w:sz w:val="20"/>
          <w:szCs w:val="20"/>
          <w:lang w:eastAsia="en-GB"/>
        </w:rPr>
      </w:pPr>
      <w:r w:rsidRPr="00A470A9">
        <w:rPr>
          <w:i/>
          <w:sz w:val="20"/>
          <w:szCs w:val="20"/>
          <w:lang w:eastAsia="en-GB"/>
        </w:rPr>
        <w:t>Laboratory environment.</w:t>
      </w:r>
      <w:r w:rsidRPr="00A470A9">
        <w:rPr>
          <w:color w:val="000000"/>
          <w:sz w:val="20"/>
          <w:szCs w:val="20"/>
          <w:lang w:eastAsia="en-GB"/>
        </w:rPr>
        <w:t xml:space="preserve"> Immunomonitoring was performed in the laboratory of the department of Clinical Oncology (LUMC) that operates under research conditions, following SOPs, with pre</w:t>
      </w:r>
      <w:r w:rsidR="00A5647A">
        <w:rPr>
          <w:color w:val="000000"/>
          <w:sz w:val="20"/>
          <w:szCs w:val="20"/>
          <w:lang w:eastAsia="en-GB"/>
        </w:rPr>
        <w:t>-</w:t>
      </w:r>
      <w:r w:rsidRPr="00A470A9">
        <w:rPr>
          <w:color w:val="000000"/>
          <w:sz w:val="20"/>
          <w:szCs w:val="20"/>
          <w:lang w:eastAsia="en-GB"/>
        </w:rPr>
        <w:t xml:space="preserve">established </w:t>
      </w:r>
      <w:r w:rsidRPr="00A470A9">
        <w:rPr>
          <w:color w:val="000000"/>
          <w:sz w:val="20"/>
          <w:szCs w:val="20"/>
          <w:lang w:eastAsia="en-GB"/>
        </w:rPr>
        <w:lastRenderedPageBreak/>
        <w:t>definitions of positive responses and using trained personnel. This laboratory has been externally and internally audited</w:t>
      </w:r>
      <w:r w:rsidR="004C12F0">
        <w:rPr>
          <w:color w:val="000000"/>
          <w:sz w:val="20"/>
          <w:szCs w:val="20"/>
          <w:lang w:eastAsia="en-GB"/>
        </w:rPr>
        <w:t xml:space="preserve"> </w:t>
      </w:r>
      <w:r w:rsidR="004C12F0" w:rsidRPr="004C12F0">
        <w:rPr>
          <w:color w:val="000000"/>
          <w:sz w:val="20"/>
          <w:szCs w:val="20"/>
          <w:lang w:eastAsia="en-GB"/>
        </w:rPr>
        <w:t>according to the reflection paper for laboratories that perform immunomonitoring</w:t>
      </w:r>
      <w:r w:rsidR="00E74E37">
        <w:rPr>
          <w:color w:val="000000"/>
          <w:sz w:val="20"/>
          <w:szCs w:val="20"/>
          <w:lang w:eastAsia="en-GB"/>
        </w:rPr>
        <w:t xml:space="preserve"> (8)</w:t>
      </w:r>
      <w:r w:rsidRPr="00A470A9">
        <w:rPr>
          <w:color w:val="000000"/>
          <w:sz w:val="20"/>
          <w:szCs w:val="20"/>
          <w:lang w:eastAsia="en-GB"/>
        </w:rPr>
        <w:t xml:space="preserve"> and participated in all proficiency panels of the CIMT </w:t>
      </w:r>
      <w:proofErr w:type="spellStart"/>
      <w:r w:rsidRPr="00A470A9">
        <w:rPr>
          <w:color w:val="000000"/>
          <w:sz w:val="20"/>
          <w:szCs w:val="20"/>
          <w:lang w:eastAsia="en-GB"/>
        </w:rPr>
        <w:t>Immunoguiding</w:t>
      </w:r>
      <w:proofErr w:type="spellEnd"/>
      <w:r w:rsidRPr="00A470A9">
        <w:rPr>
          <w:color w:val="000000"/>
          <w:sz w:val="20"/>
          <w:szCs w:val="20"/>
          <w:lang w:eastAsia="en-GB"/>
        </w:rPr>
        <w:t xml:space="preserve"> Program (CIP; of which </w:t>
      </w:r>
      <w:proofErr w:type="spellStart"/>
      <w:r w:rsidRPr="00A470A9">
        <w:rPr>
          <w:color w:val="000000"/>
          <w:sz w:val="20"/>
          <w:szCs w:val="20"/>
          <w:lang w:eastAsia="en-GB"/>
        </w:rPr>
        <w:t>SHvdB</w:t>
      </w:r>
      <w:proofErr w:type="spellEnd"/>
      <w:r w:rsidRPr="00A470A9">
        <w:rPr>
          <w:color w:val="000000"/>
          <w:sz w:val="20"/>
          <w:szCs w:val="20"/>
          <w:lang w:eastAsia="en-GB"/>
        </w:rPr>
        <w:t xml:space="preserve"> and M</w:t>
      </w:r>
      <w:r w:rsidR="007457C4" w:rsidRPr="00A470A9">
        <w:rPr>
          <w:color w:val="000000"/>
          <w:sz w:val="20"/>
          <w:szCs w:val="20"/>
          <w:lang w:eastAsia="en-GB"/>
        </w:rPr>
        <w:t>JP</w:t>
      </w:r>
      <w:r w:rsidRPr="00A470A9">
        <w:rPr>
          <w:color w:val="000000"/>
          <w:sz w:val="20"/>
          <w:szCs w:val="20"/>
          <w:lang w:eastAsia="en-GB"/>
        </w:rPr>
        <w:t xml:space="preserve">W are steering committee members; </w:t>
      </w:r>
      <w:hyperlink r:id="rId11" w:history="1">
        <w:r w:rsidRPr="00A470A9">
          <w:rPr>
            <w:rStyle w:val="Hyperlink"/>
            <w:sz w:val="20"/>
            <w:szCs w:val="20"/>
            <w:lang w:eastAsia="en-GB"/>
          </w:rPr>
          <w:t>http://www.cimt.eu/workgroups/cip/</w:t>
        </w:r>
      </w:hyperlink>
      <w:r w:rsidRPr="00A470A9">
        <w:rPr>
          <w:color w:val="000000"/>
          <w:sz w:val="20"/>
          <w:szCs w:val="20"/>
          <w:lang w:eastAsia="en-GB"/>
        </w:rPr>
        <w:t xml:space="preserve">) as well as many of the proficiency panels </w:t>
      </w:r>
      <w:r w:rsidR="00F00CED" w:rsidRPr="00A470A9">
        <w:rPr>
          <w:color w:val="000000"/>
          <w:sz w:val="20"/>
          <w:szCs w:val="20"/>
          <w:lang w:eastAsia="en-GB"/>
        </w:rPr>
        <w:t xml:space="preserve">(including gating and reading panels) </w:t>
      </w:r>
      <w:r w:rsidRPr="00A470A9">
        <w:rPr>
          <w:color w:val="000000"/>
          <w:sz w:val="20"/>
          <w:szCs w:val="20"/>
          <w:lang w:eastAsia="en-GB"/>
        </w:rPr>
        <w:t>of the USA</w:t>
      </w:r>
      <w:r w:rsidR="00A5647A">
        <w:rPr>
          <w:color w:val="000000"/>
          <w:sz w:val="20"/>
          <w:szCs w:val="20"/>
          <w:lang w:eastAsia="en-GB"/>
        </w:rPr>
        <w:t>-</w:t>
      </w:r>
      <w:r w:rsidRPr="00A470A9">
        <w:rPr>
          <w:color w:val="000000"/>
          <w:sz w:val="20"/>
          <w:szCs w:val="20"/>
          <w:lang w:eastAsia="en-GB"/>
        </w:rPr>
        <w:t>based Cancer Immunotherapy Consortium (CIC of the Cancer Research Institute)</w:t>
      </w:r>
      <w:r w:rsidR="00F00CED" w:rsidRPr="00A470A9">
        <w:rPr>
          <w:color w:val="000000"/>
          <w:sz w:val="20"/>
          <w:szCs w:val="20"/>
          <w:lang w:eastAsia="en-GB"/>
        </w:rPr>
        <w:t xml:space="preserve"> to validate its SOPs.</w:t>
      </w:r>
    </w:p>
    <w:p w:rsidR="00713580" w:rsidRPr="00A470A9" w:rsidRDefault="00713580" w:rsidP="00A470A9">
      <w:pPr>
        <w:rPr>
          <w:rFonts w:ascii="Times" w:hAnsi="Times"/>
          <w:b/>
          <w:sz w:val="20"/>
          <w:szCs w:val="20"/>
          <w:lang w:val="en-GB"/>
        </w:rPr>
      </w:pPr>
      <w:r w:rsidRPr="00A470A9">
        <w:rPr>
          <w:rFonts w:ascii="Times" w:hAnsi="Times"/>
          <w:b/>
          <w:sz w:val="20"/>
          <w:szCs w:val="20"/>
          <w:lang w:val="en-GB"/>
        </w:rPr>
        <w:br w:type="page"/>
      </w:r>
    </w:p>
    <w:p w:rsidR="00713580" w:rsidRDefault="00713580" w:rsidP="00A470A9">
      <w:pPr>
        <w:rPr>
          <w:rFonts w:ascii="Times" w:hAnsi="Times"/>
          <w:b/>
          <w:lang w:val="en-GB"/>
        </w:rPr>
        <w:sectPr w:rsidR="00713580" w:rsidSect="003D23E9">
          <w:footerReference w:type="default" r:id="rId12"/>
          <w:pgSz w:w="12240" w:h="15840"/>
          <w:pgMar w:top="1440" w:right="1800" w:bottom="1440" w:left="1800" w:header="708" w:footer="372" w:gutter="0"/>
          <w:pgNumType w:start="1"/>
          <w:cols w:space="708"/>
          <w:docGrid w:linePitch="360"/>
        </w:sectPr>
      </w:pPr>
    </w:p>
    <w:p w:rsidR="008973EE" w:rsidRDefault="008973EE" w:rsidP="00A470A9">
      <w:pPr>
        <w:rPr>
          <w:rFonts w:ascii="Times" w:hAnsi="Times"/>
          <w:b/>
          <w:lang w:val="en-GB"/>
        </w:rPr>
      </w:pPr>
    </w:p>
    <w:p w:rsidR="00217B81" w:rsidRPr="00107723" w:rsidRDefault="00217B81" w:rsidP="00A470A9">
      <w:pPr>
        <w:rPr>
          <w:b/>
          <w:sz w:val="20"/>
          <w:szCs w:val="20"/>
        </w:rPr>
      </w:pPr>
      <w:r w:rsidRPr="00E74E37">
        <w:rPr>
          <w:b/>
          <w:sz w:val="20"/>
          <w:szCs w:val="20"/>
        </w:rPr>
        <w:t>Table</w:t>
      </w:r>
      <w:r w:rsidRPr="00107723">
        <w:rPr>
          <w:b/>
          <w:sz w:val="20"/>
          <w:szCs w:val="20"/>
        </w:rPr>
        <w:t xml:space="preserve"> S</w:t>
      </w:r>
      <w:r w:rsidR="00040FBB" w:rsidRPr="00107723">
        <w:rPr>
          <w:b/>
          <w:sz w:val="20"/>
          <w:szCs w:val="20"/>
        </w:rPr>
        <w:t>1</w:t>
      </w:r>
      <w:r w:rsidR="00E74E37">
        <w:rPr>
          <w:b/>
          <w:sz w:val="20"/>
          <w:szCs w:val="20"/>
        </w:rPr>
        <w:t>.</w:t>
      </w:r>
      <w:r w:rsidRPr="00107723">
        <w:rPr>
          <w:b/>
          <w:sz w:val="20"/>
          <w:szCs w:val="20"/>
        </w:rPr>
        <w:t xml:space="preserve"> Reasons for exclusion of patients from outcome analysis</w:t>
      </w:r>
    </w:p>
    <w:p w:rsidR="00217B81" w:rsidRDefault="00217B81" w:rsidP="00A470A9"/>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8"/>
        <w:gridCol w:w="2692"/>
        <w:gridCol w:w="3082"/>
      </w:tblGrid>
      <w:tr w:rsidR="00217B81" w:rsidRPr="00107723" w:rsidTr="00217B81">
        <w:tc>
          <w:tcPr>
            <w:tcW w:w="1742" w:type="pct"/>
            <w:tcBorders>
              <w:top w:val="single" w:sz="4" w:space="0" w:color="auto"/>
              <w:bottom w:val="single" w:sz="4" w:space="0" w:color="auto"/>
            </w:tcBorders>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Outcome analysis</w:t>
            </w:r>
          </w:p>
        </w:tc>
        <w:tc>
          <w:tcPr>
            <w:tcW w:w="1519" w:type="pct"/>
            <w:tcBorders>
              <w:top w:val="single" w:sz="4" w:space="0" w:color="auto"/>
              <w:bottom w:val="single" w:sz="4" w:space="0" w:color="auto"/>
            </w:tcBorders>
          </w:tcPr>
          <w:p w:rsidR="00217B81" w:rsidRPr="00107723" w:rsidRDefault="00217B81" w:rsidP="00A470A9">
            <w:pPr>
              <w:rPr>
                <w:rFonts w:ascii="Times New Roman" w:hAnsi="Times New Roman" w:cs="Times New Roman"/>
                <w:b/>
                <w:sz w:val="16"/>
                <w:szCs w:val="16"/>
                <w:vertAlign w:val="superscript"/>
              </w:rPr>
            </w:pPr>
            <w:r w:rsidRPr="00107723">
              <w:rPr>
                <w:rFonts w:ascii="Times New Roman" w:hAnsi="Times New Roman" w:cs="Times New Roman"/>
                <w:b/>
                <w:sz w:val="16"/>
                <w:szCs w:val="16"/>
              </w:rPr>
              <w:t>Number of patients</w:t>
            </w:r>
          </w:p>
          <w:p w:rsidR="00217B81" w:rsidRPr="00107723" w:rsidRDefault="00217B81" w:rsidP="00A470A9">
            <w:pPr>
              <w:rPr>
                <w:rFonts w:ascii="Times New Roman" w:hAnsi="Times New Roman" w:cs="Times New Roman"/>
                <w:sz w:val="16"/>
                <w:szCs w:val="16"/>
                <w:vertAlign w:val="superscript"/>
              </w:rPr>
            </w:pPr>
            <w:r w:rsidRPr="00107723">
              <w:rPr>
                <w:rFonts w:ascii="Times New Roman" w:hAnsi="Times New Roman" w:cs="Times New Roman"/>
                <w:sz w:val="16"/>
                <w:szCs w:val="16"/>
              </w:rPr>
              <w:t>(%)</w:t>
            </w:r>
            <w:r w:rsidRPr="00107723">
              <w:rPr>
                <w:rFonts w:ascii="Times New Roman" w:hAnsi="Times New Roman" w:cs="Times New Roman"/>
                <w:sz w:val="16"/>
                <w:szCs w:val="16"/>
                <w:vertAlign w:val="superscript"/>
              </w:rPr>
              <w:t>1</w:t>
            </w:r>
            <w:r w:rsidRPr="00107723">
              <w:rPr>
                <w:rFonts w:ascii="Times New Roman" w:hAnsi="Times New Roman" w:cs="Times New Roman"/>
                <w:sz w:val="16"/>
                <w:szCs w:val="16"/>
              </w:rPr>
              <w:t xml:space="preserve"> (ID)</w:t>
            </w:r>
            <w:r w:rsidR="009A4770" w:rsidRPr="00107723">
              <w:rPr>
                <w:rFonts w:ascii="Times New Roman" w:hAnsi="Times New Roman" w:cs="Times New Roman"/>
                <w:sz w:val="16"/>
                <w:szCs w:val="16"/>
                <w:vertAlign w:val="superscript"/>
              </w:rPr>
              <w:t>2</w:t>
            </w:r>
          </w:p>
          <w:p w:rsidR="00217B81" w:rsidRPr="00107723" w:rsidRDefault="00217B81" w:rsidP="00A470A9">
            <w:pPr>
              <w:rPr>
                <w:rFonts w:ascii="Times New Roman" w:hAnsi="Times New Roman" w:cs="Times New Roman"/>
                <w:sz w:val="16"/>
                <w:szCs w:val="16"/>
              </w:rPr>
            </w:pPr>
          </w:p>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ISA101 + imiquimod</w:t>
            </w:r>
          </w:p>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(N=17)</w:t>
            </w:r>
          </w:p>
        </w:tc>
        <w:tc>
          <w:tcPr>
            <w:tcW w:w="0" w:type="auto"/>
            <w:tcBorders>
              <w:top w:val="single" w:sz="4" w:space="0" w:color="auto"/>
              <w:bottom w:val="single" w:sz="4" w:space="0" w:color="auto"/>
            </w:tcBorders>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Number of patients</w:t>
            </w:r>
          </w:p>
          <w:p w:rsidR="00217B81" w:rsidRPr="00107723" w:rsidRDefault="00217B81" w:rsidP="00A470A9">
            <w:pPr>
              <w:rPr>
                <w:rFonts w:ascii="Times New Roman" w:hAnsi="Times New Roman" w:cs="Times New Roman"/>
                <w:sz w:val="16"/>
                <w:szCs w:val="16"/>
                <w:vertAlign w:val="superscript"/>
              </w:rPr>
            </w:pPr>
            <w:r w:rsidRPr="00107723">
              <w:rPr>
                <w:rFonts w:ascii="Times New Roman" w:hAnsi="Times New Roman" w:cs="Times New Roman"/>
                <w:sz w:val="16"/>
                <w:szCs w:val="16"/>
              </w:rPr>
              <w:t>(%)</w:t>
            </w:r>
            <w:r w:rsidRPr="00107723">
              <w:rPr>
                <w:rFonts w:ascii="Times New Roman" w:hAnsi="Times New Roman" w:cs="Times New Roman"/>
                <w:sz w:val="16"/>
                <w:szCs w:val="16"/>
                <w:vertAlign w:val="superscript"/>
              </w:rPr>
              <w:t>1</w:t>
            </w:r>
            <w:r w:rsidRPr="00107723">
              <w:rPr>
                <w:rFonts w:ascii="Times New Roman" w:hAnsi="Times New Roman" w:cs="Times New Roman"/>
                <w:sz w:val="16"/>
                <w:szCs w:val="16"/>
              </w:rPr>
              <w:t xml:space="preserve"> (ID)</w:t>
            </w:r>
            <w:r w:rsidR="009A4770" w:rsidRPr="00107723">
              <w:rPr>
                <w:rFonts w:ascii="Times New Roman" w:hAnsi="Times New Roman" w:cs="Times New Roman"/>
                <w:sz w:val="16"/>
                <w:szCs w:val="16"/>
                <w:vertAlign w:val="superscript"/>
              </w:rPr>
              <w:t>2</w:t>
            </w:r>
          </w:p>
          <w:p w:rsidR="00217B81" w:rsidRPr="00107723" w:rsidRDefault="00217B81" w:rsidP="00A470A9">
            <w:pPr>
              <w:rPr>
                <w:rFonts w:ascii="Times New Roman" w:hAnsi="Times New Roman" w:cs="Times New Roman"/>
                <w:sz w:val="16"/>
                <w:szCs w:val="16"/>
              </w:rPr>
            </w:pPr>
          </w:p>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 xml:space="preserve">ISA101 </w:t>
            </w:r>
          </w:p>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(N=22)</w:t>
            </w:r>
          </w:p>
        </w:tc>
      </w:tr>
      <w:tr w:rsidR="00217B81" w:rsidRPr="00107723" w:rsidTr="00217B81">
        <w:tc>
          <w:tcPr>
            <w:tcW w:w="1742" w:type="pct"/>
            <w:tcBorders>
              <w:top w:val="single" w:sz="4" w:space="0" w:color="auto"/>
            </w:tcBorders>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Immunological response</w:t>
            </w:r>
            <w:r w:rsidR="00A5647A">
              <w:rPr>
                <w:rFonts w:ascii="Times New Roman" w:hAnsi="Times New Roman" w:cs="Times New Roman"/>
                <w:b/>
                <w:sz w:val="16"/>
                <w:szCs w:val="16"/>
              </w:rPr>
              <w:t>-</w:t>
            </w:r>
            <w:r w:rsidRPr="00107723">
              <w:rPr>
                <w:rFonts w:ascii="Times New Roman" w:hAnsi="Times New Roman" w:cs="Times New Roman"/>
                <w:b/>
                <w:sz w:val="16"/>
                <w:szCs w:val="16"/>
              </w:rPr>
              <w:t>ITT analysis</w:t>
            </w:r>
          </w:p>
        </w:tc>
        <w:tc>
          <w:tcPr>
            <w:tcW w:w="1519" w:type="pct"/>
            <w:tcBorders>
              <w:top w:val="single" w:sz="4" w:space="0" w:color="auto"/>
            </w:tcBorders>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13</w:t>
            </w:r>
          </w:p>
        </w:tc>
        <w:tc>
          <w:tcPr>
            <w:tcW w:w="0" w:type="auto"/>
            <w:tcBorders>
              <w:top w:val="single" w:sz="4" w:space="0" w:color="auto"/>
            </w:tcBorders>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18</w:t>
            </w: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Not meeting inclusion criteria</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(8)</w:t>
            </w:r>
          </w:p>
        </w:tc>
        <w:tc>
          <w:tcPr>
            <w:tcW w:w="0" w:type="auto"/>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No post vaccination blood sample</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(13)</w:t>
            </w:r>
          </w:p>
        </w:tc>
        <w:tc>
          <w:tcPr>
            <w:tcW w:w="0" w:type="auto"/>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(5%) (56)</w:t>
            </w: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Insufficient numbers of PBMC</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2 (12%) (16, 32)</w:t>
            </w:r>
          </w:p>
        </w:tc>
        <w:tc>
          <w:tcPr>
            <w:tcW w:w="0" w:type="auto"/>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(14%) (18, 26, 31)</w:t>
            </w:r>
          </w:p>
        </w:tc>
      </w:tr>
      <w:tr w:rsidR="00217B81" w:rsidRPr="00107723" w:rsidTr="00217B81">
        <w:tc>
          <w:tcPr>
            <w:tcW w:w="1742" w:type="pct"/>
          </w:tcPr>
          <w:p w:rsidR="00217B81" w:rsidRPr="00107723" w:rsidRDefault="00217B81" w:rsidP="00A470A9">
            <w:pPr>
              <w:rPr>
                <w:rFonts w:ascii="Times New Roman" w:hAnsi="Times New Roman" w:cs="Times New Roman"/>
                <w:b/>
                <w:sz w:val="16"/>
                <w:szCs w:val="16"/>
              </w:rPr>
            </w:pPr>
          </w:p>
        </w:tc>
        <w:tc>
          <w:tcPr>
            <w:tcW w:w="1519" w:type="pct"/>
          </w:tcPr>
          <w:p w:rsidR="00217B81" w:rsidRPr="00107723" w:rsidRDefault="00217B81" w:rsidP="00A470A9">
            <w:pPr>
              <w:rPr>
                <w:rFonts w:ascii="Times New Roman" w:hAnsi="Times New Roman" w:cs="Times New Roman"/>
                <w:sz w:val="16"/>
                <w:szCs w:val="16"/>
              </w:rPr>
            </w:pPr>
          </w:p>
        </w:tc>
        <w:tc>
          <w:tcPr>
            <w:tcW w:w="0" w:type="auto"/>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Immunological response</w:t>
            </w:r>
            <w:r w:rsidR="00A5647A">
              <w:rPr>
                <w:rFonts w:ascii="Times New Roman" w:hAnsi="Times New Roman" w:cs="Times New Roman"/>
                <w:b/>
                <w:sz w:val="16"/>
                <w:szCs w:val="16"/>
              </w:rPr>
              <w:t>-</w:t>
            </w:r>
            <w:r w:rsidRPr="00107723">
              <w:rPr>
                <w:rFonts w:ascii="Times New Roman" w:hAnsi="Times New Roman" w:cs="Times New Roman"/>
                <w:b/>
                <w:sz w:val="16"/>
                <w:szCs w:val="16"/>
              </w:rPr>
              <w:t>PP analysis</w:t>
            </w:r>
          </w:p>
        </w:tc>
        <w:tc>
          <w:tcPr>
            <w:tcW w:w="1519" w:type="pct"/>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10</w:t>
            </w:r>
          </w:p>
        </w:tc>
        <w:tc>
          <w:tcPr>
            <w:tcW w:w="0" w:type="auto"/>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14</w:t>
            </w: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Not meeting inclusion criteria</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(8)</w:t>
            </w:r>
          </w:p>
        </w:tc>
        <w:tc>
          <w:tcPr>
            <w:tcW w:w="1739" w:type="pct"/>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Less than 3 vaccinations</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(18%) (13, 16, 32)</w:t>
            </w:r>
          </w:p>
        </w:tc>
        <w:tc>
          <w:tcPr>
            <w:tcW w:w="173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(14%) (26, 31, 56)</w:t>
            </w: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Insufficient numbers of PBMC</w:t>
            </w:r>
          </w:p>
        </w:tc>
        <w:tc>
          <w:tcPr>
            <w:tcW w:w="1519" w:type="pct"/>
          </w:tcPr>
          <w:p w:rsidR="00217B81" w:rsidRPr="00107723" w:rsidRDefault="00217B81" w:rsidP="00A470A9">
            <w:pPr>
              <w:rPr>
                <w:rFonts w:ascii="Times New Roman" w:hAnsi="Times New Roman" w:cs="Times New Roman"/>
                <w:sz w:val="16"/>
                <w:szCs w:val="16"/>
              </w:rPr>
            </w:pPr>
          </w:p>
        </w:tc>
        <w:tc>
          <w:tcPr>
            <w:tcW w:w="173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(18)</w:t>
            </w:r>
          </w:p>
        </w:tc>
      </w:tr>
      <w:tr w:rsidR="00217B81" w:rsidRPr="00107723" w:rsidTr="00217B81">
        <w:tc>
          <w:tcPr>
            <w:tcW w:w="1742" w:type="pct"/>
          </w:tcPr>
          <w:p w:rsidR="00217B81" w:rsidRPr="00107723" w:rsidRDefault="00A452CA" w:rsidP="00A470A9">
            <w:pPr>
              <w:rPr>
                <w:rFonts w:ascii="Times New Roman" w:hAnsi="Times New Roman" w:cs="Times New Roman"/>
                <w:sz w:val="16"/>
                <w:szCs w:val="16"/>
              </w:rPr>
            </w:pPr>
            <w:r>
              <w:rPr>
                <w:rFonts w:ascii="Times New Roman" w:hAnsi="Times New Roman" w:cs="Times New Roman"/>
                <w:sz w:val="16"/>
                <w:szCs w:val="16"/>
              </w:rPr>
              <w:t>&gt;</w:t>
            </w:r>
            <w:r w:rsidR="00217B81" w:rsidRPr="00107723">
              <w:rPr>
                <w:rFonts w:ascii="Times New Roman" w:hAnsi="Times New Roman" w:cs="Times New Roman"/>
                <w:sz w:val="16"/>
                <w:szCs w:val="16"/>
              </w:rPr>
              <w:t>5 weeks between vaccinations</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(18%) (9, 22, 58)</w:t>
            </w:r>
          </w:p>
        </w:tc>
        <w:tc>
          <w:tcPr>
            <w:tcW w:w="173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4 (18%) (10,11, 24, 57)</w:t>
            </w:r>
          </w:p>
        </w:tc>
      </w:tr>
      <w:tr w:rsidR="00217B81" w:rsidRPr="00107723" w:rsidTr="00217B81">
        <w:tc>
          <w:tcPr>
            <w:tcW w:w="1742" w:type="pct"/>
          </w:tcPr>
          <w:p w:rsidR="00217B81" w:rsidRPr="00107723" w:rsidRDefault="00217B81" w:rsidP="00A470A9">
            <w:pPr>
              <w:jc w:val="center"/>
              <w:rPr>
                <w:rFonts w:ascii="Times New Roman" w:hAnsi="Times New Roman" w:cs="Times New Roman"/>
                <w:sz w:val="16"/>
                <w:szCs w:val="16"/>
              </w:rPr>
            </w:pPr>
          </w:p>
        </w:tc>
        <w:tc>
          <w:tcPr>
            <w:tcW w:w="1519" w:type="pct"/>
          </w:tcPr>
          <w:p w:rsidR="00217B81" w:rsidRPr="00107723" w:rsidRDefault="00217B81" w:rsidP="00A470A9">
            <w:pPr>
              <w:rPr>
                <w:rFonts w:ascii="Times New Roman" w:hAnsi="Times New Roman" w:cs="Times New Roman"/>
                <w:sz w:val="16"/>
                <w:szCs w:val="16"/>
              </w:rPr>
            </w:pPr>
          </w:p>
        </w:tc>
        <w:tc>
          <w:tcPr>
            <w:tcW w:w="0" w:type="auto"/>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70A9">
            <w:pPr>
              <w:jc w:val="center"/>
              <w:rPr>
                <w:rFonts w:ascii="Times New Roman" w:hAnsi="Times New Roman" w:cs="Times New Roman"/>
                <w:sz w:val="16"/>
                <w:szCs w:val="16"/>
              </w:rPr>
            </w:pPr>
          </w:p>
        </w:tc>
        <w:tc>
          <w:tcPr>
            <w:tcW w:w="1519" w:type="pct"/>
          </w:tcPr>
          <w:p w:rsidR="00217B81" w:rsidRPr="00107723" w:rsidRDefault="00217B81" w:rsidP="00A470A9">
            <w:pPr>
              <w:rPr>
                <w:rFonts w:ascii="Times New Roman" w:hAnsi="Times New Roman" w:cs="Times New Roman"/>
                <w:sz w:val="16"/>
                <w:szCs w:val="16"/>
              </w:rPr>
            </w:pPr>
          </w:p>
        </w:tc>
        <w:tc>
          <w:tcPr>
            <w:tcW w:w="0" w:type="auto"/>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Clinical efficacy</w:t>
            </w:r>
            <w:r w:rsidR="00A5647A">
              <w:rPr>
                <w:rFonts w:ascii="Times New Roman" w:hAnsi="Times New Roman" w:cs="Times New Roman"/>
                <w:b/>
                <w:sz w:val="16"/>
                <w:szCs w:val="16"/>
              </w:rPr>
              <w:t>-</w:t>
            </w:r>
            <w:r w:rsidRPr="00107723">
              <w:rPr>
                <w:rFonts w:ascii="Times New Roman" w:hAnsi="Times New Roman" w:cs="Times New Roman"/>
                <w:b/>
                <w:sz w:val="16"/>
                <w:szCs w:val="16"/>
              </w:rPr>
              <w:t xml:space="preserve">ITT analysis </w:t>
            </w:r>
          </w:p>
        </w:tc>
        <w:tc>
          <w:tcPr>
            <w:tcW w:w="1519" w:type="pct"/>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13</w:t>
            </w:r>
          </w:p>
        </w:tc>
        <w:tc>
          <w:tcPr>
            <w:tcW w:w="0" w:type="auto"/>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21</w:t>
            </w: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Not meeting inclusion criteria</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(8)</w:t>
            </w:r>
          </w:p>
        </w:tc>
        <w:tc>
          <w:tcPr>
            <w:tcW w:w="0" w:type="auto"/>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No efficacy assessment</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(18%) (4, 13, 16)</w:t>
            </w:r>
          </w:p>
        </w:tc>
        <w:tc>
          <w:tcPr>
            <w:tcW w:w="0" w:type="auto"/>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(5%) (56)</w:t>
            </w:r>
          </w:p>
        </w:tc>
      </w:tr>
      <w:tr w:rsidR="00217B81" w:rsidRPr="00107723" w:rsidTr="00217B81">
        <w:tc>
          <w:tcPr>
            <w:tcW w:w="1742" w:type="pct"/>
          </w:tcPr>
          <w:p w:rsidR="00217B81" w:rsidRPr="00107723" w:rsidRDefault="00217B81" w:rsidP="00A470A9">
            <w:pPr>
              <w:jc w:val="center"/>
              <w:rPr>
                <w:rFonts w:ascii="Times New Roman" w:hAnsi="Times New Roman" w:cs="Times New Roman"/>
                <w:sz w:val="16"/>
                <w:szCs w:val="16"/>
              </w:rPr>
            </w:pPr>
          </w:p>
        </w:tc>
        <w:tc>
          <w:tcPr>
            <w:tcW w:w="1519" w:type="pct"/>
          </w:tcPr>
          <w:p w:rsidR="00217B81" w:rsidRPr="00107723" w:rsidRDefault="00217B81" w:rsidP="00A470A9">
            <w:pPr>
              <w:rPr>
                <w:rFonts w:ascii="Times New Roman" w:hAnsi="Times New Roman" w:cs="Times New Roman"/>
                <w:sz w:val="16"/>
                <w:szCs w:val="16"/>
              </w:rPr>
            </w:pPr>
          </w:p>
        </w:tc>
        <w:tc>
          <w:tcPr>
            <w:tcW w:w="0" w:type="auto"/>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Clinical efficacy</w:t>
            </w:r>
            <w:r w:rsidR="00A5647A">
              <w:rPr>
                <w:rFonts w:ascii="Times New Roman" w:hAnsi="Times New Roman" w:cs="Times New Roman"/>
                <w:b/>
                <w:sz w:val="16"/>
                <w:szCs w:val="16"/>
              </w:rPr>
              <w:t>-</w:t>
            </w:r>
            <w:r w:rsidRPr="00107723">
              <w:rPr>
                <w:rFonts w:ascii="Times New Roman" w:hAnsi="Times New Roman" w:cs="Times New Roman"/>
                <w:b/>
                <w:sz w:val="16"/>
                <w:szCs w:val="16"/>
              </w:rPr>
              <w:t>3 months PP analysis *</w:t>
            </w:r>
          </w:p>
        </w:tc>
        <w:tc>
          <w:tcPr>
            <w:tcW w:w="1519" w:type="pct"/>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8</w:t>
            </w:r>
          </w:p>
        </w:tc>
        <w:tc>
          <w:tcPr>
            <w:tcW w:w="0" w:type="auto"/>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14</w:t>
            </w: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Not meeting inclusion criteria</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(8)</w:t>
            </w:r>
          </w:p>
        </w:tc>
        <w:tc>
          <w:tcPr>
            <w:tcW w:w="0" w:type="auto"/>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Less than 3 vaccinations</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(32)</w:t>
            </w:r>
          </w:p>
        </w:tc>
        <w:tc>
          <w:tcPr>
            <w:tcW w:w="0" w:type="auto"/>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(15%) (26, 31, 56)</w:t>
            </w:r>
          </w:p>
        </w:tc>
      </w:tr>
      <w:tr w:rsidR="00217B81" w:rsidRPr="00107723" w:rsidTr="00217B81">
        <w:tc>
          <w:tcPr>
            <w:tcW w:w="1742" w:type="pct"/>
          </w:tcPr>
          <w:p w:rsidR="00217B81" w:rsidRPr="00107723" w:rsidRDefault="00217B81" w:rsidP="00A452CA">
            <w:pPr>
              <w:rPr>
                <w:rFonts w:ascii="Times New Roman" w:hAnsi="Times New Roman" w:cs="Times New Roman"/>
                <w:sz w:val="16"/>
                <w:szCs w:val="16"/>
              </w:rPr>
            </w:pPr>
            <w:r w:rsidRPr="00107723">
              <w:rPr>
                <w:rFonts w:ascii="Times New Roman" w:hAnsi="Times New Roman" w:cs="Times New Roman"/>
                <w:sz w:val="16"/>
                <w:szCs w:val="16"/>
              </w:rPr>
              <w:t>&gt;5 weeks between vaccinations</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(18%) (9, 22, 58)</w:t>
            </w:r>
          </w:p>
        </w:tc>
        <w:tc>
          <w:tcPr>
            <w:tcW w:w="0" w:type="auto"/>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4 (18%) (10, 11, 24, 57)</w:t>
            </w: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Date FU not 10</w:t>
            </w:r>
            <w:r w:rsidR="00A5647A">
              <w:rPr>
                <w:rFonts w:ascii="Times New Roman" w:hAnsi="Times New Roman" w:cs="Times New Roman"/>
                <w:sz w:val="16"/>
                <w:szCs w:val="16"/>
              </w:rPr>
              <w:t>-</w:t>
            </w:r>
            <w:r w:rsidRPr="00107723">
              <w:rPr>
                <w:rFonts w:ascii="Times New Roman" w:hAnsi="Times New Roman" w:cs="Times New Roman"/>
                <w:sz w:val="16"/>
                <w:szCs w:val="16"/>
              </w:rPr>
              <w:t>16 weeks</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(12)</w:t>
            </w:r>
          </w:p>
        </w:tc>
        <w:tc>
          <w:tcPr>
            <w:tcW w:w="0" w:type="auto"/>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Other therapy</w:t>
            </w:r>
          </w:p>
        </w:tc>
        <w:tc>
          <w:tcPr>
            <w:tcW w:w="1519" w:type="pct"/>
          </w:tcPr>
          <w:p w:rsidR="00217B81" w:rsidRPr="00107723" w:rsidRDefault="00217B81" w:rsidP="00A470A9">
            <w:pPr>
              <w:rPr>
                <w:rFonts w:ascii="Times New Roman" w:hAnsi="Times New Roman" w:cs="Times New Roman"/>
                <w:sz w:val="16"/>
                <w:szCs w:val="16"/>
              </w:rPr>
            </w:pPr>
          </w:p>
        </w:tc>
        <w:tc>
          <w:tcPr>
            <w:tcW w:w="0" w:type="auto"/>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(5%) (2)</w:t>
            </w: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No efficacy assessment</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(18%) (4, 13, 16)</w:t>
            </w:r>
          </w:p>
        </w:tc>
        <w:tc>
          <w:tcPr>
            <w:tcW w:w="0" w:type="auto"/>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70A9">
            <w:pPr>
              <w:jc w:val="center"/>
              <w:rPr>
                <w:rFonts w:ascii="Times New Roman" w:hAnsi="Times New Roman" w:cs="Times New Roman"/>
                <w:sz w:val="16"/>
                <w:szCs w:val="16"/>
              </w:rPr>
            </w:pPr>
          </w:p>
        </w:tc>
        <w:tc>
          <w:tcPr>
            <w:tcW w:w="1519" w:type="pct"/>
          </w:tcPr>
          <w:p w:rsidR="00217B81" w:rsidRPr="00107723" w:rsidRDefault="00217B81" w:rsidP="00A470A9">
            <w:pPr>
              <w:rPr>
                <w:rFonts w:ascii="Times New Roman" w:hAnsi="Times New Roman" w:cs="Times New Roman"/>
                <w:sz w:val="16"/>
                <w:szCs w:val="16"/>
              </w:rPr>
            </w:pPr>
          </w:p>
        </w:tc>
        <w:tc>
          <w:tcPr>
            <w:tcW w:w="0" w:type="auto"/>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52CA">
            <w:pPr>
              <w:rPr>
                <w:rFonts w:ascii="Times New Roman" w:hAnsi="Times New Roman" w:cs="Times New Roman"/>
                <w:b/>
                <w:sz w:val="16"/>
                <w:szCs w:val="16"/>
              </w:rPr>
            </w:pPr>
            <w:r w:rsidRPr="00107723">
              <w:rPr>
                <w:rFonts w:ascii="Times New Roman" w:hAnsi="Times New Roman" w:cs="Times New Roman"/>
                <w:b/>
                <w:sz w:val="16"/>
                <w:szCs w:val="16"/>
              </w:rPr>
              <w:t>Clinical efficacy</w:t>
            </w:r>
            <w:r w:rsidR="00A5647A">
              <w:rPr>
                <w:rFonts w:ascii="Times New Roman" w:hAnsi="Times New Roman" w:cs="Times New Roman"/>
                <w:b/>
                <w:sz w:val="16"/>
                <w:szCs w:val="16"/>
              </w:rPr>
              <w:t>-</w:t>
            </w:r>
            <w:r w:rsidRPr="00107723">
              <w:rPr>
                <w:rFonts w:ascii="Times New Roman" w:hAnsi="Times New Roman" w:cs="Times New Roman"/>
                <w:b/>
                <w:sz w:val="16"/>
                <w:szCs w:val="16"/>
              </w:rPr>
              <w:t>12 months PP analysis *</w:t>
            </w:r>
          </w:p>
        </w:tc>
        <w:tc>
          <w:tcPr>
            <w:tcW w:w="1519" w:type="pct"/>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7</w:t>
            </w:r>
          </w:p>
        </w:tc>
        <w:tc>
          <w:tcPr>
            <w:tcW w:w="0" w:type="auto"/>
          </w:tcPr>
          <w:p w:rsidR="00217B81" w:rsidRPr="00107723" w:rsidRDefault="00217B81" w:rsidP="00A470A9">
            <w:pPr>
              <w:rPr>
                <w:rFonts w:ascii="Times New Roman" w:hAnsi="Times New Roman" w:cs="Times New Roman"/>
                <w:b/>
                <w:sz w:val="16"/>
                <w:szCs w:val="16"/>
              </w:rPr>
            </w:pPr>
            <w:r w:rsidRPr="00107723">
              <w:rPr>
                <w:rFonts w:ascii="Times New Roman" w:hAnsi="Times New Roman" w:cs="Times New Roman"/>
                <w:b/>
                <w:sz w:val="16"/>
                <w:szCs w:val="16"/>
              </w:rPr>
              <w:t>5</w:t>
            </w: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Not meeting inclusion criteria</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(8)</w:t>
            </w:r>
          </w:p>
        </w:tc>
        <w:tc>
          <w:tcPr>
            <w:tcW w:w="0" w:type="auto"/>
          </w:tcPr>
          <w:p w:rsidR="00217B81" w:rsidRPr="00107723" w:rsidRDefault="00217B81" w:rsidP="00A470A9">
            <w:pPr>
              <w:rPr>
                <w:rFonts w:ascii="Times New Roman" w:hAnsi="Times New Roman" w:cs="Times New Roman"/>
                <w:sz w:val="16"/>
                <w:szCs w:val="16"/>
              </w:rPr>
            </w:pP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Less than 3 vaccinations</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(32)</w:t>
            </w:r>
          </w:p>
        </w:tc>
        <w:tc>
          <w:tcPr>
            <w:tcW w:w="0" w:type="auto"/>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(14%) (26, 31, 56)</w:t>
            </w:r>
          </w:p>
        </w:tc>
      </w:tr>
      <w:tr w:rsidR="00217B81" w:rsidRPr="00107723" w:rsidTr="00217B81">
        <w:tc>
          <w:tcPr>
            <w:tcW w:w="1742" w:type="pct"/>
          </w:tcPr>
          <w:p w:rsidR="00217B81" w:rsidRPr="00107723" w:rsidRDefault="00217B81" w:rsidP="00A452CA">
            <w:pPr>
              <w:rPr>
                <w:rFonts w:ascii="Times New Roman" w:hAnsi="Times New Roman" w:cs="Times New Roman"/>
                <w:sz w:val="16"/>
                <w:szCs w:val="16"/>
              </w:rPr>
            </w:pPr>
            <w:r w:rsidRPr="00107723">
              <w:rPr>
                <w:rFonts w:ascii="Times New Roman" w:hAnsi="Times New Roman" w:cs="Times New Roman"/>
                <w:sz w:val="16"/>
                <w:szCs w:val="16"/>
              </w:rPr>
              <w:t>&gt;5 weeks between vaccinations</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(18%) (9, 22, 58)</w:t>
            </w:r>
          </w:p>
        </w:tc>
        <w:tc>
          <w:tcPr>
            <w:tcW w:w="0" w:type="auto"/>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4 (18%) (10, 11, 24, 57)</w:t>
            </w: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Date FU not 48</w:t>
            </w:r>
            <w:r w:rsidR="00A5647A">
              <w:rPr>
                <w:rFonts w:ascii="Times New Roman" w:hAnsi="Times New Roman" w:cs="Times New Roman"/>
                <w:sz w:val="16"/>
                <w:szCs w:val="16"/>
              </w:rPr>
              <w:t>-</w:t>
            </w:r>
            <w:r w:rsidRPr="00107723">
              <w:rPr>
                <w:rFonts w:ascii="Times New Roman" w:hAnsi="Times New Roman" w:cs="Times New Roman"/>
                <w:sz w:val="16"/>
                <w:szCs w:val="16"/>
              </w:rPr>
              <w:t>60 weeks</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(1)</w:t>
            </w:r>
          </w:p>
        </w:tc>
        <w:tc>
          <w:tcPr>
            <w:tcW w:w="0" w:type="auto"/>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7 (32%) (3, 19, 20, 21, 51, 62, 63)</w:t>
            </w:r>
          </w:p>
        </w:tc>
      </w:tr>
      <w:tr w:rsidR="00217B81" w:rsidRPr="00107723" w:rsidTr="00217B81">
        <w:tc>
          <w:tcPr>
            <w:tcW w:w="1742"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Other therapy</w:t>
            </w:r>
          </w:p>
        </w:tc>
        <w:tc>
          <w:tcPr>
            <w:tcW w:w="1519" w:type="pct"/>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1 (6%) (60)</w:t>
            </w:r>
          </w:p>
        </w:tc>
        <w:tc>
          <w:tcPr>
            <w:tcW w:w="0" w:type="auto"/>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(14%) (2, 17, 18)</w:t>
            </w:r>
          </w:p>
        </w:tc>
      </w:tr>
      <w:tr w:rsidR="00217B81" w:rsidRPr="00107723" w:rsidTr="00217B81">
        <w:tc>
          <w:tcPr>
            <w:tcW w:w="1742" w:type="pct"/>
            <w:tcBorders>
              <w:bottom w:val="single" w:sz="4" w:space="0" w:color="auto"/>
            </w:tcBorders>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No efficacy assessment</w:t>
            </w:r>
          </w:p>
        </w:tc>
        <w:tc>
          <w:tcPr>
            <w:tcW w:w="1519" w:type="pct"/>
            <w:tcBorders>
              <w:bottom w:val="single" w:sz="4" w:space="0" w:color="auto"/>
            </w:tcBorders>
          </w:tcPr>
          <w:p w:rsidR="00217B81" w:rsidRPr="00107723" w:rsidRDefault="00217B81" w:rsidP="00A470A9">
            <w:pPr>
              <w:rPr>
                <w:rFonts w:ascii="Times New Roman" w:hAnsi="Times New Roman" w:cs="Times New Roman"/>
                <w:sz w:val="16"/>
                <w:szCs w:val="16"/>
              </w:rPr>
            </w:pPr>
            <w:r w:rsidRPr="00107723">
              <w:rPr>
                <w:rFonts w:ascii="Times New Roman" w:hAnsi="Times New Roman" w:cs="Times New Roman"/>
                <w:sz w:val="16"/>
                <w:szCs w:val="16"/>
              </w:rPr>
              <w:t>3 (18%) (4, 13, 16)</w:t>
            </w:r>
          </w:p>
        </w:tc>
        <w:tc>
          <w:tcPr>
            <w:tcW w:w="0" w:type="auto"/>
            <w:tcBorders>
              <w:bottom w:val="single" w:sz="4" w:space="0" w:color="auto"/>
            </w:tcBorders>
          </w:tcPr>
          <w:p w:rsidR="00217B81" w:rsidRPr="00107723" w:rsidRDefault="00217B81" w:rsidP="00A470A9">
            <w:pPr>
              <w:rPr>
                <w:rFonts w:ascii="Times New Roman" w:hAnsi="Times New Roman" w:cs="Times New Roman"/>
                <w:sz w:val="16"/>
                <w:szCs w:val="16"/>
              </w:rPr>
            </w:pPr>
          </w:p>
        </w:tc>
      </w:tr>
    </w:tbl>
    <w:p w:rsidR="00390332" w:rsidRDefault="00390332" w:rsidP="00A470A9">
      <w:pPr>
        <w:rPr>
          <w:sz w:val="20"/>
          <w:szCs w:val="20"/>
          <w:vertAlign w:val="superscript"/>
        </w:rPr>
      </w:pPr>
    </w:p>
    <w:p w:rsidR="00217B81" w:rsidRPr="00664674" w:rsidRDefault="00217B81" w:rsidP="00A470A9">
      <w:pPr>
        <w:rPr>
          <w:sz w:val="20"/>
          <w:szCs w:val="20"/>
        </w:rPr>
      </w:pPr>
      <w:r>
        <w:rPr>
          <w:sz w:val="20"/>
          <w:szCs w:val="20"/>
          <w:vertAlign w:val="superscript"/>
        </w:rPr>
        <w:t xml:space="preserve">1 </w:t>
      </w:r>
      <w:r w:rsidRPr="00403498">
        <w:rPr>
          <w:sz w:val="20"/>
          <w:szCs w:val="20"/>
        </w:rPr>
        <w:t xml:space="preserve">% of </w:t>
      </w:r>
      <w:r>
        <w:rPr>
          <w:sz w:val="20"/>
          <w:szCs w:val="20"/>
        </w:rPr>
        <w:t>patients</w:t>
      </w:r>
      <w:r w:rsidRPr="00403498">
        <w:rPr>
          <w:sz w:val="20"/>
          <w:szCs w:val="20"/>
        </w:rPr>
        <w:t xml:space="preserve"> who received at least </w:t>
      </w:r>
      <w:r w:rsidR="00107723">
        <w:rPr>
          <w:sz w:val="20"/>
          <w:szCs w:val="20"/>
        </w:rPr>
        <w:t>one</w:t>
      </w:r>
      <w:r w:rsidRPr="00403498">
        <w:rPr>
          <w:sz w:val="20"/>
          <w:szCs w:val="20"/>
        </w:rPr>
        <w:t xml:space="preserve"> vaccination</w:t>
      </w:r>
      <w:r w:rsidR="00871FD8">
        <w:rPr>
          <w:sz w:val="20"/>
          <w:szCs w:val="20"/>
        </w:rPr>
        <w:t>.</w:t>
      </w:r>
    </w:p>
    <w:p w:rsidR="00217B81" w:rsidRPr="00FD4A9F" w:rsidRDefault="009A4770" w:rsidP="00A470A9">
      <w:pPr>
        <w:rPr>
          <w:sz w:val="20"/>
          <w:szCs w:val="20"/>
        </w:rPr>
      </w:pPr>
      <w:r>
        <w:rPr>
          <w:sz w:val="20"/>
          <w:szCs w:val="20"/>
          <w:vertAlign w:val="superscript"/>
        </w:rPr>
        <w:t>2</w:t>
      </w:r>
      <w:r w:rsidR="00217B81" w:rsidRPr="00FD4A9F">
        <w:rPr>
          <w:sz w:val="20"/>
          <w:szCs w:val="20"/>
        </w:rPr>
        <w:t>ID</w:t>
      </w:r>
      <w:r w:rsidR="00217B81">
        <w:rPr>
          <w:sz w:val="20"/>
          <w:szCs w:val="20"/>
        </w:rPr>
        <w:t>,</w:t>
      </w:r>
      <w:r w:rsidR="00217B81" w:rsidRPr="00FD4A9F">
        <w:rPr>
          <w:sz w:val="20"/>
          <w:szCs w:val="20"/>
        </w:rPr>
        <w:t xml:space="preserve"> patient identification number</w:t>
      </w:r>
      <w:r w:rsidR="00871FD8">
        <w:rPr>
          <w:sz w:val="20"/>
          <w:szCs w:val="20"/>
        </w:rPr>
        <w:t>.</w:t>
      </w:r>
    </w:p>
    <w:p w:rsidR="00217B81" w:rsidRPr="00FD4A9F" w:rsidRDefault="00217B81" w:rsidP="00A470A9">
      <w:pPr>
        <w:rPr>
          <w:sz w:val="20"/>
          <w:szCs w:val="20"/>
        </w:rPr>
      </w:pPr>
      <w:r w:rsidRPr="00FD4A9F">
        <w:rPr>
          <w:sz w:val="20"/>
          <w:szCs w:val="20"/>
        </w:rPr>
        <w:t xml:space="preserve">* more than </w:t>
      </w:r>
      <w:r w:rsidR="00107723">
        <w:rPr>
          <w:sz w:val="20"/>
          <w:szCs w:val="20"/>
        </w:rPr>
        <w:t>one</w:t>
      </w:r>
      <w:r w:rsidRPr="00FD4A9F">
        <w:rPr>
          <w:sz w:val="20"/>
          <w:szCs w:val="20"/>
        </w:rPr>
        <w:t xml:space="preserve"> reason possible</w:t>
      </w:r>
      <w:r w:rsidR="00871FD8">
        <w:rPr>
          <w:sz w:val="20"/>
          <w:szCs w:val="20"/>
        </w:rPr>
        <w:t>.</w:t>
      </w:r>
    </w:p>
    <w:p w:rsidR="00390332" w:rsidRDefault="00390332" w:rsidP="00A470A9">
      <w:r>
        <w:br w:type="page"/>
      </w:r>
    </w:p>
    <w:p w:rsidR="004B7379" w:rsidRDefault="004B7379">
      <w:pPr>
        <w:rPr>
          <w:b/>
          <w:sz w:val="20"/>
          <w:szCs w:val="20"/>
          <w:lang w:val="en-GB"/>
        </w:rPr>
        <w:sectPr w:rsidR="004B7379" w:rsidSect="004B7379">
          <w:pgSz w:w="12240" w:h="15840"/>
          <w:pgMar w:top="1440" w:right="1797" w:bottom="1440" w:left="1797" w:header="709" w:footer="709" w:gutter="0"/>
          <w:cols w:space="708"/>
          <w:docGrid w:linePitch="360"/>
        </w:sectPr>
      </w:pPr>
    </w:p>
    <w:p w:rsidR="004B7379" w:rsidRPr="00107723" w:rsidRDefault="004B7379" w:rsidP="004B7379">
      <w:pPr>
        <w:rPr>
          <w:b/>
          <w:sz w:val="20"/>
          <w:szCs w:val="20"/>
        </w:rPr>
      </w:pPr>
      <w:r w:rsidRPr="00E74E37">
        <w:rPr>
          <w:b/>
          <w:sz w:val="20"/>
          <w:szCs w:val="20"/>
        </w:rPr>
        <w:lastRenderedPageBreak/>
        <w:t>Table</w:t>
      </w:r>
      <w:r w:rsidRPr="00107723">
        <w:rPr>
          <w:b/>
          <w:sz w:val="20"/>
          <w:szCs w:val="20"/>
        </w:rPr>
        <w:t xml:space="preserve"> S</w:t>
      </w:r>
      <w:r>
        <w:rPr>
          <w:b/>
          <w:sz w:val="20"/>
          <w:szCs w:val="20"/>
        </w:rPr>
        <w:t>2.</w:t>
      </w:r>
      <w:r w:rsidRPr="00107723">
        <w:rPr>
          <w:b/>
          <w:sz w:val="20"/>
          <w:szCs w:val="20"/>
        </w:rPr>
        <w:t xml:space="preserve"> Summary statistics of patient groups according to linear mixed model analysis</w:t>
      </w:r>
    </w:p>
    <w:p w:rsidR="004B7379" w:rsidRDefault="004B7379" w:rsidP="004B7379"/>
    <w:tbl>
      <w:tblPr>
        <w:tblW w:w="14081" w:type="dxa"/>
        <w:tblInd w:w="93" w:type="dxa"/>
        <w:tblLook w:val="04A0" w:firstRow="1" w:lastRow="0" w:firstColumn="1" w:lastColumn="0" w:noHBand="0" w:noVBand="1"/>
      </w:tblPr>
      <w:tblGrid>
        <w:gridCol w:w="1575"/>
        <w:gridCol w:w="167"/>
        <w:gridCol w:w="967"/>
        <w:gridCol w:w="141"/>
        <w:gridCol w:w="1134"/>
        <w:gridCol w:w="284"/>
        <w:gridCol w:w="133"/>
        <w:gridCol w:w="272"/>
        <w:gridCol w:w="871"/>
        <w:gridCol w:w="326"/>
        <w:gridCol w:w="808"/>
        <w:gridCol w:w="283"/>
        <w:gridCol w:w="106"/>
        <w:gridCol w:w="283"/>
        <w:gridCol w:w="887"/>
        <w:gridCol w:w="310"/>
        <w:gridCol w:w="824"/>
        <w:gridCol w:w="283"/>
        <w:gridCol w:w="90"/>
        <w:gridCol w:w="283"/>
        <w:gridCol w:w="903"/>
        <w:gridCol w:w="354"/>
        <w:gridCol w:w="780"/>
        <w:gridCol w:w="284"/>
        <w:gridCol w:w="193"/>
        <w:gridCol w:w="283"/>
        <w:gridCol w:w="658"/>
        <w:gridCol w:w="599"/>
      </w:tblGrid>
      <w:tr w:rsidR="004B7379" w:rsidRPr="00107723" w:rsidTr="00A11C46">
        <w:trPr>
          <w:gridAfter w:val="1"/>
          <w:wAfter w:w="599" w:type="dxa"/>
          <w:trHeight w:val="339"/>
        </w:trPr>
        <w:tc>
          <w:tcPr>
            <w:tcW w:w="1575" w:type="dxa"/>
            <w:tcBorders>
              <w:top w:val="single" w:sz="8" w:space="0" w:color="auto"/>
              <w:left w:val="nil"/>
              <w:bottom w:val="nil"/>
              <w:right w:val="nil"/>
            </w:tcBorders>
            <w:shd w:val="clear" w:color="auto" w:fill="auto"/>
            <w:noWrap/>
            <w:vAlign w:val="bottom"/>
            <w:hideMark/>
          </w:tcPr>
          <w:p w:rsidR="004B7379" w:rsidRPr="00107723" w:rsidRDefault="004B7379" w:rsidP="00A11C46">
            <w:pPr>
              <w:rPr>
                <w:b/>
                <w:bCs/>
                <w:color w:val="000000"/>
                <w:sz w:val="16"/>
                <w:szCs w:val="16"/>
                <w:lang w:eastAsia="en-GB"/>
              </w:rPr>
            </w:pPr>
            <w:r w:rsidRPr="00107723">
              <w:rPr>
                <w:b/>
                <w:bCs/>
                <w:color w:val="000000"/>
                <w:sz w:val="16"/>
                <w:szCs w:val="16"/>
                <w:lang w:eastAsia="en-GB"/>
              </w:rPr>
              <w:t>A</w:t>
            </w:r>
          </w:p>
        </w:tc>
        <w:tc>
          <w:tcPr>
            <w:tcW w:w="1134" w:type="dxa"/>
            <w:gridSpan w:val="2"/>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r w:rsidRPr="00107723">
              <w:rPr>
                <w:color w:val="000000"/>
                <w:sz w:val="16"/>
                <w:szCs w:val="16"/>
                <w:lang w:eastAsia="en-GB"/>
              </w:rPr>
              <w:t> </w:t>
            </w:r>
          </w:p>
        </w:tc>
        <w:tc>
          <w:tcPr>
            <w:tcW w:w="1275" w:type="dxa"/>
            <w:gridSpan w:val="2"/>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 </w:t>
            </w:r>
          </w:p>
        </w:tc>
        <w:tc>
          <w:tcPr>
            <w:tcW w:w="284" w:type="dxa"/>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 </w:t>
            </w:r>
          </w:p>
        </w:tc>
        <w:tc>
          <w:tcPr>
            <w:tcW w:w="2410" w:type="dxa"/>
            <w:gridSpan w:val="5"/>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Histology</w:t>
            </w:r>
          </w:p>
        </w:tc>
        <w:tc>
          <w:tcPr>
            <w:tcW w:w="283" w:type="dxa"/>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w:t>
            </w:r>
          </w:p>
        </w:tc>
        <w:tc>
          <w:tcPr>
            <w:tcW w:w="2410" w:type="dxa"/>
            <w:gridSpan w:val="5"/>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Virology</w:t>
            </w:r>
          </w:p>
        </w:tc>
        <w:tc>
          <w:tcPr>
            <w:tcW w:w="283" w:type="dxa"/>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w:t>
            </w:r>
          </w:p>
        </w:tc>
        <w:tc>
          <w:tcPr>
            <w:tcW w:w="2410" w:type="dxa"/>
            <w:gridSpan w:val="5"/>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Clinical</w:t>
            </w:r>
          </w:p>
        </w:tc>
        <w:tc>
          <w:tcPr>
            <w:tcW w:w="284" w:type="dxa"/>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w:t>
            </w:r>
          </w:p>
        </w:tc>
        <w:tc>
          <w:tcPr>
            <w:tcW w:w="1134" w:type="dxa"/>
            <w:gridSpan w:val="3"/>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BOR</w:t>
            </w:r>
          </w:p>
        </w:tc>
      </w:tr>
      <w:tr w:rsidR="004B7379" w:rsidRPr="00107723" w:rsidTr="00A11C46">
        <w:trPr>
          <w:gridAfter w:val="1"/>
          <w:wAfter w:w="599" w:type="dxa"/>
          <w:trHeight w:val="339"/>
        </w:trPr>
        <w:tc>
          <w:tcPr>
            <w:tcW w:w="1575" w:type="dxa"/>
            <w:tcBorders>
              <w:top w:val="nil"/>
              <w:left w:val="nil"/>
              <w:bottom w:val="single" w:sz="8" w:space="0" w:color="auto"/>
              <w:right w:val="nil"/>
            </w:tcBorders>
            <w:shd w:val="clear" w:color="auto" w:fill="auto"/>
            <w:noWrap/>
            <w:vAlign w:val="bottom"/>
            <w:hideMark/>
          </w:tcPr>
          <w:p w:rsidR="004B7379" w:rsidRPr="00107723" w:rsidRDefault="004B7379" w:rsidP="00A11C46">
            <w:pPr>
              <w:rPr>
                <w:b/>
                <w:bCs/>
                <w:color w:val="000000"/>
                <w:sz w:val="16"/>
                <w:szCs w:val="16"/>
                <w:lang w:eastAsia="en-GB"/>
              </w:rPr>
            </w:pPr>
            <w:r w:rsidRPr="00107723">
              <w:rPr>
                <w:b/>
                <w:bCs/>
                <w:color w:val="000000"/>
                <w:sz w:val="16"/>
                <w:szCs w:val="16"/>
                <w:lang w:eastAsia="en-GB"/>
              </w:rPr>
              <w:t>Immune assay</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No</w:t>
            </w:r>
            <w:r>
              <w:rPr>
                <w:b/>
                <w:bCs/>
                <w:color w:val="000000"/>
                <w:sz w:val="16"/>
                <w:szCs w:val="16"/>
                <w:lang w:eastAsia="en-GB"/>
              </w:rPr>
              <w:t>.</w:t>
            </w:r>
            <w:r w:rsidRPr="00107723">
              <w:rPr>
                <w:b/>
                <w:bCs/>
                <w:color w:val="000000"/>
                <w:sz w:val="16"/>
                <w:szCs w:val="16"/>
                <w:lang w:eastAsia="en-GB"/>
              </w:rPr>
              <w:t xml:space="preserve"> of </w:t>
            </w:r>
            <w:proofErr w:type="spellStart"/>
            <w:r w:rsidRPr="00107723">
              <w:rPr>
                <w:b/>
                <w:bCs/>
                <w:color w:val="000000"/>
                <w:sz w:val="16"/>
                <w:szCs w:val="16"/>
                <w:lang w:eastAsia="en-GB"/>
              </w:rPr>
              <w:t>vacc</w:t>
            </w:r>
            <w:proofErr w:type="spellEnd"/>
            <w:r>
              <w:rPr>
                <w:b/>
                <w:bCs/>
                <w:color w:val="000000"/>
                <w:sz w:val="16"/>
                <w:szCs w:val="16"/>
                <w:lang w:eastAsia="en-GB"/>
              </w:rPr>
              <w:t>.</w:t>
            </w:r>
          </w:p>
        </w:tc>
        <w:tc>
          <w:tcPr>
            <w:tcW w:w="1275"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treatment</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xml:space="preserve"> 3M</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12M</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xml:space="preserve"> 3M</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12M</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xml:space="preserve"> 3M</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12M</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p>
        </w:tc>
        <w:tc>
          <w:tcPr>
            <w:tcW w:w="1134"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12M</w:t>
            </w:r>
          </w:p>
        </w:tc>
      </w:tr>
      <w:tr w:rsidR="004B7379" w:rsidRPr="00107723" w:rsidTr="00A11C46">
        <w:trPr>
          <w:gridAfter w:val="1"/>
          <w:wAfter w:w="599" w:type="dxa"/>
          <w:trHeight w:val="339"/>
        </w:trPr>
        <w:tc>
          <w:tcPr>
            <w:tcW w:w="1575" w:type="dxa"/>
            <w:tcBorders>
              <w:top w:val="single" w:sz="4" w:space="0" w:color="auto"/>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roofErr w:type="spellStart"/>
            <w:r w:rsidRPr="00107723">
              <w:rPr>
                <w:bCs/>
                <w:color w:val="000000"/>
                <w:sz w:val="16"/>
                <w:szCs w:val="16"/>
                <w:lang w:eastAsia="en-GB"/>
              </w:rPr>
              <w:t>IFNγ</w:t>
            </w:r>
            <w:proofErr w:type="spellEnd"/>
            <w:r w:rsidRPr="00107723">
              <w:rPr>
                <w:bCs/>
                <w:color w:val="000000"/>
                <w:sz w:val="16"/>
                <w:szCs w:val="16"/>
                <w:lang w:eastAsia="en-GB"/>
              </w:rPr>
              <w:t xml:space="preserve"> ELISPOT</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690 (35)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129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168 (21)</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183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098 (20)</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072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112 (27)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071 (32)</w:t>
            </w:r>
          </w:p>
        </w:tc>
      </w:tr>
      <w:tr w:rsidR="004B7379" w:rsidRPr="00107723" w:rsidTr="00A11C46">
        <w:trPr>
          <w:gridAfter w:val="1"/>
          <w:wAfter w:w="599" w:type="dxa"/>
          <w:trHeight w:val="339"/>
        </w:trPr>
        <w:tc>
          <w:tcPr>
            <w:tcW w:w="1575" w:type="dxa"/>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661 (32)</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258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142 (19)</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258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377 (19)</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530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538 (24)</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889 (29)</w:t>
            </w:r>
          </w:p>
        </w:tc>
      </w:tr>
      <w:tr w:rsidR="004B7379" w:rsidRPr="00107723" w:rsidTr="00A11C46">
        <w:trPr>
          <w:gridAfter w:val="1"/>
          <w:wAfter w:w="599" w:type="dxa"/>
          <w:trHeight w:val="339"/>
        </w:trPr>
        <w:tc>
          <w:tcPr>
            <w:tcW w:w="1575" w:type="dxa"/>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r w:rsidRPr="00107723">
              <w:rPr>
                <w:bCs/>
                <w:color w:val="000000"/>
                <w:sz w:val="16"/>
                <w:szCs w:val="16"/>
                <w:lang w:eastAsia="en-GB"/>
              </w:rPr>
              <w:t>LST</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589 (36)</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360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606 (21)</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577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834 (20)</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513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173 (27)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520 (32)</w:t>
            </w:r>
          </w:p>
        </w:tc>
      </w:tr>
      <w:tr w:rsidR="004B7379" w:rsidRPr="00107723" w:rsidTr="00A11C46">
        <w:trPr>
          <w:gridAfter w:val="1"/>
          <w:wAfter w:w="599" w:type="dxa"/>
          <w:trHeight w:val="339"/>
        </w:trPr>
        <w:tc>
          <w:tcPr>
            <w:tcW w:w="1575" w:type="dxa"/>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973 (32)</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301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051 (19)</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301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026 (19)</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136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717 (24)</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351 (29)</w:t>
            </w:r>
          </w:p>
        </w:tc>
      </w:tr>
      <w:tr w:rsidR="004B7379" w:rsidRPr="00107723" w:rsidTr="00A11C46">
        <w:trPr>
          <w:gridAfter w:val="1"/>
          <w:wAfter w:w="599" w:type="dxa"/>
          <w:trHeight w:val="339"/>
        </w:trPr>
        <w:tc>
          <w:tcPr>
            <w:tcW w:w="1575" w:type="dxa"/>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roofErr w:type="spellStart"/>
            <w:r w:rsidRPr="00107723">
              <w:rPr>
                <w:bCs/>
                <w:color w:val="000000"/>
                <w:sz w:val="16"/>
                <w:szCs w:val="16"/>
                <w:lang w:eastAsia="en-GB"/>
              </w:rPr>
              <w:t>IFNγ</w:t>
            </w:r>
            <w:proofErr w:type="spellEnd"/>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604 (36)</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736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712 (21)</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295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923 (20)</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666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901 (27)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220 (32)</w:t>
            </w:r>
          </w:p>
        </w:tc>
      </w:tr>
      <w:tr w:rsidR="004B7379" w:rsidRPr="00107723" w:rsidTr="00A11C46">
        <w:trPr>
          <w:gridAfter w:val="1"/>
          <w:wAfter w:w="599" w:type="dxa"/>
          <w:trHeight w:val="339"/>
        </w:trPr>
        <w:tc>
          <w:tcPr>
            <w:tcW w:w="1575" w:type="dxa"/>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870 (32)</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989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263 (19)</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989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299 (19)</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419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305 (24)</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044 (29)</w:t>
            </w:r>
          </w:p>
        </w:tc>
      </w:tr>
      <w:tr w:rsidR="004B7379" w:rsidRPr="00107723" w:rsidTr="00A11C46">
        <w:trPr>
          <w:gridAfter w:val="1"/>
          <w:wAfter w:w="599" w:type="dxa"/>
          <w:trHeight w:val="339"/>
        </w:trPr>
        <w:tc>
          <w:tcPr>
            <w:tcW w:w="1575" w:type="dxa"/>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r w:rsidRPr="00107723">
              <w:rPr>
                <w:bCs/>
                <w:color w:val="000000"/>
                <w:sz w:val="16"/>
                <w:szCs w:val="16"/>
                <w:lang w:eastAsia="en-GB"/>
              </w:rPr>
              <w:t xml:space="preserve">TNFα </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723 (36)</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150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157 (21)</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094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242 (20)</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154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413 (27)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028 (32)</w:t>
            </w:r>
          </w:p>
        </w:tc>
      </w:tr>
      <w:tr w:rsidR="004B7379" w:rsidRPr="00107723" w:rsidTr="00A11C46">
        <w:trPr>
          <w:gridAfter w:val="1"/>
          <w:wAfter w:w="599" w:type="dxa"/>
          <w:trHeight w:val="339"/>
        </w:trPr>
        <w:tc>
          <w:tcPr>
            <w:tcW w:w="1575" w:type="dxa"/>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445 (32)</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040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032 (19)</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040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048 (19)</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033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243 (24)</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006 (29)</w:t>
            </w:r>
          </w:p>
        </w:tc>
      </w:tr>
      <w:tr w:rsidR="004B7379" w:rsidRPr="00107723" w:rsidTr="00A11C46">
        <w:trPr>
          <w:gridAfter w:val="1"/>
          <w:wAfter w:w="599" w:type="dxa"/>
          <w:trHeight w:val="339"/>
        </w:trPr>
        <w:tc>
          <w:tcPr>
            <w:tcW w:w="1575" w:type="dxa"/>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r w:rsidRPr="00107723">
              <w:rPr>
                <w:bCs/>
                <w:color w:val="000000"/>
                <w:sz w:val="16"/>
                <w:szCs w:val="16"/>
                <w:lang w:eastAsia="en-GB"/>
              </w:rPr>
              <w:t>IL</w:t>
            </w:r>
            <w:r>
              <w:rPr>
                <w:bCs/>
                <w:color w:val="000000"/>
                <w:sz w:val="16"/>
                <w:szCs w:val="16"/>
                <w:lang w:eastAsia="en-GB"/>
              </w:rPr>
              <w:t>-</w:t>
            </w:r>
            <w:r w:rsidRPr="00107723">
              <w:rPr>
                <w:bCs/>
                <w:color w:val="000000"/>
                <w:sz w:val="16"/>
                <w:szCs w:val="16"/>
                <w:lang w:eastAsia="en-GB"/>
              </w:rPr>
              <w:t xml:space="preserve">10 </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398 (36)</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232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019 (21)</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269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082 (20)</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026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005 (27)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009 (32)</w:t>
            </w:r>
          </w:p>
        </w:tc>
      </w:tr>
      <w:tr w:rsidR="004B7379" w:rsidRPr="00107723" w:rsidTr="00A11C46">
        <w:trPr>
          <w:gridAfter w:val="1"/>
          <w:wAfter w:w="599" w:type="dxa"/>
          <w:trHeight w:val="339"/>
        </w:trPr>
        <w:tc>
          <w:tcPr>
            <w:tcW w:w="1575" w:type="dxa"/>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668 (32)</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728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040 (19)</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728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192 (19)</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191 (31)</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137 (24)</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201 (29)</w:t>
            </w:r>
          </w:p>
        </w:tc>
      </w:tr>
      <w:tr w:rsidR="004B7379" w:rsidRPr="00107723" w:rsidTr="00A11C46">
        <w:trPr>
          <w:gridAfter w:val="1"/>
          <w:wAfter w:w="599" w:type="dxa"/>
          <w:trHeight w:val="339"/>
        </w:trPr>
        <w:tc>
          <w:tcPr>
            <w:tcW w:w="1575" w:type="dxa"/>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r w:rsidRPr="00107723">
              <w:rPr>
                <w:bCs/>
                <w:color w:val="000000"/>
                <w:sz w:val="16"/>
                <w:szCs w:val="16"/>
                <w:lang w:eastAsia="en-GB"/>
              </w:rPr>
              <w:t>IL</w:t>
            </w:r>
            <w:r>
              <w:rPr>
                <w:bCs/>
                <w:color w:val="000000"/>
                <w:sz w:val="16"/>
                <w:szCs w:val="16"/>
                <w:lang w:eastAsia="en-GB"/>
              </w:rPr>
              <w:t>-</w:t>
            </w:r>
            <w:r w:rsidRPr="00107723">
              <w:rPr>
                <w:bCs/>
                <w:color w:val="000000"/>
                <w:sz w:val="16"/>
                <w:szCs w:val="16"/>
                <w:lang w:eastAsia="en-GB"/>
              </w:rPr>
              <w:t xml:space="preserve">5 </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662 (36)</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499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063 (21)</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463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079 (20)</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349 (34)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104 (27)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013 (32)</w:t>
            </w:r>
          </w:p>
        </w:tc>
      </w:tr>
      <w:tr w:rsidR="004B7379" w:rsidRPr="00107723" w:rsidTr="00A11C46">
        <w:trPr>
          <w:gridAfter w:val="1"/>
          <w:wAfter w:w="599" w:type="dxa"/>
          <w:trHeight w:val="339"/>
        </w:trPr>
        <w:tc>
          <w:tcPr>
            <w:tcW w:w="1575" w:type="dxa"/>
            <w:tcBorders>
              <w:top w:val="nil"/>
              <w:left w:val="nil"/>
              <w:bottom w:val="single" w:sz="8" w:space="0" w:color="auto"/>
              <w:right w:val="nil"/>
            </w:tcBorders>
            <w:shd w:val="clear" w:color="auto" w:fill="auto"/>
            <w:noWrap/>
            <w:vAlign w:val="bottom"/>
            <w:hideMark/>
          </w:tcPr>
          <w:p w:rsidR="004B7379" w:rsidRPr="00107723" w:rsidRDefault="004B7379" w:rsidP="00A11C46">
            <w:pPr>
              <w:rPr>
                <w:bCs/>
                <w:color w:val="000000"/>
                <w:sz w:val="16"/>
                <w:szCs w:val="16"/>
                <w:lang w:eastAsia="en-GB"/>
              </w:rPr>
            </w:pPr>
            <w:r w:rsidRPr="00107723">
              <w:rPr>
                <w:bCs/>
                <w:color w:val="000000"/>
                <w:sz w:val="16"/>
                <w:szCs w:val="16"/>
                <w:lang w:eastAsia="en-GB"/>
              </w:rPr>
              <w:t> </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577 (32)</w:t>
            </w:r>
          </w:p>
        </w:tc>
        <w:tc>
          <w:tcPr>
            <w:tcW w:w="284" w:type="dxa"/>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 </w:t>
            </w: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711 (31)</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0</w:t>
            </w:r>
            <w:r>
              <w:rPr>
                <w:b/>
                <w:bCs/>
                <w:color w:val="000000"/>
                <w:sz w:val="16"/>
                <w:szCs w:val="16"/>
                <w:lang w:eastAsia="en-GB"/>
              </w:rPr>
              <w:t>.</w:t>
            </w:r>
            <w:r w:rsidRPr="00107723">
              <w:rPr>
                <w:b/>
                <w:bCs/>
                <w:color w:val="000000"/>
                <w:sz w:val="16"/>
                <w:szCs w:val="16"/>
                <w:lang w:eastAsia="en-GB"/>
              </w:rPr>
              <w:t>064 (19)</w:t>
            </w:r>
          </w:p>
        </w:tc>
        <w:tc>
          <w:tcPr>
            <w:tcW w:w="283" w:type="dxa"/>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 </w:t>
            </w: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711 (31)</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color w:val="000000"/>
                <w:sz w:val="16"/>
                <w:szCs w:val="16"/>
                <w:lang w:eastAsia="en-GB"/>
              </w:rPr>
            </w:pPr>
            <w:r w:rsidRPr="00107723">
              <w:rPr>
                <w:color w:val="000000"/>
                <w:sz w:val="16"/>
                <w:szCs w:val="16"/>
                <w:lang w:eastAsia="en-GB"/>
              </w:rPr>
              <w:t>0</w:t>
            </w:r>
            <w:r>
              <w:rPr>
                <w:color w:val="000000"/>
                <w:sz w:val="16"/>
                <w:szCs w:val="16"/>
                <w:lang w:eastAsia="en-GB"/>
              </w:rPr>
              <w:t>.</w:t>
            </w:r>
            <w:r w:rsidRPr="00107723">
              <w:rPr>
                <w:color w:val="000000"/>
                <w:sz w:val="16"/>
                <w:szCs w:val="16"/>
                <w:lang w:eastAsia="en-GB"/>
              </w:rPr>
              <w:t>117 (19)</w:t>
            </w:r>
          </w:p>
        </w:tc>
        <w:tc>
          <w:tcPr>
            <w:tcW w:w="283" w:type="dxa"/>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color w:val="000000"/>
                <w:sz w:val="16"/>
                <w:szCs w:val="16"/>
                <w:lang w:eastAsia="en-GB"/>
              </w:rPr>
            </w:pPr>
            <w:r w:rsidRPr="00107723">
              <w:rPr>
                <w:color w:val="000000"/>
                <w:sz w:val="16"/>
                <w:szCs w:val="16"/>
                <w:lang w:eastAsia="en-GB"/>
              </w:rPr>
              <w:t> </w:t>
            </w: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403 (31)</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476 (24)</w:t>
            </w:r>
          </w:p>
        </w:tc>
        <w:tc>
          <w:tcPr>
            <w:tcW w:w="284" w:type="dxa"/>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 </w:t>
            </w:r>
          </w:p>
        </w:tc>
        <w:tc>
          <w:tcPr>
            <w:tcW w:w="1134"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color w:val="000000"/>
                <w:sz w:val="16"/>
                <w:szCs w:val="16"/>
                <w:lang w:eastAsia="en-GB"/>
              </w:rPr>
            </w:pPr>
            <w:r w:rsidRPr="00107723">
              <w:rPr>
                <w:i/>
                <w:iCs/>
                <w:color w:val="000000"/>
                <w:sz w:val="16"/>
                <w:szCs w:val="16"/>
                <w:lang w:eastAsia="en-GB"/>
              </w:rPr>
              <w:t>0</w:t>
            </w:r>
            <w:r>
              <w:rPr>
                <w:i/>
                <w:iCs/>
                <w:color w:val="000000"/>
                <w:sz w:val="16"/>
                <w:szCs w:val="16"/>
                <w:lang w:eastAsia="en-GB"/>
              </w:rPr>
              <w:t>.</w:t>
            </w:r>
            <w:r w:rsidRPr="00107723">
              <w:rPr>
                <w:i/>
                <w:iCs/>
                <w:color w:val="000000"/>
                <w:sz w:val="16"/>
                <w:szCs w:val="16"/>
                <w:lang w:eastAsia="en-GB"/>
              </w:rPr>
              <w:t>142 (29)</w:t>
            </w:r>
          </w:p>
        </w:tc>
      </w:tr>
      <w:tr w:rsidR="004B7379" w:rsidRPr="00107723" w:rsidTr="00A11C46">
        <w:trPr>
          <w:gridAfter w:val="1"/>
          <w:wAfter w:w="599" w:type="dxa"/>
          <w:trHeight w:val="339"/>
        </w:trPr>
        <w:tc>
          <w:tcPr>
            <w:tcW w:w="1575" w:type="dxa"/>
            <w:tcBorders>
              <w:top w:val="nil"/>
              <w:left w:val="nil"/>
              <w:bottom w:val="nil"/>
              <w:right w:val="nil"/>
            </w:tcBorders>
            <w:shd w:val="clear" w:color="auto" w:fill="auto"/>
            <w:noWrap/>
            <w:vAlign w:val="bottom"/>
            <w:hideMark/>
          </w:tcPr>
          <w:p w:rsidR="004B7379" w:rsidRPr="00107723" w:rsidRDefault="004B7379" w:rsidP="00A11C46">
            <w:pPr>
              <w:rPr>
                <w:b/>
                <w:bCs/>
                <w:color w:val="000000"/>
                <w:sz w:val="16"/>
                <w:szCs w:val="16"/>
                <w:lang w:eastAsia="en-GB"/>
              </w:rPr>
            </w:pP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rPr>
                <w:b/>
                <w:bCs/>
                <w:color w:val="000000"/>
                <w:sz w:val="16"/>
                <w:szCs w:val="16"/>
                <w:lang w:eastAsia="en-GB"/>
              </w:rPr>
            </w:pP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r>
      <w:tr w:rsidR="004B7379" w:rsidRPr="00107723" w:rsidTr="00A11C46">
        <w:trPr>
          <w:trHeight w:val="339"/>
        </w:trPr>
        <w:tc>
          <w:tcPr>
            <w:tcW w:w="1742" w:type="dxa"/>
            <w:gridSpan w:val="2"/>
            <w:tcBorders>
              <w:top w:val="nil"/>
              <w:left w:val="nil"/>
              <w:bottom w:val="nil"/>
              <w:right w:val="nil"/>
            </w:tcBorders>
            <w:shd w:val="clear" w:color="auto" w:fill="auto"/>
            <w:noWrap/>
            <w:vAlign w:val="bottom"/>
            <w:hideMark/>
          </w:tcPr>
          <w:p w:rsidR="004B7379" w:rsidRPr="00107723" w:rsidRDefault="004B7379" w:rsidP="00A11C46">
            <w:pPr>
              <w:rPr>
                <w:b/>
                <w:bCs/>
                <w:color w:val="000000"/>
                <w:sz w:val="16"/>
                <w:szCs w:val="16"/>
                <w:lang w:eastAsia="en-GB"/>
              </w:rPr>
            </w:pPr>
            <w:r w:rsidRPr="00107723">
              <w:rPr>
                <w:sz w:val="16"/>
                <w:szCs w:val="16"/>
              </w:rPr>
              <w:br w:type="page"/>
            </w:r>
          </w:p>
        </w:tc>
        <w:tc>
          <w:tcPr>
            <w:tcW w:w="1108" w:type="dxa"/>
            <w:gridSpan w:val="2"/>
            <w:tcBorders>
              <w:top w:val="nil"/>
              <w:left w:val="nil"/>
              <w:bottom w:val="nil"/>
              <w:right w:val="nil"/>
            </w:tcBorders>
            <w:shd w:val="clear" w:color="auto" w:fill="auto"/>
            <w:noWrap/>
            <w:vAlign w:val="bottom"/>
            <w:hideMark/>
          </w:tcPr>
          <w:p w:rsidR="004B7379" w:rsidRPr="00107723" w:rsidRDefault="004B7379" w:rsidP="00A11C46">
            <w:pPr>
              <w:rPr>
                <w:b/>
                <w:bCs/>
                <w:color w:val="000000"/>
                <w:sz w:val="16"/>
                <w:szCs w:val="16"/>
                <w:lang w:eastAsia="en-GB"/>
              </w:rPr>
            </w:pPr>
          </w:p>
        </w:tc>
        <w:tc>
          <w:tcPr>
            <w:tcW w:w="1551"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272" w:type="dxa"/>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197"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197"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197"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197"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257"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257"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c>
          <w:tcPr>
            <w:tcW w:w="1257"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p>
        </w:tc>
      </w:tr>
    </w:tbl>
    <w:p w:rsidR="004B7379" w:rsidRDefault="004B7379" w:rsidP="004B7379">
      <w:r>
        <w:br w:type="page"/>
      </w:r>
    </w:p>
    <w:tbl>
      <w:tblPr>
        <w:tblW w:w="14708" w:type="dxa"/>
        <w:tblInd w:w="93" w:type="dxa"/>
        <w:tblLook w:val="04A0" w:firstRow="1" w:lastRow="0" w:firstColumn="1" w:lastColumn="0" w:noHBand="0" w:noVBand="1"/>
      </w:tblPr>
      <w:tblGrid>
        <w:gridCol w:w="627"/>
        <w:gridCol w:w="806"/>
        <w:gridCol w:w="142"/>
        <w:gridCol w:w="794"/>
        <w:gridCol w:w="340"/>
        <w:gridCol w:w="768"/>
        <w:gridCol w:w="507"/>
        <w:gridCol w:w="284"/>
        <w:gridCol w:w="760"/>
        <w:gridCol w:w="272"/>
        <w:gridCol w:w="244"/>
        <w:gridCol w:w="953"/>
        <w:gridCol w:w="181"/>
        <w:gridCol w:w="283"/>
        <w:gridCol w:w="733"/>
        <w:gridCol w:w="283"/>
        <w:gridCol w:w="260"/>
        <w:gridCol w:w="937"/>
        <w:gridCol w:w="197"/>
        <w:gridCol w:w="283"/>
        <w:gridCol w:w="717"/>
        <w:gridCol w:w="283"/>
        <w:gridCol w:w="276"/>
        <w:gridCol w:w="981"/>
        <w:gridCol w:w="153"/>
        <w:gridCol w:w="284"/>
        <w:gridCol w:w="820"/>
        <w:gridCol w:w="283"/>
        <w:gridCol w:w="31"/>
        <w:gridCol w:w="1226"/>
      </w:tblGrid>
      <w:tr w:rsidR="004B7379" w:rsidRPr="00107723" w:rsidTr="00A11C46">
        <w:trPr>
          <w:gridBefore w:val="1"/>
          <w:wBefore w:w="627" w:type="dxa"/>
          <w:trHeight w:val="276"/>
        </w:trPr>
        <w:tc>
          <w:tcPr>
            <w:tcW w:w="1742" w:type="dxa"/>
            <w:gridSpan w:val="3"/>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1108" w:type="dxa"/>
            <w:gridSpan w:val="2"/>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1551" w:type="dxa"/>
            <w:gridSpan w:val="3"/>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272" w:type="dxa"/>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1197" w:type="dxa"/>
            <w:gridSpan w:val="2"/>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1197" w:type="dxa"/>
            <w:gridSpan w:val="3"/>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283" w:type="dxa"/>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1197" w:type="dxa"/>
            <w:gridSpan w:val="2"/>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1197" w:type="dxa"/>
            <w:gridSpan w:val="3"/>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283" w:type="dxa"/>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1257" w:type="dxa"/>
            <w:gridSpan w:val="2"/>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1257" w:type="dxa"/>
            <w:gridSpan w:val="3"/>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283" w:type="dxa"/>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c>
          <w:tcPr>
            <w:tcW w:w="1257" w:type="dxa"/>
            <w:gridSpan w:val="2"/>
            <w:tcBorders>
              <w:top w:val="nil"/>
              <w:left w:val="nil"/>
              <w:bottom w:val="nil"/>
              <w:right w:val="nil"/>
            </w:tcBorders>
            <w:shd w:val="clear" w:color="auto" w:fill="auto"/>
            <w:noWrap/>
            <w:vAlign w:val="bottom"/>
            <w:hideMark/>
          </w:tcPr>
          <w:p w:rsidR="004B7379" w:rsidRPr="00107723" w:rsidRDefault="004B7379" w:rsidP="00A11C46">
            <w:pPr>
              <w:rPr>
                <w:color w:val="000000"/>
                <w:sz w:val="16"/>
                <w:szCs w:val="16"/>
                <w:lang w:eastAsia="en-GB"/>
              </w:rPr>
            </w:pPr>
          </w:p>
        </w:tc>
      </w:tr>
      <w:tr w:rsidR="004B7379" w:rsidRPr="00107723" w:rsidTr="00A11C46">
        <w:trPr>
          <w:gridAfter w:val="1"/>
          <w:wAfter w:w="1226" w:type="dxa"/>
          <w:trHeight w:val="339"/>
        </w:trPr>
        <w:tc>
          <w:tcPr>
            <w:tcW w:w="1575" w:type="dxa"/>
            <w:gridSpan w:val="3"/>
            <w:tcBorders>
              <w:top w:val="single" w:sz="8" w:space="0" w:color="auto"/>
              <w:left w:val="nil"/>
              <w:bottom w:val="nil"/>
              <w:right w:val="nil"/>
            </w:tcBorders>
            <w:shd w:val="clear" w:color="auto" w:fill="auto"/>
            <w:noWrap/>
            <w:vAlign w:val="bottom"/>
            <w:hideMark/>
          </w:tcPr>
          <w:p w:rsidR="004B7379" w:rsidRPr="00107723" w:rsidRDefault="004B7379" w:rsidP="00A11C46">
            <w:pPr>
              <w:rPr>
                <w:b/>
                <w:bCs/>
                <w:color w:val="000000"/>
                <w:sz w:val="16"/>
                <w:szCs w:val="16"/>
                <w:lang w:eastAsia="en-GB"/>
              </w:rPr>
            </w:pPr>
            <w:r w:rsidRPr="00107723">
              <w:rPr>
                <w:b/>
                <w:bCs/>
                <w:color w:val="000000"/>
                <w:sz w:val="16"/>
                <w:szCs w:val="16"/>
                <w:lang w:eastAsia="en-GB"/>
              </w:rPr>
              <w:t>B</w:t>
            </w:r>
          </w:p>
        </w:tc>
        <w:tc>
          <w:tcPr>
            <w:tcW w:w="1134" w:type="dxa"/>
            <w:gridSpan w:val="2"/>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color w:val="000000"/>
                <w:sz w:val="16"/>
                <w:szCs w:val="16"/>
                <w:lang w:eastAsia="en-GB"/>
              </w:rPr>
            </w:pPr>
            <w:r w:rsidRPr="00107723">
              <w:rPr>
                <w:color w:val="000000"/>
                <w:sz w:val="16"/>
                <w:szCs w:val="16"/>
                <w:lang w:eastAsia="en-GB"/>
              </w:rPr>
              <w:t> </w:t>
            </w:r>
          </w:p>
        </w:tc>
        <w:tc>
          <w:tcPr>
            <w:tcW w:w="1275" w:type="dxa"/>
            <w:gridSpan w:val="2"/>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w:t>
            </w:r>
          </w:p>
        </w:tc>
        <w:tc>
          <w:tcPr>
            <w:tcW w:w="284" w:type="dxa"/>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w:t>
            </w:r>
          </w:p>
        </w:tc>
        <w:tc>
          <w:tcPr>
            <w:tcW w:w="2410" w:type="dxa"/>
            <w:gridSpan w:val="5"/>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Histology</w:t>
            </w:r>
          </w:p>
        </w:tc>
        <w:tc>
          <w:tcPr>
            <w:tcW w:w="283" w:type="dxa"/>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w:t>
            </w:r>
          </w:p>
        </w:tc>
        <w:tc>
          <w:tcPr>
            <w:tcW w:w="2410" w:type="dxa"/>
            <w:gridSpan w:val="5"/>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Virology</w:t>
            </w:r>
          </w:p>
        </w:tc>
        <w:tc>
          <w:tcPr>
            <w:tcW w:w="283" w:type="dxa"/>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w:t>
            </w:r>
          </w:p>
        </w:tc>
        <w:tc>
          <w:tcPr>
            <w:tcW w:w="2410" w:type="dxa"/>
            <w:gridSpan w:val="5"/>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Clinical</w:t>
            </w:r>
          </w:p>
        </w:tc>
        <w:tc>
          <w:tcPr>
            <w:tcW w:w="284" w:type="dxa"/>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w:t>
            </w:r>
          </w:p>
        </w:tc>
        <w:tc>
          <w:tcPr>
            <w:tcW w:w="1134" w:type="dxa"/>
            <w:gridSpan w:val="3"/>
            <w:tcBorders>
              <w:top w:val="single" w:sz="8" w:space="0" w:color="auto"/>
              <w:left w:val="nil"/>
              <w:bottom w:val="nil"/>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BOR</w:t>
            </w:r>
          </w:p>
        </w:tc>
      </w:tr>
      <w:tr w:rsidR="004B7379" w:rsidRPr="00107723" w:rsidTr="00A11C46">
        <w:trPr>
          <w:gridAfter w:val="1"/>
          <w:wAfter w:w="1226" w:type="dxa"/>
          <w:trHeight w:val="339"/>
        </w:trPr>
        <w:tc>
          <w:tcPr>
            <w:tcW w:w="1575"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rPr>
                <w:b/>
                <w:bCs/>
                <w:color w:val="000000"/>
                <w:sz w:val="16"/>
                <w:szCs w:val="16"/>
                <w:lang w:eastAsia="en-GB"/>
              </w:rPr>
            </w:pPr>
            <w:r w:rsidRPr="00107723">
              <w:rPr>
                <w:b/>
                <w:bCs/>
                <w:color w:val="000000"/>
                <w:sz w:val="16"/>
                <w:szCs w:val="16"/>
                <w:lang w:eastAsia="en-GB"/>
              </w:rPr>
              <w:t>Immune assay</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No</w:t>
            </w:r>
            <w:r>
              <w:rPr>
                <w:b/>
                <w:bCs/>
                <w:color w:val="000000"/>
                <w:sz w:val="16"/>
                <w:szCs w:val="16"/>
                <w:lang w:eastAsia="en-GB"/>
              </w:rPr>
              <w:t>.</w:t>
            </w:r>
            <w:r w:rsidRPr="00107723">
              <w:rPr>
                <w:b/>
                <w:bCs/>
                <w:color w:val="000000"/>
                <w:sz w:val="16"/>
                <w:szCs w:val="16"/>
                <w:lang w:eastAsia="en-GB"/>
              </w:rPr>
              <w:t xml:space="preserve"> of </w:t>
            </w:r>
            <w:proofErr w:type="spellStart"/>
            <w:r w:rsidRPr="00107723">
              <w:rPr>
                <w:b/>
                <w:bCs/>
                <w:color w:val="000000"/>
                <w:sz w:val="16"/>
                <w:szCs w:val="16"/>
                <w:lang w:eastAsia="en-GB"/>
              </w:rPr>
              <w:t>vacc</w:t>
            </w:r>
            <w:proofErr w:type="spellEnd"/>
            <w:r>
              <w:rPr>
                <w:b/>
                <w:bCs/>
                <w:color w:val="000000"/>
                <w:sz w:val="16"/>
                <w:szCs w:val="16"/>
                <w:lang w:eastAsia="en-GB"/>
              </w:rPr>
              <w:t>.</w:t>
            </w:r>
          </w:p>
        </w:tc>
        <w:tc>
          <w:tcPr>
            <w:tcW w:w="1275"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
                <w:bCs/>
                <w:color w:val="000000"/>
                <w:sz w:val="16"/>
                <w:szCs w:val="16"/>
                <w:lang w:eastAsia="en-GB"/>
              </w:rPr>
            </w:pPr>
            <w:r w:rsidRPr="00107723">
              <w:rPr>
                <w:b/>
                <w:bCs/>
                <w:color w:val="000000"/>
                <w:sz w:val="16"/>
                <w:szCs w:val="16"/>
                <w:lang w:eastAsia="en-GB"/>
              </w:rPr>
              <w:t>treatment</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xml:space="preserve"> 3M</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12M</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xml:space="preserve"> 3M</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12M</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 xml:space="preserve"> 3M</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12M</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p>
        </w:tc>
        <w:tc>
          <w:tcPr>
            <w:tcW w:w="1134"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12M</w:t>
            </w:r>
          </w:p>
        </w:tc>
      </w:tr>
      <w:tr w:rsidR="004B7379" w:rsidRPr="00107723" w:rsidTr="00A11C46">
        <w:trPr>
          <w:gridAfter w:val="1"/>
          <w:wAfter w:w="1226" w:type="dxa"/>
          <w:trHeight w:val="339"/>
        </w:trPr>
        <w:tc>
          <w:tcPr>
            <w:tcW w:w="1575" w:type="dxa"/>
            <w:gridSpan w:val="3"/>
            <w:tcBorders>
              <w:top w:val="single" w:sz="4" w:space="0" w:color="auto"/>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roofErr w:type="spellStart"/>
            <w:r w:rsidRPr="00107723">
              <w:rPr>
                <w:bCs/>
                <w:color w:val="000000"/>
                <w:sz w:val="16"/>
                <w:szCs w:val="16"/>
                <w:lang w:eastAsia="en-GB"/>
              </w:rPr>
              <w:t>IFNγ</w:t>
            </w:r>
            <w:proofErr w:type="spellEnd"/>
            <w:r w:rsidRPr="00107723">
              <w:rPr>
                <w:bCs/>
                <w:color w:val="000000"/>
                <w:sz w:val="16"/>
                <w:szCs w:val="16"/>
                <w:lang w:eastAsia="en-GB"/>
              </w:rPr>
              <w:t xml:space="preserve"> ELISPOT</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497 (25)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329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175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329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102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086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356 (17)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096 (22)</w:t>
            </w:r>
          </w:p>
        </w:tc>
      </w:tr>
      <w:tr w:rsidR="004B7379" w:rsidRPr="00107723" w:rsidTr="00A11C46">
        <w:trPr>
          <w:gridAfter w:val="1"/>
          <w:wAfter w:w="1226" w:type="dxa"/>
          <w:trHeight w:val="339"/>
        </w:trPr>
        <w:tc>
          <w:tcPr>
            <w:tcW w:w="1575" w:type="dxa"/>
            <w:gridSpan w:val="3"/>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962 (25)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367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177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367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406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527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374 (17)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793 (22)</w:t>
            </w:r>
          </w:p>
        </w:tc>
      </w:tr>
      <w:tr w:rsidR="004B7379" w:rsidRPr="00107723" w:rsidTr="00A11C46">
        <w:trPr>
          <w:gridAfter w:val="1"/>
          <w:wAfter w:w="1226" w:type="dxa"/>
          <w:trHeight w:val="339"/>
        </w:trPr>
        <w:tc>
          <w:tcPr>
            <w:tcW w:w="1433" w:type="dxa"/>
            <w:gridSpan w:val="2"/>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r w:rsidRPr="00107723">
              <w:rPr>
                <w:bCs/>
                <w:color w:val="000000"/>
                <w:sz w:val="16"/>
                <w:szCs w:val="16"/>
                <w:lang w:eastAsia="en-GB"/>
              </w:rPr>
              <w:t>LST</w:t>
            </w: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666 (25)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593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926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593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523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786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034 (17)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984 (22)</w:t>
            </w:r>
          </w:p>
        </w:tc>
      </w:tr>
      <w:tr w:rsidR="004B7379" w:rsidRPr="00107723" w:rsidTr="00A11C46">
        <w:trPr>
          <w:gridAfter w:val="1"/>
          <w:wAfter w:w="1226" w:type="dxa"/>
          <w:trHeight w:val="339"/>
        </w:trPr>
        <w:tc>
          <w:tcPr>
            <w:tcW w:w="1433" w:type="dxa"/>
            <w:gridSpan w:val="2"/>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806 (25)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225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238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225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179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063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774 (17)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487 (22)</w:t>
            </w:r>
          </w:p>
        </w:tc>
      </w:tr>
      <w:tr w:rsidR="004B7379" w:rsidRPr="00107723" w:rsidTr="00A11C46">
        <w:trPr>
          <w:gridAfter w:val="1"/>
          <w:wAfter w:w="1226" w:type="dxa"/>
          <w:trHeight w:val="339"/>
        </w:trPr>
        <w:tc>
          <w:tcPr>
            <w:tcW w:w="1433" w:type="dxa"/>
            <w:gridSpan w:val="2"/>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roofErr w:type="spellStart"/>
            <w:r w:rsidRPr="00107723">
              <w:rPr>
                <w:bCs/>
                <w:color w:val="000000"/>
                <w:sz w:val="16"/>
                <w:szCs w:val="16"/>
                <w:lang w:eastAsia="en-GB"/>
              </w:rPr>
              <w:t>IFNγ</w:t>
            </w:r>
            <w:proofErr w:type="spellEnd"/>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590 (25)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581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524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581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683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559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658 (17)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180 (22)</w:t>
            </w:r>
          </w:p>
        </w:tc>
      </w:tr>
      <w:tr w:rsidR="004B7379" w:rsidRPr="00107723" w:rsidTr="00A11C46">
        <w:trPr>
          <w:gridAfter w:val="1"/>
          <w:wAfter w:w="1226" w:type="dxa"/>
          <w:trHeight w:val="339"/>
        </w:trPr>
        <w:tc>
          <w:tcPr>
            <w:tcW w:w="1433" w:type="dxa"/>
            <w:gridSpan w:val="2"/>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976 (25)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883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376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883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428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sz w:val="16"/>
                <w:szCs w:val="16"/>
                <w:lang w:eastAsia="en-GB"/>
              </w:rPr>
            </w:pPr>
            <w:r w:rsidRPr="00107723">
              <w:rPr>
                <w:sz w:val="16"/>
                <w:szCs w:val="16"/>
                <w:lang w:eastAsia="en-GB"/>
              </w:rPr>
              <w:t>0</w:t>
            </w:r>
            <w:r>
              <w:rPr>
                <w:sz w:val="16"/>
                <w:szCs w:val="16"/>
                <w:lang w:eastAsia="en-GB"/>
              </w:rPr>
              <w:t>.</w:t>
            </w:r>
            <w:r w:rsidRPr="00107723">
              <w:rPr>
                <w:sz w:val="16"/>
                <w:szCs w:val="16"/>
                <w:lang w:eastAsia="en-GB"/>
              </w:rPr>
              <w:t>425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277 (17)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037 (22)</w:t>
            </w:r>
          </w:p>
        </w:tc>
      </w:tr>
      <w:tr w:rsidR="004B7379" w:rsidRPr="00107723" w:rsidTr="00A11C46">
        <w:trPr>
          <w:gridAfter w:val="1"/>
          <w:wAfter w:w="1226" w:type="dxa"/>
          <w:trHeight w:val="339"/>
        </w:trPr>
        <w:tc>
          <w:tcPr>
            <w:tcW w:w="1433" w:type="dxa"/>
            <w:gridSpan w:val="2"/>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r w:rsidRPr="00107723">
              <w:rPr>
                <w:bCs/>
                <w:color w:val="000000"/>
                <w:sz w:val="16"/>
                <w:szCs w:val="16"/>
                <w:lang w:eastAsia="en-GB"/>
              </w:rPr>
              <w:t xml:space="preserve">TNFα </w:t>
            </w: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718 (25)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207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094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207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168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115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243 (17)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019 (22)</w:t>
            </w:r>
          </w:p>
        </w:tc>
      </w:tr>
      <w:tr w:rsidR="004B7379" w:rsidRPr="00107723" w:rsidTr="00A11C46">
        <w:trPr>
          <w:gridAfter w:val="1"/>
          <w:wAfter w:w="1226" w:type="dxa"/>
          <w:trHeight w:val="339"/>
        </w:trPr>
        <w:tc>
          <w:tcPr>
            <w:tcW w:w="1433" w:type="dxa"/>
            <w:gridSpan w:val="2"/>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515 (25)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055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057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055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066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014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196 (17)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005 (22)</w:t>
            </w:r>
          </w:p>
        </w:tc>
      </w:tr>
      <w:tr w:rsidR="004B7379" w:rsidRPr="00107723" w:rsidTr="00A11C46">
        <w:trPr>
          <w:gridAfter w:val="1"/>
          <w:wAfter w:w="1226" w:type="dxa"/>
          <w:trHeight w:val="339"/>
        </w:trPr>
        <w:tc>
          <w:tcPr>
            <w:tcW w:w="1433" w:type="dxa"/>
            <w:gridSpan w:val="2"/>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r w:rsidRPr="00107723">
              <w:rPr>
                <w:bCs/>
                <w:color w:val="000000"/>
                <w:sz w:val="16"/>
                <w:szCs w:val="16"/>
                <w:lang w:eastAsia="en-GB"/>
              </w:rPr>
              <w:t>IL</w:t>
            </w:r>
            <w:r>
              <w:rPr>
                <w:bCs/>
                <w:color w:val="000000"/>
                <w:sz w:val="16"/>
                <w:szCs w:val="16"/>
                <w:lang w:eastAsia="en-GB"/>
              </w:rPr>
              <w:t>-</w:t>
            </w:r>
            <w:r w:rsidRPr="00107723">
              <w:rPr>
                <w:bCs/>
                <w:color w:val="000000"/>
                <w:sz w:val="16"/>
                <w:szCs w:val="16"/>
                <w:lang w:eastAsia="en-GB"/>
              </w:rPr>
              <w:t xml:space="preserve">10 </w:t>
            </w: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869 (25)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941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046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941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131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194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234 (17)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154 (22)</w:t>
            </w:r>
          </w:p>
        </w:tc>
      </w:tr>
      <w:tr w:rsidR="004B7379" w:rsidRPr="00107723" w:rsidTr="00A11C46">
        <w:trPr>
          <w:gridAfter w:val="1"/>
          <w:wAfter w:w="1226" w:type="dxa"/>
          <w:trHeight w:val="339"/>
        </w:trPr>
        <w:tc>
          <w:tcPr>
            <w:tcW w:w="1433" w:type="dxa"/>
            <w:gridSpan w:val="2"/>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546 (25)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626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029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626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187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199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154 (17)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276 (22)</w:t>
            </w:r>
          </w:p>
        </w:tc>
      </w:tr>
      <w:tr w:rsidR="004B7379" w:rsidRPr="00107723" w:rsidTr="00A11C46">
        <w:trPr>
          <w:gridAfter w:val="1"/>
          <w:wAfter w:w="1226" w:type="dxa"/>
          <w:trHeight w:val="339"/>
        </w:trPr>
        <w:tc>
          <w:tcPr>
            <w:tcW w:w="1433" w:type="dxa"/>
            <w:gridSpan w:val="2"/>
            <w:tcBorders>
              <w:top w:val="nil"/>
              <w:left w:val="nil"/>
              <w:bottom w:val="nil"/>
              <w:right w:val="nil"/>
            </w:tcBorders>
            <w:shd w:val="clear" w:color="auto" w:fill="auto"/>
            <w:noWrap/>
            <w:vAlign w:val="bottom"/>
            <w:hideMark/>
          </w:tcPr>
          <w:p w:rsidR="004B7379" w:rsidRPr="00107723" w:rsidRDefault="004B7379" w:rsidP="00A11C46">
            <w:pPr>
              <w:rPr>
                <w:bCs/>
                <w:color w:val="000000"/>
                <w:sz w:val="16"/>
                <w:szCs w:val="16"/>
                <w:lang w:eastAsia="en-GB"/>
              </w:rPr>
            </w:pPr>
            <w:r w:rsidRPr="00107723">
              <w:rPr>
                <w:bCs/>
                <w:color w:val="000000"/>
                <w:sz w:val="16"/>
                <w:szCs w:val="16"/>
                <w:lang w:eastAsia="en-GB"/>
              </w:rPr>
              <w:t>IL</w:t>
            </w:r>
            <w:r>
              <w:rPr>
                <w:bCs/>
                <w:color w:val="000000"/>
                <w:sz w:val="16"/>
                <w:szCs w:val="16"/>
                <w:lang w:eastAsia="en-GB"/>
              </w:rPr>
              <w:t>-</w:t>
            </w:r>
            <w:r w:rsidRPr="00107723">
              <w:rPr>
                <w:bCs/>
                <w:color w:val="000000"/>
                <w:sz w:val="16"/>
                <w:szCs w:val="16"/>
                <w:lang w:eastAsia="en-GB"/>
              </w:rPr>
              <w:t xml:space="preserve">5 </w:t>
            </w: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2</w:t>
            </w:r>
          </w:p>
        </w:tc>
        <w:tc>
          <w:tcPr>
            <w:tcW w:w="1275"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930 (25)</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727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089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727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119 (15)</w:t>
            </w:r>
          </w:p>
        </w:tc>
        <w:tc>
          <w:tcPr>
            <w:tcW w:w="283" w:type="dxa"/>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p>
        </w:tc>
        <w:tc>
          <w:tcPr>
            <w:tcW w:w="1276"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331 (24)</w:t>
            </w:r>
          </w:p>
        </w:tc>
        <w:tc>
          <w:tcPr>
            <w:tcW w:w="1134" w:type="dxa"/>
            <w:gridSpan w:val="2"/>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066 (17)</w:t>
            </w:r>
          </w:p>
        </w:tc>
        <w:tc>
          <w:tcPr>
            <w:tcW w:w="284" w:type="dxa"/>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p>
        </w:tc>
        <w:tc>
          <w:tcPr>
            <w:tcW w:w="1134" w:type="dxa"/>
            <w:gridSpan w:val="3"/>
            <w:tcBorders>
              <w:top w:val="nil"/>
              <w:left w:val="nil"/>
              <w:bottom w:val="nil"/>
              <w:right w:val="nil"/>
            </w:tcBorders>
            <w:shd w:val="clear" w:color="auto" w:fill="auto"/>
            <w:noWrap/>
            <w:vAlign w:val="bottom"/>
            <w:hideMark/>
          </w:tcPr>
          <w:p w:rsidR="004B7379" w:rsidRPr="00107723" w:rsidRDefault="004B7379" w:rsidP="00A11C46">
            <w:pPr>
              <w:jc w:val="center"/>
              <w:rPr>
                <w:b/>
                <w:bCs/>
                <w:sz w:val="16"/>
                <w:szCs w:val="16"/>
                <w:lang w:eastAsia="en-GB"/>
              </w:rPr>
            </w:pPr>
            <w:r w:rsidRPr="00107723">
              <w:rPr>
                <w:b/>
                <w:bCs/>
                <w:sz w:val="16"/>
                <w:szCs w:val="16"/>
                <w:lang w:eastAsia="en-GB"/>
              </w:rPr>
              <w:t>0</w:t>
            </w:r>
            <w:r>
              <w:rPr>
                <w:b/>
                <w:bCs/>
                <w:sz w:val="16"/>
                <w:szCs w:val="16"/>
                <w:lang w:eastAsia="en-GB"/>
              </w:rPr>
              <w:t>.</w:t>
            </w:r>
            <w:r w:rsidRPr="00107723">
              <w:rPr>
                <w:b/>
                <w:bCs/>
                <w:sz w:val="16"/>
                <w:szCs w:val="16"/>
                <w:lang w:eastAsia="en-GB"/>
              </w:rPr>
              <w:t>022 (22)</w:t>
            </w:r>
          </w:p>
        </w:tc>
      </w:tr>
      <w:tr w:rsidR="004B7379" w:rsidRPr="00107723" w:rsidTr="00A11C46">
        <w:trPr>
          <w:gridAfter w:val="1"/>
          <w:wAfter w:w="1226" w:type="dxa"/>
          <w:trHeight w:val="339"/>
        </w:trPr>
        <w:tc>
          <w:tcPr>
            <w:tcW w:w="1433"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rPr>
                <w:bCs/>
                <w:color w:val="000000"/>
                <w:sz w:val="16"/>
                <w:szCs w:val="16"/>
                <w:lang w:eastAsia="en-GB"/>
              </w:rPr>
            </w:pPr>
            <w:r w:rsidRPr="00107723">
              <w:rPr>
                <w:bCs/>
                <w:color w:val="000000"/>
                <w:sz w:val="16"/>
                <w:szCs w:val="16"/>
                <w:lang w:eastAsia="en-GB"/>
              </w:rPr>
              <w:t> </w:t>
            </w: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bCs/>
                <w:color w:val="000000"/>
                <w:sz w:val="16"/>
                <w:szCs w:val="16"/>
                <w:lang w:eastAsia="en-GB"/>
              </w:rPr>
            </w:pPr>
            <w:r w:rsidRPr="00107723">
              <w:rPr>
                <w:bCs/>
                <w:color w:val="000000"/>
                <w:sz w:val="16"/>
                <w:szCs w:val="16"/>
                <w:lang w:eastAsia="en-GB"/>
              </w:rPr>
              <w:t>4</w:t>
            </w:r>
          </w:p>
        </w:tc>
        <w:tc>
          <w:tcPr>
            <w:tcW w:w="1275"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596 (25)</w:t>
            </w:r>
          </w:p>
        </w:tc>
        <w:tc>
          <w:tcPr>
            <w:tcW w:w="284" w:type="dxa"/>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 </w:t>
            </w: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573 (24)</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127 (15)</w:t>
            </w:r>
          </w:p>
        </w:tc>
        <w:tc>
          <w:tcPr>
            <w:tcW w:w="283" w:type="dxa"/>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 </w:t>
            </w: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573 (24)</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215 (15)</w:t>
            </w:r>
          </w:p>
        </w:tc>
        <w:tc>
          <w:tcPr>
            <w:tcW w:w="283" w:type="dxa"/>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 </w:t>
            </w:r>
          </w:p>
        </w:tc>
        <w:tc>
          <w:tcPr>
            <w:tcW w:w="1276"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372 (24)</w:t>
            </w:r>
          </w:p>
        </w:tc>
        <w:tc>
          <w:tcPr>
            <w:tcW w:w="1134" w:type="dxa"/>
            <w:gridSpan w:val="2"/>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sz w:val="16"/>
                <w:szCs w:val="16"/>
                <w:lang w:eastAsia="en-GB"/>
              </w:rPr>
            </w:pPr>
            <w:r w:rsidRPr="00107723">
              <w:rPr>
                <w:sz w:val="16"/>
                <w:szCs w:val="16"/>
                <w:lang w:eastAsia="en-GB"/>
              </w:rPr>
              <w:t>0</w:t>
            </w:r>
            <w:r>
              <w:rPr>
                <w:sz w:val="16"/>
                <w:szCs w:val="16"/>
                <w:lang w:eastAsia="en-GB"/>
              </w:rPr>
              <w:t>.</w:t>
            </w:r>
            <w:r w:rsidRPr="00107723">
              <w:rPr>
                <w:sz w:val="16"/>
                <w:szCs w:val="16"/>
                <w:lang w:eastAsia="en-GB"/>
              </w:rPr>
              <w:t>485 (17)</w:t>
            </w:r>
          </w:p>
        </w:tc>
        <w:tc>
          <w:tcPr>
            <w:tcW w:w="284" w:type="dxa"/>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sz w:val="16"/>
                <w:szCs w:val="16"/>
                <w:lang w:eastAsia="en-GB"/>
              </w:rPr>
            </w:pPr>
            <w:r w:rsidRPr="00107723">
              <w:rPr>
                <w:sz w:val="16"/>
                <w:szCs w:val="16"/>
                <w:lang w:eastAsia="en-GB"/>
              </w:rPr>
              <w:t> </w:t>
            </w:r>
          </w:p>
        </w:tc>
        <w:tc>
          <w:tcPr>
            <w:tcW w:w="1134" w:type="dxa"/>
            <w:gridSpan w:val="3"/>
            <w:tcBorders>
              <w:top w:val="nil"/>
              <w:left w:val="nil"/>
              <w:bottom w:val="single" w:sz="8" w:space="0" w:color="auto"/>
              <w:right w:val="nil"/>
            </w:tcBorders>
            <w:shd w:val="clear" w:color="auto" w:fill="auto"/>
            <w:noWrap/>
            <w:vAlign w:val="bottom"/>
            <w:hideMark/>
          </w:tcPr>
          <w:p w:rsidR="004B7379" w:rsidRPr="00107723" w:rsidRDefault="004B7379" w:rsidP="00A11C46">
            <w:pPr>
              <w:jc w:val="center"/>
              <w:rPr>
                <w:i/>
                <w:iCs/>
                <w:sz w:val="16"/>
                <w:szCs w:val="16"/>
                <w:lang w:eastAsia="en-GB"/>
              </w:rPr>
            </w:pPr>
            <w:r w:rsidRPr="00107723">
              <w:rPr>
                <w:i/>
                <w:iCs/>
                <w:sz w:val="16"/>
                <w:szCs w:val="16"/>
                <w:lang w:eastAsia="en-GB"/>
              </w:rPr>
              <w:t>0</w:t>
            </w:r>
            <w:r>
              <w:rPr>
                <w:i/>
                <w:iCs/>
                <w:sz w:val="16"/>
                <w:szCs w:val="16"/>
                <w:lang w:eastAsia="en-GB"/>
              </w:rPr>
              <w:t>.</w:t>
            </w:r>
            <w:r w:rsidRPr="00107723">
              <w:rPr>
                <w:i/>
                <w:iCs/>
                <w:sz w:val="16"/>
                <w:szCs w:val="16"/>
                <w:lang w:eastAsia="en-GB"/>
              </w:rPr>
              <w:t>121 (22)</w:t>
            </w:r>
          </w:p>
        </w:tc>
      </w:tr>
    </w:tbl>
    <w:p w:rsidR="004B7379" w:rsidRPr="00CD4898" w:rsidRDefault="004B7379" w:rsidP="004B7379">
      <w:pPr>
        <w:rPr>
          <w:sz w:val="20"/>
          <w:szCs w:val="20"/>
        </w:rPr>
      </w:pPr>
    </w:p>
    <w:p w:rsidR="004B7379" w:rsidRPr="00CD4898" w:rsidRDefault="004B7379" w:rsidP="004B7379">
      <w:pPr>
        <w:rPr>
          <w:sz w:val="20"/>
          <w:szCs w:val="20"/>
        </w:rPr>
      </w:pPr>
      <w:r w:rsidRPr="00CD4898">
        <w:rPr>
          <w:iCs/>
          <w:color w:val="000000"/>
          <w:sz w:val="20"/>
          <w:szCs w:val="20"/>
          <w:lang w:eastAsia="en-GB"/>
        </w:rPr>
        <w:t>Displayed are the p</w:t>
      </w:r>
      <w:r>
        <w:rPr>
          <w:iCs/>
          <w:color w:val="000000"/>
          <w:sz w:val="20"/>
          <w:szCs w:val="20"/>
          <w:lang w:eastAsia="en-GB"/>
        </w:rPr>
        <w:t>-</w:t>
      </w:r>
      <w:r w:rsidRPr="00CD4898">
        <w:rPr>
          <w:iCs/>
          <w:color w:val="000000"/>
          <w:sz w:val="20"/>
          <w:szCs w:val="20"/>
          <w:lang w:eastAsia="en-GB"/>
        </w:rPr>
        <w:t xml:space="preserve">values as determined in the Linear Mixed Model for each factor (treatment, histology, virology, clinical and BOR) and after 2 or 4 vaccinations plus the number of Intention to Treat (ITT in table </w:t>
      </w:r>
      <w:r>
        <w:rPr>
          <w:iCs/>
          <w:color w:val="000000"/>
          <w:sz w:val="20"/>
          <w:szCs w:val="20"/>
          <w:lang w:eastAsia="en-GB"/>
        </w:rPr>
        <w:t>(</w:t>
      </w:r>
      <w:r w:rsidRPr="00CD4898">
        <w:rPr>
          <w:iCs/>
          <w:color w:val="000000"/>
          <w:sz w:val="20"/>
          <w:szCs w:val="20"/>
          <w:lang w:eastAsia="en-GB"/>
        </w:rPr>
        <w:t xml:space="preserve">A) or Per Protocol (PP in table </w:t>
      </w:r>
      <w:r>
        <w:rPr>
          <w:iCs/>
          <w:color w:val="000000"/>
          <w:sz w:val="20"/>
          <w:szCs w:val="20"/>
          <w:lang w:eastAsia="en-GB"/>
        </w:rPr>
        <w:t>(</w:t>
      </w:r>
      <w:r w:rsidRPr="00CD4898">
        <w:rPr>
          <w:iCs/>
          <w:color w:val="000000"/>
          <w:sz w:val="20"/>
          <w:szCs w:val="20"/>
          <w:lang w:eastAsia="en-GB"/>
        </w:rPr>
        <w:t>B)</w:t>
      </w:r>
      <w:r>
        <w:rPr>
          <w:iCs/>
          <w:color w:val="000000"/>
          <w:sz w:val="20"/>
          <w:szCs w:val="20"/>
          <w:lang w:eastAsia="en-GB"/>
        </w:rPr>
        <w:t>)</w:t>
      </w:r>
      <w:r w:rsidRPr="00CD4898">
        <w:rPr>
          <w:iCs/>
          <w:color w:val="000000"/>
          <w:sz w:val="20"/>
          <w:szCs w:val="20"/>
          <w:lang w:eastAsia="en-GB"/>
        </w:rPr>
        <w:t xml:space="preserve"> patients analyzed between brackets at 3 (3M) and 12(12M) months of follow</w:t>
      </w:r>
      <w:r>
        <w:rPr>
          <w:iCs/>
          <w:color w:val="000000"/>
          <w:sz w:val="20"/>
          <w:szCs w:val="20"/>
          <w:lang w:eastAsia="en-GB"/>
        </w:rPr>
        <w:t>-</w:t>
      </w:r>
      <w:r w:rsidRPr="00CD4898">
        <w:rPr>
          <w:iCs/>
          <w:color w:val="000000"/>
          <w:sz w:val="20"/>
          <w:szCs w:val="20"/>
          <w:lang w:eastAsia="en-GB"/>
        </w:rPr>
        <w:t>up</w:t>
      </w:r>
      <w:r>
        <w:rPr>
          <w:iCs/>
          <w:color w:val="000000"/>
          <w:sz w:val="20"/>
          <w:szCs w:val="20"/>
          <w:lang w:eastAsia="en-GB"/>
        </w:rPr>
        <w:t>.</w:t>
      </w:r>
      <w:r w:rsidRPr="00CD4898">
        <w:rPr>
          <w:iCs/>
          <w:color w:val="000000"/>
          <w:sz w:val="20"/>
          <w:szCs w:val="20"/>
          <w:lang w:eastAsia="en-GB"/>
        </w:rPr>
        <w:t xml:space="preserve"> Nearly significant p</w:t>
      </w:r>
      <w:r>
        <w:rPr>
          <w:iCs/>
          <w:color w:val="000000"/>
          <w:sz w:val="20"/>
          <w:szCs w:val="20"/>
          <w:lang w:eastAsia="en-GB"/>
        </w:rPr>
        <w:t>-</w:t>
      </w:r>
      <w:r w:rsidRPr="00CD4898">
        <w:rPr>
          <w:iCs/>
          <w:color w:val="000000"/>
          <w:sz w:val="20"/>
          <w:szCs w:val="20"/>
          <w:lang w:eastAsia="en-GB"/>
        </w:rPr>
        <w:t>values (≤ 0</w:t>
      </w:r>
      <w:r>
        <w:rPr>
          <w:iCs/>
          <w:color w:val="000000"/>
          <w:sz w:val="20"/>
          <w:szCs w:val="20"/>
          <w:lang w:eastAsia="en-GB"/>
        </w:rPr>
        <w:t>.</w:t>
      </w:r>
      <w:r w:rsidRPr="00CD4898">
        <w:rPr>
          <w:iCs/>
          <w:color w:val="000000"/>
          <w:sz w:val="20"/>
          <w:szCs w:val="20"/>
          <w:lang w:eastAsia="en-GB"/>
        </w:rPr>
        <w:t>1) as well as the significant ones (&lt; 0</w:t>
      </w:r>
      <w:r>
        <w:rPr>
          <w:iCs/>
          <w:color w:val="000000"/>
          <w:sz w:val="20"/>
          <w:szCs w:val="20"/>
          <w:lang w:eastAsia="en-GB"/>
        </w:rPr>
        <w:t>.</w:t>
      </w:r>
      <w:r w:rsidRPr="00CD4898">
        <w:rPr>
          <w:iCs/>
          <w:color w:val="000000"/>
          <w:sz w:val="20"/>
          <w:szCs w:val="20"/>
          <w:lang w:eastAsia="en-GB"/>
        </w:rPr>
        <w:t>05) are given in bold</w:t>
      </w:r>
      <w:r>
        <w:rPr>
          <w:iCs/>
          <w:color w:val="000000"/>
          <w:sz w:val="20"/>
          <w:szCs w:val="20"/>
          <w:lang w:eastAsia="en-GB"/>
        </w:rPr>
        <w:t>.</w:t>
      </w:r>
      <w:r w:rsidRPr="00CD4898">
        <w:rPr>
          <w:iCs/>
          <w:color w:val="000000"/>
          <w:sz w:val="20"/>
          <w:szCs w:val="20"/>
          <w:lang w:eastAsia="en-GB"/>
        </w:rPr>
        <w:t xml:space="preserve"> BOR, Best Overall Response; CBA, cytometric bead array; LST, lymphocyte Stimulation Test; </w:t>
      </w:r>
      <w:proofErr w:type="spellStart"/>
      <w:r w:rsidRPr="00CD4898">
        <w:rPr>
          <w:iCs/>
          <w:color w:val="000000"/>
          <w:sz w:val="20"/>
          <w:szCs w:val="20"/>
          <w:lang w:eastAsia="en-GB"/>
        </w:rPr>
        <w:t>Th</w:t>
      </w:r>
      <w:proofErr w:type="spellEnd"/>
      <w:r w:rsidRPr="00CD4898">
        <w:rPr>
          <w:iCs/>
          <w:color w:val="000000"/>
          <w:sz w:val="20"/>
          <w:szCs w:val="20"/>
          <w:lang w:eastAsia="en-GB"/>
        </w:rPr>
        <w:t xml:space="preserve"> ELISPOT, T helper ELISPOT assay</w:t>
      </w:r>
      <w:r>
        <w:rPr>
          <w:iCs/>
          <w:color w:val="000000"/>
          <w:sz w:val="20"/>
          <w:szCs w:val="20"/>
          <w:lang w:eastAsia="en-GB"/>
        </w:rPr>
        <w:t>.</w:t>
      </w:r>
      <w:r w:rsidRPr="00CD4898">
        <w:rPr>
          <w:iCs/>
          <w:color w:val="000000"/>
          <w:sz w:val="20"/>
          <w:szCs w:val="20"/>
          <w:lang w:eastAsia="en-GB"/>
        </w:rPr>
        <w:t xml:space="preserve"> Note that the results of the one patient who received 3 instead of 4 vaccinations is included in the analysis of 4 vaccinations</w:t>
      </w:r>
      <w:r>
        <w:rPr>
          <w:iCs/>
          <w:color w:val="000000"/>
          <w:sz w:val="20"/>
          <w:szCs w:val="20"/>
          <w:lang w:eastAsia="en-GB"/>
        </w:rPr>
        <w:t>.</w:t>
      </w:r>
    </w:p>
    <w:p w:rsidR="004B7379" w:rsidRDefault="004B7379" w:rsidP="004B7379">
      <w:pPr>
        <w:tabs>
          <w:tab w:val="left" w:pos="1578"/>
        </w:tabs>
      </w:pPr>
      <w:r>
        <w:tab/>
      </w:r>
    </w:p>
    <w:p w:rsidR="00EF513B" w:rsidRDefault="004B7379">
      <w:pPr>
        <w:rPr>
          <w:b/>
          <w:sz w:val="20"/>
          <w:szCs w:val="20"/>
          <w:lang w:val="en-GB"/>
        </w:rPr>
      </w:pPr>
      <w:r>
        <w:rPr>
          <w:b/>
          <w:sz w:val="20"/>
          <w:szCs w:val="20"/>
          <w:lang w:val="en-GB"/>
        </w:rPr>
        <w:br w:type="page"/>
      </w:r>
    </w:p>
    <w:p w:rsidR="004B7379" w:rsidRDefault="004B7379" w:rsidP="00A470A9">
      <w:pPr>
        <w:rPr>
          <w:b/>
          <w:sz w:val="20"/>
          <w:szCs w:val="20"/>
          <w:lang w:val="en-GB"/>
        </w:rPr>
        <w:sectPr w:rsidR="004B7379" w:rsidSect="004B7379">
          <w:pgSz w:w="15840" w:h="12240" w:orient="landscape"/>
          <w:pgMar w:top="1797" w:right="1440" w:bottom="1797" w:left="1440" w:header="709" w:footer="709" w:gutter="0"/>
          <w:cols w:space="708"/>
          <w:docGrid w:linePitch="360"/>
        </w:sectPr>
      </w:pPr>
    </w:p>
    <w:p w:rsidR="00390332" w:rsidRPr="00107723" w:rsidRDefault="00390332" w:rsidP="00A470A9">
      <w:pPr>
        <w:rPr>
          <w:b/>
          <w:sz w:val="20"/>
          <w:szCs w:val="20"/>
          <w:lang w:val="en-GB"/>
        </w:rPr>
      </w:pPr>
      <w:r w:rsidRPr="00E74E37">
        <w:rPr>
          <w:b/>
          <w:sz w:val="20"/>
          <w:szCs w:val="20"/>
          <w:lang w:val="en-GB"/>
        </w:rPr>
        <w:lastRenderedPageBreak/>
        <w:t xml:space="preserve">Table </w:t>
      </w:r>
      <w:r w:rsidRPr="00107723">
        <w:rPr>
          <w:b/>
          <w:sz w:val="20"/>
          <w:szCs w:val="20"/>
          <w:lang w:val="en-GB"/>
        </w:rPr>
        <w:t>S</w:t>
      </w:r>
      <w:r w:rsidR="004B7379">
        <w:rPr>
          <w:b/>
          <w:sz w:val="20"/>
          <w:szCs w:val="20"/>
          <w:lang w:val="en-GB"/>
        </w:rPr>
        <w:t>3</w:t>
      </w:r>
      <w:r w:rsidR="00E74E37">
        <w:rPr>
          <w:b/>
          <w:sz w:val="20"/>
          <w:szCs w:val="20"/>
          <w:lang w:val="en-GB"/>
        </w:rPr>
        <w:t>.</w:t>
      </w:r>
      <w:r w:rsidRPr="00107723">
        <w:rPr>
          <w:b/>
          <w:sz w:val="20"/>
          <w:szCs w:val="20"/>
          <w:lang w:val="en-GB"/>
        </w:rPr>
        <w:t xml:space="preserve"> All related systemic adverse events by study group</w:t>
      </w:r>
      <w:r w:rsidR="00AC4023" w:rsidRPr="00107723">
        <w:rPr>
          <w:b/>
          <w:sz w:val="20"/>
          <w:szCs w:val="20"/>
          <w:lang w:val="en-GB"/>
        </w:rPr>
        <w:t>*</w:t>
      </w:r>
    </w:p>
    <w:p w:rsidR="00390332" w:rsidRPr="00390332" w:rsidRDefault="00390332" w:rsidP="00A470A9">
      <w:pPr>
        <w:rPr>
          <w:b/>
          <w:lang w:val="en-GB"/>
        </w:rPr>
      </w:pPr>
    </w:p>
    <w:tbl>
      <w:tblPr>
        <w:tblW w:w="8986" w:type="dxa"/>
        <w:tblInd w:w="-55" w:type="dxa"/>
        <w:tblLayout w:type="fixed"/>
        <w:tblCellMar>
          <w:left w:w="0" w:type="dxa"/>
          <w:right w:w="0" w:type="dxa"/>
        </w:tblCellMar>
        <w:tblLook w:val="0000" w:firstRow="0" w:lastRow="0" w:firstColumn="0" w:lastColumn="0" w:noHBand="0" w:noVBand="0"/>
      </w:tblPr>
      <w:tblGrid>
        <w:gridCol w:w="2607"/>
        <w:gridCol w:w="709"/>
        <w:gridCol w:w="425"/>
        <w:gridCol w:w="992"/>
        <w:gridCol w:w="284"/>
        <w:gridCol w:w="567"/>
        <w:gridCol w:w="141"/>
        <w:gridCol w:w="284"/>
        <w:gridCol w:w="992"/>
        <w:gridCol w:w="284"/>
        <w:gridCol w:w="425"/>
        <w:gridCol w:w="567"/>
        <w:gridCol w:w="709"/>
      </w:tblGrid>
      <w:tr w:rsidR="00390332" w:rsidRPr="00107723" w:rsidTr="00F6317B">
        <w:trPr>
          <w:cantSplit/>
        </w:trPr>
        <w:tc>
          <w:tcPr>
            <w:tcW w:w="2607" w:type="dxa"/>
            <w:tcBorders>
              <w:top w:val="single" w:sz="4" w:space="0" w:color="auto"/>
              <w:bottom w:val="single" w:sz="4" w:space="0" w:color="auto"/>
            </w:tcBorders>
            <w:shd w:val="clear" w:color="auto" w:fill="auto"/>
            <w:vAlign w:val="bottom"/>
          </w:tcPr>
          <w:p w:rsidR="00390332" w:rsidRPr="00107723" w:rsidRDefault="00390332" w:rsidP="00A470A9">
            <w:pPr>
              <w:keepNext/>
              <w:adjustRightInd w:val="0"/>
              <w:spacing w:before="60" w:after="60"/>
              <w:jc w:val="center"/>
              <w:rPr>
                <w:b/>
                <w:bCs/>
                <w:color w:val="000000"/>
                <w:sz w:val="16"/>
                <w:szCs w:val="16"/>
              </w:rPr>
            </w:pPr>
          </w:p>
        </w:tc>
        <w:tc>
          <w:tcPr>
            <w:tcW w:w="2126" w:type="dxa"/>
            <w:gridSpan w:val="3"/>
            <w:tcBorders>
              <w:top w:val="single" w:sz="4" w:space="0" w:color="auto"/>
              <w:bottom w:val="single" w:sz="4" w:space="0" w:color="auto"/>
            </w:tcBorders>
            <w:shd w:val="clear" w:color="auto" w:fill="auto"/>
            <w:tcMar>
              <w:left w:w="60" w:type="dxa"/>
              <w:right w:w="60" w:type="dxa"/>
            </w:tcMar>
            <w:vAlign w:val="bottom"/>
          </w:tcPr>
          <w:p w:rsidR="00390332" w:rsidRPr="00107723" w:rsidRDefault="00390332" w:rsidP="00A470A9">
            <w:pPr>
              <w:keepNext/>
              <w:adjustRightInd w:val="0"/>
              <w:spacing w:before="60" w:after="60"/>
              <w:jc w:val="center"/>
              <w:rPr>
                <w:b/>
                <w:bCs/>
                <w:color w:val="000000"/>
                <w:sz w:val="16"/>
                <w:szCs w:val="16"/>
              </w:rPr>
            </w:pPr>
            <w:r w:rsidRPr="00107723">
              <w:rPr>
                <w:b/>
                <w:bCs/>
                <w:color w:val="000000"/>
                <w:sz w:val="16"/>
                <w:szCs w:val="16"/>
              </w:rPr>
              <w:t>ISA101</w:t>
            </w:r>
          </w:p>
          <w:p w:rsidR="00390332" w:rsidRPr="00107723" w:rsidRDefault="00390332" w:rsidP="00A470A9">
            <w:pPr>
              <w:keepNext/>
              <w:adjustRightInd w:val="0"/>
              <w:spacing w:before="60" w:after="60"/>
              <w:jc w:val="center"/>
              <w:rPr>
                <w:b/>
                <w:bCs/>
                <w:color w:val="000000"/>
                <w:sz w:val="16"/>
                <w:szCs w:val="16"/>
              </w:rPr>
            </w:pPr>
            <w:r w:rsidRPr="00107723">
              <w:rPr>
                <w:b/>
                <w:bCs/>
                <w:color w:val="000000"/>
                <w:sz w:val="16"/>
                <w:szCs w:val="16"/>
              </w:rPr>
              <w:t xml:space="preserve">+ Imiquimod </w:t>
            </w:r>
          </w:p>
          <w:p w:rsidR="00390332" w:rsidRPr="00107723" w:rsidRDefault="00390332" w:rsidP="00A470A9">
            <w:pPr>
              <w:keepNext/>
              <w:adjustRightInd w:val="0"/>
              <w:spacing w:before="60" w:after="60"/>
              <w:jc w:val="center"/>
              <w:rPr>
                <w:bCs/>
                <w:color w:val="000000"/>
                <w:sz w:val="16"/>
                <w:szCs w:val="16"/>
              </w:rPr>
            </w:pPr>
            <w:r w:rsidRPr="00107723">
              <w:rPr>
                <w:bCs/>
                <w:color w:val="000000"/>
                <w:sz w:val="16"/>
                <w:szCs w:val="16"/>
              </w:rPr>
              <w:t>(N=17)</w:t>
            </w:r>
          </w:p>
        </w:tc>
        <w:tc>
          <w:tcPr>
            <w:tcW w:w="284" w:type="dxa"/>
            <w:tcBorders>
              <w:top w:val="single" w:sz="4" w:space="0" w:color="auto"/>
            </w:tcBorders>
          </w:tcPr>
          <w:p w:rsidR="00390332" w:rsidRPr="00107723" w:rsidRDefault="00390332" w:rsidP="00A470A9">
            <w:pPr>
              <w:keepNext/>
              <w:adjustRightInd w:val="0"/>
              <w:spacing w:before="60" w:after="60"/>
              <w:jc w:val="center"/>
              <w:rPr>
                <w:bCs/>
                <w:color w:val="000000"/>
                <w:sz w:val="16"/>
                <w:szCs w:val="16"/>
              </w:rPr>
            </w:pPr>
          </w:p>
        </w:tc>
        <w:tc>
          <w:tcPr>
            <w:tcW w:w="708" w:type="dxa"/>
            <w:gridSpan w:val="2"/>
            <w:tcBorders>
              <w:top w:val="single" w:sz="4" w:space="0" w:color="auto"/>
            </w:tcBorders>
          </w:tcPr>
          <w:p w:rsidR="00390332" w:rsidRPr="00107723" w:rsidRDefault="00390332" w:rsidP="00A470A9">
            <w:pPr>
              <w:keepNext/>
              <w:adjustRightInd w:val="0"/>
              <w:spacing w:before="60" w:after="60"/>
              <w:jc w:val="center"/>
              <w:rPr>
                <w:bCs/>
                <w:color w:val="000000"/>
                <w:sz w:val="16"/>
                <w:szCs w:val="16"/>
              </w:rPr>
            </w:pPr>
          </w:p>
        </w:tc>
        <w:tc>
          <w:tcPr>
            <w:tcW w:w="1985" w:type="dxa"/>
            <w:gridSpan w:val="4"/>
            <w:tcBorders>
              <w:top w:val="single" w:sz="4" w:space="0" w:color="auto"/>
            </w:tcBorders>
            <w:shd w:val="clear" w:color="auto" w:fill="auto"/>
            <w:tcMar>
              <w:left w:w="60" w:type="dxa"/>
              <w:right w:w="60" w:type="dxa"/>
            </w:tcMar>
          </w:tcPr>
          <w:p w:rsidR="00390332" w:rsidRPr="00107723" w:rsidRDefault="00390332" w:rsidP="00A470A9">
            <w:pPr>
              <w:keepNext/>
              <w:adjustRightInd w:val="0"/>
              <w:spacing w:before="60" w:after="60"/>
              <w:rPr>
                <w:b/>
                <w:bCs/>
                <w:color w:val="000000"/>
                <w:sz w:val="16"/>
                <w:szCs w:val="16"/>
              </w:rPr>
            </w:pPr>
            <w:r w:rsidRPr="00107723">
              <w:rPr>
                <w:b/>
                <w:bCs/>
                <w:color w:val="000000"/>
                <w:sz w:val="16"/>
                <w:szCs w:val="16"/>
              </w:rPr>
              <w:t>ISA101</w:t>
            </w:r>
          </w:p>
          <w:p w:rsidR="00390332" w:rsidRPr="00107723" w:rsidRDefault="00390332" w:rsidP="00A470A9">
            <w:pPr>
              <w:keepNext/>
              <w:adjustRightInd w:val="0"/>
              <w:spacing w:before="60" w:after="60"/>
              <w:rPr>
                <w:bCs/>
                <w:color w:val="000000"/>
                <w:sz w:val="16"/>
                <w:szCs w:val="16"/>
              </w:rPr>
            </w:pPr>
          </w:p>
          <w:p w:rsidR="00390332" w:rsidRPr="00107723" w:rsidRDefault="00390332" w:rsidP="00A470A9">
            <w:pPr>
              <w:keepNext/>
              <w:adjustRightInd w:val="0"/>
              <w:spacing w:before="60" w:after="60"/>
              <w:rPr>
                <w:bCs/>
                <w:color w:val="000000"/>
                <w:sz w:val="16"/>
                <w:szCs w:val="16"/>
              </w:rPr>
            </w:pPr>
            <w:r w:rsidRPr="00107723">
              <w:rPr>
                <w:bCs/>
                <w:color w:val="000000"/>
                <w:sz w:val="16"/>
                <w:szCs w:val="16"/>
              </w:rPr>
              <w:t>(N=22)</w:t>
            </w:r>
          </w:p>
        </w:tc>
        <w:tc>
          <w:tcPr>
            <w:tcW w:w="1276" w:type="dxa"/>
            <w:gridSpan w:val="2"/>
            <w:tcBorders>
              <w:top w:val="single" w:sz="4" w:space="0" w:color="auto"/>
            </w:tcBorders>
            <w:shd w:val="clear" w:color="auto" w:fill="auto"/>
            <w:tcMar>
              <w:left w:w="60" w:type="dxa"/>
              <w:right w:w="60" w:type="dxa"/>
            </w:tcMar>
          </w:tcPr>
          <w:p w:rsidR="00390332" w:rsidRPr="00107723" w:rsidRDefault="00390332" w:rsidP="00A470A9">
            <w:pPr>
              <w:keepNext/>
              <w:adjustRightInd w:val="0"/>
              <w:spacing w:before="60" w:after="60"/>
              <w:rPr>
                <w:b/>
                <w:bCs/>
                <w:color w:val="000000"/>
                <w:sz w:val="16"/>
                <w:szCs w:val="16"/>
              </w:rPr>
            </w:pPr>
            <w:r w:rsidRPr="00107723">
              <w:rPr>
                <w:b/>
                <w:bCs/>
                <w:color w:val="000000"/>
                <w:sz w:val="16"/>
                <w:szCs w:val="16"/>
              </w:rPr>
              <w:t>Total</w:t>
            </w:r>
          </w:p>
          <w:p w:rsidR="00390332" w:rsidRPr="00107723" w:rsidRDefault="00390332" w:rsidP="00A470A9">
            <w:pPr>
              <w:keepNext/>
              <w:adjustRightInd w:val="0"/>
              <w:spacing w:before="60" w:after="60"/>
              <w:rPr>
                <w:bCs/>
                <w:color w:val="000000"/>
                <w:sz w:val="16"/>
                <w:szCs w:val="16"/>
              </w:rPr>
            </w:pPr>
          </w:p>
          <w:p w:rsidR="00390332" w:rsidRPr="00107723" w:rsidRDefault="00390332" w:rsidP="00A470A9">
            <w:pPr>
              <w:keepNext/>
              <w:adjustRightInd w:val="0"/>
              <w:spacing w:before="60" w:after="60"/>
              <w:rPr>
                <w:bCs/>
                <w:color w:val="000000"/>
                <w:sz w:val="16"/>
                <w:szCs w:val="16"/>
              </w:rPr>
            </w:pPr>
            <w:r w:rsidRPr="00107723">
              <w:rPr>
                <w:bCs/>
                <w:color w:val="000000"/>
                <w:sz w:val="16"/>
                <w:szCs w:val="16"/>
              </w:rPr>
              <w:t>(N=39)</w:t>
            </w:r>
          </w:p>
        </w:tc>
      </w:tr>
      <w:tr w:rsidR="00F6317B" w:rsidRPr="00107723" w:rsidTr="00F6317B">
        <w:trPr>
          <w:cantSplit/>
          <w:tblHeader/>
        </w:trPr>
        <w:tc>
          <w:tcPr>
            <w:tcW w:w="2607" w:type="dxa"/>
            <w:tcBorders>
              <w:top w:val="single" w:sz="4" w:space="0" w:color="auto"/>
            </w:tcBorders>
            <w:shd w:val="clear" w:color="auto" w:fill="auto"/>
            <w:tcMar>
              <w:left w:w="60" w:type="dxa"/>
              <w:right w:w="60" w:type="dxa"/>
            </w:tcMar>
            <w:vAlign w:val="bottom"/>
          </w:tcPr>
          <w:p w:rsidR="00390332" w:rsidRPr="00107723" w:rsidRDefault="00390332" w:rsidP="00A470A9">
            <w:pPr>
              <w:keepNext/>
              <w:spacing w:before="60" w:after="60"/>
              <w:rPr>
                <w:rFonts w:eastAsia="Calibri"/>
                <w:b/>
                <w:bCs/>
                <w:sz w:val="16"/>
                <w:szCs w:val="16"/>
              </w:rPr>
            </w:pPr>
            <w:r w:rsidRPr="00107723">
              <w:rPr>
                <w:rFonts w:eastAsia="Calibri"/>
                <w:b/>
                <w:bCs/>
                <w:sz w:val="16"/>
                <w:szCs w:val="16"/>
              </w:rPr>
              <w:t>System</w:t>
            </w:r>
            <w:r w:rsidR="00A5647A">
              <w:rPr>
                <w:rFonts w:eastAsia="Calibri"/>
                <w:b/>
                <w:bCs/>
                <w:sz w:val="16"/>
                <w:szCs w:val="16"/>
              </w:rPr>
              <w:t>-</w:t>
            </w:r>
            <w:r w:rsidRPr="00107723">
              <w:rPr>
                <w:rFonts w:eastAsia="Calibri"/>
                <w:b/>
                <w:bCs/>
                <w:sz w:val="16"/>
                <w:szCs w:val="16"/>
              </w:rPr>
              <w:t>Organ Class</w:t>
            </w:r>
          </w:p>
          <w:p w:rsidR="00390332" w:rsidRPr="00107723" w:rsidRDefault="00390332" w:rsidP="00A470A9">
            <w:pPr>
              <w:keepNext/>
              <w:adjustRightInd w:val="0"/>
              <w:spacing w:before="60" w:after="60"/>
              <w:ind w:left="233"/>
              <w:rPr>
                <w:b/>
                <w:bCs/>
                <w:color w:val="000000"/>
                <w:sz w:val="16"/>
                <w:szCs w:val="16"/>
              </w:rPr>
            </w:pPr>
            <w:r w:rsidRPr="00107723">
              <w:rPr>
                <w:rFonts w:eastAsia="Calibri"/>
                <w:bCs/>
                <w:sz w:val="16"/>
                <w:szCs w:val="16"/>
              </w:rPr>
              <w:t>Preferred term</w:t>
            </w:r>
          </w:p>
        </w:tc>
        <w:tc>
          <w:tcPr>
            <w:tcW w:w="709" w:type="dxa"/>
            <w:tcBorders>
              <w:top w:val="single" w:sz="4" w:space="0" w:color="auto"/>
            </w:tcBorders>
            <w:shd w:val="clear" w:color="auto" w:fill="auto"/>
            <w:tcMar>
              <w:left w:w="60" w:type="dxa"/>
              <w:right w:w="60" w:type="dxa"/>
            </w:tcMar>
            <w:vAlign w:val="bottom"/>
          </w:tcPr>
          <w:p w:rsidR="00390332" w:rsidRPr="00107723" w:rsidRDefault="00390332" w:rsidP="00A470A9">
            <w:pPr>
              <w:keepNext/>
              <w:adjustRightInd w:val="0"/>
              <w:spacing w:before="60" w:after="60"/>
              <w:jc w:val="center"/>
              <w:rPr>
                <w:b/>
                <w:bCs/>
                <w:color w:val="000000"/>
                <w:sz w:val="16"/>
                <w:szCs w:val="16"/>
                <w:vertAlign w:val="superscript"/>
              </w:rPr>
            </w:pPr>
            <w:r w:rsidRPr="00107723">
              <w:rPr>
                <w:b/>
                <w:bCs/>
                <w:color w:val="000000"/>
                <w:sz w:val="16"/>
                <w:szCs w:val="16"/>
              </w:rPr>
              <w:t>n</w:t>
            </w:r>
            <w:r w:rsidR="009A4770" w:rsidRPr="00107723">
              <w:rPr>
                <w:b/>
                <w:bCs/>
                <w:color w:val="000000"/>
                <w:sz w:val="16"/>
                <w:szCs w:val="16"/>
                <w:vertAlign w:val="superscript"/>
              </w:rPr>
              <w:t>1</w:t>
            </w:r>
          </w:p>
        </w:tc>
        <w:tc>
          <w:tcPr>
            <w:tcW w:w="425" w:type="dxa"/>
            <w:tcBorders>
              <w:top w:val="single" w:sz="4" w:space="0" w:color="auto"/>
            </w:tcBorders>
            <w:shd w:val="clear" w:color="auto" w:fill="auto"/>
            <w:tcMar>
              <w:left w:w="60" w:type="dxa"/>
              <w:right w:w="60" w:type="dxa"/>
            </w:tcMar>
            <w:vAlign w:val="bottom"/>
          </w:tcPr>
          <w:p w:rsidR="00390332" w:rsidRPr="00107723" w:rsidRDefault="00390332" w:rsidP="00A470A9">
            <w:pPr>
              <w:keepNext/>
              <w:adjustRightInd w:val="0"/>
              <w:spacing w:before="60" w:after="60"/>
              <w:jc w:val="center"/>
              <w:rPr>
                <w:b/>
                <w:bCs/>
                <w:color w:val="000000"/>
                <w:sz w:val="16"/>
                <w:szCs w:val="16"/>
                <w:vertAlign w:val="superscript"/>
              </w:rPr>
            </w:pPr>
            <w:r w:rsidRPr="00107723">
              <w:rPr>
                <w:b/>
                <w:bCs/>
                <w:color w:val="000000"/>
                <w:sz w:val="16"/>
                <w:szCs w:val="16"/>
              </w:rPr>
              <w:t>E</w:t>
            </w:r>
            <w:r w:rsidR="009A4770" w:rsidRPr="00107723">
              <w:rPr>
                <w:b/>
                <w:bCs/>
                <w:color w:val="000000"/>
                <w:sz w:val="16"/>
                <w:szCs w:val="16"/>
                <w:vertAlign w:val="superscript"/>
              </w:rPr>
              <w:t>2</w:t>
            </w:r>
          </w:p>
        </w:tc>
        <w:tc>
          <w:tcPr>
            <w:tcW w:w="992" w:type="dxa"/>
            <w:tcBorders>
              <w:top w:val="single" w:sz="4" w:space="0" w:color="auto"/>
            </w:tcBorders>
            <w:shd w:val="clear" w:color="auto" w:fill="auto"/>
            <w:tcMar>
              <w:left w:w="60" w:type="dxa"/>
              <w:right w:w="60" w:type="dxa"/>
            </w:tcMar>
            <w:vAlign w:val="bottom"/>
          </w:tcPr>
          <w:p w:rsidR="00390332" w:rsidRPr="00107723" w:rsidRDefault="00390332" w:rsidP="00A470A9">
            <w:pPr>
              <w:keepNext/>
              <w:adjustRightInd w:val="0"/>
              <w:spacing w:before="60" w:after="60"/>
              <w:jc w:val="center"/>
              <w:rPr>
                <w:b/>
                <w:bCs/>
                <w:color w:val="000000"/>
                <w:sz w:val="16"/>
                <w:szCs w:val="16"/>
                <w:vertAlign w:val="superscript"/>
              </w:rPr>
            </w:pPr>
            <w:r w:rsidRPr="00107723">
              <w:rPr>
                <w:b/>
                <w:bCs/>
                <w:color w:val="000000"/>
                <w:sz w:val="16"/>
                <w:szCs w:val="16"/>
              </w:rPr>
              <w:t>%</w:t>
            </w:r>
            <w:r w:rsidR="009A4770" w:rsidRPr="00107723">
              <w:rPr>
                <w:b/>
                <w:bCs/>
                <w:color w:val="000000"/>
                <w:sz w:val="16"/>
                <w:szCs w:val="16"/>
                <w:vertAlign w:val="superscript"/>
              </w:rPr>
              <w:t>3</w:t>
            </w:r>
          </w:p>
        </w:tc>
        <w:tc>
          <w:tcPr>
            <w:tcW w:w="284" w:type="dxa"/>
          </w:tcPr>
          <w:p w:rsidR="00390332" w:rsidRPr="00107723" w:rsidRDefault="00390332" w:rsidP="00A470A9">
            <w:pPr>
              <w:keepNext/>
              <w:adjustRightInd w:val="0"/>
              <w:spacing w:before="60" w:after="60"/>
              <w:jc w:val="center"/>
              <w:rPr>
                <w:b/>
                <w:bCs/>
                <w:color w:val="000000"/>
                <w:sz w:val="16"/>
                <w:szCs w:val="16"/>
              </w:rPr>
            </w:pPr>
          </w:p>
        </w:tc>
        <w:tc>
          <w:tcPr>
            <w:tcW w:w="567" w:type="dxa"/>
            <w:tcBorders>
              <w:top w:val="single" w:sz="4" w:space="0" w:color="auto"/>
            </w:tcBorders>
            <w:shd w:val="clear" w:color="auto" w:fill="auto"/>
            <w:tcMar>
              <w:left w:w="60" w:type="dxa"/>
              <w:right w:w="60" w:type="dxa"/>
            </w:tcMar>
            <w:vAlign w:val="bottom"/>
          </w:tcPr>
          <w:p w:rsidR="00390332" w:rsidRPr="00107723" w:rsidRDefault="00390332" w:rsidP="00A470A9">
            <w:pPr>
              <w:keepNext/>
              <w:adjustRightInd w:val="0"/>
              <w:spacing w:before="60" w:after="60"/>
              <w:jc w:val="center"/>
              <w:rPr>
                <w:b/>
                <w:bCs/>
                <w:color w:val="000000"/>
                <w:sz w:val="16"/>
                <w:szCs w:val="16"/>
                <w:vertAlign w:val="superscript"/>
              </w:rPr>
            </w:pPr>
            <w:r w:rsidRPr="00107723">
              <w:rPr>
                <w:b/>
                <w:bCs/>
                <w:color w:val="000000"/>
                <w:sz w:val="16"/>
                <w:szCs w:val="16"/>
              </w:rPr>
              <w:t>n</w:t>
            </w:r>
            <w:r w:rsidR="009A4770" w:rsidRPr="00107723">
              <w:rPr>
                <w:b/>
                <w:bCs/>
                <w:color w:val="000000"/>
                <w:sz w:val="16"/>
                <w:szCs w:val="16"/>
                <w:vertAlign w:val="superscript"/>
              </w:rPr>
              <w:t>1</w:t>
            </w:r>
          </w:p>
        </w:tc>
        <w:tc>
          <w:tcPr>
            <w:tcW w:w="425" w:type="dxa"/>
            <w:gridSpan w:val="2"/>
            <w:tcBorders>
              <w:top w:val="single" w:sz="4" w:space="0" w:color="auto"/>
            </w:tcBorders>
            <w:shd w:val="clear" w:color="auto" w:fill="auto"/>
            <w:tcMar>
              <w:left w:w="60" w:type="dxa"/>
              <w:right w:w="60" w:type="dxa"/>
            </w:tcMar>
            <w:vAlign w:val="bottom"/>
          </w:tcPr>
          <w:p w:rsidR="00390332" w:rsidRPr="00107723" w:rsidRDefault="00390332" w:rsidP="00A470A9">
            <w:pPr>
              <w:keepNext/>
              <w:adjustRightInd w:val="0"/>
              <w:spacing w:before="60" w:after="60"/>
              <w:jc w:val="center"/>
              <w:rPr>
                <w:b/>
                <w:bCs/>
                <w:color w:val="000000"/>
                <w:sz w:val="16"/>
                <w:szCs w:val="16"/>
                <w:vertAlign w:val="superscript"/>
              </w:rPr>
            </w:pPr>
            <w:r w:rsidRPr="00107723">
              <w:rPr>
                <w:b/>
                <w:bCs/>
                <w:color w:val="000000"/>
                <w:sz w:val="16"/>
                <w:szCs w:val="16"/>
              </w:rPr>
              <w:t>E</w:t>
            </w:r>
            <w:r w:rsidR="009A4770" w:rsidRPr="00107723">
              <w:rPr>
                <w:b/>
                <w:bCs/>
                <w:color w:val="000000"/>
                <w:sz w:val="16"/>
                <w:szCs w:val="16"/>
                <w:vertAlign w:val="superscript"/>
              </w:rPr>
              <w:t>2</w:t>
            </w:r>
          </w:p>
        </w:tc>
        <w:tc>
          <w:tcPr>
            <w:tcW w:w="992" w:type="dxa"/>
            <w:tcBorders>
              <w:top w:val="single" w:sz="4" w:space="0" w:color="auto"/>
            </w:tcBorders>
            <w:shd w:val="clear" w:color="auto" w:fill="auto"/>
            <w:tcMar>
              <w:left w:w="60" w:type="dxa"/>
              <w:right w:w="60" w:type="dxa"/>
            </w:tcMar>
            <w:vAlign w:val="bottom"/>
          </w:tcPr>
          <w:p w:rsidR="00390332" w:rsidRPr="00107723" w:rsidRDefault="00390332" w:rsidP="00A470A9">
            <w:pPr>
              <w:keepNext/>
              <w:adjustRightInd w:val="0"/>
              <w:spacing w:before="60" w:after="60"/>
              <w:jc w:val="center"/>
              <w:rPr>
                <w:b/>
                <w:bCs/>
                <w:color w:val="000000"/>
                <w:sz w:val="16"/>
                <w:szCs w:val="16"/>
                <w:vertAlign w:val="superscript"/>
              </w:rPr>
            </w:pPr>
            <w:r w:rsidRPr="00107723">
              <w:rPr>
                <w:b/>
                <w:bCs/>
                <w:color w:val="000000"/>
                <w:sz w:val="16"/>
                <w:szCs w:val="16"/>
              </w:rPr>
              <w:t>%</w:t>
            </w:r>
            <w:r w:rsidR="009A4770" w:rsidRPr="00107723">
              <w:rPr>
                <w:b/>
                <w:bCs/>
                <w:color w:val="000000"/>
                <w:sz w:val="16"/>
                <w:szCs w:val="16"/>
                <w:vertAlign w:val="superscript"/>
              </w:rPr>
              <w:t>3</w:t>
            </w:r>
          </w:p>
        </w:tc>
        <w:tc>
          <w:tcPr>
            <w:tcW w:w="284" w:type="dxa"/>
          </w:tcPr>
          <w:p w:rsidR="00390332" w:rsidRPr="00107723" w:rsidRDefault="00390332" w:rsidP="00A470A9">
            <w:pPr>
              <w:keepNext/>
              <w:adjustRightInd w:val="0"/>
              <w:spacing w:before="60" w:after="60"/>
              <w:jc w:val="center"/>
              <w:rPr>
                <w:b/>
                <w:bCs/>
                <w:color w:val="000000"/>
                <w:sz w:val="16"/>
                <w:szCs w:val="16"/>
              </w:rPr>
            </w:pPr>
          </w:p>
        </w:tc>
        <w:tc>
          <w:tcPr>
            <w:tcW w:w="425" w:type="dxa"/>
            <w:tcBorders>
              <w:top w:val="single" w:sz="4" w:space="0" w:color="auto"/>
            </w:tcBorders>
            <w:shd w:val="clear" w:color="auto" w:fill="auto"/>
            <w:tcMar>
              <w:left w:w="60" w:type="dxa"/>
              <w:right w:w="60" w:type="dxa"/>
            </w:tcMar>
            <w:vAlign w:val="bottom"/>
          </w:tcPr>
          <w:p w:rsidR="00390332" w:rsidRPr="00107723" w:rsidRDefault="00390332" w:rsidP="00A470A9">
            <w:pPr>
              <w:keepNext/>
              <w:adjustRightInd w:val="0"/>
              <w:spacing w:before="60" w:after="60"/>
              <w:jc w:val="center"/>
              <w:rPr>
                <w:b/>
                <w:bCs/>
                <w:color w:val="000000"/>
                <w:sz w:val="16"/>
                <w:szCs w:val="16"/>
                <w:vertAlign w:val="superscript"/>
              </w:rPr>
            </w:pPr>
            <w:r w:rsidRPr="00107723">
              <w:rPr>
                <w:b/>
                <w:bCs/>
                <w:color w:val="000000"/>
                <w:sz w:val="16"/>
                <w:szCs w:val="16"/>
              </w:rPr>
              <w:t>n</w:t>
            </w:r>
            <w:r w:rsidR="009A4770" w:rsidRPr="00107723">
              <w:rPr>
                <w:b/>
                <w:bCs/>
                <w:color w:val="000000"/>
                <w:sz w:val="16"/>
                <w:szCs w:val="16"/>
                <w:vertAlign w:val="superscript"/>
              </w:rPr>
              <w:t>1</w:t>
            </w:r>
          </w:p>
        </w:tc>
        <w:tc>
          <w:tcPr>
            <w:tcW w:w="567" w:type="dxa"/>
            <w:tcBorders>
              <w:top w:val="single" w:sz="4" w:space="0" w:color="auto"/>
            </w:tcBorders>
            <w:shd w:val="clear" w:color="auto" w:fill="auto"/>
            <w:tcMar>
              <w:left w:w="60" w:type="dxa"/>
              <w:right w:w="60" w:type="dxa"/>
            </w:tcMar>
            <w:vAlign w:val="bottom"/>
          </w:tcPr>
          <w:p w:rsidR="00390332" w:rsidRPr="00107723" w:rsidRDefault="00390332" w:rsidP="00A470A9">
            <w:pPr>
              <w:keepNext/>
              <w:adjustRightInd w:val="0"/>
              <w:spacing w:before="60" w:after="60"/>
              <w:jc w:val="center"/>
              <w:rPr>
                <w:b/>
                <w:bCs/>
                <w:color w:val="000000"/>
                <w:sz w:val="16"/>
                <w:szCs w:val="16"/>
                <w:vertAlign w:val="superscript"/>
              </w:rPr>
            </w:pPr>
            <w:r w:rsidRPr="00107723">
              <w:rPr>
                <w:b/>
                <w:bCs/>
                <w:color w:val="000000"/>
                <w:sz w:val="16"/>
                <w:szCs w:val="16"/>
              </w:rPr>
              <w:t>E</w:t>
            </w:r>
            <w:r w:rsidR="009A4770" w:rsidRPr="00107723">
              <w:rPr>
                <w:b/>
                <w:bCs/>
                <w:color w:val="000000"/>
                <w:sz w:val="16"/>
                <w:szCs w:val="16"/>
                <w:vertAlign w:val="superscript"/>
              </w:rPr>
              <w:t>2</w:t>
            </w:r>
          </w:p>
        </w:tc>
        <w:tc>
          <w:tcPr>
            <w:tcW w:w="709" w:type="dxa"/>
            <w:tcBorders>
              <w:top w:val="single" w:sz="4" w:space="0" w:color="auto"/>
            </w:tcBorders>
            <w:shd w:val="clear" w:color="auto" w:fill="auto"/>
            <w:tcMar>
              <w:left w:w="60" w:type="dxa"/>
              <w:right w:w="60" w:type="dxa"/>
            </w:tcMar>
            <w:vAlign w:val="bottom"/>
          </w:tcPr>
          <w:p w:rsidR="00390332" w:rsidRPr="00107723" w:rsidRDefault="00390332" w:rsidP="00A470A9">
            <w:pPr>
              <w:keepNext/>
              <w:adjustRightInd w:val="0"/>
              <w:spacing w:before="60" w:after="60"/>
              <w:jc w:val="center"/>
              <w:rPr>
                <w:b/>
                <w:bCs/>
                <w:color w:val="000000"/>
                <w:sz w:val="16"/>
                <w:szCs w:val="16"/>
                <w:vertAlign w:val="superscript"/>
              </w:rPr>
            </w:pPr>
            <w:r w:rsidRPr="00107723">
              <w:rPr>
                <w:b/>
                <w:bCs/>
                <w:color w:val="000000"/>
                <w:sz w:val="16"/>
                <w:szCs w:val="16"/>
              </w:rPr>
              <w:t>%</w:t>
            </w:r>
            <w:r w:rsidR="009A4770" w:rsidRPr="00107723">
              <w:rPr>
                <w:b/>
                <w:bCs/>
                <w:color w:val="000000"/>
                <w:sz w:val="16"/>
                <w:szCs w:val="16"/>
                <w:vertAlign w:val="superscript"/>
              </w:rPr>
              <w:t>3</w:t>
            </w:r>
          </w:p>
        </w:tc>
      </w:tr>
      <w:tr w:rsidR="00F6317B" w:rsidRPr="00107723" w:rsidTr="00F6317B">
        <w:trPr>
          <w:cantSplit/>
        </w:trPr>
        <w:tc>
          <w:tcPr>
            <w:tcW w:w="2607"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rPr>
                <w:color w:val="000000"/>
                <w:sz w:val="16"/>
                <w:szCs w:val="16"/>
              </w:rPr>
            </w:pPr>
            <w:r w:rsidRPr="00107723">
              <w:rPr>
                <w:color w:val="000000"/>
                <w:sz w:val="16"/>
                <w:szCs w:val="16"/>
              </w:rPr>
              <w:t>Total</w:t>
            </w:r>
          </w:p>
        </w:tc>
        <w:tc>
          <w:tcPr>
            <w:tcW w:w="709"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16</w:t>
            </w:r>
          </w:p>
        </w:tc>
        <w:tc>
          <w:tcPr>
            <w:tcW w:w="425"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101</w:t>
            </w:r>
          </w:p>
        </w:tc>
        <w:tc>
          <w:tcPr>
            <w:tcW w:w="992"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94</w:t>
            </w:r>
            <w:r w:rsidR="00E74E37">
              <w:rPr>
                <w:color w:val="000000"/>
                <w:sz w:val="16"/>
                <w:szCs w:val="16"/>
              </w:rPr>
              <w:t>.</w:t>
            </w:r>
            <w:r w:rsidRPr="00107723">
              <w:rPr>
                <w:color w:val="000000"/>
                <w:sz w:val="16"/>
                <w:szCs w:val="16"/>
              </w:rPr>
              <w:t>1%</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567"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21</w:t>
            </w:r>
          </w:p>
        </w:tc>
        <w:tc>
          <w:tcPr>
            <w:tcW w:w="425" w:type="dxa"/>
            <w:gridSpan w:val="2"/>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145</w:t>
            </w:r>
          </w:p>
        </w:tc>
        <w:tc>
          <w:tcPr>
            <w:tcW w:w="992" w:type="dxa"/>
            <w:tcBorders>
              <w:bottom w:val="single" w:sz="4" w:space="0" w:color="auto"/>
            </w:tcBorders>
            <w:shd w:val="clear" w:color="auto" w:fill="FFFFFF"/>
            <w:tcMar>
              <w:left w:w="60" w:type="dxa"/>
              <w:right w:w="60" w:type="dxa"/>
            </w:tcMar>
          </w:tcPr>
          <w:p w:rsidR="00390332" w:rsidRPr="00107723" w:rsidRDefault="00390332" w:rsidP="00107723">
            <w:pPr>
              <w:adjustRightInd w:val="0"/>
              <w:spacing w:before="60" w:after="60"/>
              <w:jc w:val="center"/>
              <w:rPr>
                <w:color w:val="000000"/>
                <w:sz w:val="16"/>
                <w:szCs w:val="16"/>
              </w:rPr>
            </w:pPr>
            <w:r w:rsidRPr="00107723">
              <w:rPr>
                <w:color w:val="000000"/>
                <w:sz w:val="16"/>
                <w:szCs w:val="16"/>
              </w:rPr>
              <w:t>95</w:t>
            </w:r>
            <w:r w:rsidR="00E74E37">
              <w:rPr>
                <w:color w:val="000000"/>
                <w:sz w:val="16"/>
                <w:szCs w:val="16"/>
              </w:rPr>
              <w:t>.</w:t>
            </w:r>
            <w:r w:rsidRPr="00107723">
              <w:rPr>
                <w:color w:val="000000"/>
                <w:sz w:val="16"/>
                <w:szCs w:val="16"/>
              </w:rPr>
              <w:t>5%</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425"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37</w:t>
            </w:r>
          </w:p>
        </w:tc>
        <w:tc>
          <w:tcPr>
            <w:tcW w:w="567"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246</w:t>
            </w:r>
          </w:p>
        </w:tc>
        <w:tc>
          <w:tcPr>
            <w:tcW w:w="709" w:type="dxa"/>
            <w:tcBorders>
              <w:bottom w:val="single" w:sz="4" w:space="0" w:color="auto"/>
            </w:tcBorders>
            <w:shd w:val="clear" w:color="auto" w:fill="FFFFFF"/>
            <w:tcMar>
              <w:left w:w="60" w:type="dxa"/>
              <w:right w:w="60" w:type="dxa"/>
            </w:tcMar>
          </w:tcPr>
          <w:p w:rsidR="00390332" w:rsidRPr="00107723" w:rsidRDefault="00390332" w:rsidP="00107723">
            <w:pPr>
              <w:adjustRightInd w:val="0"/>
              <w:spacing w:before="60" w:after="60"/>
              <w:jc w:val="center"/>
              <w:rPr>
                <w:color w:val="000000"/>
                <w:sz w:val="16"/>
                <w:szCs w:val="16"/>
              </w:rPr>
            </w:pPr>
            <w:r w:rsidRPr="00107723">
              <w:rPr>
                <w:color w:val="000000"/>
                <w:sz w:val="16"/>
                <w:szCs w:val="16"/>
              </w:rPr>
              <w:t>94</w:t>
            </w:r>
            <w:r w:rsidR="00E74E37">
              <w:rPr>
                <w:color w:val="000000"/>
                <w:sz w:val="16"/>
                <w:szCs w:val="16"/>
              </w:rPr>
              <w:t>.</w:t>
            </w:r>
            <w:r w:rsidRPr="00107723">
              <w:rPr>
                <w:color w:val="000000"/>
                <w:sz w:val="16"/>
                <w:szCs w:val="16"/>
              </w:rPr>
              <w:t>9%</w:t>
            </w:r>
          </w:p>
        </w:tc>
      </w:tr>
      <w:tr w:rsidR="00F6317B" w:rsidRPr="00107723" w:rsidTr="00F6317B">
        <w:trPr>
          <w:cantSplit/>
        </w:trPr>
        <w:tc>
          <w:tcPr>
            <w:tcW w:w="2607" w:type="dxa"/>
            <w:tcBorders>
              <w:top w:val="single" w:sz="4" w:space="0" w:color="auto"/>
            </w:tcBorders>
            <w:shd w:val="clear" w:color="auto" w:fill="FFFFFF"/>
            <w:tcMar>
              <w:left w:w="60" w:type="dxa"/>
              <w:right w:w="60" w:type="dxa"/>
            </w:tcMar>
          </w:tcPr>
          <w:p w:rsidR="00390332" w:rsidRPr="00107723" w:rsidRDefault="00390332" w:rsidP="00A470A9">
            <w:pPr>
              <w:keepNext/>
              <w:adjustRightInd w:val="0"/>
              <w:spacing w:before="60" w:after="60"/>
              <w:rPr>
                <w:b/>
                <w:color w:val="000000"/>
                <w:sz w:val="16"/>
                <w:szCs w:val="16"/>
              </w:rPr>
            </w:pPr>
            <w:r w:rsidRPr="00107723">
              <w:rPr>
                <w:b/>
                <w:color w:val="000000"/>
                <w:sz w:val="16"/>
                <w:szCs w:val="16"/>
              </w:rPr>
              <w:t>Blood and lymphatic system disorders</w:t>
            </w:r>
          </w:p>
        </w:tc>
        <w:tc>
          <w:tcPr>
            <w:tcW w:w="709" w:type="dxa"/>
            <w:tcBorders>
              <w:top w:val="single" w:sz="4" w:space="0" w:color="auto"/>
            </w:tcBorders>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425" w:type="dxa"/>
            <w:tcBorders>
              <w:top w:val="single" w:sz="4" w:space="0" w:color="auto"/>
            </w:tcBorders>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992" w:type="dxa"/>
            <w:tcBorders>
              <w:top w:val="single" w:sz="4" w:space="0" w:color="auto"/>
            </w:tcBorders>
            <w:shd w:val="clear" w:color="auto" w:fill="FFFFFF"/>
            <w:tcMar>
              <w:left w:w="60" w:type="dxa"/>
              <w:right w:w="60" w:type="dxa"/>
            </w:tcMar>
          </w:tcPr>
          <w:p w:rsidR="00390332" w:rsidRPr="00107723" w:rsidRDefault="00390332" w:rsidP="00107723">
            <w:pPr>
              <w:keepNext/>
              <w:adjustRightInd w:val="0"/>
              <w:spacing w:before="60" w:after="60"/>
              <w:jc w:val="center"/>
              <w:rPr>
                <w:b/>
                <w:color w:val="000000"/>
                <w:sz w:val="16"/>
                <w:szCs w:val="16"/>
              </w:rPr>
            </w:pPr>
            <w:r w:rsidRPr="00107723">
              <w:rPr>
                <w:b/>
                <w:color w:val="000000"/>
                <w:sz w:val="16"/>
                <w:szCs w:val="16"/>
              </w:rPr>
              <w:t>5</w:t>
            </w:r>
            <w:r w:rsidR="00E74E37">
              <w:rPr>
                <w:b/>
                <w:color w:val="000000"/>
                <w:sz w:val="16"/>
                <w:szCs w:val="16"/>
              </w:rPr>
              <w:t>.</w:t>
            </w:r>
            <w:r w:rsidRPr="00107723">
              <w:rPr>
                <w:b/>
                <w:color w:val="000000"/>
                <w:sz w:val="16"/>
                <w:szCs w:val="16"/>
              </w:rPr>
              <w:t>9%</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567" w:type="dxa"/>
            <w:tcBorders>
              <w:top w:val="single" w:sz="4" w:space="0" w:color="auto"/>
            </w:tcBorders>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3</w:t>
            </w:r>
          </w:p>
        </w:tc>
        <w:tc>
          <w:tcPr>
            <w:tcW w:w="425" w:type="dxa"/>
            <w:gridSpan w:val="2"/>
            <w:tcBorders>
              <w:top w:val="single" w:sz="4" w:space="0" w:color="auto"/>
            </w:tcBorders>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3</w:t>
            </w:r>
          </w:p>
        </w:tc>
        <w:tc>
          <w:tcPr>
            <w:tcW w:w="992" w:type="dxa"/>
            <w:tcBorders>
              <w:top w:val="single" w:sz="4" w:space="0" w:color="auto"/>
            </w:tcBorders>
            <w:shd w:val="clear" w:color="auto" w:fill="FFFFFF"/>
            <w:tcMar>
              <w:left w:w="60" w:type="dxa"/>
              <w:right w:w="60" w:type="dxa"/>
            </w:tcMar>
          </w:tcPr>
          <w:p w:rsidR="00390332" w:rsidRPr="00107723" w:rsidRDefault="00390332" w:rsidP="00107723">
            <w:pPr>
              <w:keepNext/>
              <w:adjustRightInd w:val="0"/>
              <w:spacing w:before="60" w:after="60"/>
              <w:jc w:val="center"/>
              <w:rPr>
                <w:b/>
                <w:color w:val="000000"/>
                <w:sz w:val="16"/>
                <w:szCs w:val="16"/>
              </w:rPr>
            </w:pPr>
            <w:r w:rsidRPr="00107723">
              <w:rPr>
                <w:b/>
                <w:color w:val="000000"/>
                <w:sz w:val="16"/>
                <w:szCs w:val="16"/>
              </w:rPr>
              <w:t>13</w:t>
            </w:r>
            <w:r w:rsidR="00E74E37">
              <w:rPr>
                <w:b/>
                <w:color w:val="000000"/>
                <w:sz w:val="16"/>
                <w:szCs w:val="16"/>
              </w:rPr>
              <w:t>.</w:t>
            </w:r>
            <w:r w:rsidRPr="00107723">
              <w:rPr>
                <w:b/>
                <w:color w:val="000000"/>
                <w:sz w:val="16"/>
                <w:szCs w:val="16"/>
              </w:rPr>
              <w:t>6%</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425" w:type="dxa"/>
            <w:tcBorders>
              <w:top w:val="single" w:sz="4" w:space="0" w:color="auto"/>
            </w:tcBorders>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4</w:t>
            </w:r>
          </w:p>
        </w:tc>
        <w:tc>
          <w:tcPr>
            <w:tcW w:w="567" w:type="dxa"/>
            <w:tcBorders>
              <w:top w:val="single" w:sz="4" w:space="0" w:color="auto"/>
            </w:tcBorders>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4</w:t>
            </w:r>
          </w:p>
        </w:tc>
        <w:tc>
          <w:tcPr>
            <w:tcW w:w="709" w:type="dxa"/>
            <w:tcBorders>
              <w:top w:val="single" w:sz="4" w:space="0" w:color="auto"/>
            </w:tcBorders>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10</w:t>
            </w:r>
            <w:r w:rsidR="00E74E37">
              <w:rPr>
                <w:b/>
                <w:color w:val="000000"/>
                <w:sz w:val="16"/>
                <w:szCs w:val="16"/>
              </w:rPr>
              <w:t>.</w:t>
            </w:r>
            <w:r w:rsidRPr="00107723">
              <w:rPr>
                <w:b/>
                <w:color w:val="000000"/>
                <w:sz w:val="16"/>
                <w:szCs w:val="16"/>
              </w:rPr>
              <w:t>3%</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adjustRightInd w:val="0"/>
              <w:spacing w:before="60" w:after="60"/>
              <w:ind w:left="160"/>
              <w:rPr>
                <w:color w:val="000000"/>
                <w:sz w:val="16"/>
                <w:szCs w:val="16"/>
              </w:rPr>
            </w:pPr>
            <w:r w:rsidRPr="00107723">
              <w:rPr>
                <w:color w:val="000000"/>
                <w:sz w:val="16"/>
                <w:szCs w:val="16"/>
              </w:rPr>
              <w:t>Lymphadenopathy</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992" w:type="dxa"/>
            <w:shd w:val="clear" w:color="auto" w:fill="FFFFFF"/>
            <w:tcMar>
              <w:left w:w="60" w:type="dxa"/>
              <w:right w:w="60" w:type="dxa"/>
            </w:tcMar>
          </w:tcPr>
          <w:p w:rsidR="00390332" w:rsidRPr="00107723" w:rsidRDefault="00390332" w:rsidP="00107723">
            <w:pPr>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9%</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3</w:t>
            </w:r>
          </w:p>
        </w:tc>
        <w:tc>
          <w:tcPr>
            <w:tcW w:w="425" w:type="dxa"/>
            <w:gridSpan w:val="2"/>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3</w:t>
            </w:r>
          </w:p>
        </w:tc>
        <w:tc>
          <w:tcPr>
            <w:tcW w:w="992" w:type="dxa"/>
            <w:shd w:val="clear" w:color="auto" w:fill="FFFFFF"/>
            <w:tcMar>
              <w:left w:w="60" w:type="dxa"/>
              <w:right w:w="60" w:type="dxa"/>
            </w:tcMar>
          </w:tcPr>
          <w:p w:rsidR="00390332" w:rsidRPr="00107723" w:rsidRDefault="00390332" w:rsidP="00107723">
            <w:pPr>
              <w:adjustRightInd w:val="0"/>
              <w:spacing w:before="60" w:after="60"/>
              <w:jc w:val="center"/>
              <w:rPr>
                <w:color w:val="000000"/>
                <w:sz w:val="16"/>
                <w:szCs w:val="16"/>
              </w:rPr>
            </w:pPr>
            <w:r w:rsidRPr="00107723">
              <w:rPr>
                <w:color w:val="000000"/>
                <w:sz w:val="16"/>
                <w:szCs w:val="16"/>
              </w:rPr>
              <w:t>13</w:t>
            </w:r>
            <w:r w:rsidR="00E74E37">
              <w:rPr>
                <w:color w:val="000000"/>
                <w:sz w:val="16"/>
                <w:szCs w:val="16"/>
              </w:rPr>
              <w:t>.</w:t>
            </w:r>
            <w:r w:rsidRPr="00107723">
              <w:rPr>
                <w:color w:val="000000"/>
                <w:sz w:val="16"/>
                <w:szCs w:val="16"/>
              </w:rPr>
              <w:t>6%</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w:t>
            </w: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w:t>
            </w:r>
          </w:p>
        </w:tc>
        <w:tc>
          <w:tcPr>
            <w:tcW w:w="709" w:type="dxa"/>
            <w:shd w:val="clear" w:color="auto" w:fill="FFFFFF"/>
            <w:tcMar>
              <w:left w:w="60" w:type="dxa"/>
              <w:right w:w="60" w:type="dxa"/>
            </w:tcMar>
          </w:tcPr>
          <w:p w:rsidR="00390332" w:rsidRPr="00107723" w:rsidRDefault="00390332" w:rsidP="00107723">
            <w:pPr>
              <w:adjustRightInd w:val="0"/>
              <w:spacing w:before="60" w:after="60"/>
              <w:jc w:val="center"/>
              <w:rPr>
                <w:color w:val="000000"/>
                <w:sz w:val="16"/>
                <w:szCs w:val="16"/>
              </w:rPr>
            </w:pPr>
            <w:r w:rsidRPr="00107723">
              <w:rPr>
                <w:color w:val="000000"/>
                <w:sz w:val="16"/>
                <w:szCs w:val="16"/>
              </w:rPr>
              <w:t>10</w:t>
            </w:r>
            <w:r w:rsidR="00E74E37">
              <w:rPr>
                <w:color w:val="000000"/>
                <w:sz w:val="16"/>
                <w:szCs w:val="16"/>
              </w:rPr>
              <w:t>.</w:t>
            </w:r>
            <w:r w:rsidRPr="00107723">
              <w:rPr>
                <w:color w:val="000000"/>
                <w:sz w:val="16"/>
                <w:szCs w:val="16"/>
              </w:rPr>
              <w:t>3%</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rPr>
                <w:b/>
                <w:color w:val="000000"/>
                <w:sz w:val="16"/>
                <w:szCs w:val="16"/>
              </w:rPr>
            </w:pPr>
            <w:r w:rsidRPr="00107723">
              <w:rPr>
                <w:b/>
                <w:color w:val="000000"/>
                <w:sz w:val="16"/>
                <w:szCs w:val="16"/>
              </w:rPr>
              <w:t>Gastrointestinal disorders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8</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17</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47</w:t>
            </w:r>
            <w:r w:rsidR="00E74E37">
              <w:rPr>
                <w:b/>
                <w:color w:val="000000"/>
                <w:sz w:val="16"/>
                <w:szCs w:val="16"/>
              </w:rPr>
              <w:t>.</w:t>
            </w:r>
            <w:r w:rsidRPr="00107723">
              <w:rPr>
                <w:b/>
                <w:color w:val="000000"/>
                <w:sz w:val="16"/>
                <w:szCs w:val="16"/>
              </w:rPr>
              <w:t>1%</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8</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14</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36</w:t>
            </w:r>
            <w:r w:rsidR="00E74E37">
              <w:rPr>
                <w:b/>
                <w:color w:val="000000"/>
                <w:sz w:val="16"/>
                <w:szCs w:val="16"/>
              </w:rPr>
              <w:t>.</w:t>
            </w:r>
            <w:r w:rsidRPr="00107723">
              <w:rPr>
                <w:b/>
                <w:color w:val="000000"/>
                <w:sz w:val="16"/>
                <w:szCs w:val="16"/>
              </w:rPr>
              <w:t>4%</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16</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31</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41</w:t>
            </w:r>
            <w:r w:rsidR="00E74E37">
              <w:rPr>
                <w:b/>
                <w:color w:val="000000"/>
                <w:sz w:val="16"/>
                <w:szCs w:val="16"/>
              </w:rPr>
              <w:t>.</w:t>
            </w:r>
            <w:r w:rsidRPr="00107723">
              <w:rPr>
                <w:b/>
                <w:color w:val="000000"/>
                <w:sz w:val="16"/>
                <w:szCs w:val="16"/>
              </w:rPr>
              <w:t>0%</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Nausea</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8</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13</w:t>
            </w:r>
          </w:p>
        </w:tc>
        <w:tc>
          <w:tcPr>
            <w:tcW w:w="992" w:type="dxa"/>
            <w:shd w:val="clear" w:color="auto" w:fill="FFFFFF"/>
            <w:tcMar>
              <w:left w:w="60" w:type="dxa"/>
              <w:right w:w="60" w:type="dxa"/>
            </w:tcMar>
          </w:tcPr>
          <w:p w:rsidR="00390332" w:rsidRPr="00107723" w:rsidRDefault="00390332" w:rsidP="00107723">
            <w:pPr>
              <w:keepNext/>
              <w:adjustRightInd w:val="0"/>
              <w:spacing w:before="60" w:after="60"/>
              <w:jc w:val="center"/>
              <w:rPr>
                <w:color w:val="000000"/>
                <w:sz w:val="16"/>
                <w:szCs w:val="16"/>
              </w:rPr>
            </w:pPr>
            <w:r w:rsidRPr="00107723">
              <w:rPr>
                <w:color w:val="000000"/>
                <w:sz w:val="16"/>
                <w:szCs w:val="16"/>
              </w:rPr>
              <w:t>47</w:t>
            </w:r>
            <w:r w:rsidR="00E74E37">
              <w:rPr>
                <w:color w:val="000000"/>
                <w:sz w:val="16"/>
                <w:szCs w:val="16"/>
              </w:rPr>
              <w:t>.</w:t>
            </w:r>
            <w:r w:rsidRPr="00107723">
              <w:rPr>
                <w:color w:val="000000"/>
                <w:sz w:val="16"/>
                <w:szCs w:val="16"/>
              </w:rPr>
              <w:t>1%</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7</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8</w:t>
            </w:r>
          </w:p>
        </w:tc>
        <w:tc>
          <w:tcPr>
            <w:tcW w:w="992" w:type="dxa"/>
            <w:shd w:val="clear" w:color="auto" w:fill="FFFFFF"/>
            <w:tcMar>
              <w:left w:w="60" w:type="dxa"/>
              <w:right w:w="60" w:type="dxa"/>
            </w:tcMar>
          </w:tcPr>
          <w:p w:rsidR="00390332" w:rsidRPr="00107723" w:rsidRDefault="00390332" w:rsidP="00107723">
            <w:pPr>
              <w:keepNext/>
              <w:adjustRightInd w:val="0"/>
              <w:spacing w:before="60" w:after="60"/>
              <w:jc w:val="center"/>
              <w:rPr>
                <w:color w:val="000000"/>
                <w:sz w:val="16"/>
                <w:szCs w:val="16"/>
              </w:rPr>
            </w:pPr>
            <w:r w:rsidRPr="00107723">
              <w:rPr>
                <w:color w:val="000000"/>
                <w:sz w:val="16"/>
                <w:szCs w:val="16"/>
              </w:rPr>
              <w:t>31</w:t>
            </w:r>
            <w:r w:rsidR="00E74E37">
              <w:rPr>
                <w:color w:val="000000"/>
                <w:sz w:val="16"/>
                <w:szCs w:val="16"/>
              </w:rPr>
              <w:t>.</w:t>
            </w:r>
            <w:r w:rsidRPr="00107723">
              <w:rPr>
                <w:color w:val="000000"/>
                <w:sz w:val="16"/>
                <w:szCs w:val="16"/>
              </w:rPr>
              <w:t>8%</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15</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21</w:t>
            </w:r>
          </w:p>
        </w:tc>
        <w:tc>
          <w:tcPr>
            <w:tcW w:w="709" w:type="dxa"/>
            <w:shd w:val="clear" w:color="auto" w:fill="FFFFFF"/>
            <w:tcMar>
              <w:left w:w="60" w:type="dxa"/>
              <w:right w:w="60" w:type="dxa"/>
            </w:tcMar>
          </w:tcPr>
          <w:p w:rsidR="00390332" w:rsidRPr="00107723" w:rsidRDefault="00390332" w:rsidP="00107723">
            <w:pPr>
              <w:keepNext/>
              <w:adjustRightInd w:val="0"/>
              <w:spacing w:before="60" w:after="60"/>
              <w:jc w:val="center"/>
              <w:rPr>
                <w:color w:val="000000"/>
                <w:sz w:val="16"/>
                <w:szCs w:val="16"/>
              </w:rPr>
            </w:pPr>
            <w:r w:rsidRPr="00107723">
              <w:rPr>
                <w:color w:val="000000"/>
                <w:sz w:val="16"/>
                <w:szCs w:val="16"/>
              </w:rPr>
              <w:t>38</w:t>
            </w:r>
            <w:r w:rsidR="00E74E37">
              <w:rPr>
                <w:color w:val="000000"/>
                <w:sz w:val="16"/>
                <w:szCs w:val="16"/>
              </w:rPr>
              <w:t>.</w:t>
            </w:r>
            <w:r w:rsidRPr="00107723">
              <w:rPr>
                <w:color w:val="000000"/>
                <w:sz w:val="16"/>
                <w:szCs w:val="16"/>
              </w:rPr>
              <w:t>5%</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adjustRightInd w:val="0"/>
              <w:spacing w:before="60" w:after="60"/>
              <w:ind w:left="142"/>
              <w:rPr>
                <w:color w:val="000000"/>
                <w:sz w:val="16"/>
                <w:szCs w:val="16"/>
              </w:rPr>
            </w:pPr>
            <w:r w:rsidRPr="00107723">
              <w:rPr>
                <w:color w:val="000000"/>
                <w:sz w:val="16"/>
                <w:szCs w:val="16"/>
              </w:rPr>
              <w:t>Vomiting</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3</w:t>
            </w: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w:t>
            </w:r>
          </w:p>
        </w:tc>
        <w:tc>
          <w:tcPr>
            <w:tcW w:w="992" w:type="dxa"/>
            <w:shd w:val="clear" w:color="auto" w:fill="FFFFFF"/>
            <w:tcMar>
              <w:left w:w="60" w:type="dxa"/>
              <w:right w:w="60" w:type="dxa"/>
            </w:tcMar>
          </w:tcPr>
          <w:p w:rsidR="00390332" w:rsidRPr="00107723" w:rsidRDefault="00390332" w:rsidP="00107723">
            <w:pPr>
              <w:adjustRightInd w:val="0"/>
              <w:spacing w:before="60" w:after="60"/>
              <w:jc w:val="center"/>
              <w:rPr>
                <w:color w:val="000000"/>
                <w:sz w:val="16"/>
                <w:szCs w:val="16"/>
              </w:rPr>
            </w:pPr>
            <w:r w:rsidRPr="00107723">
              <w:rPr>
                <w:color w:val="000000"/>
                <w:sz w:val="16"/>
                <w:szCs w:val="16"/>
              </w:rPr>
              <w:t>17</w:t>
            </w:r>
            <w:r w:rsidR="00E74E37">
              <w:rPr>
                <w:color w:val="000000"/>
                <w:sz w:val="16"/>
                <w:szCs w:val="16"/>
              </w:rPr>
              <w:t>.</w:t>
            </w:r>
            <w:r w:rsidRPr="00107723">
              <w:rPr>
                <w:color w:val="000000"/>
                <w:sz w:val="16"/>
                <w:szCs w:val="16"/>
              </w:rPr>
              <w:t>6%</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5</w:t>
            </w:r>
          </w:p>
        </w:tc>
        <w:tc>
          <w:tcPr>
            <w:tcW w:w="425" w:type="dxa"/>
            <w:gridSpan w:val="2"/>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6</w:t>
            </w:r>
          </w:p>
        </w:tc>
        <w:tc>
          <w:tcPr>
            <w:tcW w:w="992" w:type="dxa"/>
            <w:shd w:val="clear" w:color="auto" w:fill="FFFFFF"/>
            <w:tcMar>
              <w:left w:w="60" w:type="dxa"/>
              <w:right w:w="60" w:type="dxa"/>
            </w:tcMar>
          </w:tcPr>
          <w:p w:rsidR="00390332" w:rsidRPr="00107723" w:rsidRDefault="00390332" w:rsidP="00107723">
            <w:pPr>
              <w:adjustRightInd w:val="0"/>
              <w:spacing w:before="60" w:after="60"/>
              <w:jc w:val="center"/>
              <w:rPr>
                <w:color w:val="000000"/>
                <w:sz w:val="16"/>
                <w:szCs w:val="16"/>
              </w:rPr>
            </w:pPr>
            <w:r w:rsidRPr="00107723">
              <w:rPr>
                <w:color w:val="000000"/>
                <w:sz w:val="16"/>
                <w:szCs w:val="16"/>
              </w:rPr>
              <w:t>22</w:t>
            </w:r>
            <w:r w:rsidR="00E74E37">
              <w:rPr>
                <w:color w:val="000000"/>
                <w:sz w:val="16"/>
                <w:szCs w:val="16"/>
              </w:rPr>
              <w:t>.</w:t>
            </w:r>
            <w:r w:rsidRPr="00107723">
              <w:rPr>
                <w:color w:val="000000"/>
                <w:sz w:val="16"/>
                <w:szCs w:val="16"/>
              </w:rPr>
              <w:t>7%</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8</w:t>
            </w: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10</w:t>
            </w:r>
          </w:p>
        </w:tc>
        <w:tc>
          <w:tcPr>
            <w:tcW w:w="709" w:type="dxa"/>
            <w:shd w:val="clear" w:color="auto" w:fill="FFFFFF"/>
            <w:tcMar>
              <w:left w:w="60" w:type="dxa"/>
              <w:right w:w="60" w:type="dxa"/>
            </w:tcMar>
          </w:tcPr>
          <w:p w:rsidR="00390332" w:rsidRPr="00107723" w:rsidRDefault="00390332" w:rsidP="00107723">
            <w:pPr>
              <w:adjustRightInd w:val="0"/>
              <w:spacing w:before="60" w:after="60"/>
              <w:jc w:val="center"/>
              <w:rPr>
                <w:color w:val="000000"/>
                <w:sz w:val="16"/>
                <w:szCs w:val="16"/>
              </w:rPr>
            </w:pPr>
            <w:r w:rsidRPr="00107723">
              <w:rPr>
                <w:color w:val="000000"/>
                <w:sz w:val="16"/>
                <w:szCs w:val="16"/>
              </w:rPr>
              <w:t>20</w:t>
            </w:r>
            <w:r w:rsidR="00E74E37">
              <w:rPr>
                <w:color w:val="000000"/>
                <w:sz w:val="16"/>
                <w:szCs w:val="16"/>
              </w:rPr>
              <w:t>.</w:t>
            </w:r>
            <w:r w:rsidRPr="00107723">
              <w:rPr>
                <w:color w:val="000000"/>
                <w:sz w:val="16"/>
                <w:szCs w:val="16"/>
              </w:rPr>
              <w:t>5%</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rPr>
                <w:b/>
                <w:color w:val="000000"/>
                <w:sz w:val="16"/>
                <w:szCs w:val="16"/>
              </w:rPr>
            </w:pPr>
            <w:r w:rsidRPr="00107723">
              <w:rPr>
                <w:b/>
                <w:color w:val="000000"/>
                <w:sz w:val="16"/>
                <w:szCs w:val="16"/>
              </w:rPr>
              <w:t>General disorders and administration site conditions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15</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53</w:t>
            </w:r>
          </w:p>
        </w:tc>
        <w:tc>
          <w:tcPr>
            <w:tcW w:w="992" w:type="dxa"/>
            <w:shd w:val="clear" w:color="auto" w:fill="FFFFFF"/>
            <w:tcMar>
              <w:left w:w="60" w:type="dxa"/>
              <w:right w:w="60" w:type="dxa"/>
            </w:tcMar>
          </w:tcPr>
          <w:p w:rsidR="00390332" w:rsidRPr="00107723" w:rsidRDefault="00390332" w:rsidP="00107723">
            <w:pPr>
              <w:keepNext/>
              <w:adjustRightInd w:val="0"/>
              <w:spacing w:before="60" w:after="60"/>
              <w:jc w:val="center"/>
              <w:rPr>
                <w:b/>
                <w:color w:val="000000"/>
                <w:sz w:val="16"/>
                <w:szCs w:val="16"/>
              </w:rPr>
            </w:pPr>
            <w:r w:rsidRPr="00107723">
              <w:rPr>
                <w:b/>
                <w:color w:val="000000"/>
                <w:sz w:val="16"/>
                <w:szCs w:val="16"/>
              </w:rPr>
              <w:t>88</w:t>
            </w:r>
            <w:r w:rsidR="00E74E37">
              <w:rPr>
                <w:b/>
                <w:color w:val="000000"/>
                <w:sz w:val="16"/>
                <w:szCs w:val="16"/>
              </w:rPr>
              <w:t>.</w:t>
            </w:r>
            <w:r w:rsidRPr="00107723">
              <w:rPr>
                <w:b/>
                <w:color w:val="000000"/>
                <w:sz w:val="16"/>
                <w:szCs w:val="16"/>
              </w:rPr>
              <w:t>2%</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21</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79</w:t>
            </w:r>
          </w:p>
        </w:tc>
        <w:tc>
          <w:tcPr>
            <w:tcW w:w="992" w:type="dxa"/>
            <w:shd w:val="clear" w:color="auto" w:fill="FFFFFF"/>
            <w:tcMar>
              <w:left w:w="60" w:type="dxa"/>
              <w:right w:w="60" w:type="dxa"/>
            </w:tcMar>
          </w:tcPr>
          <w:p w:rsidR="00390332" w:rsidRPr="00107723" w:rsidRDefault="00390332" w:rsidP="00107723">
            <w:pPr>
              <w:keepNext/>
              <w:adjustRightInd w:val="0"/>
              <w:spacing w:before="60" w:after="60"/>
              <w:jc w:val="center"/>
              <w:rPr>
                <w:b/>
                <w:color w:val="000000"/>
                <w:sz w:val="16"/>
                <w:szCs w:val="16"/>
              </w:rPr>
            </w:pPr>
            <w:r w:rsidRPr="00107723">
              <w:rPr>
                <w:b/>
                <w:color w:val="000000"/>
                <w:sz w:val="16"/>
                <w:szCs w:val="16"/>
              </w:rPr>
              <w:t>95</w:t>
            </w:r>
            <w:r w:rsidR="00E74E37">
              <w:rPr>
                <w:b/>
                <w:color w:val="000000"/>
                <w:sz w:val="16"/>
                <w:szCs w:val="16"/>
              </w:rPr>
              <w:t>.</w:t>
            </w:r>
            <w:r w:rsidRPr="00107723">
              <w:rPr>
                <w:b/>
                <w:color w:val="000000"/>
                <w:sz w:val="16"/>
                <w:szCs w:val="16"/>
              </w:rPr>
              <w:t>5%</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36</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132</w:t>
            </w:r>
          </w:p>
        </w:tc>
        <w:tc>
          <w:tcPr>
            <w:tcW w:w="709" w:type="dxa"/>
            <w:shd w:val="clear" w:color="auto" w:fill="FFFFFF"/>
            <w:tcMar>
              <w:left w:w="60" w:type="dxa"/>
              <w:right w:w="60" w:type="dxa"/>
            </w:tcMar>
          </w:tcPr>
          <w:p w:rsidR="00390332" w:rsidRPr="00107723" w:rsidRDefault="00390332" w:rsidP="00107723">
            <w:pPr>
              <w:keepNext/>
              <w:adjustRightInd w:val="0"/>
              <w:spacing w:before="60" w:after="60"/>
              <w:jc w:val="center"/>
              <w:rPr>
                <w:b/>
                <w:color w:val="000000"/>
                <w:sz w:val="16"/>
                <w:szCs w:val="16"/>
              </w:rPr>
            </w:pPr>
            <w:r w:rsidRPr="00107723">
              <w:rPr>
                <w:b/>
                <w:color w:val="000000"/>
                <w:sz w:val="16"/>
                <w:szCs w:val="16"/>
              </w:rPr>
              <w:t>92</w:t>
            </w:r>
            <w:r w:rsidR="00E74E37">
              <w:rPr>
                <w:b/>
                <w:color w:val="000000"/>
                <w:sz w:val="16"/>
                <w:szCs w:val="16"/>
              </w:rPr>
              <w:t>.</w:t>
            </w:r>
            <w:r w:rsidRPr="00107723">
              <w:rPr>
                <w:b/>
                <w:color w:val="000000"/>
                <w:sz w:val="16"/>
                <w:szCs w:val="16"/>
              </w:rPr>
              <w:t>3%</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Chills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992" w:type="dxa"/>
            <w:shd w:val="clear" w:color="auto" w:fill="FFFFFF"/>
            <w:tcMar>
              <w:left w:w="60" w:type="dxa"/>
              <w:right w:w="60" w:type="dxa"/>
            </w:tcMar>
          </w:tcPr>
          <w:p w:rsidR="00390332" w:rsidRPr="00107723" w:rsidRDefault="00390332" w:rsidP="00107723">
            <w:pPr>
              <w:keepNext/>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9%</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3</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7</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13</w:t>
            </w:r>
            <w:r w:rsidR="00E74E37">
              <w:rPr>
                <w:color w:val="000000"/>
                <w:sz w:val="16"/>
                <w:szCs w:val="16"/>
              </w:rPr>
              <w:t>.</w:t>
            </w:r>
            <w:r w:rsidRPr="00107723">
              <w:rPr>
                <w:color w:val="000000"/>
                <w:sz w:val="16"/>
                <w:szCs w:val="16"/>
              </w:rPr>
              <w:t>6%</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4</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8</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10</w:t>
            </w:r>
            <w:r w:rsidR="00E74E37">
              <w:rPr>
                <w:color w:val="000000"/>
                <w:sz w:val="16"/>
                <w:szCs w:val="16"/>
              </w:rPr>
              <w:t>.</w:t>
            </w:r>
            <w:r w:rsidRPr="00107723">
              <w:rPr>
                <w:color w:val="000000"/>
                <w:sz w:val="16"/>
                <w:szCs w:val="16"/>
              </w:rPr>
              <w:t>3%</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Fatigue</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10</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19</w:t>
            </w:r>
          </w:p>
        </w:tc>
        <w:tc>
          <w:tcPr>
            <w:tcW w:w="992" w:type="dxa"/>
            <w:shd w:val="clear" w:color="auto" w:fill="FFFFFF"/>
            <w:tcMar>
              <w:left w:w="60" w:type="dxa"/>
              <w:right w:w="60" w:type="dxa"/>
            </w:tcMar>
          </w:tcPr>
          <w:p w:rsidR="00390332" w:rsidRPr="00107723" w:rsidRDefault="00390332" w:rsidP="00107723">
            <w:pPr>
              <w:keepNext/>
              <w:adjustRightInd w:val="0"/>
              <w:spacing w:before="60" w:after="60"/>
              <w:jc w:val="center"/>
              <w:rPr>
                <w:color w:val="000000"/>
                <w:sz w:val="16"/>
                <w:szCs w:val="16"/>
              </w:rPr>
            </w:pPr>
            <w:r w:rsidRPr="00107723">
              <w:rPr>
                <w:color w:val="000000"/>
                <w:sz w:val="16"/>
                <w:szCs w:val="16"/>
              </w:rPr>
              <w:t>58</w:t>
            </w:r>
            <w:r w:rsidR="00E74E37">
              <w:rPr>
                <w:color w:val="000000"/>
                <w:sz w:val="16"/>
                <w:szCs w:val="16"/>
              </w:rPr>
              <w:t>.</w:t>
            </w:r>
            <w:r w:rsidRPr="00107723">
              <w:rPr>
                <w:color w:val="000000"/>
                <w:sz w:val="16"/>
                <w:szCs w:val="16"/>
              </w:rPr>
              <w:t>8%</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9</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13</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40</w:t>
            </w:r>
            <w:r w:rsidR="00E74E37">
              <w:rPr>
                <w:color w:val="000000"/>
                <w:sz w:val="16"/>
                <w:szCs w:val="16"/>
              </w:rPr>
              <w:t>.</w:t>
            </w:r>
            <w:r w:rsidRPr="00107723">
              <w:rPr>
                <w:color w:val="000000"/>
                <w:sz w:val="16"/>
                <w:szCs w:val="16"/>
              </w:rPr>
              <w:t>9%</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19</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32</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48</w:t>
            </w:r>
            <w:r w:rsidR="00E74E37">
              <w:rPr>
                <w:color w:val="000000"/>
                <w:sz w:val="16"/>
                <w:szCs w:val="16"/>
              </w:rPr>
              <w:t>.</w:t>
            </w:r>
            <w:r w:rsidRPr="00107723">
              <w:rPr>
                <w:color w:val="000000"/>
                <w:sz w:val="16"/>
                <w:szCs w:val="16"/>
              </w:rPr>
              <w:t>7%</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Influenza like illness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11</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25</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64</w:t>
            </w:r>
            <w:r w:rsidR="00E74E37">
              <w:rPr>
                <w:color w:val="000000"/>
                <w:sz w:val="16"/>
                <w:szCs w:val="16"/>
              </w:rPr>
              <w:t>.</w:t>
            </w:r>
            <w:r w:rsidRPr="00107723">
              <w:rPr>
                <w:color w:val="000000"/>
                <w:sz w:val="16"/>
                <w:szCs w:val="16"/>
              </w:rPr>
              <w:t>7%</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16</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32</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72</w:t>
            </w:r>
            <w:r w:rsidR="00E74E37">
              <w:rPr>
                <w:color w:val="000000"/>
                <w:sz w:val="16"/>
                <w:szCs w:val="16"/>
              </w:rPr>
              <w:t>.</w:t>
            </w:r>
            <w:r w:rsidRPr="00107723">
              <w:rPr>
                <w:color w:val="000000"/>
                <w:sz w:val="16"/>
                <w:szCs w:val="16"/>
              </w:rPr>
              <w:t>7%</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27</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57</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69</w:t>
            </w:r>
            <w:r w:rsidR="00E74E37">
              <w:rPr>
                <w:color w:val="000000"/>
                <w:sz w:val="16"/>
                <w:szCs w:val="16"/>
              </w:rPr>
              <w:t>.</w:t>
            </w:r>
            <w:r w:rsidRPr="00107723">
              <w:rPr>
                <w:color w:val="000000"/>
                <w:sz w:val="16"/>
                <w:szCs w:val="16"/>
              </w:rPr>
              <w:t>2%</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Malaise</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9%</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5</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9</w:t>
            </w:r>
            <w:r w:rsidR="00E74E37">
              <w:rPr>
                <w:color w:val="000000"/>
                <w:sz w:val="16"/>
                <w:szCs w:val="16"/>
              </w:rPr>
              <w:t>.</w:t>
            </w:r>
            <w:r w:rsidRPr="00107723">
              <w:rPr>
                <w:color w:val="000000"/>
                <w:sz w:val="16"/>
                <w:szCs w:val="16"/>
              </w:rPr>
              <w:t>1%</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3</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6</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7</w:t>
            </w:r>
            <w:r w:rsidR="00E74E37">
              <w:rPr>
                <w:color w:val="000000"/>
                <w:sz w:val="16"/>
                <w:szCs w:val="16"/>
              </w:rPr>
              <w:t>.</w:t>
            </w:r>
            <w:r w:rsidRPr="00107723">
              <w:rPr>
                <w:color w:val="000000"/>
                <w:sz w:val="16"/>
                <w:szCs w:val="16"/>
              </w:rPr>
              <w:t>7%</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adjustRightInd w:val="0"/>
              <w:spacing w:before="60" w:after="60"/>
              <w:ind w:left="142"/>
              <w:rPr>
                <w:color w:val="000000"/>
                <w:sz w:val="16"/>
                <w:szCs w:val="16"/>
              </w:rPr>
            </w:pPr>
            <w:r w:rsidRPr="00107723">
              <w:rPr>
                <w:color w:val="000000"/>
                <w:sz w:val="16"/>
                <w:szCs w:val="16"/>
              </w:rPr>
              <w:t>Pyrexia</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5</w:t>
            </w: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7</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29</w:t>
            </w:r>
            <w:r w:rsidR="00E74E37">
              <w:rPr>
                <w:color w:val="000000"/>
                <w:sz w:val="16"/>
                <w:szCs w:val="16"/>
              </w:rPr>
              <w:t>.</w:t>
            </w:r>
            <w:r w:rsidRPr="00107723">
              <w:rPr>
                <w:color w:val="000000"/>
                <w:sz w:val="16"/>
                <w:szCs w:val="16"/>
              </w:rPr>
              <w:t>4%</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11</w:t>
            </w:r>
          </w:p>
        </w:tc>
        <w:tc>
          <w:tcPr>
            <w:tcW w:w="425" w:type="dxa"/>
            <w:gridSpan w:val="2"/>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22</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50</w:t>
            </w:r>
            <w:r w:rsidR="00E74E37">
              <w:rPr>
                <w:color w:val="000000"/>
                <w:sz w:val="16"/>
                <w:szCs w:val="16"/>
              </w:rPr>
              <w:t>.</w:t>
            </w:r>
            <w:r w:rsidRPr="00107723">
              <w:rPr>
                <w:color w:val="000000"/>
                <w:sz w:val="16"/>
                <w:szCs w:val="16"/>
              </w:rPr>
              <w:t>0%</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16</w:t>
            </w: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29</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41</w:t>
            </w:r>
            <w:r w:rsidR="00E74E37">
              <w:rPr>
                <w:color w:val="000000"/>
                <w:sz w:val="16"/>
                <w:szCs w:val="16"/>
              </w:rPr>
              <w:t>.</w:t>
            </w:r>
            <w:r w:rsidRPr="00107723">
              <w:rPr>
                <w:color w:val="000000"/>
                <w:sz w:val="16"/>
                <w:szCs w:val="16"/>
              </w:rPr>
              <w:t>0%</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rPr>
                <w:b/>
                <w:color w:val="000000"/>
                <w:sz w:val="16"/>
                <w:szCs w:val="16"/>
              </w:rPr>
            </w:pPr>
            <w:r w:rsidRPr="00107723">
              <w:rPr>
                <w:b/>
                <w:color w:val="000000"/>
                <w:sz w:val="16"/>
                <w:szCs w:val="16"/>
              </w:rPr>
              <w:t>Immune system disorders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3</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4</w:t>
            </w:r>
          </w:p>
        </w:tc>
        <w:tc>
          <w:tcPr>
            <w:tcW w:w="992" w:type="dxa"/>
            <w:shd w:val="clear" w:color="auto" w:fill="FFFFFF"/>
            <w:tcMar>
              <w:left w:w="60" w:type="dxa"/>
              <w:right w:w="60" w:type="dxa"/>
            </w:tcMar>
          </w:tcPr>
          <w:p w:rsidR="00390332" w:rsidRPr="00107723" w:rsidRDefault="00390332" w:rsidP="00107723">
            <w:pPr>
              <w:keepNext/>
              <w:adjustRightInd w:val="0"/>
              <w:spacing w:before="60" w:after="60"/>
              <w:jc w:val="center"/>
              <w:rPr>
                <w:b/>
                <w:color w:val="000000"/>
                <w:sz w:val="16"/>
                <w:szCs w:val="16"/>
              </w:rPr>
            </w:pPr>
            <w:r w:rsidRPr="00107723">
              <w:rPr>
                <w:b/>
                <w:color w:val="000000"/>
                <w:sz w:val="16"/>
                <w:szCs w:val="16"/>
              </w:rPr>
              <w:t>17</w:t>
            </w:r>
            <w:r w:rsidR="00E74E37">
              <w:rPr>
                <w:b/>
                <w:color w:val="000000"/>
                <w:sz w:val="16"/>
                <w:szCs w:val="16"/>
              </w:rPr>
              <w:t>.</w:t>
            </w:r>
            <w:r w:rsidRPr="00107723">
              <w:rPr>
                <w:b/>
                <w:color w:val="000000"/>
                <w:sz w:val="16"/>
                <w:szCs w:val="16"/>
              </w:rPr>
              <w:t>6%</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4</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5</w:t>
            </w:r>
          </w:p>
        </w:tc>
        <w:tc>
          <w:tcPr>
            <w:tcW w:w="992"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18</w:t>
            </w:r>
            <w:r w:rsidR="00E74E37">
              <w:rPr>
                <w:b/>
                <w:color w:val="000000"/>
                <w:sz w:val="16"/>
                <w:szCs w:val="16"/>
              </w:rPr>
              <w:t>.</w:t>
            </w:r>
            <w:r w:rsidRPr="00107723">
              <w:rPr>
                <w:b/>
                <w:color w:val="000000"/>
                <w:sz w:val="16"/>
                <w:szCs w:val="16"/>
              </w:rPr>
              <w:t>2%</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7</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9</w:t>
            </w:r>
          </w:p>
        </w:tc>
        <w:tc>
          <w:tcPr>
            <w:tcW w:w="709"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17</w:t>
            </w:r>
            <w:r w:rsidR="00E74E37">
              <w:rPr>
                <w:b/>
                <w:color w:val="000000"/>
                <w:sz w:val="16"/>
                <w:szCs w:val="16"/>
              </w:rPr>
              <w:t>.</w:t>
            </w:r>
            <w:r w:rsidRPr="00107723">
              <w:rPr>
                <w:b/>
                <w:color w:val="000000"/>
                <w:sz w:val="16"/>
                <w:szCs w:val="16"/>
              </w:rPr>
              <w:t>9%</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Hypersensitivity</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11</w:t>
            </w:r>
            <w:r w:rsidR="00E74E37">
              <w:rPr>
                <w:color w:val="000000"/>
                <w:sz w:val="16"/>
                <w:szCs w:val="16"/>
              </w:rPr>
              <w:t>.</w:t>
            </w:r>
            <w:r w:rsidRPr="00107723">
              <w:rPr>
                <w:color w:val="000000"/>
                <w:sz w:val="16"/>
                <w:szCs w:val="16"/>
              </w:rPr>
              <w:t>8%</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3</w:t>
            </w:r>
          </w:p>
        </w:tc>
        <w:tc>
          <w:tcPr>
            <w:tcW w:w="992" w:type="dxa"/>
            <w:shd w:val="clear" w:color="auto" w:fill="FFFFFF"/>
            <w:tcMar>
              <w:left w:w="60" w:type="dxa"/>
              <w:right w:w="60" w:type="dxa"/>
            </w:tcMar>
          </w:tcPr>
          <w:p w:rsidR="00390332" w:rsidRPr="00107723" w:rsidRDefault="00390332" w:rsidP="00871FD8">
            <w:pPr>
              <w:keepNext/>
              <w:adjustRightInd w:val="0"/>
              <w:spacing w:before="60" w:after="60"/>
              <w:jc w:val="center"/>
              <w:rPr>
                <w:color w:val="000000"/>
                <w:sz w:val="16"/>
                <w:szCs w:val="16"/>
              </w:rPr>
            </w:pPr>
            <w:r w:rsidRPr="00107723">
              <w:rPr>
                <w:color w:val="000000"/>
                <w:sz w:val="16"/>
                <w:szCs w:val="16"/>
              </w:rPr>
              <w:t>9</w:t>
            </w:r>
            <w:r w:rsidR="00E74E37">
              <w:rPr>
                <w:color w:val="000000"/>
                <w:sz w:val="16"/>
                <w:szCs w:val="16"/>
              </w:rPr>
              <w:t>.</w:t>
            </w:r>
            <w:r w:rsidRPr="00107723">
              <w:rPr>
                <w:color w:val="000000"/>
                <w:sz w:val="16"/>
                <w:szCs w:val="16"/>
              </w:rPr>
              <w:t>1%</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4</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5</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10</w:t>
            </w:r>
            <w:r w:rsidR="00E74E37">
              <w:rPr>
                <w:color w:val="000000"/>
                <w:sz w:val="16"/>
                <w:szCs w:val="16"/>
              </w:rPr>
              <w:t>.</w:t>
            </w:r>
            <w:r w:rsidRPr="00107723">
              <w:rPr>
                <w:color w:val="000000"/>
                <w:sz w:val="16"/>
                <w:szCs w:val="16"/>
              </w:rPr>
              <w:t>3%</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adjustRightInd w:val="0"/>
              <w:spacing w:before="60" w:after="60"/>
              <w:ind w:left="142"/>
              <w:rPr>
                <w:color w:val="000000"/>
                <w:sz w:val="16"/>
                <w:szCs w:val="16"/>
              </w:rPr>
            </w:pPr>
            <w:proofErr w:type="spellStart"/>
            <w:r w:rsidRPr="00107723">
              <w:rPr>
                <w:color w:val="000000"/>
                <w:sz w:val="16"/>
                <w:szCs w:val="16"/>
              </w:rPr>
              <w:t>Urticaria</w:t>
            </w:r>
            <w:proofErr w:type="spellEnd"/>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9%</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w:t>
            </w:r>
          </w:p>
        </w:tc>
        <w:tc>
          <w:tcPr>
            <w:tcW w:w="425" w:type="dxa"/>
            <w:gridSpan w:val="2"/>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9</w:t>
            </w:r>
            <w:r w:rsidR="00E74E37">
              <w:rPr>
                <w:color w:val="000000"/>
                <w:sz w:val="16"/>
                <w:szCs w:val="16"/>
              </w:rPr>
              <w:t>.</w:t>
            </w:r>
            <w:r w:rsidRPr="00107723">
              <w:rPr>
                <w:color w:val="000000"/>
                <w:sz w:val="16"/>
                <w:szCs w:val="16"/>
              </w:rPr>
              <w:t>1%</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3</w:t>
            </w: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7</w:t>
            </w:r>
            <w:r w:rsidR="00E74E37">
              <w:rPr>
                <w:color w:val="000000"/>
                <w:sz w:val="16"/>
                <w:szCs w:val="16"/>
              </w:rPr>
              <w:t>.</w:t>
            </w:r>
            <w:r w:rsidRPr="00107723">
              <w:rPr>
                <w:color w:val="000000"/>
                <w:sz w:val="16"/>
                <w:szCs w:val="16"/>
              </w:rPr>
              <w:t>7%</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rPr>
                <w:b/>
                <w:color w:val="000000"/>
                <w:sz w:val="16"/>
                <w:szCs w:val="16"/>
              </w:rPr>
            </w:pPr>
            <w:r w:rsidRPr="00107723">
              <w:rPr>
                <w:b/>
                <w:color w:val="000000"/>
                <w:sz w:val="16"/>
                <w:szCs w:val="16"/>
              </w:rPr>
              <w:t>Infections and infestations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0</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0</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0</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992"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4</w:t>
            </w:r>
            <w:r w:rsidR="00E74E37">
              <w:rPr>
                <w:b/>
                <w:color w:val="000000"/>
                <w:sz w:val="16"/>
                <w:szCs w:val="16"/>
              </w:rPr>
              <w:t>.</w:t>
            </w:r>
            <w:r w:rsidRPr="00107723">
              <w:rPr>
                <w:b/>
                <w:color w:val="000000"/>
                <w:sz w:val="16"/>
                <w:szCs w:val="16"/>
              </w:rPr>
              <w:t>5%</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709"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2</w:t>
            </w:r>
            <w:r w:rsidR="00E74E37">
              <w:rPr>
                <w:b/>
                <w:color w:val="000000"/>
                <w:sz w:val="16"/>
                <w:szCs w:val="16"/>
              </w:rPr>
              <w:t>.</w:t>
            </w:r>
            <w:r w:rsidRPr="00107723">
              <w:rPr>
                <w:b/>
                <w:color w:val="000000"/>
                <w:sz w:val="16"/>
                <w:szCs w:val="16"/>
              </w:rPr>
              <w:t>6%</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adjustRightInd w:val="0"/>
              <w:spacing w:before="60" w:after="60"/>
              <w:ind w:left="142"/>
              <w:rPr>
                <w:color w:val="000000"/>
                <w:sz w:val="16"/>
                <w:szCs w:val="16"/>
              </w:rPr>
            </w:pPr>
            <w:r w:rsidRPr="00107723">
              <w:rPr>
                <w:color w:val="000000"/>
                <w:sz w:val="16"/>
                <w:szCs w:val="16"/>
              </w:rPr>
              <w:t>Influenza</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425" w:type="dxa"/>
            <w:gridSpan w:val="2"/>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w:t>
            </w:r>
            <w:r w:rsidR="00E74E37">
              <w:rPr>
                <w:color w:val="000000"/>
                <w:sz w:val="16"/>
                <w:szCs w:val="16"/>
              </w:rPr>
              <w:t>.</w:t>
            </w:r>
            <w:r w:rsidRPr="00107723">
              <w:rPr>
                <w:color w:val="000000"/>
                <w:sz w:val="16"/>
                <w:szCs w:val="16"/>
              </w:rPr>
              <w:t>5%</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w:t>
            </w:r>
            <w:r w:rsidR="00E74E37">
              <w:rPr>
                <w:color w:val="000000"/>
                <w:sz w:val="16"/>
                <w:szCs w:val="16"/>
              </w:rPr>
              <w:t>.</w:t>
            </w:r>
            <w:r w:rsidRPr="00107723">
              <w:rPr>
                <w:color w:val="000000"/>
                <w:sz w:val="16"/>
                <w:szCs w:val="16"/>
              </w:rPr>
              <w:t>6%</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rPr>
                <w:b/>
                <w:color w:val="000000"/>
                <w:sz w:val="16"/>
                <w:szCs w:val="16"/>
              </w:rPr>
            </w:pPr>
            <w:r w:rsidRPr="00107723">
              <w:rPr>
                <w:b/>
                <w:color w:val="000000"/>
                <w:sz w:val="16"/>
                <w:szCs w:val="16"/>
              </w:rPr>
              <w:t>Metabolism and nutrition disorders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992" w:type="dxa"/>
            <w:shd w:val="clear" w:color="auto" w:fill="FFFFFF"/>
            <w:tcMar>
              <w:left w:w="60" w:type="dxa"/>
              <w:right w:w="60" w:type="dxa"/>
            </w:tcMar>
          </w:tcPr>
          <w:p w:rsidR="00390332" w:rsidRPr="00107723" w:rsidRDefault="00390332" w:rsidP="00107723">
            <w:pPr>
              <w:keepNext/>
              <w:adjustRightInd w:val="0"/>
              <w:spacing w:before="60" w:after="60"/>
              <w:jc w:val="center"/>
              <w:rPr>
                <w:b/>
                <w:color w:val="000000"/>
                <w:sz w:val="16"/>
                <w:szCs w:val="16"/>
              </w:rPr>
            </w:pPr>
            <w:r w:rsidRPr="00107723">
              <w:rPr>
                <w:b/>
                <w:color w:val="000000"/>
                <w:sz w:val="16"/>
                <w:szCs w:val="16"/>
              </w:rPr>
              <w:t>5</w:t>
            </w:r>
            <w:r w:rsidR="00E74E37">
              <w:rPr>
                <w:b/>
                <w:color w:val="000000"/>
                <w:sz w:val="16"/>
                <w:szCs w:val="16"/>
              </w:rPr>
              <w:t>.</w:t>
            </w:r>
            <w:r w:rsidRPr="00107723">
              <w:rPr>
                <w:b/>
                <w:color w:val="000000"/>
                <w:sz w:val="16"/>
                <w:szCs w:val="16"/>
              </w:rPr>
              <w:t>9%</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0</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0</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0</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709"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2</w:t>
            </w:r>
            <w:r w:rsidR="00E74E37">
              <w:rPr>
                <w:b/>
                <w:color w:val="000000"/>
                <w:sz w:val="16"/>
                <w:szCs w:val="16"/>
              </w:rPr>
              <w:t>.</w:t>
            </w:r>
            <w:r w:rsidRPr="00107723">
              <w:rPr>
                <w:b/>
                <w:color w:val="000000"/>
                <w:sz w:val="16"/>
                <w:szCs w:val="16"/>
              </w:rPr>
              <w:t>6%</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adjustRightInd w:val="0"/>
              <w:spacing w:before="60" w:after="60"/>
              <w:ind w:left="142"/>
              <w:rPr>
                <w:color w:val="000000"/>
                <w:sz w:val="16"/>
                <w:szCs w:val="16"/>
              </w:rPr>
            </w:pPr>
            <w:r w:rsidRPr="00107723">
              <w:rPr>
                <w:color w:val="000000"/>
                <w:sz w:val="16"/>
                <w:szCs w:val="16"/>
              </w:rPr>
              <w:t>Decreased appetite</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9%</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425" w:type="dxa"/>
            <w:gridSpan w:val="2"/>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w:t>
            </w:r>
            <w:r w:rsidR="00E74E37">
              <w:rPr>
                <w:color w:val="000000"/>
                <w:sz w:val="16"/>
                <w:szCs w:val="16"/>
              </w:rPr>
              <w:t>.</w:t>
            </w:r>
            <w:r w:rsidRPr="00107723">
              <w:rPr>
                <w:color w:val="000000"/>
                <w:sz w:val="16"/>
                <w:szCs w:val="16"/>
              </w:rPr>
              <w:t>6%</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rPr>
                <w:b/>
                <w:color w:val="000000"/>
                <w:sz w:val="16"/>
                <w:szCs w:val="16"/>
              </w:rPr>
            </w:pPr>
            <w:r w:rsidRPr="00107723">
              <w:rPr>
                <w:b/>
                <w:color w:val="000000"/>
                <w:sz w:val="16"/>
                <w:szCs w:val="16"/>
              </w:rPr>
              <w:t>Musculoskeletal and connective tissue disorders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4</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7</w:t>
            </w:r>
          </w:p>
        </w:tc>
        <w:tc>
          <w:tcPr>
            <w:tcW w:w="992" w:type="dxa"/>
            <w:shd w:val="clear" w:color="auto" w:fill="FFFFFF"/>
            <w:tcMar>
              <w:left w:w="60" w:type="dxa"/>
              <w:right w:w="60" w:type="dxa"/>
            </w:tcMar>
          </w:tcPr>
          <w:p w:rsidR="00390332" w:rsidRPr="00107723" w:rsidRDefault="00390332" w:rsidP="00107723">
            <w:pPr>
              <w:keepNext/>
              <w:adjustRightInd w:val="0"/>
              <w:spacing w:before="60" w:after="60"/>
              <w:jc w:val="center"/>
              <w:rPr>
                <w:b/>
                <w:color w:val="000000"/>
                <w:sz w:val="16"/>
                <w:szCs w:val="16"/>
              </w:rPr>
            </w:pPr>
            <w:r w:rsidRPr="00107723">
              <w:rPr>
                <w:b/>
                <w:color w:val="000000"/>
                <w:sz w:val="16"/>
                <w:szCs w:val="16"/>
              </w:rPr>
              <w:t>23</w:t>
            </w:r>
            <w:r w:rsidR="00E74E37">
              <w:rPr>
                <w:b/>
                <w:color w:val="000000"/>
                <w:sz w:val="16"/>
                <w:szCs w:val="16"/>
              </w:rPr>
              <w:t>.</w:t>
            </w:r>
            <w:r w:rsidRPr="00107723">
              <w:rPr>
                <w:b/>
                <w:color w:val="000000"/>
                <w:sz w:val="16"/>
                <w:szCs w:val="16"/>
              </w:rPr>
              <w:t>5%</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5</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11</w:t>
            </w:r>
          </w:p>
        </w:tc>
        <w:tc>
          <w:tcPr>
            <w:tcW w:w="992"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22</w:t>
            </w:r>
            <w:r w:rsidR="00E74E37">
              <w:rPr>
                <w:b/>
                <w:color w:val="000000"/>
                <w:sz w:val="16"/>
                <w:szCs w:val="16"/>
              </w:rPr>
              <w:t>.</w:t>
            </w:r>
            <w:r w:rsidRPr="00107723">
              <w:rPr>
                <w:b/>
                <w:color w:val="000000"/>
                <w:sz w:val="16"/>
                <w:szCs w:val="16"/>
              </w:rPr>
              <w:t>7%</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9</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18</w:t>
            </w:r>
          </w:p>
        </w:tc>
        <w:tc>
          <w:tcPr>
            <w:tcW w:w="709"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23</w:t>
            </w:r>
            <w:r w:rsidR="00E74E37">
              <w:rPr>
                <w:b/>
                <w:color w:val="000000"/>
                <w:sz w:val="16"/>
                <w:szCs w:val="16"/>
              </w:rPr>
              <w:t>.</w:t>
            </w:r>
            <w:r w:rsidRPr="00107723">
              <w:rPr>
                <w:b/>
                <w:color w:val="000000"/>
                <w:sz w:val="16"/>
                <w:szCs w:val="16"/>
              </w:rPr>
              <w:t>1%</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Arthralgia</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4</w:t>
            </w:r>
            <w:r w:rsidR="00E74E37">
              <w:rPr>
                <w:color w:val="000000"/>
                <w:sz w:val="16"/>
                <w:szCs w:val="16"/>
              </w:rPr>
              <w:t>.</w:t>
            </w:r>
            <w:r w:rsidRPr="00107723">
              <w:rPr>
                <w:color w:val="000000"/>
                <w:sz w:val="16"/>
                <w:szCs w:val="16"/>
              </w:rPr>
              <w:t>5%</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r w:rsidR="00E74E37">
              <w:rPr>
                <w:color w:val="000000"/>
                <w:sz w:val="16"/>
                <w:szCs w:val="16"/>
              </w:rPr>
              <w:t>.</w:t>
            </w:r>
            <w:r w:rsidRPr="00107723">
              <w:rPr>
                <w:color w:val="000000"/>
                <w:sz w:val="16"/>
                <w:szCs w:val="16"/>
              </w:rPr>
              <w:t>6%</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Groin pain</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4</w:t>
            </w:r>
            <w:r w:rsidR="00E74E37">
              <w:rPr>
                <w:color w:val="000000"/>
                <w:sz w:val="16"/>
                <w:szCs w:val="16"/>
              </w:rPr>
              <w:t>.</w:t>
            </w:r>
            <w:r w:rsidRPr="00107723">
              <w:rPr>
                <w:color w:val="000000"/>
                <w:sz w:val="16"/>
                <w:szCs w:val="16"/>
              </w:rPr>
              <w:t>5%</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r w:rsidR="00E74E37">
              <w:rPr>
                <w:color w:val="000000"/>
                <w:sz w:val="16"/>
                <w:szCs w:val="16"/>
              </w:rPr>
              <w:t>.</w:t>
            </w:r>
            <w:r w:rsidRPr="00107723">
              <w:rPr>
                <w:color w:val="000000"/>
                <w:sz w:val="16"/>
                <w:szCs w:val="16"/>
              </w:rPr>
              <w:t>6%</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Musculoskeletal chest pain</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9%</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r w:rsidR="00E74E37">
              <w:rPr>
                <w:color w:val="000000"/>
                <w:sz w:val="16"/>
                <w:szCs w:val="16"/>
              </w:rPr>
              <w:t>.</w:t>
            </w:r>
            <w:r w:rsidRPr="00107723">
              <w:rPr>
                <w:color w:val="000000"/>
                <w:sz w:val="16"/>
                <w:szCs w:val="16"/>
              </w:rPr>
              <w:t>6%</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Musculoskeletal stiffness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11</w:t>
            </w:r>
            <w:r w:rsidR="00E74E37">
              <w:rPr>
                <w:color w:val="000000"/>
                <w:sz w:val="16"/>
                <w:szCs w:val="16"/>
              </w:rPr>
              <w:t>.</w:t>
            </w:r>
            <w:r w:rsidRPr="00107723">
              <w:rPr>
                <w:color w:val="000000"/>
                <w:sz w:val="16"/>
                <w:szCs w:val="16"/>
              </w:rPr>
              <w:t>8%</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1%</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Myalgia</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9%</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4</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4</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18</w:t>
            </w:r>
            <w:r w:rsidR="00E74E37">
              <w:rPr>
                <w:color w:val="000000"/>
                <w:sz w:val="16"/>
                <w:szCs w:val="16"/>
              </w:rPr>
              <w:t>.</w:t>
            </w:r>
            <w:r w:rsidRPr="00107723">
              <w:rPr>
                <w:color w:val="000000"/>
                <w:sz w:val="16"/>
                <w:szCs w:val="16"/>
              </w:rPr>
              <w:t>2%</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5</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5</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12</w:t>
            </w:r>
            <w:r w:rsidR="00E74E37">
              <w:rPr>
                <w:color w:val="000000"/>
                <w:sz w:val="16"/>
                <w:szCs w:val="16"/>
              </w:rPr>
              <w:t>.</w:t>
            </w:r>
            <w:r w:rsidRPr="00107723">
              <w:rPr>
                <w:color w:val="000000"/>
                <w:sz w:val="16"/>
                <w:szCs w:val="16"/>
              </w:rPr>
              <w:t>8%</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adjustRightInd w:val="0"/>
              <w:spacing w:before="60" w:after="60"/>
              <w:ind w:left="142"/>
              <w:rPr>
                <w:color w:val="000000"/>
                <w:sz w:val="16"/>
                <w:szCs w:val="16"/>
              </w:rPr>
            </w:pPr>
            <w:r w:rsidRPr="00107723">
              <w:rPr>
                <w:color w:val="000000"/>
                <w:sz w:val="16"/>
                <w:szCs w:val="16"/>
              </w:rPr>
              <w:t>Pain in extremity</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3</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9%</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425" w:type="dxa"/>
            <w:gridSpan w:val="2"/>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5</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w:t>
            </w:r>
            <w:r w:rsidR="00E74E37">
              <w:rPr>
                <w:color w:val="000000"/>
                <w:sz w:val="16"/>
                <w:szCs w:val="16"/>
              </w:rPr>
              <w:t>.</w:t>
            </w:r>
            <w:r w:rsidRPr="00107723">
              <w:rPr>
                <w:color w:val="000000"/>
                <w:sz w:val="16"/>
                <w:szCs w:val="16"/>
              </w:rPr>
              <w:t>5%</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w:t>
            </w: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8</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1%</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rPr>
                <w:b/>
                <w:color w:val="000000"/>
                <w:sz w:val="16"/>
                <w:szCs w:val="16"/>
              </w:rPr>
            </w:pPr>
            <w:r w:rsidRPr="00107723">
              <w:rPr>
                <w:b/>
                <w:color w:val="000000"/>
                <w:sz w:val="16"/>
                <w:szCs w:val="16"/>
              </w:rPr>
              <w:t>Nervous system disorders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7</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12</w:t>
            </w:r>
          </w:p>
        </w:tc>
        <w:tc>
          <w:tcPr>
            <w:tcW w:w="992"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41</w:t>
            </w:r>
            <w:r w:rsidR="00E74E37">
              <w:rPr>
                <w:b/>
                <w:color w:val="000000"/>
                <w:sz w:val="16"/>
                <w:szCs w:val="16"/>
              </w:rPr>
              <w:t>.</w:t>
            </w:r>
            <w:r w:rsidRPr="00107723">
              <w:rPr>
                <w:b/>
                <w:color w:val="000000"/>
                <w:sz w:val="16"/>
                <w:szCs w:val="16"/>
              </w:rPr>
              <w:t>2%</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9</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21</w:t>
            </w:r>
          </w:p>
        </w:tc>
        <w:tc>
          <w:tcPr>
            <w:tcW w:w="992"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40</w:t>
            </w:r>
            <w:r w:rsidR="00E74E37">
              <w:rPr>
                <w:b/>
                <w:color w:val="000000"/>
                <w:sz w:val="16"/>
                <w:szCs w:val="16"/>
              </w:rPr>
              <w:t>.</w:t>
            </w:r>
            <w:r w:rsidRPr="00107723">
              <w:rPr>
                <w:b/>
                <w:color w:val="000000"/>
                <w:sz w:val="16"/>
                <w:szCs w:val="16"/>
              </w:rPr>
              <w:t>9%</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16</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33</w:t>
            </w:r>
          </w:p>
        </w:tc>
        <w:tc>
          <w:tcPr>
            <w:tcW w:w="709"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41</w:t>
            </w:r>
            <w:r w:rsidR="00E74E37">
              <w:rPr>
                <w:b/>
                <w:color w:val="000000"/>
                <w:sz w:val="16"/>
                <w:szCs w:val="16"/>
              </w:rPr>
              <w:t>.</w:t>
            </w:r>
            <w:r w:rsidRPr="00107723">
              <w:rPr>
                <w:b/>
                <w:color w:val="000000"/>
                <w:sz w:val="16"/>
                <w:szCs w:val="16"/>
              </w:rPr>
              <w:t>0%</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Dizziness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3</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11</w:t>
            </w:r>
            <w:r w:rsidR="00E74E37">
              <w:rPr>
                <w:color w:val="000000"/>
                <w:sz w:val="16"/>
                <w:szCs w:val="16"/>
              </w:rPr>
              <w:t>.</w:t>
            </w:r>
            <w:r w:rsidRPr="00107723">
              <w:rPr>
                <w:color w:val="000000"/>
                <w:sz w:val="16"/>
                <w:szCs w:val="16"/>
              </w:rPr>
              <w:t>8%</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5</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7</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22</w:t>
            </w:r>
            <w:r w:rsidR="00E74E37">
              <w:rPr>
                <w:color w:val="000000"/>
                <w:sz w:val="16"/>
                <w:szCs w:val="16"/>
              </w:rPr>
              <w:t>.</w:t>
            </w:r>
            <w:r w:rsidRPr="00107723">
              <w:rPr>
                <w:color w:val="000000"/>
                <w:sz w:val="16"/>
                <w:szCs w:val="16"/>
              </w:rPr>
              <w:t>7%</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7</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10</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17</w:t>
            </w:r>
            <w:r w:rsidR="00E74E37">
              <w:rPr>
                <w:color w:val="000000"/>
                <w:sz w:val="16"/>
                <w:szCs w:val="16"/>
              </w:rPr>
              <w:t>.</w:t>
            </w:r>
            <w:r w:rsidRPr="00107723">
              <w:rPr>
                <w:color w:val="000000"/>
                <w:sz w:val="16"/>
                <w:szCs w:val="16"/>
              </w:rPr>
              <w:t>9%</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Headache</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4</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7</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23</w:t>
            </w:r>
            <w:r w:rsidR="00E74E37">
              <w:rPr>
                <w:color w:val="000000"/>
                <w:sz w:val="16"/>
                <w:szCs w:val="16"/>
              </w:rPr>
              <w:t>.</w:t>
            </w:r>
            <w:r w:rsidRPr="00107723">
              <w:rPr>
                <w:color w:val="000000"/>
                <w:sz w:val="16"/>
                <w:szCs w:val="16"/>
              </w:rPr>
              <w:t>5%</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6</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11</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27</w:t>
            </w:r>
            <w:r w:rsidR="00E74E37">
              <w:rPr>
                <w:color w:val="000000"/>
                <w:sz w:val="16"/>
                <w:szCs w:val="16"/>
              </w:rPr>
              <w:t>.</w:t>
            </w:r>
            <w:r w:rsidRPr="00107723">
              <w:rPr>
                <w:color w:val="000000"/>
                <w:sz w:val="16"/>
                <w:szCs w:val="16"/>
              </w:rPr>
              <w:t>3%</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10</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18</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25</w:t>
            </w:r>
            <w:r w:rsidR="00E74E37">
              <w:rPr>
                <w:color w:val="000000"/>
                <w:sz w:val="16"/>
                <w:szCs w:val="16"/>
              </w:rPr>
              <w:t>.</w:t>
            </w:r>
            <w:r w:rsidRPr="00107723">
              <w:rPr>
                <w:color w:val="000000"/>
                <w:sz w:val="16"/>
                <w:szCs w:val="16"/>
              </w:rPr>
              <w:t>6%</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proofErr w:type="spellStart"/>
            <w:r w:rsidRPr="00107723">
              <w:rPr>
                <w:color w:val="000000"/>
                <w:sz w:val="16"/>
                <w:szCs w:val="16"/>
              </w:rPr>
              <w:t>Paraesthesia</w:t>
            </w:r>
            <w:proofErr w:type="spellEnd"/>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9%</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0</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w:t>
            </w:r>
            <w:r w:rsidR="00E74E37">
              <w:rPr>
                <w:color w:val="000000"/>
                <w:sz w:val="16"/>
                <w:szCs w:val="16"/>
              </w:rPr>
              <w:t>.</w:t>
            </w:r>
            <w:r w:rsidRPr="00107723">
              <w:rPr>
                <w:color w:val="000000"/>
                <w:sz w:val="16"/>
                <w:szCs w:val="16"/>
              </w:rPr>
              <w:t>6%</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adjustRightInd w:val="0"/>
              <w:spacing w:before="60" w:after="60"/>
              <w:ind w:left="142"/>
              <w:rPr>
                <w:color w:val="000000"/>
                <w:sz w:val="16"/>
                <w:szCs w:val="16"/>
              </w:rPr>
            </w:pPr>
            <w:r w:rsidRPr="00107723">
              <w:rPr>
                <w:color w:val="000000"/>
                <w:sz w:val="16"/>
                <w:szCs w:val="16"/>
              </w:rPr>
              <w:t>Somnolence</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992" w:type="dxa"/>
            <w:shd w:val="clear" w:color="auto" w:fill="FFFFFF"/>
            <w:tcMar>
              <w:left w:w="60" w:type="dxa"/>
              <w:right w:w="60" w:type="dxa"/>
            </w:tcMar>
          </w:tcPr>
          <w:p w:rsidR="00390332" w:rsidRPr="00107723" w:rsidRDefault="00390332" w:rsidP="00871FD8">
            <w:pPr>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9%</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425" w:type="dxa"/>
            <w:gridSpan w:val="2"/>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3</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w:t>
            </w:r>
            <w:r w:rsidR="00E74E37">
              <w:rPr>
                <w:color w:val="000000"/>
                <w:sz w:val="16"/>
                <w:szCs w:val="16"/>
              </w:rPr>
              <w:t>.</w:t>
            </w:r>
            <w:r w:rsidRPr="00107723">
              <w:rPr>
                <w:color w:val="000000"/>
                <w:sz w:val="16"/>
                <w:szCs w:val="16"/>
              </w:rPr>
              <w:t>5%</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2</w:t>
            </w: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5</w:t>
            </w:r>
            <w:r w:rsidR="00E74E37">
              <w:rPr>
                <w:color w:val="000000"/>
                <w:sz w:val="16"/>
                <w:szCs w:val="16"/>
              </w:rPr>
              <w:t>.</w:t>
            </w:r>
            <w:r w:rsidRPr="00107723">
              <w:rPr>
                <w:color w:val="000000"/>
                <w:sz w:val="16"/>
                <w:szCs w:val="16"/>
              </w:rPr>
              <w:t>1%</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rPr>
                <w:b/>
                <w:color w:val="000000"/>
                <w:sz w:val="16"/>
                <w:szCs w:val="16"/>
              </w:rPr>
            </w:pPr>
            <w:r w:rsidRPr="00107723">
              <w:rPr>
                <w:b/>
                <w:color w:val="000000"/>
                <w:sz w:val="16"/>
                <w:szCs w:val="16"/>
              </w:rPr>
              <w:t>Skin and subcutaneous tissue disorders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4</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6</w:t>
            </w:r>
          </w:p>
        </w:tc>
        <w:tc>
          <w:tcPr>
            <w:tcW w:w="992"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23</w:t>
            </w:r>
            <w:r w:rsidR="00E74E37">
              <w:rPr>
                <w:b/>
                <w:color w:val="000000"/>
                <w:sz w:val="16"/>
                <w:szCs w:val="16"/>
              </w:rPr>
              <w:t>.</w:t>
            </w:r>
            <w:r w:rsidRPr="00107723">
              <w:rPr>
                <w:b/>
                <w:color w:val="000000"/>
                <w:sz w:val="16"/>
                <w:szCs w:val="16"/>
              </w:rPr>
              <w:t>5%</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6</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10</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27</w:t>
            </w:r>
            <w:r w:rsidR="00E74E37">
              <w:rPr>
                <w:b/>
                <w:color w:val="000000"/>
                <w:sz w:val="16"/>
                <w:szCs w:val="16"/>
              </w:rPr>
              <w:t>.</w:t>
            </w:r>
            <w:r w:rsidRPr="00107723">
              <w:rPr>
                <w:b/>
                <w:color w:val="000000"/>
                <w:sz w:val="16"/>
                <w:szCs w:val="16"/>
              </w:rPr>
              <w:t>3%</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10</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16</w:t>
            </w:r>
          </w:p>
        </w:tc>
        <w:tc>
          <w:tcPr>
            <w:tcW w:w="709"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25</w:t>
            </w:r>
            <w:r w:rsidR="00E74E37">
              <w:rPr>
                <w:b/>
                <w:color w:val="000000"/>
                <w:sz w:val="16"/>
                <w:szCs w:val="16"/>
              </w:rPr>
              <w:t>.</w:t>
            </w:r>
            <w:r w:rsidRPr="00107723">
              <w:rPr>
                <w:b/>
                <w:color w:val="000000"/>
                <w:sz w:val="16"/>
                <w:szCs w:val="16"/>
              </w:rPr>
              <w:t>6%</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ind w:left="142"/>
              <w:rPr>
                <w:color w:val="000000"/>
                <w:sz w:val="16"/>
                <w:szCs w:val="16"/>
              </w:rPr>
            </w:pPr>
            <w:r w:rsidRPr="00107723">
              <w:rPr>
                <w:color w:val="000000"/>
                <w:sz w:val="16"/>
                <w:szCs w:val="16"/>
              </w:rPr>
              <w:t>Pruritus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4</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6</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23</w:t>
            </w:r>
            <w:r w:rsidR="00E74E37">
              <w:rPr>
                <w:color w:val="000000"/>
                <w:sz w:val="16"/>
                <w:szCs w:val="16"/>
              </w:rPr>
              <w:t>.</w:t>
            </w:r>
            <w:r w:rsidRPr="00107723">
              <w:rPr>
                <w:color w:val="000000"/>
                <w:sz w:val="16"/>
                <w:szCs w:val="16"/>
              </w:rPr>
              <w:t>5%</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4</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6</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18</w:t>
            </w:r>
            <w:r w:rsidR="00E74E37">
              <w:rPr>
                <w:color w:val="000000"/>
                <w:sz w:val="16"/>
                <w:szCs w:val="16"/>
              </w:rPr>
              <w:t>.</w:t>
            </w:r>
            <w:r w:rsidRPr="00107723">
              <w:rPr>
                <w:color w:val="000000"/>
                <w:sz w:val="16"/>
                <w:szCs w:val="16"/>
              </w:rPr>
              <w:t>2%</w:t>
            </w:r>
          </w:p>
        </w:tc>
        <w:tc>
          <w:tcPr>
            <w:tcW w:w="284" w:type="dxa"/>
            <w:shd w:val="clear" w:color="auto" w:fill="FFFFFF"/>
          </w:tcPr>
          <w:p w:rsidR="00390332" w:rsidRPr="00107723" w:rsidRDefault="00390332" w:rsidP="00A470A9">
            <w:pPr>
              <w:keepNext/>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8</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12</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color w:val="000000"/>
                <w:sz w:val="16"/>
                <w:szCs w:val="16"/>
              </w:rPr>
            </w:pPr>
            <w:r w:rsidRPr="00107723">
              <w:rPr>
                <w:color w:val="000000"/>
                <w:sz w:val="16"/>
                <w:szCs w:val="16"/>
              </w:rPr>
              <w:t>20</w:t>
            </w:r>
            <w:r w:rsidR="00E74E37">
              <w:rPr>
                <w:color w:val="000000"/>
                <w:sz w:val="16"/>
                <w:szCs w:val="16"/>
              </w:rPr>
              <w:t>.</w:t>
            </w:r>
            <w:r w:rsidRPr="00107723">
              <w:rPr>
                <w:color w:val="000000"/>
                <w:sz w:val="16"/>
                <w:szCs w:val="16"/>
              </w:rPr>
              <w:t>5%</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adjustRightInd w:val="0"/>
              <w:spacing w:before="60" w:after="60"/>
              <w:ind w:left="142"/>
              <w:rPr>
                <w:color w:val="000000"/>
                <w:sz w:val="16"/>
                <w:szCs w:val="16"/>
              </w:rPr>
            </w:pPr>
            <w:r w:rsidRPr="00107723">
              <w:rPr>
                <w:color w:val="000000"/>
                <w:sz w:val="16"/>
                <w:szCs w:val="16"/>
              </w:rPr>
              <w:t>Rash</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3</w:t>
            </w:r>
          </w:p>
        </w:tc>
        <w:tc>
          <w:tcPr>
            <w:tcW w:w="425" w:type="dxa"/>
            <w:gridSpan w:val="2"/>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w:t>
            </w:r>
          </w:p>
        </w:tc>
        <w:tc>
          <w:tcPr>
            <w:tcW w:w="992"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13</w:t>
            </w:r>
            <w:r w:rsidR="00E74E37">
              <w:rPr>
                <w:color w:val="000000"/>
                <w:sz w:val="16"/>
                <w:szCs w:val="16"/>
              </w:rPr>
              <w:t>.</w:t>
            </w:r>
            <w:r w:rsidRPr="00107723">
              <w:rPr>
                <w:color w:val="000000"/>
                <w:sz w:val="16"/>
                <w:szCs w:val="16"/>
              </w:rPr>
              <w:t>6%</w:t>
            </w:r>
          </w:p>
        </w:tc>
        <w:tc>
          <w:tcPr>
            <w:tcW w:w="284" w:type="dxa"/>
            <w:shd w:val="clear" w:color="auto" w:fill="FFFFFF"/>
          </w:tcPr>
          <w:p w:rsidR="00390332" w:rsidRPr="00107723" w:rsidRDefault="00390332" w:rsidP="00A470A9">
            <w:pPr>
              <w:adjustRightInd w:val="0"/>
              <w:spacing w:before="60" w:after="60"/>
              <w:jc w:val="center"/>
              <w:rPr>
                <w:color w:val="000000"/>
                <w:sz w:val="16"/>
                <w:szCs w:val="16"/>
              </w:rPr>
            </w:pPr>
          </w:p>
        </w:tc>
        <w:tc>
          <w:tcPr>
            <w:tcW w:w="425"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3</w:t>
            </w:r>
          </w:p>
        </w:tc>
        <w:tc>
          <w:tcPr>
            <w:tcW w:w="567"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w:t>
            </w:r>
          </w:p>
        </w:tc>
        <w:tc>
          <w:tcPr>
            <w:tcW w:w="709" w:type="dxa"/>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7</w:t>
            </w:r>
            <w:r w:rsidR="00E74E37">
              <w:rPr>
                <w:color w:val="000000"/>
                <w:sz w:val="16"/>
                <w:szCs w:val="16"/>
              </w:rPr>
              <w:t>.</w:t>
            </w:r>
            <w:r w:rsidRPr="00107723">
              <w:rPr>
                <w:color w:val="000000"/>
                <w:sz w:val="16"/>
                <w:szCs w:val="16"/>
              </w:rPr>
              <w:t>7%</w:t>
            </w:r>
          </w:p>
        </w:tc>
      </w:tr>
      <w:tr w:rsidR="00F6317B" w:rsidRPr="00107723" w:rsidTr="00F6317B">
        <w:trPr>
          <w:cantSplit/>
        </w:trPr>
        <w:tc>
          <w:tcPr>
            <w:tcW w:w="2607" w:type="dxa"/>
            <w:shd w:val="clear" w:color="auto" w:fill="FFFFFF"/>
            <w:tcMar>
              <w:left w:w="60" w:type="dxa"/>
              <w:right w:w="60" w:type="dxa"/>
            </w:tcMar>
          </w:tcPr>
          <w:p w:rsidR="00390332" w:rsidRPr="00107723" w:rsidRDefault="00390332" w:rsidP="00A470A9">
            <w:pPr>
              <w:keepNext/>
              <w:adjustRightInd w:val="0"/>
              <w:spacing w:before="60" w:after="60"/>
              <w:rPr>
                <w:b/>
                <w:color w:val="000000"/>
                <w:sz w:val="16"/>
                <w:szCs w:val="16"/>
              </w:rPr>
            </w:pPr>
            <w:r w:rsidRPr="00107723">
              <w:rPr>
                <w:b/>
                <w:color w:val="000000"/>
                <w:sz w:val="16"/>
                <w:szCs w:val="16"/>
              </w:rPr>
              <w:lastRenderedPageBreak/>
              <w:t>Vascular disorders</w:t>
            </w:r>
          </w:p>
        </w:tc>
        <w:tc>
          <w:tcPr>
            <w:tcW w:w="709"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0</w:t>
            </w: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0</w:t>
            </w:r>
          </w:p>
        </w:tc>
        <w:tc>
          <w:tcPr>
            <w:tcW w:w="992"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0</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425" w:type="dxa"/>
            <w:gridSpan w:val="2"/>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992"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4</w:t>
            </w:r>
            <w:r w:rsidR="00E74E37">
              <w:rPr>
                <w:b/>
                <w:color w:val="000000"/>
                <w:sz w:val="16"/>
                <w:szCs w:val="16"/>
              </w:rPr>
              <w:t>.</w:t>
            </w:r>
            <w:r w:rsidRPr="00107723">
              <w:rPr>
                <w:b/>
                <w:color w:val="000000"/>
                <w:sz w:val="16"/>
                <w:szCs w:val="16"/>
              </w:rPr>
              <w:t>5%</w:t>
            </w:r>
          </w:p>
        </w:tc>
        <w:tc>
          <w:tcPr>
            <w:tcW w:w="284" w:type="dxa"/>
            <w:shd w:val="clear" w:color="auto" w:fill="FFFFFF"/>
          </w:tcPr>
          <w:p w:rsidR="00390332" w:rsidRPr="00107723" w:rsidRDefault="00390332" w:rsidP="00A470A9">
            <w:pPr>
              <w:keepNext/>
              <w:adjustRightInd w:val="0"/>
              <w:spacing w:before="60" w:after="60"/>
              <w:jc w:val="center"/>
              <w:rPr>
                <w:b/>
                <w:color w:val="000000"/>
                <w:sz w:val="16"/>
                <w:szCs w:val="16"/>
              </w:rPr>
            </w:pPr>
          </w:p>
        </w:tc>
        <w:tc>
          <w:tcPr>
            <w:tcW w:w="425"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567" w:type="dxa"/>
            <w:shd w:val="clear" w:color="auto" w:fill="FFFFFF"/>
            <w:tcMar>
              <w:left w:w="60" w:type="dxa"/>
              <w:right w:w="60" w:type="dxa"/>
            </w:tcMar>
          </w:tcPr>
          <w:p w:rsidR="00390332" w:rsidRPr="00107723" w:rsidRDefault="00390332" w:rsidP="00A470A9">
            <w:pPr>
              <w:keepNext/>
              <w:adjustRightInd w:val="0"/>
              <w:spacing w:before="60" w:after="60"/>
              <w:jc w:val="center"/>
              <w:rPr>
                <w:b/>
                <w:color w:val="000000"/>
                <w:sz w:val="16"/>
                <w:szCs w:val="16"/>
              </w:rPr>
            </w:pPr>
            <w:r w:rsidRPr="00107723">
              <w:rPr>
                <w:b/>
                <w:color w:val="000000"/>
                <w:sz w:val="16"/>
                <w:szCs w:val="16"/>
              </w:rPr>
              <w:t>1</w:t>
            </w:r>
          </w:p>
        </w:tc>
        <w:tc>
          <w:tcPr>
            <w:tcW w:w="709" w:type="dxa"/>
            <w:shd w:val="clear" w:color="auto" w:fill="FFFFFF"/>
            <w:tcMar>
              <w:left w:w="60" w:type="dxa"/>
              <w:right w:w="60" w:type="dxa"/>
            </w:tcMar>
          </w:tcPr>
          <w:p w:rsidR="00390332" w:rsidRPr="00107723" w:rsidRDefault="00390332" w:rsidP="00871FD8">
            <w:pPr>
              <w:keepNext/>
              <w:adjustRightInd w:val="0"/>
              <w:spacing w:before="60" w:after="60"/>
              <w:jc w:val="center"/>
              <w:rPr>
                <w:b/>
                <w:color w:val="000000"/>
                <w:sz w:val="16"/>
                <w:szCs w:val="16"/>
              </w:rPr>
            </w:pPr>
            <w:r w:rsidRPr="00107723">
              <w:rPr>
                <w:b/>
                <w:color w:val="000000"/>
                <w:sz w:val="16"/>
                <w:szCs w:val="16"/>
              </w:rPr>
              <w:t>2</w:t>
            </w:r>
            <w:r w:rsidR="00E74E37">
              <w:rPr>
                <w:b/>
                <w:color w:val="000000"/>
                <w:sz w:val="16"/>
                <w:szCs w:val="16"/>
              </w:rPr>
              <w:t>.</w:t>
            </w:r>
            <w:r w:rsidRPr="00107723">
              <w:rPr>
                <w:b/>
                <w:color w:val="000000"/>
                <w:sz w:val="16"/>
                <w:szCs w:val="16"/>
              </w:rPr>
              <w:t>6%</w:t>
            </w:r>
          </w:p>
        </w:tc>
      </w:tr>
      <w:tr w:rsidR="00F6317B" w:rsidRPr="00107723" w:rsidTr="00F6317B">
        <w:trPr>
          <w:cantSplit/>
        </w:trPr>
        <w:tc>
          <w:tcPr>
            <w:tcW w:w="2607"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ind w:left="142"/>
              <w:rPr>
                <w:color w:val="000000"/>
                <w:sz w:val="16"/>
                <w:szCs w:val="16"/>
              </w:rPr>
            </w:pPr>
            <w:r w:rsidRPr="00107723">
              <w:rPr>
                <w:color w:val="000000"/>
                <w:sz w:val="16"/>
                <w:szCs w:val="16"/>
              </w:rPr>
              <w:t>Hypotension</w:t>
            </w:r>
          </w:p>
        </w:tc>
        <w:tc>
          <w:tcPr>
            <w:tcW w:w="709"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425"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992"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0</w:t>
            </w:r>
          </w:p>
        </w:tc>
        <w:tc>
          <w:tcPr>
            <w:tcW w:w="284" w:type="dxa"/>
            <w:tcBorders>
              <w:bottom w:val="single" w:sz="4" w:space="0" w:color="auto"/>
            </w:tcBorders>
            <w:shd w:val="clear" w:color="auto" w:fill="FFFFFF"/>
          </w:tcPr>
          <w:p w:rsidR="00390332" w:rsidRPr="00107723" w:rsidRDefault="00390332" w:rsidP="00A470A9">
            <w:pPr>
              <w:adjustRightInd w:val="0"/>
              <w:spacing w:before="60" w:after="60"/>
              <w:jc w:val="center"/>
              <w:rPr>
                <w:color w:val="000000"/>
                <w:sz w:val="16"/>
                <w:szCs w:val="16"/>
              </w:rPr>
            </w:pPr>
          </w:p>
        </w:tc>
        <w:tc>
          <w:tcPr>
            <w:tcW w:w="567"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425" w:type="dxa"/>
            <w:gridSpan w:val="2"/>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992"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4</w:t>
            </w:r>
            <w:r w:rsidR="00E74E37">
              <w:rPr>
                <w:color w:val="000000"/>
                <w:sz w:val="16"/>
                <w:szCs w:val="16"/>
              </w:rPr>
              <w:t>.</w:t>
            </w:r>
            <w:r w:rsidRPr="00107723">
              <w:rPr>
                <w:color w:val="000000"/>
                <w:sz w:val="16"/>
                <w:szCs w:val="16"/>
              </w:rPr>
              <w:t>5%</w:t>
            </w:r>
          </w:p>
        </w:tc>
        <w:tc>
          <w:tcPr>
            <w:tcW w:w="284" w:type="dxa"/>
            <w:tcBorders>
              <w:bottom w:val="single" w:sz="4" w:space="0" w:color="auto"/>
            </w:tcBorders>
            <w:shd w:val="clear" w:color="auto" w:fill="FFFFFF"/>
          </w:tcPr>
          <w:p w:rsidR="00390332" w:rsidRPr="00107723" w:rsidRDefault="00390332" w:rsidP="00A470A9">
            <w:pPr>
              <w:adjustRightInd w:val="0"/>
              <w:spacing w:before="60" w:after="60"/>
              <w:jc w:val="center"/>
              <w:rPr>
                <w:color w:val="000000"/>
                <w:sz w:val="16"/>
                <w:szCs w:val="16"/>
              </w:rPr>
            </w:pPr>
          </w:p>
        </w:tc>
        <w:tc>
          <w:tcPr>
            <w:tcW w:w="425"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567" w:type="dxa"/>
            <w:tcBorders>
              <w:bottom w:val="single" w:sz="4" w:space="0" w:color="auto"/>
            </w:tcBorders>
            <w:shd w:val="clear" w:color="auto" w:fill="FFFFFF"/>
            <w:tcMar>
              <w:left w:w="60" w:type="dxa"/>
              <w:right w:w="60" w:type="dxa"/>
            </w:tcMar>
          </w:tcPr>
          <w:p w:rsidR="00390332" w:rsidRPr="00107723" w:rsidRDefault="00390332" w:rsidP="00A470A9">
            <w:pPr>
              <w:adjustRightInd w:val="0"/>
              <w:spacing w:before="60" w:after="60"/>
              <w:jc w:val="center"/>
              <w:rPr>
                <w:color w:val="000000"/>
                <w:sz w:val="16"/>
                <w:szCs w:val="16"/>
              </w:rPr>
            </w:pPr>
            <w:r w:rsidRPr="00107723">
              <w:rPr>
                <w:color w:val="000000"/>
                <w:sz w:val="16"/>
                <w:szCs w:val="16"/>
              </w:rPr>
              <w:t>1</w:t>
            </w:r>
          </w:p>
        </w:tc>
        <w:tc>
          <w:tcPr>
            <w:tcW w:w="709" w:type="dxa"/>
            <w:tcBorders>
              <w:bottom w:val="single" w:sz="4" w:space="0" w:color="auto"/>
            </w:tcBorders>
            <w:shd w:val="clear" w:color="auto" w:fill="FFFFFF"/>
            <w:tcMar>
              <w:left w:w="60" w:type="dxa"/>
              <w:right w:w="60" w:type="dxa"/>
            </w:tcMar>
          </w:tcPr>
          <w:p w:rsidR="00390332" w:rsidRPr="00107723" w:rsidRDefault="00390332" w:rsidP="00871FD8">
            <w:pPr>
              <w:adjustRightInd w:val="0"/>
              <w:spacing w:before="60" w:after="60"/>
              <w:jc w:val="center"/>
              <w:rPr>
                <w:color w:val="000000"/>
                <w:sz w:val="16"/>
                <w:szCs w:val="16"/>
              </w:rPr>
            </w:pPr>
            <w:r w:rsidRPr="00107723">
              <w:rPr>
                <w:color w:val="000000"/>
                <w:sz w:val="16"/>
                <w:szCs w:val="16"/>
              </w:rPr>
              <w:t>2</w:t>
            </w:r>
            <w:r w:rsidR="00E74E37">
              <w:rPr>
                <w:color w:val="000000"/>
                <w:sz w:val="16"/>
                <w:szCs w:val="16"/>
              </w:rPr>
              <w:t>.</w:t>
            </w:r>
            <w:r w:rsidRPr="00107723">
              <w:rPr>
                <w:color w:val="000000"/>
                <w:sz w:val="16"/>
                <w:szCs w:val="16"/>
              </w:rPr>
              <w:t>6%</w:t>
            </w:r>
          </w:p>
        </w:tc>
      </w:tr>
    </w:tbl>
    <w:p w:rsidR="00390332" w:rsidRDefault="00390332" w:rsidP="00A470A9">
      <w:pPr>
        <w:rPr>
          <w:bCs/>
          <w:iCs/>
          <w:color w:val="000000"/>
          <w:sz w:val="20"/>
          <w:szCs w:val="20"/>
        </w:rPr>
      </w:pPr>
    </w:p>
    <w:p w:rsidR="00390332" w:rsidRDefault="00390332" w:rsidP="00A470A9">
      <w:pPr>
        <w:rPr>
          <w:bCs/>
          <w:iCs/>
          <w:color w:val="000000"/>
          <w:sz w:val="20"/>
          <w:szCs w:val="20"/>
        </w:rPr>
      </w:pPr>
      <w:r>
        <w:rPr>
          <w:bCs/>
          <w:iCs/>
          <w:color w:val="000000"/>
          <w:sz w:val="20"/>
          <w:szCs w:val="20"/>
        </w:rPr>
        <w:t xml:space="preserve">Adverse events </w:t>
      </w:r>
      <w:r w:rsidR="00AC4023">
        <w:rPr>
          <w:bCs/>
          <w:iCs/>
          <w:color w:val="000000"/>
          <w:sz w:val="20"/>
          <w:szCs w:val="20"/>
        </w:rPr>
        <w:t xml:space="preserve">of the number of patients exposed (N) </w:t>
      </w:r>
      <w:r w:rsidRPr="00F90A80">
        <w:rPr>
          <w:bCs/>
          <w:iCs/>
          <w:color w:val="000000"/>
          <w:sz w:val="20"/>
          <w:szCs w:val="20"/>
        </w:rPr>
        <w:t>are reported by attribution using CTCAE version 3</w:t>
      </w:r>
      <w:r w:rsidR="00E74E37">
        <w:rPr>
          <w:bCs/>
          <w:iCs/>
          <w:color w:val="000000"/>
          <w:sz w:val="20"/>
          <w:szCs w:val="20"/>
        </w:rPr>
        <w:t>.</w:t>
      </w:r>
      <w:r w:rsidRPr="00F90A80">
        <w:rPr>
          <w:bCs/>
          <w:iCs/>
          <w:color w:val="000000"/>
          <w:sz w:val="20"/>
          <w:szCs w:val="20"/>
        </w:rPr>
        <w:t xml:space="preserve">0 criteria. The number and incidence of </w:t>
      </w:r>
      <w:r>
        <w:rPr>
          <w:bCs/>
          <w:iCs/>
          <w:color w:val="000000"/>
          <w:sz w:val="20"/>
          <w:szCs w:val="20"/>
        </w:rPr>
        <w:t xml:space="preserve"> adverse events</w:t>
      </w:r>
      <w:r w:rsidRPr="00F90A80">
        <w:rPr>
          <w:bCs/>
          <w:iCs/>
          <w:color w:val="000000"/>
          <w:sz w:val="20"/>
          <w:szCs w:val="20"/>
        </w:rPr>
        <w:t xml:space="preserve"> are sorted by treatment group, category and type of toxicity. Attributions of treatment of possible, probable, or definitely were categorized as related.</w:t>
      </w:r>
    </w:p>
    <w:p w:rsidR="00390332" w:rsidRPr="00285EF9" w:rsidRDefault="00390332" w:rsidP="00A470A9">
      <w:pPr>
        <w:rPr>
          <w:bCs/>
          <w:iCs/>
          <w:sz w:val="20"/>
          <w:szCs w:val="20"/>
        </w:rPr>
      </w:pPr>
      <w:r w:rsidRPr="00285EF9">
        <w:rPr>
          <w:sz w:val="20"/>
          <w:szCs w:val="20"/>
          <w:lang w:val="en-GB"/>
        </w:rPr>
        <w:t>*There were no significant differences in adverse events between the two treatment arms</w:t>
      </w:r>
      <w:r w:rsidR="00871FD8">
        <w:rPr>
          <w:sz w:val="20"/>
          <w:szCs w:val="20"/>
          <w:lang w:val="en-GB"/>
        </w:rPr>
        <w:t>.</w:t>
      </w:r>
    </w:p>
    <w:p w:rsidR="00390332" w:rsidRDefault="00390332" w:rsidP="00A470A9">
      <w:pPr>
        <w:rPr>
          <w:bCs/>
          <w:iCs/>
          <w:color w:val="000000"/>
          <w:sz w:val="20"/>
          <w:szCs w:val="20"/>
        </w:rPr>
      </w:pPr>
    </w:p>
    <w:p w:rsidR="00390332" w:rsidRPr="00130D2F" w:rsidRDefault="009A4770" w:rsidP="00A470A9">
      <w:pPr>
        <w:rPr>
          <w:bCs/>
          <w:iCs/>
          <w:color w:val="000000"/>
          <w:sz w:val="20"/>
          <w:szCs w:val="20"/>
        </w:rPr>
      </w:pPr>
      <w:r>
        <w:rPr>
          <w:bCs/>
          <w:iCs/>
          <w:color w:val="000000"/>
          <w:sz w:val="20"/>
          <w:szCs w:val="20"/>
          <w:vertAlign w:val="superscript"/>
        </w:rPr>
        <w:t>1</w:t>
      </w:r>
      <w:r w:rsidR="00390332" w:rsidRPr="00130D2F">
        <w:rPr>
          <w:bCs/>
          <w:iCs/>
          <w:color w:val="000000"/>
          <w:sz w:val="20"/>
          <w:szCs w:val="20"/>
        </w:rPr>
        <w:t xml:space="preserve">n = Number of </w:t>
      </w:r>
      <w:r w:rsidR="00AC4023">
        <w:rPr>
          <w:bCs/>
          <w:iCs/>
          <w:color w:val="000000"/>
          <w:sz w:val="20"/>
          <w:szCs w:val="20"/>
        </w:rPr>
        <w:t>patients</w:t>
      </w:r>
      <w:r w:rsidR="00390332" w:rsidRPr="00130D2F">
        <w:rPr>
          <w:bCs/>
          <w:iCs/>
          <w:color w:val="000000"/>
          <w:sz w:val="20"/>
          <w:szCs w:val="20"/>
        </w:rPr>
        <w:t xml:space="preserve"> that experienced an </w:t>
      </w:r>
      <w:r w:rsidR="00390332">
        <w:rPr>
          <w:bCs/>
          <w:iCs/>
          <w:color w:val="000000"/>
          <w:sz w:val="20"/>
          <w:szCs w:val="20"/>
        </w:rPr>
        <w:t>adverse events</w:t>
      </w:r>
      <w:r w:rsidR="00871FD8">
        <w:rPr>
          <w:bCs/>
          <w:iCs/>
          <w:color w:val="000000"/>
          <w:sz w:val="20"/>
          <w:szCs w:val="20"/>
        </w:rPr>
        <w:t>.</w:t>
      </w:r>
    </w:p>
    <w:p w:rsidR="00390332" w:rsidRPr="00130D2F" w:rsidRDefault="009A4770" w:rsidP="00A470A9">
      <w:pPr>
        <w:rPr>
          <w:bCs/>
          <w:iCs/>
          <w:color w:val="000000"/>
          <w:sz w:val="20"/>
          <w:szCs w:val="20"/>
        </w:rPr>
      </w:pPr>
      <w:r>
        <w:rPr>
          <w:bCs/>
          <w:iCs/>
          <w:color w:val="000000"/>
          <w:sz w:val="20"/>
          <w:szCs w:val="20"/>
          <w:vertAlign w:val="superscript"/>
        </w:rPr>
        <w:t>2</w:t>
      </w:r>
      <w:r w:rsidR="00390332" w:rsidRPr="00130D2F">
        <w:rPr>
          <w:bCs/>
          <w:iCs/>
          <w:color w:val="000000"/>
          <w:sz w:val="20"/>
          <w:szCs w:val="20"/>
        </w:rPr>
        <w:t xml:space="preserve">E = Number of </w:t>
      </w:r>
      <w:r w:rsidR="00390332">
        <w:rPr>
          <w:bCs/>
          <w:iCs/>
          <w:color w:val="000000"/>
          <w:sz w:val="20"/>
          <w:szCs w:val="20"/>
        </w:rPr>
        <w:t>adverse event</w:t>
      </w:r>
      <w:r w:rsidR="00390332" w:rsidRPr="00130D2F">
        <w:rPr>
          <w:bCs/>
          <w:iCs/>
          <w:color w:val="000000"/>
          <w:sz w:val="20"/>
          <w:szCs w:val="20"/>
        </w:rPr>
        <w:t>s that occurred</w:t>
      </w:r>
      <w:r w:rsidR="00871FD8">
        <w:rPr>
          <w:bCs/>
          <w:iCs/>
          <w:color w:val="000000"/>
          <w:sz w:val="20"/>
          <w:szCs w:val="20"/>
        </w:rPr>
        <w:t>.</w:t>
      </w:r>
    </w:p>
    <w:p w:rsidR="00AC4023" w:rsidRDefault="009A4770" w:rsidP="00A470A9">
      <w:pPr>
        <w:rPr>
          <w:bCs/>
          <w:iCs/>
          <w:color w:val="000000"/>
          <w:sz w:val="20"/>
          <w:szCs w:val="20"/>
        </w:rPr>
      </w:pPr>
      <w:r>
        <w:rPr>
          <w:bCs/>
          <w:iCs/>
          <w:color w:val="000000"/>
          <w:sz w:val="20"/>
          <w:szCs w:val="20"/>
          <w:vertAlign w:val="superscript"/>
        </w:rPr>
        <w:t>3</w:t>
      </w:r>
      <w:r w:rsidR="00390332" w:rsidRPr="00130D2F">
        <w:rPr>
          <w:bCs/>
          <w:iCs/>
          <w:color w:val="000000"/>
          <w:sz w:val="20"/>
          <w:szCs w:val="20"/>
        </w:rPr>
        <w:t xml:space="preserve">% = Percentage is based on the number of </w:t>
      </w:r>
      <w:r w:rsidR="00390332">
        <w:rPr>
          <w:bCs/>
          <w:iCs/>
          <w:color w:val="000000"/>
          <w:sz w:val="20"/>
          <w:szCs w:val="20"/>
        </w:rPr>
        <w:t>patients</w:t>
      </w:r>
      <w:r w:rsidR="00390332" w:rsidRPr="00130D2F">
        <w:rPr>
          <w:bCs/>
          <w:iCs/>
          <w:color w:val="000000"/>
          <w:sz w:val="20"/>
          <w:szCs w:val="20"/>
        </w:rPr>
        <w:t xml:space="preserve"> in the treatment group and represent the % of </w:t>
      </w:r>
      <w:r w:rsidR="00390332">
        <w:rPr>
          <w:bCs/>
          <w:iCs/>
          <w:color w:val="000000"/>
          <w:sz w:val="20"/>
          <w:szCs w:val="20"/>
        </w:rPr>
        <w:t>patients</w:t>
      </w:r>
      <w:r w:rsidR="00390332" w:rsidRPr="00130D2F">
        <w:rPr>
          <w:bCs/>
          <w:iCs/>
          <w:color w:val="000000"/>
          <w:sz w:val="20"/>
          <w:szCs w:val="20"/>
        </w:rPr>
        <w:t xml:space="preserve"> experiencing each type of event (n/N)</w:t>
      </w:r>
      <w:r w:rsidR="00871FD8">
        <w:rPr>
          <w:bCs/>
          <w:iCs/>
          <w:color w:val="000000"/>
          <w:sz w:val="20"/>
          <w:szCs w:val="20"/>
        </w:rPr>
        <w:t>.</w:t>
      </w:r>
    </w:p>
    <w:p w:rsidR="00AC4023" w:rsidRDefault="00AC4023" w:rsidP="00A470A9">
      <w:pPr>
        <w:rPr>
          <w:bCs/>
          <w:iCs/>
          <w:color w:val="000000"/>
          <w:sz w:val="20"/>
          <w:szCs w:val="20"/>
        </w:rPr>
      </w:pPr>
      <w:r>
        <w:rPr>
          <w:bCs/>
          <w:iCs/>
          <w:color w:val="000000"/>
          <w:sz w:val="20"/>
          <w:szCs w:val="20"/>
        </w:rPr>
        <w:br w:type="page"/>
      </w:r>
    </w:p>
    <w:p w:rsidR="00AC4023" w:rsidRPr="00107723" w:rsidRDefault="00AC4023" w:rsidP="00A470A9">
      <w:pPr>
        <w:rPr>
          <w:b/>
          <w:bCs/>
          <w:sz w:val="20"/>
          <w:szCs w:val="20"/>
        </w:rPr>
      </w:pPr>
      <w:bookmarkStart w:id="1" w:name="_Ref396746835"/>
      <w:bookmarkStart w:id="2" w:name="_Toc403666104"/>
      <w:r w:rsidRPr="00E74E37">
        <w:rPr>
          <w:b/>
          <w:bCs/>
          <w:sz w:val="20"/>
          <w:szCs w:val="20"/>
        </w:rPr>
        <w:lastRenderedPageBreak/>
        <w:t>Table</w:t>
      </w:r>
      <w:bookmarkEnd w:id="1"/>
      <w:r w:rsidRPr="00107723">
        <w:rPr>
          <w:b/>
          <w:bCs/>
          <w:sz w:val="20"/>
          <w:szCs w:val="20"/>
        </w:rPr>
        <w:t xml:space="preserve"> S</w:t>
      </w:r>
      <w:bookmarkStart w:id="3" w:name="_Ref397317021"/>
      <w:r w:rsidR="004B7379">
        <w:rPr>
          <w:b/>
          <w:bCs/>
          <w:sz w:val="20"/>
          <w:szCs w:val="20"/>
        </w:rPr>
        <w:t>4</w:t>
      </w:r>
      <w:r w:rsidR="00E74E37">
        <w:rPr>
          <w:b/>
          <w:bCs/>
          <w:sz w:val="20"/>
          <w:szCs w:val="20"/>
        </w:rPr>
        <w:t>.</w:t>
      </w:r>
      <w:r w:rsidRPr="00107723">
        <w:rPr>
          <w:b/>
          <w:bCs/>
          <w:sz w:val="20"/>
          <w:szCs w:val="20"/>
        </w:rPr>
        <w:t xml:space="preserve"> Swelling </w:t>
      </w:r>
      <w:r w:rsidR="007457C4" w:rsidRPr="00107723">
        <w:rPr>
          <w:b/>
          <w:bCs/>
          <w:sz w:val="20"/>
          <w:szCs w:val="20"/>
        </w:rPr>
        <w:t>s</w:t>
      </w:r>
      <w:r w:rsidRPr="00107723">
        <w:rPr>
          <w:b/>
          <w:bCs/>
          <w:sz w:val="20"/>
          <w:szCs w:val="20"/>
        </w:rPr>
        <w:t xml:space="preserve">ize of </w:t>
      </w:r>
      <w:r w:rsidR="007457C4" w:rsidRPr="00107723">
        <w:rPr>
          <w:b/>
          <w:bCs/>
          <w:sz w:val="20"/>
          <w:szCs w:val="20"/>
        </w:rPr>
        <w:t>i</w:t>
      </w:r>
      <w:r w:rsidRPr="00107723">
        <w:rPr>
          <w:b/>
          <w:bCs/>
          <w:sz w:val="20"/>
          <w:szCs w:val="20"/>
        </w:rPr>
        <w:t xml:space="preserve">njection </w:t>
      </w:r>
      <w:r w:rsidR="007457C4" w:rsidRPr="00107723">
        <w:rPr>
          <w:b/>
          <w:bCs/>
          <w:sz w:val="20"/>
          <w:szCs w:val="20"/>
        </w:rPr>
        <w:t>site at 12 months</w:t>
      </w:r>
      <w:r w:rsidRPr="00107723">
        <w:rPr>
          <w:b/>
          <w:bCs/>
          <w:sz w:val="20"/>
          <w:szCs w:val="20"/>
        </w:rPr>
        <w:t xml:space="preserve"> </w:t>
      </w:r>
      <w:r w:rsidR="007457C4" w:rsidRPr="00107723">
        <w:rPr>
          <w:b/>
          <w:bCs/>
          <w:sz w:val="20"/>
          <w:szCs w:val="20"/>
        </w:rPr>
        <w:t>follow</w:t>
      </w:r>
      <w:r w:rsidR="00A5647A">
        <w:rPr>
          <w:b/>
          <w:bCs/>
          <w:sz w:val="20"/>
          <w:szCs w:val="20"/>
        </w:rPr>
        <w:t>-</w:t>
      </w:r>
      <w:r w:rsidR="007457C4" w:rsidRPr="00107723">
        <w:rPr>
          <w:b/>
          <w:bCs/>
          <w:sz w:val="20"/>
          <w:szCs w:val="20"/>
        </w:rPr>
        <w:t>up (s</w:t>
      </w:r>
      <w:r w:rsidRPr="00107723">
        <w:rPr>
          <w:b/>
          <w:bCs/>
          <w:sz w:val="20"/>
          <w:szCs w:val="20"/>
        </w:rPr>
        <w:t xml:space="preserve">afety </w:t>
      </w:r>
      <w:r w:rsidR="007457C4" w:rsidRPr="00107723">
        <w:rPr>
          <w:b/>
          <w:bCs/>
          <w:sz w:val="20"/>
          <w:szCs w:val="20"/>
        </w:rPr>
        <w:t>p</w:t>
      </w:r>
      <w:r w:rsidRPr="00107723">
        <w:rPr>
          <w:b/>
          <w:bCs/>
          <w:sz w:val="20"/>
          <w:szCs w:val="20"/>
        </w:rPr>
        <w:t>opulation)</w:t>
      </w:r>
      <w:bookmarkEnd w:id="2"/>
      <w:bookmarkEnd w:id="3"/>
      <w:r w:rsidRPr="00107723">
        <w:rPr>
          <w:b/>
          <w:bCs/>
          <w:sz w:val="20"/>
          <w:szCs w:val="20"/>
        </w:rPr>
        <w:t xml:space="preserve">* </w:t>
      </w:r>
    </w:p>
    <w:p w:rsidR="00AC4023" w:rsidRPr="00107723" w:rsidRDefault="00AC4023" w:rsidP="00A470A9">
      <w:pPr>
        <w:rPr>
          <w:b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3"/>
        <w:gridCol w:w="1418"/>
        <w:gridCol w:w="1706"/>
        <w:gridCol w:w="1706"/>
        <w:gridCol w:w="1593"/>
      </w:tblGrid>
      <w:tr w:rsidR="00AC4023" w:rsidRPr="00107723" w:rsidTr="00A977A9">
        <w:trPr>
          <w:tblHeader/>
        </w:trPr>
        <w:tc>
          <w:tcPr>
            <w:tcW w:w="2433" w:type="dxa"/>
            <w:tcBorders>
              <w:top w:val="single" w:sz="4" w:space="0" w:color="auto"/>
              <w:bottom w:val="single" w:sz="4" w:space="0" w:color="auto"/>
            </w:tcBorders>
            <w:shd w:val="clear" w:color="auto" w:fill="auto"/>
          </w:tcPr>
          <w:p w:rsidR="00AC4023" w:rsidRPr="00107723" w:rsidRDefault="00AC4023" w:rsidP="00A470A9">
            <w:pPr>
              <w:rPr>
                <w:rFonts w:ascii="Times New Roman" w:hAnsi="Times New Roman" w:cs="Times New Roman"/>
                <w:bCs/>
                <w:sz w:val="16"/>
                <w:szCs w:val="16"/>
                <w:vertAlign w:val="superscript"/>
              </w:rPr>
            </w:pPr>
            <w:r w:rsidRPr="00107723">
              <w:rPr>
                <w:rFonts w:ascii="Times New Roman" w:hAnsi="Times New Roman" w:cs="Times New Roman"/>
                <w:b/>
                <w:sz w:val="16"/>
                <w:szCs w:val="16"/>
              </w:rPr>
              <w:t>Vaccination</w:t>
            </w:r>
            <w:r w:rsidRPr="00107723">
              <w:rPr>
                <w:rFonts w:ascii="Times New Roman" w:hAnsi="Times New Roman" w:cs="Times New Roman"/>
                <w:sz w:val="16"/>
                <w:szCs w:val="16"/>
                <w:vertAlign w:val="superscript"/>
              </w:rPr>
              <w:t>1</w:t>
            </w:r>
          </w:p>
        </w:tc>
        <w:tc>
          <w:tcPr>
            <w:tcW w:w="1418" w:type="dxa"/>
            <w:tcBorders>
              <w:top w:val="single" w:sz="4" w:space="0" w:color="auto"/>
              <w:bottom w:val="single" w:sz="4" w:space="0" w:color="auto"/>
            </w:tcBorders>
            <w:shd w:val="clear" w:color="auto" w:fill="auto"/>
          </w:tcPr>
          <w:p w:rsidR="00AC4023" w:rsidRPr="00107723" w:rsidRDefault="00AC4023" w:rsidP="00A470A9">
            <w:pPr>
              <w:rPr>
                <w:rFonts w:ascii="Times New Roman" w:hAnsi="Times New Roman" w:cs="Times New Roman"/>
                <w:b/>
                <w:bCs/>
                <w:sz w:val="16"/>
                <w:szCs w:val="16"/>
              </w:rPr>
            </w:pPr>
            <w:r w:rsidRPr="00107723">
              <w:rPr>
                <w:rFonts w:ascii="Times New Roman" w:hAnsi="Times New Roman" w:cs="Times New Roman"/>
                <w:b/>
                <w:bCs/>
                <w:sz w:val="16"/>
                <w:szCs w:val="16"/>
              </w:rPr>
              <w:t>Size</w:t>
            </w:r>
          </w:p>
        </w:tc>
        <w:tc>
          <w:tcPr>
            <w:tcW w:w="1706" w:type="dxa"/>
            <w:tcBorders>
              <w:top w:val="single" w:sz="4" w:space="0" w:color="auto"/>
              <w:bottom w:val="single" w:sz="4" w:space="0" w:color="auto"/>
            </w:tcBorders>
            <w:shd w:val="clear" w:color="auto" w:fill="auto"/>
          </w:tcPr>
          <w:p w:rsidR="00AC4023" w:rsidRPr="00107723" w:rsidRDefault="00AC4023" w:rsidP="00A470A9">
            <w:pPr>
              <w:rPr>
                <w:rFonts w:ascii="Times New Roman" w:hAnsi="Times New Roman" w:cs="Times New Roman"/>
                <w:b/>
                <w:bCs/>
                <w:sz w:val="16"/>
                <w:szCs w:val="16"/>
              </w:rPr>
            </w:pPr>
            <w:r w:rsidRPr="00107723">
              <w:rPr>
                <w:rFonts w:ascii="Times New Roman" w:hAnsi="Times New Roman" w:cs="Times New Roman"/>
                <w:b/>
                <w:bCs/>
                <w:sz w:val="16"/>
                <w:szCs w:val="16"/>
              </w:rPr>
              <w:t>ISA101+</w:t>
            </w:r>
          </w:p>
          <w:p w:rsidR="00AC4023" w:rsidRPr="00107723" w:rsidRDefault="00AC4023" w:rsidP="00A470A9">
            <w:pPr>
              <w:rPr>
                <w:rFonts w:ascii="Times New Roman" w:hAnsi="Times New Roman" w:cs="Times New Roman"/>
                <w:bCs/>
                <w:sz w:val="16"/>
                <w:szCs w:val="16"/>
              </w:rPr>
            </w:pPr>
            <w:r w:rsidRPr="00107723">
              <w:rPr>
                <w:rFonts w:ascii="Times New Roman" w:hAnsi="Times New Roman" w:cs="Times New Roman"/>
                <w:b/>
                <w:bCs/>
                <w:sz w:val="16"/>
                <w:szCs w:val="16"/>
              </w:rPr>
              <w:t>Imiquimod</w:t>
            </w:r>
            <w:r w:rsidRPr="00107723">
              <w:rPr>
                <w:rFonts w:ascii="Times New Roman" w:hAnsi="Times New Roman" w:cs="Times New Roman"/>
                <w:bCs/>
                <w:sz w:val="16"/>
                <w:szCs w:val="16"/>
              </w:rPr>
              <w:t xml:space="preserve"> </w:t>
            </w:r>
            <w:r w:rsidRPr="00107723">
              <w:rPr>
                <w:rFonts w:ascii="Times New Roman" w:hAnsi="Times New Roman" w:cs="Times New Roman"/>
                <w:bCs/>
                <w:sz w:val="16"/>
                <w:szCs w:val="16"/>
              </w:rPr>
              <w:br/>
              <w:t>(N=17)</w:t>
            </w:r>
          </w:p>
        </w:tc>
        <w:tc>
          <w:tcPr>
            <w:tcW w:w="1706" w:type="dxa"/>
            <w:tcBorders>
              <w:top w:val="single" w:sz="4" w:space="0" w:color="auto"/>
              <w:bottom w:val="single" w:sz="4" w:space="0" w:color="auto"/>
            </w:tcBorders>
            <w:shd w:val="clear" w:color="auto" w:fill="auto"/>
          </w:tcPr>
          <w:p w:rsidR="00AC4023" w:rsidRPr="00107723" w:rsidRDefault="00AC4023" w:rsidP="00A470A9">
            <w:pPr>
              <w:rPr>
                <w:rFonts w:ascii="Times New Roman" w:hAnsi="Times New Roman" w:cs="Times New Roman"/>
                <w:b/>
                <w:bCs/>
                <w:sz w:val="16"/>
                <w:szCs w:val="16"/>
              </w:rPr>
            </w:pPr>
            <w:r w:rsidRPr="00107723">
              <w:rPr>
                <w:rFonts w:ascii="Times New Roman" w:hAnsi="Times New Roman" w:cs="Times New Roman"/>
                <w:b/>
                <w:bCs/>
                <w:sz w:val="16"/>
                <w:szCs w:val="16"/>
              </w:rPr>
              <w:t>ISA101</w:t>
            </w:r>
          </w:p>
          <w:p w:rsidR="00AC4023" w:rsidRPr="00107723" w:rsidRDefault="00AC4023" w:rsidP="00A470A9">
            <w:pPr>
              <w:rPr>
                <w:rFonts w:ascii="Times New Roman" w:hAnsi="Times New Roman" w:cs="Times New Roman"/>
                <w:bCs/>
                <w:sz w:val="16"/>
                <w:szCs w:val="16"/>
              </w:rPr>
            </w:pPr>
          </w:p>
          <w:p w:rsidR="00AC4023" w:rsidRPr="00107723" w:rsidRDefault="00AC4023" w:rsidP="00A470A9">
            <w:pPr>
              <w:rPr>
                <w:rFonts w:ascii="Times New Roman" w:hAnsi="Times New Roman" w:cs="Times New Roman"/>
                <w:bCs/>
                <w:sz w:val="16"/>
                <w:szCs w:val="16"/>
              </w:rPr>
            </w:pPr>
            <w:r w:rsidRPr="00107723">
              <w:rPr>
                <w:rFonts w:ascii="Times New Roman" w:hAnsi="Times New Roman" w:cs="Times New Roman"/>
                <w:bCs/>
                <w:sz w:val="16"/>
                <w:szCs w:val="16"/>
              </w:rPr>
              <w:t>(N=22)</w:t>
            </w:r>
          </w:p>
        </w:tc>
        <w:tc>
          <w:tcPr>
            <w:tcW w:w="1593" w:type="dxa"/>
            <w:tcBorders>
              <w:top w:val="single" w:sz="4" w:space="0" w:color="auto"/>
              <w:bottom w:val="single" w:sz="4" w:space="0" w:color="auto"/>
            </w:tcBorders>
            <w:shd w:val="clear" w:color="auto" w:fill="auto"/>
          </w:tcPr>
          <w:p w:rsidR="00AC4023" w:rsidRPr="00107723" w:rsidRDefault="00AC4023" w:rsidP="00A470A9">
            <w:pPr>
              <w:rPr>
                <w:rFonts w:ascii="Times New Roman" w:hAnsi="Times New Roman" w:cs="Times New Roman"/>
                <w:b/>
                <w:bCs/>
                <w:sz w:val="16"/>
                <w:szCs w:val="16"/>
              </w:rPr>
            </w:pPr>
            <w:r w:rsidRPr="00107723">
              <w:rPr>
                <w:rFonts w:ascii="Times New Roman" w:hAnsi="Times New Roman" w:cs="Times New Roman"/>
                <w:b/>
                <w:bCs/>
                <w:sz w:val="16"/>
                <w:szCs w:val="16"/>
              </w:rPr>
              <w:t xml:space="preserve">Total </w:t>
            </w:r>
            <w:r w:rsidRPr="00107723">
              <w:rPr>
                <w:rFonts w:ascii="Times New Roman" w:hAnsi="Times New Roman" w:cs="Times New Roman"/>
                <w:b/>
                <w:bCs/>
                <w:sz w:val="16"/>
                <w:szCs w:val="16"/>
              </w:rPr>
              <w:br/>
            </w:r>
          </w:p>
          <w:p w:rsidR="00AC4023" w:rsidRPr="00107723" w:rsidRDefault="00AC4023" w:rsidP="00A470A9">
            <w:pPr>
              <w:rPr>
                <w:rFonts w:ascii="Times New Roman" w:hAnsi="Times New Roman" w:cs="Times New Roman"/>
                <w:bCs/>
                <w:sz w:val="16"/>
                <w:szCs w:val="16"/>
              </w:rPr>
            </w:pPr>
            <w:r w:rsidRPr="00107723">
              <w:rPr>
                <w:rFonts w:ascii="Times New Roman" w:hAnsi="Times New Roman" w:cs="Times New Roman"/>
                <w:bCs/>
                <w:sz w:val="16"/>
                <w:szCs w:val="16"/>
              </w:rPr>
              <w:t>(N=39)</w:t>
            </w:r>
          </w:p>
        </w:tc>
      </w:tr>
      <w:tr w:rsidR="00AC4023" w:rsidRPr="00107723" w:rsidTr="00A977A9">
        <w:tc>
          <w:tcPr>
            <w:tcW w:w="2433" w:type="dxa"/>
            <w:tcBorders>
              <w:top w:val="single" w:sz="4" w:space="0" w:color="auto"/>
            </w:tcBorders>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w:t>
            </w:r>
            <w:r w:rsidRPr="00107723">
              <w:rPr>
                <w:rFonts w:ascii="Times New Roman" w:hAnsi="Times New Roman" w:cs="Times New Roman"/>
                <w:sz w:val="16"/>
                <w:szCs w:val="16"/>
                <w:vertAlign w:val="superscript"/>
              </w:rPr>
              <w:t>st</w:t>
            </w:r>
            <w:r w:rsidRPr="00107723">
              <w:rPr>
                <w:rFonts w:ascii="Times New Roman" w:hAnsi="Times New Roman" w:cs="Times New Roman"/>
                <w:sz w:val="16"/>
                <w:szCs w:val="16"/>
              </w:rPr>
              <w:t xml:space="preserve"> vaccination </w:t>
            </w:r>
            <w:r w:rsidR="00A5647A">
              <w:rPr>
                <w:rFonts w:ascii="Times New Roman" w:hAnsi="Times New Roman" w:cs="Times New Roman"/>
                <w:sz w:val="16"/>
                <w:szCs w:val="16"/>
              </w:rPr>
              <w:t>-</w:t>
            </w:r>
            <w:r w:rsidRPr="00107723">
              <w:rPr>
                <w:rFonts w:ascii="Times New Roman" w:hAnsi="Times New Roman" w:cs="Times New Roman"/>
                <w:sz w:val="16"/>
                <w:szCs w:val="16"/>
              </w:rPr>
              <w:t xml:space="preserve"> left</w:t>
            </w:r>
          </w:p>
        </w:tc>
        <w:tc>
          <w:tcPr>
            <w:tcW w:w="1418" w:type="dxa"/>
            <w:tcBorders>
              <w:top w:val="single" w:sz="4" w:space="0" w:color="auto"/>
            </w:tcBorders>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 cm</w:t>
            </w:r>
          </w:p>
        </w:tc>
        <w:tc>
          <w:tcPr>
            <w:tcW w:w="1706" w:type="dxa"/>
            <w:tcBorders>
              <w:top w:val="single" w:sz="4" w:space="0" w:color="auto"/>
            </w:tcBorders>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4 (33</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706" w:type="dxa"/>
            <w:tcBorders>
              <w:top w:val="single" w:sz="4" w:space="0" w:color="auto"/>
            </w:tcBorders>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6 (28</w:t>
            </w:r>
            <w:r w:rsidR="00E74E37">
              <w:rPr>
                <w:rFonts w:ascii="Times New Roman" w:hAnsi="Times New Roman" w:cs="Times New Roman"/>
                <w:sz w:val="16"/>
                <w:szCs w:val="16"/>
              </w:rPr>
              <w:t>.</w:t>
            </w:r>
            <w:r w:rsidRPr="00107723">
              <w:rPr>
                <w:rFonts w:ascii="Times New Roman" w:hAnsi="Times New Roman" w:cs="Times New Roman"/>
                <w:sz w:val="16"/>
                <w:szCs w:val="16"/>
              </w:rPr>
              <w:t>6%)</w:t>
            </w:r>
          </w:p>
        </w:tc>
        <w:tc>
          <w:tcPr>
            <w:tcW w:w="1593" w:type="dxa"/>
            <w:tcBorders>
              <w:top w:val="single" w:sz="4" w:space="0" w:color="auto"/>
            </w:tcBorders>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10 (30</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&lt;5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7 (58</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13 (61</w:t>
            </w:r>
            <w:r w:rsidR="00E74E37">
              <w:rPr>
                <w:rFonts w:ascii="Times New Roman" w:hAnsi="Times New Roman" w:cs="Times New Roman"/>
                <w:sz w:val="16"/>
                <w:szCs w:val="16"/>
              </w:rPr>
              <w:t>.</w:t>
            </w:r>
            <w:r w:rsidRPr="00107723">
              <w:rPr>
                <w:rFonts w:ascii="Times New Roman" w:hAnsi="Times New Roman" w:cs="Times New Roman"/>
                <w:sz w:val="16"/>
                <w:szCs w:val="16"/>
              </w:rPr>
              <w:t>9%)</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20 (60</w:t>
            </w:r>
            <w:r w:rsidR="00E74E37">
              <w:rPr>
                <w:rFonts w:ascii="Times New Roman" w:hAnsi="Times New Roman" w:cs="Times New Roman"/>
                <w:sz w:val="16"/>
                <w:szCs w:val="16"/>
              </w:rPr>
              <w:t>.</w:t>
            </w:r>
            <w:r w:rsidRPr="00107723">
              <w:rPr>
                <w:rFonts w:ascii="Times New Roman" w:hAnsi="Times New Roman" w:cs="Times New Roman"/>
                <w:sz w:val="16"/>
                <w:szCs w:val="16"/>
              </w:rPr>
              <w:t>6%)</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5</w:t>
            </w:r>
            <w:r w:rsidR="00A5647A">
              <w:rPr>
                <w:rFonts w:ascii="Times New Roman" w:hAnsi="Times New Roman" w:cs="Times New Roman"/>
                <w:sz w:val="16"/>
                <w:szCs w:val="16"/>
              </w:rPr>
              <w:t>-</w:t>
            </w:r>
            <w:r w:rsidRPr="00107723">
              <w:rPr>
                <w:rFonts w:ascii="Times New Roman" w:hAnsi="Times New Roman" w:cs="Times New Roman"/>
                <w:sz w:val="16"/>
                <w:szCs w:val="16"/>
              </w:rPr>
              <w: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 (8</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 (9</w:t>
            </w:r>
            <w:r w:rsidR="00E74E37">
              <w:rPr>
                <w:rFonts w:ascii="Times New Roman" w:hAnsi="Times New Roman" w:cs="Times New Roman"/>
                <w:sz w:val="16"/>
                <w:szCs w:val="16"/>
              </w:rPr>
              <w:t>.</w:t>
            </w:r>
            <w:r w:rsidRPr="00107723">
              <w:rPr>
                <w:rFonts w:ascii="Times New Roman" w:hAnsi="Times New Roman" w:cs="Times New Roman"/>
                <w:sz w:val="16"/>
                <w:szCs w:val="16"/>
              </w:rPr>
              <w:t>5%)</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 (9</w:t>
            </w:r>
            <w:r w:rsidR="00E74E37">
              <w:rPr>
                <w:rFonts w:ascii="Times New Roman" w:hAnsi="Times New Roman" w:cs="Times New Roman"/>
                <w:sz w:val="16"/>
                <w:szCs w:val="16"/>
              </w:rPr>
              <w:t>.</w:t>
            </w:r>
            <w:r w:rsidRPr="00107723">
              <w:rPr>
                <w:rFonts w:ascii="Times New Roman" w:hAnsi="Times New Roman" w:cs="Times New Roman"/>
                <w:sz w:val="16"/>
                <w:szCs w:val="16"/>
              </w:rPr>
              <w:t>1%)</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&gt;10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N</w:t>
            </w:r>
            <w:r w:rsidR="00263F53" w:rsidRPr="00107723">
              <w:rPr>
                <w:rFonts w:ascii="Times New Roman" w:hAnsi="Times New Roman" w:cs="Times New Roman"/>
                <w:sz w:val="16"/>
                <w:szCs w:val="16"/>
                <w:vertAlign w:val="superscript"/>
              </w:rPr>
              <w:t>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21</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33</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w:t>
            </w:r>
            <w:r w:rsidRPr="00107723">
              <w:rPr>
                <w:rFonts w:ascii="Times New Roman" w:hAnsi="Times New Roman" w:cs="Times New Roman"/>
                <w:sz w:val="16"/>
                <w:szCs w:val="16"/>
                <w:vertAlign w:val="superscript"/>
              </w:rPr>
              <w:t>st</w:t>
            </w:r>
            <w:r w:rsidRPr="00107723">
              <w:rPr>
                <w:rFonts w:ascii="Times New Roman" w:hAnsi="Times New Roman" w:cs="Times New Roman"/>
                <w:sz w:val="16"/>
                <w:szCs w:val="16"/>
              </w:rPr>
              <w:t xml:space="preserve"> vaccination </w:t>
            </w:r>
            <w:r w:rsidR="00A5647A">
              <w:rPr>
                <w:rFonts w:ascii="Times New Roman" w:hAnsi="Times New Roman" w:cs="Times New Roman"/>
                <w:sz w:val="16"/>
                <w:szCs w:val="16"/>
              </w:rPr>
              <w:t>-</w:t>
            </w:r>
            <w:r w:rsidRPr="00107723">
              <w:rPr>
                <w:rFonts w:ascii="Times New Roman" w:hAnsi="Times New Roman" w:cs="Times New Roman"/>
                <w:sz w:val="16"/>
                <w:szCs w:val="16"/>
              </w:rPr>
              <w:t xml:space="preserve"> right</w:t>
            </w: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5 (41</w:t>
            </w:r>
            <w:r w:rsidR="00E74E37">
              <w:rPr>
                <w:rFonts w:ascii="Times New Roman" w:hAnsi="Times New Roman" w:cs="Times New Roman"/>
                <w:sz w:val="16"/>
                <w:szCs w:val="16"/>
              </w:rPr>
              <w:t>.</w:t>
            </w:r>
            <w:r w:rsidRPr="00107723">
              <w:rPr>
                <w:rFonts w:ascii="Times New Roman" w:hAnsi="Times New Roman" w:cs="Times New Roman"/>
                <w:sz w:val="16"/>
                <w:szCs w:val="16"/>
              </w:rPr>
              <w:t>7%)</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7 (33</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12 (36</w:t>
            </w:r>
            <w:r w:rsidR="00E74E37">
              <w:rPr>
                <w:rFonts w:ascii="Times New Roman" w:hAnsi="Times New Roman" w:cs="Times New Roman"/>
                <w:sz w:val="16"/>
                <w:szCs w:val="16"/>
              </w:rPr>
              <w:t>.</w:t>
            </w:r>
            <w:r w:rsidRPr="00107723">
              <w:rPr>
                <w:rFonts w:ascii="Times New Roman" w:hAnsi="Times New Roman" w:cs="Times New Roman"/>
                <w:sz w:val="16"/>
                <w:szCs w:val="16"/>
              </w:rPr>
              <w:t>4%)</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&lt;5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7 (58</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13 (61</w:t>
            </w:r>
            <w:r w:rsidR="00E74E37">
              <w:rPr>
                <w:rFonts w:ascii="Times New Roman" w:hAnsi="Times New Roman" w:cs="Times New Roman"/>
                <w:sz w:val="16"/>
                <w:szCs w:val="16"/>
              </w:rPr>
              <w:t>.</w:t>
            </w:r>
            <w:r w:rsidRPr="00107723">
              <w:rPr>
                <w:rFonts w:ascii="Times New Roman" w:hAnsi="Times New Roman" w:cs="Times New Roman"/>
                <w:sz w:val="16"/>
                <w:szCs w:val="16"/>
              </w:rPr>
              <w:t>9%)</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20 (60</w:t>
            </w:r>
            <w:r w:rsidR="00E74E37">
              <w:rPr>
                <w:rFonts w:ascii="Times New Roman" w:hAnsi="Times New Roman" w:cs="Times New Roman"/>
                <w:sz w:val="16"/>
                <w:szCs w:val="16"/>
              </w:rPr>
              <w:t>.</w:t>
            </w:r>
            <w:r w:rsidRPr="00107723">
              <w:rPr>
                <w:rFonts w:ascii="Times New Roman" w:hAnsi="Times New Roman" w:cs="Times New Roman"/>
                <w:sz w:val="16"/>
                <w:szCs w:val="16"/>
              </w:rPr>
              <w:t>6%)</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5</w:t>
            </w:r>
            <w:r w:rsidR="00A5647A">
              <w:rPr>
                <w:rFonts w:ascii="Times New Roman" w:hAnsi="Times New Roman" w:cs="Times New Roman"/>
                <w:sz w:val="16"/>
                <w:szCs w:val="16"/>
              </w:rPr>
              <w:t>-</w:t>
            </w:r>
            <w:r w:rsidRPr="00107723">
              <w:rPr>
                <w:rFonts w:ascii="Times New Roman" w:hAnsi="Times New Roman" w:cs="Times New Roman"/>
                <w:sz w:val="16"/>
                <w:szCs w:val="16"/>
              </w:rPr>
              <w: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 (4</w:t>
            </w:r>
            <w:r w:rsidR="00E74E37">
              <w:rPr>
                <w:rFonts w:ascii="Times New Roman" w:hAnsi="Times New Roman" w:cs="Times New Roman"/>
                <w:sz w:val="16"/>
                <w:szCs w:val="16"/>
              </w:rPr>
              <w:t>.</w:t>
            </w:r>
            <w:r w:rsidRPr="00107723">
              <w:rPr>
                <w:rFonts w:ascii="Times New Roman" w:hAnsi="Times New Roman" w:cs="Times New Roman"/>
                <w:sz w:val="16"/>
                <w:szCs w:val="16"/>
              </w:rPr>
              <w:t>8%)</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 (3</w:t>
            </w:r>
            <w:r w:rsidR="00E74E37">
              <w:rPr>
                <w:rFonts w:ascii="Times New Roman" w:hAnsi="Times New Roman" w:cs="Times New Roman"/>
                <w:sz w:val="16"/>
                <w:szCs w:val="16"/>
              </w:rPr>
              <w:t>.</w:t>
            </w:r>
            <w:r w:rsidRPr="00107723">
              <w:rPr>
                <w:rFonts w:ascii="Times New Roman" w:hAnsi="Times New Roman" w:cs="Times New Roman"/>
                <w:sz w:val="16"/>
                <w:szCs w:val="16"/>
              </w:rPr>
              <w:t>1%)</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&gt;10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N</w:t>
            </w:r>
            <w:r w:rsidR="00263F53" w:rsidRPr="00107723">
              <w:rPr>
                <w:rFonts w:ascii="Times New Roman" w:hAnsi="Times New Roman" w:cs="Times New Roman"/>
                <w:sz w:val="16"/>
                <w:szCs w:val="16"/>
                <w:vertAlign w:val="superscript"/>
              </w:rPr>
              <w:t>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21</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33</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w:t>
            </w:r>
            <w:r w:rsidRPr="00107723">
              <w:rPr>
                <w:rFonts w:ascii="Times New Roman" w:hAnsi="Times New Roman" w:cs="Times New Roman"/>
                <w:sz w:val="16"/>
                <w:szCs w:val="16"/>
                <w:vertAlign w:val="superscript"/>
              </w:rPr>
              <w:t>nd</w:t>
            </w:r>
            <w:r w:rsidRPr="00107723">
              <w:rPr>
                <w:rFonts w:ascii="Times New Roman" w:hAnsi="Times New Roman" w:cs="Times New Roman"/>
                <w:sz w:val="16"/>
                <w:szCs w:val="16"/>
              </w:rPr>
              <w:t xml:space="preserve"> vaccination </w:t>
            </w:r>
            <w:r w:rsidR="00A5647A">
              <w:rPr>
                <w:rFonts w:ascii="Times New Roman" w:hAnsi="Times New Roman" w:cs="Times New Roman"/>
                <w:sz w:val="16"/>
                <w:szCs w:val="16"/>
              </w:rPr>
              <w:t>-</w:t>
            </w:r>
            <w:r w:rsidRPr="00107723">
              <w:rPr>
                <w:rFonts w:ascii="Times New Roman" w:hAnsi="Times New Roman" w:cs="Times New Roman"/>
                <w:sz w:val="16"/>
                <w:szCs w:val="16"/>
              </w:rPr>
              <w:t xml:space="preserve"> left</w:t>
            </w: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 (25</w:t>
            </w:r>
            <w:r w:rsidR="00E74E37">
              <w:rPr>
                <w:rFonts w:ascii="Times New Roman" w:hAnsi="Times New Roman" w:cs="Times New Roman"/>
                <w:sz w:val="16"/>
                <w:szCs w:val="16"/>
              </w:rPr>
              <w:t>.</w:t>
            </w: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7 (33</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10 (30</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&lt;5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8 (66</w:t>
            </w:r>
            <w:r w:rsidR="00E74E37">
              <w:rPr>
                <w:rFonts w:ascii="Times New Roman" w:hAnsi="Times New Roman" w:cs="Times New Roman"/>
                <w:sz w:val="16"/>
                <w:szCs w:val="16"/>
              </w:rPr>
              <w:t>.</w:t>
            </w:r>
            <w:r w:rsidRPr="00107723">
              <w:rPr>
                <w:rFonts w:ascii="Times New Roman" w:hAnsi="Times New Roman" w:cs="Times New Roman"/>
                <w:sz w:val="16"/>
                <w:szCs w:val="16"/>
              </w:rPr>
              <w:t>7%)</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10 (47</w:t>
            </w:r>
            <w:r w:rsidR="00E74E37">
              <w:rPr>
                <w:rFonts w:ascii="Times New Roman" w:hAnsi="Times New Roman" w:cs="Times New Roman"/>
                <w:sz w:val="16"/>
                <w:szCs w:val="16"/>
              </w:rPr>
              <w:t>.</w:t>
            </w:r>
            <w:r w:rsidRPr="00107723">
              <w:rPr>
                <w:rFonts w:ascii="Times New Roman" w:hAnsi="Times New Roman" w:cs="Times New Roman"/>
                <w:sz w:val="16"/>
                <w:szCs w:val="16"/>
              </w:rPr>
              <w:t>6%)</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18 (54</w:t>
            </w:r>
            <w:r w:rsidR="00E74E37">
              <w:rPr>
                <w:rFonts w:ascii="Times New Roman" w:hAnsi="Times New Roman" w:cs="Times New Roman"/>
                <w:sz w:val="16"/>
                <w:szCs w:val="16"/>
              </w:rPr>
              <w:t>.</w:t>
            </w:r>
            <w:r w:rsidRPr="00107723">
              <w:rPr>
                <w:rFonts w:ascii="Times New Roman" w:hAnsi="Times New Roman" w:cs="Times New Roman"/>
                <w:sz w:val="16"/>
                <w:szCs w:val="16"/>
              </w:rPr>
              <w:t>6%)</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5</w:t>
            </w:r>
            <w:r w:rsidR="00A5647A">
              <w:rPr>
                <w:rFonts w:ascii="Times New Roman" w:hAnsi="Times New Roman" w:cs="Times New Roman"/>
                <w:sz w:val="16"/>
                <w:szCs w:val="16"/>
              </w:rPr>
              <w:t>-</w:t>
            </w:r>
            <w:r w:rsidRPr="00107723">
              <w:rPr>
                <w:rFonts w:ascii="Times New Roman" w:hAnsi="Times New Roman" w:cs="Times New Roman"/>
                <w:sz w:val="16"/>
                <w:szCs w:val="16"/>
              </w:rPr>
              <w: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 (8</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4 (19</w:t>
            </w:r>
            <w:r w:rsidR="00E74E37">
              <w:rPr>
                <w:rFonts w:ascii="Times New Roman" w:hAnsi="Times New Roman" w:cs="Times New Roman"/>
                <w:sz w:val="16"/>
                <w:szCs w:val="16"/>
              </w:rPr>
              <w:t>.</w:t>
            </w:r>
            <w:r w:rsidRPr="00107723">
              <w:rPr>
                <w:rFonts w:ascii="Times New Roman" w:hAnsi="Times New Roman" w:cs="Times New Roman"/>
                <w:sz w:val="16"/>
                <w:szCs w:val="16"/>
              </w:rPr>
              <w:t>1%)</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5 (15</w:t>
            </w:r>
            <w:r w:rsidR="00E74E37">
              <w:rPr>
                <w:rFonts w:ascii="Times New Roman" w:hAnsi="Times New Roman" w:cs="Times New Roman"/>
                <w:sz w:val="16"/>
                <w:szCs w:val="16"/>
              </w:rPr>
              <w:t>.</w:t>
            </w:r>
            <w:r w:rsidRPr="00107723">
              <w:rPr>
                <w:rFonts w:ascii="Times New Roman" w:hAnsi="Times New Roman" w:cs="Times New Roman"/>
                <w:sz w:val="16"/>
                <w:szCs w:val="16"/>
              </w:rPr>
              <w:t>2%)</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&gt;10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N</w:t>
            </w:r>
            <w:r w:rsidR="00263F53" w:rsidRPr="00107723">
              <w:rPr>
                <w:rFonts w:ascii="Times New Roman" w:hAnsi="Times New Roman" w:cs="Times New Roman"/>
                <w:sz w:val="16"/>
                <w:szCs w:val="16"/>
                <w:vertAlign w:val="superscript"/>
              </w:rPr>
              <w:t>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21</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33</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w:t>
            </w:r>
            <w:r w:rsidRPr="00107723">
              <w:rPr>
                <w:rFonts w:ascii="Times New Roman" w:hAnsi="Times New Roman" w:cs="Times New Roman"/>
                <w:sz w:val="16"/>
                <w:szCs w:val="16"/>
                <w:vertAlign w:val="superscript"/>
              </w:rPr>
              <w:t>nd</w:t>
            </w:r>
            <w:r w:rsidRPr="00107723">
              <w:rPr>
                <w:rFonts w:ascii="Times New Roman" w:hAnsi="Times New Roman" w:cs="Times New Roman"/>
                <w:sz w:val="16"/>
                <w:szCs w:val="16"/>
              </w:rPr>
              <w:t xml:space="preserve"> vaccination </w:t>
            </w:r>
            <w:r w:rsidR="00A5647A">
              <w:rPr>
                <w:rFonts w:ascii="Times New Roman" w:hAnsi="Times New Roman" w:cs="Times New Roman"/>
                <w:sz w:val="16"/>
                <w:szCs w:val="16"/>
              </w:rPr>
              <w:t>-</w:t>
            </w:r>
            <w:r w:rsidRPr="00107723">
              <w:rPr>
                <w:rFonts w:ascii="Times New Roman" w:hAnsi="Times New Roman" w:cs="Times New Roman"/>
                <w:sz w:val="16"/>
                <w:szCs w:val="16"/>
              </w:rPr>
              <w:t xml:space="preserve"> right</w:t>
            </w: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4 (33</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6 (28</w:t>
            </w:r>
            <w:r w:rsidR="00E74E37">
              <w:rPr>
                <w:rFonts w:ascii="Times New Roman" w:hAnsi="Times New Roman" w:cs="Times New Roman"/>
                <w:sz w:val="16"/>
                <w:szCs w:val="16"/>
              </w:rPr>
              <w:t>.</w:t>
            </w:r>
            <w:r w:rsidRPr="00107723">
              <w:rPr>
                <w:rFonts w:ascii="Times New Roman" w:hAnsi="Times New Roman" w:cs="Times New Roman"/>
                <w:sz w:val="16"/>
                <w:szCs w:val="16"/>
              </w:rPr>
              <w:t>6%)</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10 (30</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&lt;5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7 (58</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15 (71</w:t>
            </w:r>
            <w:r w:rsidR="00E74E37">
              <w:rPr>
                <w:rFonts w:ascii="Times New Roman" w:hAnsi="Times New Roman" w:cs="Times New Roman"/>
                <w:sz w:val="16"/>
                <w:szCs w:val="16"/>
              </w:rPr>
              <w:t>.</w:t>
            </w:r>
            <w:r w:rsidRPr="00107723">
              <w:rPr>
                <w:rFonts w:ascii="Times New Roman" w:hAnsi="Times New Roman" w:cs="Times New Roman"/>
                <w:sz w:val="16"/>
                <w:szCs w:val="16"/>
              </w:rPr>
              <w:t>4%)</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22 (66</w:t>
            </w:r>
            <w:r w:rsidR="00E74E37">
              <w:rPr>
                <w:rFonts w:ascii="Times New Roman" w:hAnsi="Times New Roman" w:cs="Times New Roman"/>
                <w:sz w:val="16"/>
                <w:szCs w:val="16"/>
              </w:rPr>
              <w:t>.</w:t>
            </w:r>
            <w:r w:rsidRPr="00107723">
              <w:rPr>
                <w:rFonts w:ascii="Times New Roman" w:hAnsi="Times New Roman" w:cs="Times New Roman"/>
                <w:sz w:val="16"/>
                <w:szCs w:val="16"/>
              </w:rPr>
              <w:t>7%)</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5</w:t>
            </w:r>
            <w:r w:rsidR="00A5647A">
              <w:rPr>
                <w:rFonts w:ascii="Times New Roman" w:hAnsi="Times New Roman" w:cs="Times New Roman"/>
                <w:sz w:val="16"/>
                <w:szCs w:val="16"/>
              </w:rPr>
              <w:t>-</w:t>
            </w:r>
            <w:r w:rsidRPr="00107723">
              <w:rPr>
                <w:rFonts w:ascii="Times New Roman" w:hAnsi="Times New Roman" w:cs="Times New Roman"/>
                <w:sz w:val="16"/>
                <w:szCs w:val="16"/>
              </w:rPr>
              <w: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 (8</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 (3</w:t>
            </w:r>
            <w:r w:rsidR="00E74E37">
              <w:rPr>
                <w:rFonts w:ascii="Times New Roman" w:hAnsi="Times New Roman" w:cs="Times New Roman"/>
                <w:sz w:val="16"/>
                <w:szCs w:val="16"/>
              </w:rPr>
              <w:t>.</w:t>
            </w: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&gt;10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N</w:t>
            </w:r>
            <w:r w:rsidR="00263F53" w:rsidRPr="00107723">
              <w:rPr>
                <w:rFonts w:ascii="Times New Roman" w:hAnsi="Times New Roman" w:cs="Times New Roman"/>
                <w:sz w:val="16"/>
                <w:szCs w:val="16"/>
                <w:vertAlign w:val="superscript"/>
              </w:rPr>
              <w:t>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21</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33</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w:t>
            </w:r>
            <w:r w:rsidRPr="00107723">
              <w:rPr>
                <w:rFonts w:ascii="Times New Roman" w:hAnsi="Times New Roman" w:cs="Times New Roman"/>
                <w:sz w:val="16"/>
                <w:szCs w:val="16"/>
                <w:vertAlign w:val="superscript"/>
              </w:rPr>
              <w:t>rd</w:t>
            </w:r>
            <w:r w:rsidRPr="00107723">
              <w:rPr>
                <w:rFonts w:ascii="Times New Roman" w:hAnsi="Times New Roman" w:cs="Times New Roman"/>
                <w:sz w:val="16"/>
                <w:szCs w:val="16"/>
              </w:rPr>
              <w:t xml:space="preserve"> vaccination </w:t>
            </w:r>
            <w:r w:rsidR="00A5647A">
              <w:rPr>
                <w:rFonts w:ascii="Times New Roman" w:hAnsi="Times New Roman" w:cs="Times New Roman"/>
                <w:sz w:val="16"/>
                <w:szCs w:val="16"/>
              </w:rPr>
              <w:t>-</w:t>
            </w:r>
            <w:r w:rsidRPr="00107723">
              <w:rPr>
                <w:rFonts w:ascii="Times New Roman" w:hAnsi="Times New Roman" w:cs="Times New Roman"/>
                <w:sz w:val="16"/>
                <w:szCs w:val="16"/>
              </w:rPr>
              <w:t xml:space="preserve"> left</w:t>
            </w: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 (27</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6 (31</w:t>
            </w:r>
            <w:r w:rsidR="00E74E37">
              <w:rPr>
                <w:rFonts w:ascii="Times New Roman" w:hAnsi="Times New Roman" w:cs="Times New Roman"/>
                <w:sz w:val="16"/>
                <w:szCs w:val="16"/>
              </w:rPr>
              <w:t>.</w:t>
            </w:r>
            <w:r w:rsidRPr="00107723">
              <w:rPr>
                <w:rFonts w:ascii="Times New Roman" w:hAnsi="Times New Roman" w:cs="Times New Roman"/>
                <w:sz w:val="16"/>
                <w:szCs w:val="16"/>
              </w:rPr>
              <w:t>6%)</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9 (30</w:t>
            </w:r>
            <w:r w:rsidR="00E74E37">
              <w:rPr>
                <w:rFonts w:ascii="Times New Roman" w:hAnsi="Times New Roman" w:cs="Times New Roman"/>
                <w:sz w:val="16"/>
                <w:szCs w:val="16"/>
              </w:rPr>
              <w:t>.</w:t>
            </w: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&lt;5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8 (72</w:t>
            </w:r>
            <w:r w:rsidR="00E74E37">
              <w:rPr>
                <w:rFonts w:ascii="Times New Roman" w:hAnsi="Times New Roman" w:cs="Times New Roman"/>
                <w:sz w:val="16"/>
                <w:szCs w:val="16"/>
              </w:rPr>
              <w:t>.</w:t>
            </w:r>
            <w:r w:rsidRPr="00107723">
              <w:rPr>
                <w:rFonts w:ascii="Times New Roman" w:hAnsi="Times New Roman" w:cs="Times New Roman"/>
                <w:sz w:val="16"/>
                <w:szCs w:val="16"/>
              </w:rPr>
              <w:t>7%)</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12 (63</w:t>
            </w:r>
            <w:r w:rsidR="00E74E37">
              <w:rPr>
                <w:rFonts w:ascii="Times New Roman" w:hAnsi="Times New Roman" w:cs="Times New Roman"/>
                <w:sz w:val="16"/>
                <w:szCs w:val="16"/>
              </w:rPr>
              <w:t>.</w:t>
            </w:r>
            <w:r w:rsidRPr="00107723">
              <w:rPr>
                <w:rFonts w:ascii="Times New Roman" w:hAnsi="Times New Roman" w:cs="Times New Roman"/>
                <w:sz w:val="16"/>
                <w:szCs w:val="16"/>
              </w:rPr>
              <w:t>2%)</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20 (66</w:t>
            </w:r>
            <w:r w:rsidR="00E74E37">
              <w:rPr>
                <w:rFonts w:ascii="Times New Roman" w:hAnsi="Times New Roman" w:cs="Times New Roman"/>
                <w:sz w:val="16"/>
                <w:szCs w:val="16"/>
              </w:rPr>
              <w:t>.</w:t>
            </w:r>
            <w:r w:rsidRPr="00107723">
              <w:rPr>
                <w:rFonts w:ascii="Times New Roman" w:hAnsi="Times New Roman" w:cs="Times New Roman"/>
                <w:sz w:val="16"/>
                <w:szCs w:val="16"/>
              </w:rPr>
              <w:t>7%)</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5</w:t>
            </w:r>
            <w:r w:rsidR="00A5647A">
              <w:rPr>
                <w:rFonts w:ascii="Times New Roman" w:hAnsi="Times New Roman" w:cs="Times New Roman"/>
                <w:sz w:val="16"/>
                <w:szCs w:val="16"/>
              </w:rPr>
              <w:t>-</w:t>
            </w:r>
            <w:r w:rsidRPr="00107723">
              <w:rPr>
                <w:rFonts w:ascii="Times New Roman" w:hAnsi="Times New Roman" w:cs="Times New Roman"/>
                <w:sz w:val="16"/>
                <w:szCs w:val="16"/>
              </w:rPr>
              <w: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 (5</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 (3</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&gt;10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N</w:t>
            </w:r>
            <w:r w:rsidR="00263F53" w:rsidRPr="00107723">
              <w:rPr>
                <w:rFonts w:ascii="Times New Roman" w:hAnsi="Times New Roman" w:cs="Times New Roman"/>
                <w:sz w:val="16"/>
                <w:szCs w:val="16"/>
                <w:vertAlign w:val="superscript"/>
              </w:rPr>
              <w:t>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11</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19</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w:t>
            </w:r>
            <w:r w:rsidRPr="00107723">
              <w:rPr>
                <w:rFonts w:ascii="Times New Roman" w:hAnsi="Times New Roman" w:cs="Times New Roman"/>
                <w:sz w:val="16"/>
                <w:szCs w:val="16"/>
                <w:vertAlign w:val="superscript"/>
              </w:rPr>
              <w:t>rd</w:t>
            </w:r>
            <w:r w:rsidRPr="00107723">
              <w:rPr>
                <w:rFonts w:ascii="Times New Roman" w:hAnsi="Times New Roman" w:cs="Times New Roman"/>
                <w:sz w:val="16"/>
                <w:szCs w:val="16"/>
              </w:rPr>
              <w:t xml:space="preserve"> vaccination </w:t>
            </w:r>
            <w:r w:rsidR="00A5647A">
              <w:rPr>
                <w:rFonts w:ascii="Times New Roman" w:hAnsi="Times New Roman" w:cs="Times New Roman"/>
                <w:sz w:val="16"/>
                <w:szCs w:val="16"/>
              </w:rPr>
              <w:t>-</w:t>
            </w:r>
            <w:r w:rsidRPr="00107723">
              <w:rPr>
                <w:rFonts w:ascii="Times New Roman" w:hAnsi="Times New Roman" w:cs="Times New Roman"/>
                <w:sz w:val="16"/>
                <w:szCs w:val="16"/>
              </w:rPr>
              <w:t xml:space="preserve"> right</w:t>
            </w: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4 (36</w:t>
            </w:r>
            <w:r w:rsidR="00E74E37">
              <w:rPr>
                <w:rFonts w:ascii="Times New Roman" w:hAnsi="Times New Roman" w:cs="Times New Roman"/>
                <w:sz w:val="16"/>
                <w:szCs w:val="16"/>
              </w:rPr>
              <w:t>.</w:t>
            </w:r>
            <w:r w:rsidRPr="00107723">
              <w:rPr>
                <w:rFonts w:ascii="Times New Roman" w:hAnsi="Times New Roman" w:cs="Times New Roman"/>
                <w:sz w:val="16"/>
                <w:szCs w:val="16"/>
              </w:rPr>
              <w:t>4%)</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8 (42</w:t>
            </w:r>
            <w:r w:rsidR="00E74E37">
              <w:rPr>
                <w:rFonts w:ascii="Times New Roman" w:hAnsi="Times New Roman" w:cs="Times New Roman"/>
                <w:sz w:val="16"/>
                <w:szCs w:val="16"/>
              </w:rPr>
              <w:t>.</w:t>
            </w:r>
            <w:r w:rsidRPr="00107723">
              <w:rPr>
                <w:rFonts w:ascii="Times New Roman" w:hAnsi="Times New Roman" w:cs="Times New Roman"/>
                <w:sz w:val="16"/>
                <w:szCs w:val="16"/>
              </w:rPr>
              <w:t>1%)</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12 (40</w:t>
            </w:r>
            <w:r w:rsidR="00E74E37">
              <w:rPr>
                <w:rFonts w:ascii="Times New Roman" w:hAnsi="Times New Roman" w:cs="Times New Roman"/>
                <w:sz w:val="16"/>
                <w:szCs w:val="16"/>
              </w:rPr>
              <w:t>.</w:t>
            </w: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&lt;5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7 (63</w:t>
            </w:r>
            <w:r w:rsidR="00E74E37">
              <w:rPr>
                <w:rFonts w:ascii="Times New Roman" w:hAnsi="Times New Roman" w:cs="Times New Roman"/>
                <w:sz w:val="16"/>
                <w:szCs w:val="16"/>
              </w:rPr>
              <w:t>.</w:t>
            </w:r>
            <w:r w:rsidRPr="00107723">
              <w:rPr>
                <w:rFonts w:ascii="Times New Roman" w:hAnsi="Times New Roman" w:cs="Times New Roman"/>
                <w:sz w:val="16"/>
                <w:szCs w:val="16"/>
              </w:rPr>
              <w:t>6%)</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11 (57</w:t>
            </w:r>
            <w:r w:rsidR="00E74E37">
              <w:rPr>
                <w:rFonts w:ascii="Times New Roman" w:hAnsi="Times New Roman" w:cs="Times New Roman"/>
                <w:sz w:val="16"/>
                <w:szCs w:val="16"/>
              </w:rPr>
              <w:t>.</w:t>
            </w:r>
            <w:r w:rsidRPr="00107723">
              <w:rPr>
                <w:rFonts w:ascii="Times New Roman" w:hAnsi="Times New Roman" w:cs="Times New Roman"/>
                <w:sz w:val="16"/>
                <w:szCs w:val="16"/>
              </w:rPr>
              <w:t>9%)</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18 (60</w:t>
            </w:r>
            <w:r w:rsidR="00E74E37">
              <w:rPr>
                <w:rFonts w:ascii="Times New Roman" w:hAnsi="Times New Roman" w:cs="Times New Roman"/>
                <w:sz w:val="16"/>
                <w:szCs w:val="16"/>
              </w:rPr>
              <w:t>.</w:t>
            </w: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5</w:t>
            </w:r>
            <w:r w:rsidR="00A5647A">
              <w:rPr>
                <w:rFonts w:ascii="Times New Roman" w:hAnsi="Times New Roman" w:cs="Times New Roman"/>
                <w:sz w:val="16"/>
                <w:szCs w:val="16"/>
              </w:rPr>
              <w:t>-</w:t>
            </w:r>
            <w:r w:rsidRPr="00107723">
              <w:rPr>
                <w:rFonts w:ascii="Times New Roman" w:hAnsi="Times New Roman" w:cs="Times New Roman"/>
                <w:sz w:val="16"/>
                <w:szCs w:val="16"/>
              </w:rPr>
              <w: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&gt;10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N</w:t>
            </w:r>
            <w:r w:rsidR="00263F53" w:rsidRPr="00107723">
              <w:rPr>
                <w:rFonts w:ascii="Times New Roman" w:hAnsi="Times New Roman" w:cs="Times New Roman"/>
                <w:sz w:val="16"/>
                <w:szCs w:val="16"/>
                <w:vertAlign w:val="superscript"/>
              </w:rPr>
              <w:t>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11</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19</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4</w:t>
            </w:r>
            <w:r w:rsidRPr="00107723">
              <w:rPr>
                <w:rFonts w:ascii="Times New Roman" w:hAnsi="Times New Roman" w:cs="Times New Roman"/>
                <w:sz w:val="16"/>
                <w:szCs w:val="16"/>
                <w:vertAlign w:val="superscript"/>
              </w:rPr>
              <w:t>th</w:t>
            </w:r>
            <w:r w:rsidRPr="00107723">
              <w:rPr>
                <w:rFonts w:ascii="Times New Roman" w:hAnsi="Times New Roman" w:cs="Times New Roman"/>
                <w:sz w:val="16"/>
                <w:szCs w:val="16"/>
              </w:rPr>
              <w:t xml:space="preserve"> vaccination </w:t>
            </w:r>
            <w:r w:rsidR="00A5647A">
              <w:rPr>
                <w:rFonts w:ascii="Times New Roman" w:hAnsi="Times New Roman" w:cs="Times New Roman"/>
                <w:sz w:val="16"/>
                <w:szCs w:val="16"/>
              </w:rPr>
              <w:t>-</w:t>
            </w:r>
            <w:r w:rsidRPr="00107723">
              <w:rPr>
                <w:rFonts w:ascii="Times New Roman" w:hAnsi="Times New Roman" w:cs="Times New Roman"/>
                <w:sz w:val="16"/>
                <w:szCs w:val="16"/>
              </w:rPr>
              <w:t xml:space="preserve"> left</w:t>
            </w: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 (18</w:t>
            </w:r>
            <w:r w:rsidR="00E74E37">
              <w:rPr>
                <w:rFonts w:ascii="Times New Roman" w:hAnsi="Times New Roman" w:cs="Times New Roman"/>
                <w:sz w:val="16"/>
                <w:szCs w:val="16"/>
              </w:rPr>
              <w:t>.</w:t>
            </w:r>
            <w:r w:rsidRPr="00107723">
              <w:rPr>
                <w:rFonts w:ascii="Times New Roman" w:hAnsi="Times New Roman" w:cs="Times New Roman"/>
                <w:sz w:val="16"/>
                <w:szCs w:val="16"/>
              </w:rPr>
              <w:t>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4 (23</w:t>
            </w:r>
            <w:r w:rsidR="00E74E37">
              <w:rPr>
                <w:rFonts w:ascii="Times New Roman" w:hAnsi="Times New Roman" w:cs="Times New Roman"/>
                <w:sz w:val="16"/>
                <w:szCs w:val="16"/>
              </w:rPr>
              <w:t>.</w:t>
            </w:r>
            <w:r w:rsidRPr="00107723">
              <w:rPr>
                <w:rFonts w:ascii="Times New Roman" w:hAnsi="Times New Roman" w:cs="Times New Roman"/>
                <w:sz w:val="16"/>
                <w:szCs w:val="16"/>
              </w:rPr>
              <w:t>5%)</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6 (21</w:t>
            </w:r>
            <w:r w:rsidR="00E74E37">
              <w:rPr>
                <w:rFonts w:ascii="Times New Roman" w:hAnsi="Times New Roman" w:cs="Times New Roman"/>
                <w:sz w:val="16"/>
                <w:szCs w:val="16"/>
              </w:rPr>
              <w:t>.</w:t>
            </w:r>
            <w:r w:rsidRPr="00107723">
              <w:rPr>
                <w:rFonts w:ascii="Times New Roman" w:hAnsi="Times New Roman" w:cs="Times New Roman"/>
                <w:sz w:val="16"/>
                <w:szCs w:val="16"/>
              </w:rPr>
              <w:t>4%)</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&lt;5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9 (81</w:t>
            </w:r>
            <w:r w:rsidR="00E74E37">
              <w:rPr>
                <w:rFonts w:ascii="Times New Roman" w:hAnsi="Times New Roman" w:cs="Times New Roman"/>
                <w:sz w:val="16"/>
                <w:szCs w:val="16"/>
              </w:rPr>
              <w:t>.</w:t>
            </w:r>
            <w:r w:rsidRPr="00107723">
              <w:rPr>
                <w:rFonts w:ascii="Times New Roman" w:hAnsi="Times New Roman" w:cs="Times New Roman"/>
                <w:sz w:val="16"/>
                <w:szCs w:val="16"/>
              </w:rPr>
              <w:t>8%)</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10 (58</w:t>
            </w:r>
            <w:r w:rsidR="00E74E37">
              <w:rPr>
                <w:rFonts w:ascii="Times New Roman" w:hAnsi="Times New Roman" w:cs="Times New Roman"/>
                <w:sz w:val="16"/>
                <w:szCs w:val="16"/>
              </w:rPr>
              <w:t>.</w:t>
            </w:r>
            <w:r w:rsidRPr="00107723">
              <w:rPr>
                <w:rFonts w:ascii="Times New Roman" w:hAnsi="Times New Roman" w:cs="Times New Roman"/>
                <w:sz w:val="16"/>
                <w:szCs w:val="16"/>
              </w:rPr>
              <w:t>8%)</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19 (67</w:t>
            </w:r>
            <w:r w:rsidR="00E74E37">
              <w:rPr>
                <w:rFonts w:ascii="Times New Roman" w:hAnsi="Times New Roman" w:cs="Times New Roman"/>
                <w:sz w:val="16"/>
                <w:szCs w:val="16"/>
              </w:rPr>
              <w:t>.</w:t>
            </w:r>
            <w:r w:rsidRPr="00107723">
              <w:rPr>
                <w:rFonts w:ascii="Times New Roman" w:hAnsi="Times New Roman" w:cs="Times New Roman"/>
                <w:sz w:val="16"/>
                <w:szCs w:val="16"/>
              </w:rPr>
              <w:t>9%)</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5</w:t>
            </w:r>
            <w:r w:rsidR="00A5647A">
              <w:rPr>
                <w:rFonts w:ascii="Times New Roman" w:hAnsi="Times New Roman" w:cs="Times New Roman"/>
                <w:sz w:val="16"/>
                <w:szCs w:val="16"/>
              </w:rPr>
              <w:t>-</w:t>
            </w:r>
            <w:r w:rsidRPr="00107723">
              <w:rPr>
                <w:rFonts w:ascii="Times New Roman" w:hAnsi="Times New Roman" w:cs="Times New Roman"/>
                <w:sz w:val="16"/>
                <w:szCs w:val="16"/>
              </w:rPr>
              <w: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 (17</w:t>
            </w:r>
            <w:r w:rsidR="00E74E37">
              <w:rPr>
                <w:rFonts w:ascii="Times New Roman" w:hAnsi="Times New Roman" w:cs="Times New Roman"/>
                <w:sz w:val="16"/>
                <w:szCs w:val="16"/>
              </w:rPr>
              <w:t>.</w:t>
            </w:r>
            <w:r w:rsidRPr="00107723">
              <w:rPr>
                <w:rFonts w:ascii="Times New Roman" w:hAnsi="Times New Roman" w:cs="Times New Roman"/>
                <w:sz w:val="16"/>
                <w:szCs w:val="16"/>
              </w:rPr>
              <w:t>7%)</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 (10</w:t>
            </w:r>
            <w:r w:rsidR="00E74E37">
              <w:rPr>
                <w:rFonts w:ascii="Times New Roman" w:hAnsi="Times New Roman" w:cs="Times New Roman"/>
                <w:sz w:val="16"/>
                <w:szCs w:val="16"/>
              </w:rPr>
              <w:t>.</w:t>
            </w:r>
            <w:r w:rsidRPr="00107723">
              <w:rPr>
                <w:rFonts w:ascii="Times New Roman" w:hAnsi="Times New Roman" w:cs="Times New Roman"/>
                <w:sz w:val="16"/>
                <w:szCs w:val="16"/>
              </w:rPr>
              <w:t>7%)</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&gt;10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N</w:t>
            </w:r>
            <w:r w:rsidR="00263F53" w:rsidRPr="00107723">
              <w:rPr>
                <w:rFonts w:ascii="Times New Roman" w:hAnsi="Times New Roman" w:cs="Times New Roman"/>
                <w:sz w:val="16"/>
                <w:szCs w:val="16"/>
                <w:vertAlign w:val="superscript"/>
              </w:rPr>
              <w:t>2</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11</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17</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28</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4</w:t>
            </w:r>
            <w:r w:rsidRPr="00107723">
              <w:rPr>
                <w:rFonts w:ascii="Times New Roman" w:hAnsi="Times New Roman" w:cs="Times New Roman"/>
                <w:sz w:val="16"/>
                <w:szCs w:val="16"/>
                <w:vertAlign w:val="superscript"/>
              </w:rPr>
              <w:t>th</w:t>
            </w:r>
            <w:r w:rsidRPr="00107723">
              <w:rPr>
                <w:rFonts w:ascii="Times New Roman" w:hAnsi="Times New Roman" w:cs="Times New Roman"/>
                <w:sz w:val="16"/>
                <w:szCs w:val="16"/>
              </w:rPr>
              <w:t xml:space="preserve"> vaccination </w:t>
            </w:r>
            <w:r w:rsidR="00A5647A">
              <w:rPr>
                <w:rFonts w:ascii="Times New Roman" w:hAnsi="Times New Roman" w:cs="Times New Roman"/>
                <w:sz w:val="16"/>
                <w:szCs w:val="16"/>
              </w:rPr>
              <w:t>-</w:t>
            </w:r>
            <w:r w:rsidRPr="00107723">
              <w:rPr>
                <w:rFonts w:ascii="Times New Roman" w:hAnsi="Times New Roman" w:cs="Times New Roman"/>
                <w:sz w:val="16"/>
                <w:szCs w:val="16"/>
              </w:rPr>
              <w:t xml:space="preserve"> right</w:t>
            </w: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3 (27</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6 (35</w:t>
            </w:r>
            <w:r w:rsidR="00E74E37">
              <w:rPr>
                <w:rFonts w:ascii="Times New Roman" w:hAnsi="Times New Roman" w:cs="Times New Roman"/>
                <w:sz w:val="16"/>
                <w:szCs w:val="16"/>
              </w:rPr>
              <w:t>.</w:t>
            </w:r>
            <w:r w:rsidRPr="00107723">
              <w:rPr>
                <w:rFonts w:ascii="Times New Roman" w:hAnsi="Times New Roman" w:cs="Times New Roman"/>
                <w:sz w:val="16"/>
                <w:szCs w:val="16"/>
              </w:rPr>
              <w:t>3%)</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9 (32</w:t>
            </w:r>
            <w:r w:rsidR="00E74E37">
              <w:rPr>
                <w:rFonts w:ascii="Times New Roman" w:hAnsi="Times New Roman" w:cs="Times New Roman"/>
                <w:sz w:val="16"/>
                <w:szCs w:val="16"/>
              </w:rPr>
              <w:t>.</w:t>
            </w:r>
            <w:r w:rsidRPr="00107723">
              <w:rPr>
                <w:rFonts w:ascii="Times New Roman" w:hAnsi="Times New Roman" w:cs="Times New Roman"/>
                <w:sz w:val="16"/>
                <w:szCs w:val="16"/>
              </w:rPr>
              <w:t>1%)</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&lt;5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8 (72</w:t>
            </w:r>
            <w:r w:rsidR="00E74E37">
              <w:rPr>
                <w:rFonts w:ascii="Times New Roman" w:hAnsi="Times New Roman" w:cs="Times New Roman"/>
                <w:sz w:val="16"/>
                <w:szCs w:val="16"/>
              </w:rPr>
              <w:t>.</w:t>
            </w:r>
            <w:r w:rsidRPr="00107723">
              <w:rPr>
                <w:rFonts w:ascii="Times New Roman" w:hAnsi="Times New Roman" w:cs="Times New Roman"/>
                <w:sz w:val="16"/>
                <w:szCs w:val="16"/>
              </w:rPr>
              <w:t>7%)</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11 (64</w:t>
            </w:r>
            <w:r w:rsidR="00E74E37">
              <w:rPr>
                <w:rFonts w:ascii="Times New Roman" w:hAnsi="Times New Roman" w:cs="Times New Roman"/>
                <w:sz w:val="16"/>
                <w:szCs w:val="16"/>
              </w:rPr>
              <w:t>.</w:t>
            </w:r>
            <w:r w:rsidRPr="00107723">
              <w:rPr>
                <w:rFonts w:ascii="Times New Roman" w:hAnsi="Times New Roman" w:cs="Times New Roman"/>
                <w:sz w:val="16"/>
                <w:szCs w:val="16"/>
              </w:rPr>
              <w:t>7%)</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19 (67</w:t>
            </w:r>
            <w:r w:rsidR="00E74E37">
              <w:rPr>
                <w:rFonts w:ascii="Times New Roman" w:hAnsi="Times New Roman" w:cs="Times New Roman"/>
                <w:sz w:val="16"/>
                <w:szCs w:val="16"/>
              </w:rPr>
              <w:t>.</w:t>
            </w:r>
            <w:r w:rsidRPr="00107723">
              <w:rPr>
                <w:rFonts w:ascii="Times New Roman" w:hAnsi="Times New Roman" w:cs="Times New Roman"/>
                <w:sz w:val="16"/>
                <w:szCs w:val="16"/>
              </w:rPr>
              <w:t>9%)</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5</w:t>
            </w:r>
            <w:r w:rsidR="00A5647A">
              <w:rPr>
                <w:rFonts w:ascii="Times New Roman" w:hAnsi="Times New Roman" w:cs="Times New Roman"/>
                <w:sz w:val="16"/>
                <w:szCs w:val="16"/>
              </w:rPr>
              <w:t>-</w:t>
            </w:r>
            <w:r w:rsidRPr="00107723">
              <w:rPr>
                <w:rFonts w:ascii="Times New Roman" w:hAnsi="Times New Roman" w:cs="Times New Roman"/>
                <w:sz w:val="16"/>
                <w:szCs w:val="16"/>
              </w:rPr>
              <w: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r>
      <w:tr w:rsidR="00AC4023" w:rsidRPr="00107723" w:rsidTr="00A977A9">
        <w:tc>
          <w:tcPr>
            <w:tcW w:w="2433" w:type="dxa"/>
            <w:shd w:val="clear" w:color="auto" w:fill="auto"/>
          </w:tcPr>
          <w:p w:rsidR="00AC4023" w:rsidRPr="00107723" w:rsidRDefault="00AC4023" w:rsidP="00A470A9">
            <w:pPr>
              <w:rPr>
                <w:rFonts w:ascii="Times New Roman" w:hAnsi="Times New Roman" w:cs="Times New Roman"/>
                <w:sz w:val="16"/>
                <w:szCs w:val="16"/>
              </w:rPr>
            </w:pPr>
          </w:p>
        </w:tc>
        <w:tc>
          <w:tcPr>
            <w:tcW w:w="1418" w:type="dxa"/>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&gt;10 cm</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706"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c>
          <w:tcPr>
            <w:tcW w:w="1593" w:type="dxa"/>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0</w:t>
            </w:r>
          </w:p>
        </w:tc>
      </w:tr>
      <w:tr w:rsidR="00AC4023" w:rsidRPr="00107723" w:rsidTr="00A977A9">
        <w:tc>
          <w:tcPr>
            <w:tcW w:w="2433" w:type="dxa"/>
            <w:tcBorders>
              <w:bottom w:val="single" w:sz="4" w:space="0" w:color="auto"/>
            </w:tcBorders>
            <w:shd w:val="clear" w:color="auto" w:fill="auto"/>
          </w:tcPr>
          <w:p w:rsidR="00AC4023" w:rsidRPr="00107723" w:rsidRDefault="00AC4023" w:rsidP="00A470A9">
            <w:pPr>
              <w:rPr>
                <w:rFonts w:ascii="Times New Roman" w:hAnsi="Times New Roman" w:cs="Times New Roman"/>
                <w:sz w:val="16"/>
                <w:szCs w:val="16"/>
              </w:rPr>
            </w:pPr>
          </w:p>
        </w:tc>
        <w:tc>
          <w:tcPr>
            <w:tcW w:w="1418" w:type="dxa"/>
            <w:tcBorders>
              <w:bottom w:val="single" w:sz="4" w:space="0" w:color="auto"/>
            </w:tcBorders>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N</w:t>
            </w:r>
            <w:r w:rsidR="00263F53" w:rsidRPr="00107723">
              <w:rPr>
                <w:rFonts w:ascii="Times New Roman" w:hAnsi="Times New Roman" w:cs="Times New Roman"/>
                <w:sz w:val="16"/>
                <w:szCs w:val="16"/>
                <w:vertAlign w:val="superscript"/>
              </w:rPr>
              <w:t>2</w:t>
            </w:r>
          </w:p>
        </w:tc>
        <w:tc>
          <w:tcPr>
            <w:tcW w:w="1706" w:type="dxa"/>
            <w:tcBorders>
              <w:bottom w:val="single" w:sz="4" w:space="0" w:color="auto"/>
            </w:tcBorders>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11</w:t>
            </w:r>
          </w:p>
        </w:tc>
        <w:tc>
          <w:tcPr>
            <w:tcW w:w="1706" w:type="dxa"/>
            <w:tcBorders>
              <w:bottom w:val="single" w:sz="4" w:space="0" w:color="auto"/>
            </w:tcBorders>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17</w:t>
            </w:r>
          </w:p>
        </w:tc>
        <w:tc>
          <w:tcPr>
            <w:tcW w:w="1593" w:type="dxa"/>
            <w:tcBorders>
              <w:bottom w:val="single" w:sz="4" w:space="0" w:color="auto"/>
            </w:tcBorders>
            <w:shd w:val="clear" w:color="auto" w:fill="auto"/>
          </w:tcPr>
          <w:p w:rsidR="00AC4023" w:rsidRPr="00107723" w:rsidRDefault="00AC4023" w:rsidP="00A470A9">
            <w:pPr>
              <w:rPr>
                <w:rFonts w:ascii="Times New Roman" w:hAnsi="Times New Roman" w:cs="Times New Roman"/>
                <w:sz w:val="16"/>
                <w:szCs w:val="16"/>
              </w:rPr>
            </w:pPr>
            <w:r w:rsidRPr="00107723">
              <w:rPr>
                <w:rFonts w:ascii="Times New Roman" w:hAnsi="Times New Roman" w:cs="Times New Roman"/>
                <w:sz w:val="16"/>
                <w:szCs w:val="16"/>
              </w:rPr>
              <w:t>28</w:t>
            </w:r>
          </w:p>
        </w:tc>
      </w:tr>
    </w:tbl>
    <w:p w:rsidR="00AC4023" w:rsidRDefault="00AC4023" w:rsidP="00A470A9">
      <w:pPr>
        <w:rPr>
          <w:vertAlign w:val="superscript"/>
        </w:rPr>
      </w:pPr>
    </w:p>
    <w:p w:rsidR="00AC4023" w:rsidRPr="00285EF9" w:rsidRDefault="00AC4023" w:rsidP="00A470A9">
      <w:pPr>
        <w:rPr>
          <w:bCs/>
          <w:iCs/>
          <w:sz w:val="20"/>
          <w:szCs w:val="20"/>
        </w:rPr>
      </w:pPr>
      <w:r w:rsidRPr="00285EF9">
        <w:rPr>
          <w:sz w:val="20"/>
          <w:szCs w:val="20"/>
          <w:lang w:val="en-GB"/>
        </w:rPr>
        <w:t>*There were no significant differences in adverse events between the two treatment arms</w:t>
      </w:r>
      <w:r w:rsidR="00871FD8">
        <w:rPr>
          <w:sz w:val="20"/>
          <w:szCs w:val="20"/>
          <w:lang w:val="en-GB"/>
        </w:rPr>
        <w:t>.</w:t>
      </w:r>
    </w:p>
    <w:p w:rsidR="00263F53" w:rsidRPr="00263F53" w:rsidRDefault="00263F53" w:rsidP="00A470A9">
      <w:pPr>
        <w:rPr>
          <w:sz w:val="20"/>
          <w:szCs w:val="20"/>
        </w:rPr>
      </w:pPr>
      <w:r>
        <w:rPr>
          <w:sz w:val="20"/>
          <w:szCs w:val="20"/>
          <w:vertAlign w:val="superscript"/>
        </w:rPr>
        <w:t>1</w:t>
      </w:r>
      <w:r>
        <w:rPr>
          <w:sz w:val="20"/>
          <w:szCs w:val="20"/>
        </w:rPr>
        <w:t xml:space="preserve">Injection of the </w:t>
      </w:r>
      <w:r w:rsidR="00871FD8">
        <w:rPr>
          <w:sz w:val="20"/>
          <w:szCs w:val="20"/>
        </w:rPr>
        <w:t>seven</w:t>
      </w:r>
      <w:r>
        <w:rPr>
          <w:sz w:val="20"/>
          <w:szCs w:val="20"/>
        </w:rPr>
        <w:t xml:space="preserve"> E6 SLP vaccine is given in the left limb and the injection of the </w:t>
      </w:r>
      <w:r w:rsidR="00871FD8">
        <w:rPr>
          <w:sz w:val="20"/>
          <w:szCs w:val="20"/>
        </w:rPr>
        <w:t>two</w:t>
      </w:r>
      <w:r>
        <w:rPr>
          <w:sz w:val="20"/>
          <w:szCs w:val="20"/>
        </w:rPr>
        <w:t xml:space="preserve"> E6 SLP and </w:t>
      </w:r>
      <w:r w:rsidR="00871FD8">
        <w:rPr>
          <w:sz w:val="20"/>
          <w:szCs w:val="20"/>
        </w:rPr>
        <w:t>four</w:t>
      </w:r>
      <w:r>
        <w:rPr>
          <w:sz w:val="20"/>
          <w:szCs w:val="20"/>
        </w:rPr>
        <w:t xml:space="preserve"> E7 SLP in the right limb</w:t>
      </w:r>
      <w:r w:rsidR="00871FD8">
        <w:rPr>
          <w:sz w:val="20"/>
          <w:szCs w:val="20"/>
        </w:rPr>
        <w:t>.</w:t>
      </w:r>
      <w:r>
        <w:rPr>
          <w:sz w:val="20"/>
          <w:szCs w:val="20"/>
        </w:rPr>
        <w:t xml:space="preserve"> </w:t>
      </w:r>
    </w:p>
    <w:p w:rsidR="00AC4023" w:rsidRPr="00AC4023" w:rsidRDefault="00263F53" w:rsidP="00A470A9">
      <w:pPr>
        <w:rPr>
          <w:sz w:val="20"/>
          <w:szCs w:val="20"/>
        </w:rPr>
      </w:pPr>
      <w:r>
        <w:rPr>
          <w:sz w:val="20"/>
          <w:szCs w:val="20"/>
          <w:vertAlign w:val="superscript"/>
        </w:rPr>
        <w:t>2</w:t>
      </w:r>
      <w:r w:rsidR="00AC4023" w:rsidRPr="00AC4023">
        <w:rPr>
          <w:sz w:val="20"/>
          <w:szCs w:val="20"/>
        </w:rPr>
        <w:t>N</w:t>
      </w:r>
      <w:r w:rsidR="009A4770">
        <w:rPr>
          <w:sz w:val="20"/>
          <w:szCs w:val="20"/>
        </w:rPr>
        <w:t>,</w:t>
      </w:r>
      <w:r w:rsidR="00AC4023" w:rsidRPr="00AC4023">
        <w:rPr>
          <w:sz w:val="20"/>
          <w:szCs w:val="20"/>
        </w:rPr>
        <w:t xml:space="preserve"> number of patients analyzed</w:t>
      </w:r>
      <w:r w:rsidR="00871FD8">
        <w:rPr>
          <w:sz w:val="20"/>
          <w:szCs w:val="20"/>
        </w:rPr>
        <w:t>.</w:t>
      </w:r>
      <w:r w:rsidR="00AC4023" w:rsidRPr="00AC4023">
        <w:rPr>
          <w:sz w:val="20"/>
          <w:szCs w:val="20"/>
        </w:rPr>
        <w:t xml:space="preserve"> If N is smaller than the number of patients in the treatment group, data of the remaining patients is missing</w:t>
      </w:r>
      <w:r w:rsidR="00871FD8">
        <w:rPr>
          <w:sz w:val="20"/>
          <w:szCs w:val="20"/>
        </w:rPr>
        <w:t>.</w:t>
      </w:r>
      <w:r w:rsidR="00AC4023" w:rsidRPr="00AC4023">
        <w:rPr>
          <w:sz w:val="20"/>
          <w:szCs w:val="20"/>
        </w:rPr>
        <w:t xml:space="preserve"> </w:t>
      </w:r>
      <w:r w:rsidR="00AC4023" w:rsidRPr="00AC4023">
        <w:rPr>
          <w:sz w:val="20"/>
          <w:szCs w:val="20"/>
          <w:vertAlign w:val="superscript"/>
        </w:rPr>
        <w:br/>
      </w:r>
    </w:p>
    <w:p w:rsidR="00263F53" w:rsidRDefault="00263F53" w:rsidP="00A470A9">
      <w:r>
        <w:br w:type="page"/>
      </w:r>
    </w:p>
    <w:p w:rsidR="00263F53" w:rsidRPr="00107723" w:rsidRDefault="00263F53" w:rsidP="00A470A9">
      <w:pPr>
        <w:rPr>
          <w:b/>
          <w:sz w:val="20"/>
          <w:szCs w:val="20"/>
        </w:rPr>
      </w:pPr>
      <w:r w:rsidRPr="00E74E37">
        <w:rPr>
          <w:b/>
          <w:sz w:val="20"/>
          <w:szCs w:val="20"/>
        </w:rPr>
        <w:lastRenderedPageBreak/>
        <w:t>Table</w:t>
      </w:r>
      <w:r w:rsidRPr="00107723">
        <w:rPr>
          <w:b/>
          <w:sz w:val="20"/>
          <w:szCs w:val="20"/>
        </w:rPr>
        <w:t xml:space="preserve"> S</w:t>
      </w:r>
      <w:r w:rsidR="004B7379">
        <w:rPr>
          <w:b/>
          <w:sz w:val="20"/>
          <w:szCs w:val="20"/>
        </w:rPr>
        <w:t>5</w:t>
      </w:r>
      <w:r w:rsidR="00E74E37">
        <w:rPr>
          <w:b/>
          <w:sz w:val="20"/>
          <w:szCs w:val="20"/>
        </w:rPr>
        <w:t>.</w:t>
      </w:r>
      <w:r w:rsidRPr="00107723">
        <w:rPr>
          <w:b/>
          <w:sz w:val="20"/>
          <w:szCs w:val="20"/>
        </w:rPr>
        <w:t xml:space="preserve"> Overview of treatment</w:t>
      </w:r>
      <w:r w:rsidR="00A5647A">
        <w:rPr>
          <w:b/>
          <w:sz w:val="20"/>
          <w:szCs w:val="20"/>
        </w:rPr>
        <w:t>-</w:t>
      </w:r>
      <w:r w:rsidRPr="00107723">
        <w:rPr>
          <w:b/>
          <w:sz w:val="20"/>
          <w:szCs w:val="20"/>
        </w:rPr>
        <w:t>related severe adverse events in patients who received at least one ISA101 vaccination with or without imiquimod</w:t>
      </w:r>
    </w:p>
    <w:p w:rsidR="00263F53" w:rsidRPr="00263F53" w:rsidRDefault="00263F53" w:rsidP="00A470A9">
      <w:pPr>
        <w:rPr>
          <w:b/>
        </w:rPr>
      </w:pPr>
    </w:p>
    <w:tbl>
      <w:tblPr>
        <w:tblStyle w:val="TableGrid"/>
        <w:tblW w:w="88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
        <w:gridCol w:w="1248"/>
        <w:gridCol w:w="142"/>
        <w:gridCol w:w="1165"/>
        <w:gridCol w:w="87"/>
        <w:gridCol w:w="2008"/>
        <w:gridCol w:w="183"/>
        <w:gridCol w:w="1376"/>
        <w:gridCol w:w="165"/>
        <w:gridCol w:w="1657"/>
      </w:tblGrid>
      <w:tr w:rsidR="00263F53" w:rsidRPr="00107723" w:rsidTr="009A4770">
        <w:trPr>
          <w:tblHeader/>
        </w:trPr>
        <w:tc>
          <w:tcPr>
            <w:tcW w:w="845" w:type="dxa"/>
            <w:tcBorders>
              <w:top w:val="single" w:sz="4" w:space="0" w:color="auto"/>
              <w:bottom w:val="single" w:sz="4" w:space="0" w:color="auto"/>
            </w:tcBorders>
            <w:shd w:val="clear" w:color="auto" w:fill="auto"/>
          </w:tcPr>
          <w:p w:rsidR="00263F53" w:rsidRPr="00107723" w:rsidRDefault="00263F53" w:rsidP="00A470A9">
            <w:pPr>
              <w:keepNext/>
              <w:adjustRightInd w:val="0"/>
              <w:spacing w:before="60" w:after="60"/>
              <w:jc w:val="center"/>
              <w:rPr>
                <w:rFonts w:ascii="Times New Roman" w:hAnsi="Times New Roman" w:cs="Times New Roman"/>
                <w:b/>
                <w:sz w:val="16"/>
                <w:szCs w:val="16"/>
              </w:rPr>
            </w:pPr>
            <w:r w:rsidRPr="00107723">
              <w:rPr>
                <w:rFonts w:ascii="Times New Roman" w:hAnsi="Times New Roman" w:cs="Times New Roman"/>
                <w:b/>
                <w:sz w:val="16"/>
                <w:szCs w:val="16"/>
              </w:rPr>
              <w:t>Patient</w:t>
            </w:r>
          </w:p>
          <w:p w:rsidR="00263F53" w:rsidRPr="00107723" w:rsidRDefault="00263F53" w:rsidP="00A470A9">
            <w:pPr>
              <w:keepNext/>
              <w:adjustRightInd w:val="0"/>
              <w:spacing w:before="60" w:after="60"/>
              <w:jc w:val="center"/>
              <w:rPr>
                <w:rFonts w:ascii="Times New Roman" w:hAnsi="Times New Roman" w:cs="Times New Roman"/>
                <w:bCs/>
                <w:color w:val="000000"/>
                <w:sz w:val="16"/>
                <w:szCs w:val="16"/>
                <w:vertAlign w:val="superscript"/>
              </w:rPr>
            </w:pPr>
            <w:r w:rsidRPr="00107723">
              <w:rPr>
                <w:rFonts w:ascii="Times New Roman" w:hAnsi="Times New Roman" w:cs="Times New Roman"/>
                <w:b/>
                <w:sz w:val="16"/>
                <w:szCs w:val="16"/>
              </w:rPr>
              <w:t>ID</w:t>
            </w:r>
            <w:r w:rsidR="00D57943" w:rsidRPr="00107723">
              <w:rPr>
                <w:rFonts w:ascii="Times New Roman" w:hAnsi="Times New Roman" w:cs="Times New Roman"/>
                <w:sz w:val="16"/>
                <w:szCs w:val="16"/>
                <w:vertAlign w:val="superscript"/>
              </w:rPr>
              <w:t>1</w:t>
            </w:r>
          </w:p>
        </w:tc>
        <w:tc>
          <w:tcPr>
            <w:tcW w:w="1248" w:type="dxa"/>
            <w:tcBorders>
              <w:top w:val="single" w:sz="4" w:space="0" w:color="auto"/>
              <w:bottom w:val="single" w:sz="4" w:space="0" w:color="auto"/>
            </w:tcBorders>
            <w:shd w:val="clear" w:color="auto" w:fill="auto"/>
          </w:tcPr>
          <w:p w:rsidR="00263F53" w:rsidRPr="00107723" w:rsidRDefault="00263F53" w:rsidP="00A470A9">
            <w:pPr>
              <w:keepNext/>
              <w:adjustRightInd w:val="0"/>
              <w:spacing w:before="60" w:after="60"/>
              <w:jc w:val="center"/>
              <w:rPr>
                <w:rFonts w:ascii="Times New Roman" w:hAnsi="Times New Roman" w:cs="Times New Roman"/>
                <w:b/>
                <w:bCs/>
                <w:color w:val="000000"/>
                <w:sz w:val="16"/>
                <w:szCs w:val="16"/>
              </w:rPr>
            </w:pPr>
            <w:r w:rsidRPr="00107723">
              <w:rPr>
                <w:rFonts w:ascii="Times New Roman" w:hAnsi="Times New Roman" w:cs="Times New Roman"/>
                <w:b/>
                <w:bCs/>
                <w:color w:val="000000"/>
                <w:sz w:val="16"/>
                <w:szCs w:val="16"/>
              </w:rPr>
              <w:t>Treatment</w:t>
            </w:r>
          </w:p>
          <w:p w:rsidR="00263F53" w:rsidRPr="00107723" w:rsidRDefault="00263F53" w:rsidP="00A470A9">
            <w:pPr>
              <w:keepNext/>
              <w:adjustRightInd w:val="0"/>
              <w:spacing w:before="60" w:after="60"/>
              <w:jc w:val="center"/>
              <w:rPr>
                <w:rFonts w:ascii="Times New Roman" w:hAnsi="Times New Roman" w:cs="Times New Roman"/>
                <w:bCs/>
                <w:color w:val="000000"/>
                <w:sz w:val="16"/>
                <w:szCs w:val="16"/>
              </w:rPr>
            </w:pPr>
            <w:r w:rsidRPr="00107723">
              <w:rPr>
                <w:rFonts w:ascii="Times New Roman" w:hAnsi="Times New Roman" w:cs="Times New Roman"/>
                <w:bCs/>
                <w:color w:val="000000"/>
                <w:sz w:val="16"/>
                <w:szCs w:val="16"/>
              </w:rPr>
              <w:t>ISA101</w:t>
            </w:r>
          </w:p>
        </w:tc>
        <w:tc>
          <w:tcPr>
            <w:tcW w:w="1394" w:type="dxa"/>
            <w:gridSpan w:val="3"/>
            <w:tcBorders>
              <w:top w:val="single" w:sz="4" w:space="0" w:color="auto"/>
              <w:bottom w:val="single" w:sz="4" w:space="0" w:color="auto"/>
            </w:tcBorders>
            <w:shd w:val="clear" w:color="auto" w:fill="auto"/>
          </w:tcPr>
          <w:p w:rsidR="00263F53" w:rsidRPr="00107723" w:rsidRDefault="00263F53" w:rsidP="00A470A9">
            <w:pPr>
              <w:keepNext/>
              <w:adjustRightInd w:val="0"/>
              <w:spacing w:before="60" w:after="60"/>
              <w:jc w:val="center"/>
              <w:rPr>
                <w:rFonts w:ascii="Times New Roman" w:hAnsi="Times New Roman" w:cs="Times New Roman"/>
                <w:b/>
                <w:bCs/>
                <w:color w:val="000000"/>
                <w:sz w:val="16"/>
                <w:szCs w:val="16"/>
              </w:rPr>
            </w:pPr>
            <w:r w:rsidRPr="00107723">
              <w:rPr>
                <w:rFonts w:ascii="Times New Roman" w:hAnsi="Times New Roman" w:cs="Times New Roman"/>
                <w:b/>
                <w:bCs/>
                <w:color w:val="000000"/>
                <w:sz w:val="16"/>
                <w:szCs w:val="16"/>
              </w:rPr>
              <w:t>Vaccination period of occurrence</w:t>
            </w:r>
          </w:p>
        </w:tc>
        <w:tc>
          <w:tcPr>
            <w:tcW w:w="2191" w:type="dxa"/>
            <w:gridSpan w:val="2"/>
            <w:tcBorders>
              <w:top w:val="single" w:sz="4" w:space="0" w:color="auto"/>
              <w:bottom w:val="single" w:sz="4" w:space="0" w:color="auto"/>
            </w:tcBorders>
            <w:shd w:val="clear" w:color="auto" w:fill="auto"/>
          </w:tcPr>
          <w:p w:rsidR="00263F53" w:rsidRPr="00107723" w:rsidRDefault="00263F53" w:rsidP="00A470A9">
            <w:pPr>
              <w:keepNext/>
              <w:adjustRightInd w:val="0"/>
              <w:spacing w:before="60" w:after="60"/>
              <w:jc w:val="center"/>
              <w:rPr>
                <w:rFonts w:ascii="Times New Roman" w:hAnsi="Times New Roman" w:cs="Times New Roman"/>
                <w:b/>
                <w:bCs/>
                <w:color w:val="000000"/>
                <w:sz w:val="16"/>
                <w:szCs w:val="16"/>
              </w:rPr>
            </w:pPr>
            <w:r w:rsidRPr="00107723">
              <w:rPr>
                <w:rFonts w:ascii="Times New Roman" w:hAnsi="Times New Roman" w:cs="Times New Roman"/>
                <w:b/>
                <w:bCs/>
                <w:color w:val="000000"/>
                <w:sz w:val="16"/>
                <w:szCs w:val="16"/>
              </w:rPr>
              <w:t>Preferred Term</w:t>
            </w:r>
          </w:p>
          <w:p w:rsidR="00263F53" w:rsidRPr="00107723" w:rsidRDefault="00263F53" w:rsidP="00A470A9">
            <w:pPr>
              <w:keepNext/>
              <w:adjustRightInd w:val="0"/>
              <w:spacing w:before="60" w:after="60"/>
              <w:jc w:val="center"/>
              <w:rPr>
                <w:rFonts w:ascii="Times New Roman" w:hAnsi="Times New Roman" w:cs="Times New Roman"/>
                <w:bCs/>
                <w:color w:val="000000"/>
                <w:sz w:val="16"/>
                <w:szCs w:val="16"/>
              </w:rPr>
            </w:pPr>
          </w:p>
          <w:p w:rsidR="00263F53" w:rsidRPr="00107723" w:rsidRDefault="00263F53" w:rsidP="00A470A9">
            <w:pPr>
              <w:keepNext/>
              <w:adjustRightInd w:val="0"/>
              <w:spacing w:before="60" w:after="60"/>
              <w:jc w:val="center"/>
              <w:rPr>
                <w:rFonts w:ascii="Times New Roman" w:hAnsi="Times New Roman" w:cs="Times New Roman"/>
                <w:bCs/>
                <w:color w:val="000000"/>
                <w:sz w:val="16"/>
                <w:szCs w:val="16"/>
              </w:rPr>
            </w:pPr>
          </w:p>
        </w:tc>
        <w:tc>
          <w:tcPr>
            <w:tcW w:w="1541" w:type="dxa"/>
            <w:gridSpan w:val="2"/>
            <w:tcBorders>
              <w:top w:val="single" w:sz="4" w:space="0" w:color="auto"/>
              <w:bottom w:val="single" w:sz="4" w:space="0" w:color="auto"/>
            </w:tcBorders>
          </w:tcPr>
          <w:p w:rsidR="00263F53" w:rsidRPr="00107723" w:rsidRDefault="00263F53" w:rsidP="00A470A9">
            <w:pPr>
              <w:keepNext/>
              <w:adjustRightInd w:val="0"/>
              <w:spacing w:before="60" w:after="60"/>
              <w:jc w:val="center"/>
              <w:rPr>
                <w:rFonts w:ascii="Times New Roman" w:hAnsi="Times New Roman" w:cs="Times New Roman"/>
                <w:b/>
                <w:bCs/>
                <w:color w:val="000000"/>
                <w:sz w:val="16"/>
                <w:szCs w:val="16"/>
              </w:rPr>
            </w:pPr>
            <w:r w:rsidRPr="00107723">
              <w:rPr>
                <w:rFonts w:ascii="Times New Roman" w:hAnsi="Times New Roman" w:cs="Times New Roman"/>
                <w:b/>
                <w:bCs/>
                <w:color w:val="000000"/>
                <w:sz w:val="16"/>
                <w:szCs w:val="16"/>
              </w:rPr>
              <w:t>Study Drug Relationship</w:t>
            </w:r>
          </w:p>
        </w:tc>
        <w:tc>
          <w:tcPr>
            <w:tcW w:w="1657" w:type="dxa"/>
            <w:tcBorders>
              <w:top w:val="single" w:sz="4" w:space="0" w:color="auto"/>
              <w:bottom w:val="single" w:sz="4" w:space="0" w:color="auto"/>
            </w:tcBorders>
            <w:shd w:val="clear" w:color="auto" w:fill="auto"/>
          </w:tcPr>
          <w:p w:rsidR="00263F53" w:rsidRPr="00107723" w:rsidRDefault="00263F53" w:rsidP="00A470A9">
            <w:pPr>
              <w:keepNext/>
              <w:adjustRightInd w:val="0"/>
              <w:spacing w:before="60" w:after="60"/>
              <w:jc w:val="center"/>
              <w:rPr>
                <w:rFonts w:ascii="Times New Roman" w:hAnsi="Times New Roman" w:cs="Times New Roman"/>
                <w:b/>
                <w:bCs/>
                <w:color w:val="000000"/>
                <w:sz w:val="16"/>
                <w:szCs w:val="16"/>
              </w:rPr>
            </w:pPr>
            <w:r w:rsidRPr="00107723">
              <w:rPr>
                <w:rFonts w:ascii="Times New Roman" w:hAnsi="Times New Roman" w:cs="Times New Roman"/>
                <w:b/>
                <w:bCs/>
                <w:color w:val="000000"/>
                <w:sz w:val="16"/>
                <w:szCs w:val="16"/>
              </w:rPr>
              <w:t>Remarks</w:t>
            </w:r>
          </w:p>
          <w:p w:rsidR="00263F53" w:rsidRPr="00107723" w:rsidRDefault="00263F53" w:rsidP="00A470A9">
            <w:pPr>
              <w:keepNext/>
              <w:adjustRightInd w:val="0"/>
              <w:spacing w:before="60" w:after="60"/>
              <w:jc w:val="center"/>
              <w:rPr>
                <w:rFonts w:ascii="Times New Roman" w:hAnsi="Times New Roman" w:cs="Times New Roman"/>
                <w:bCs/>
                <w:color w:val="000000"/>
                <w:sz w:val="16"/>
                <w:szCs w:val="16"/>
              </w:rPr>
            </w:pPr>
          </w:p>
          <w:p w:rsidR="00263F53" w:rsidRPr="00107723" w:rsidRDefault="00263F53" w:rsidP="00A470A9">
            <w:pPr>
              <w:keepNext/>
              <w:adjustRightInd w:val="0"/>
              <w:spacing w:before="60" w:after="60"/>
              <w:jc w:val="center"/>
              <w:rPr>
                <w:rFonts w:ascii="Times New Roman" w:hAnsi="Times New Roman" w:cs="Times New Roman"/>
                <w:bCs/>
                <w:color w:val="000000"/>
                <w:sz w:val="16"/>
                <w:szCs w:val="16"/>
              </w:rPr>
            </w:pPr>
          </w:p>
        </w:tc>
      </w:tr>
      <w:tr w:rsidR="00263F53" w:rsidRPr="00107723" w:rsidTr="00A977A9">
        <w:tc>
          <w:tcPr>
            <w:tcW w:w="8876" w:type="dxa"/>
            <w:gridSpan w:val="10"/>
            <w:tcBorders>
              <w:top w:val="single" w:sz="4" w:space="0" w:color="auto"/>
            </w:tcBorders>
            <w:shd w:val="clear" w:color="auto" w:fill="auto"/>
          </w:tcPr>
          <w:p w:rsidR="00263F53" w:rsidRPr="00107723" w:rsidRDefault="00263F53" w:rsidP="00A470A9">
            <w:pPr>
              <w:keepNext/>
              <w:keepLines/>
              <w:rPr>
                <w:rFonts w:ascii="Times New Roman" w:hAnsi="Times New Roman" w:cs="Times New Roman"/>
                <w:b/>
                <w:sz w:val="16"/>
                <w:szCs w:val="16"/>
              </w:rPr>
            </w:pPr>
            <w:r w:rsidRPr="00107723">
              <w:rPr>
                <w:rFonts w:ascii="Times New Roman" w:hAnsi="Times New Roman" w:cs="Times New Roman"/>
                <w:b/>
                <w:sz w:val="16"/>
                <w:szCs w:val="16"/>
              </w:rPr>
              <w:t xml:space="preserve">Injection site </w:t>
            </w:r>
            <w:r w:rsidR="009A4770" w:rsidRPr="00107723">
              <w:rPr>
                <w:rFonts w:ascii="Times New Roman" w:hAnsi="Times New Roman" w:cs="Times New Roman"/>
                <w:b/>
                <w:sz w:val="16"/>
                <w:szCs w:val="16"/>
              </w:rPr>
              <w:t>adverse events</w:t>
            </w:r>
          </w:p>
        </w:tc>
      </w:tr>
      <w:tr w:rsidR="00263F53" w:rsidRPr="00107723" w:rsidTr="009A4770">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9</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Imiquimod</w:t>
            </w: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Injection site reaction</w:t>
            </w:r>
          </w:p>
        </w:tc>
        <w:tc>
          <w:tcPr>
            <w:tcW w:w="1724" w:type="dxa"/>
            <w:gridSpan w:val="3"/>
          </w:tcPr>
          <w:p w:rsidR="00263F53" w:rsidRPr="00107723" w:rsidRDefault="00263F53" w:rsidP="004B7379">
            <w:pPr>
              <w:keepNext/>
              <w:keepLines/>
              <w:tabs>
                <w:tab w:val="left" w:pos="469"/>
              </w:tabs>
              <w:jc w:val="center"/>
              <w:rPr>
                <w:rFonts w:ascii="Times New Roman" w:hAnsi="Times New Roman" w:cs="Times New Roman"/>
                <w:sz w:val="16"/>
                <w:szCs w:val="16"/>
              </w:rPr>
            </w:pPr>
            <w:r w:rsidRPr="00107723">
              <w:rPr>
                <w:rFonts w:ascii="Times New Roman" w:hAnsi="Times New Roman" w:cs="Times New Roman"/>
                <w:sz w:val="16"/>
                <w:szCs w:val="16"/>
              </w:rPr>
              <w:t>Definitely</w:t>
            </w:r>
          </w:p>
        </w:tc>
        <w:tc>
          <w:tcPr>
            <w:tcW w:w="1657" w:type="dxa"/>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9A4770">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30</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1</w:t>
            </w:r>
          </w:p>
        </w:tc>
        <w:tc>
          <w:tcPr>
            <w:tcW w:w="2095" w:type="dxa"/>
            <w:gridSpan w:val="2"/>
            <w:shd w:val="clear" w:color="auto" w:fill="auto"/>
          </w:tcPr>
          <w:p w:rsidR="00263F53" w:rsidRPr="00107723" w:rsidRDefault="00263F53" w:rsidP="00A470A9">
            <w:pPr>
              <w:keepNext/>
              <w:keepLines/>
              <w:ind w:left="-139" w:firstLine="139"/>
              <w:jc w:val="center"/>
              <w:rPr>
                <w:rFonts w:ascii="Times New Roman" w:hAnsi="Times New Roman" w:cs="Times New Roman"/>
                <w:sz w:val="16"/>
                <w:szCs w:val="16"/>
              </w:rPr>
            </w:pPr>
            <w:r w:rsidRPr="00107723">
              <w:rPr>
                <w:rFonts w:ascii="Times New Roman" w:hAnsi="Times New Roman" w:cs="Times New Roman"/>
                <w:sz w:val="16"/>
                <w:szCs w:val="16"/>
              </w:rPr>
              <w:t>Injection site reaction</w:t>
            </w:r>
          </w:p>
        </w:tc>
        <w:tc>
          <w:tcPr>
            <w:tcW w:w="1724" w:type="dxa"/>
            <w:gridSpan w:val="3"/>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Definitely</w:t>
            </w:r>
          </w:p>
        </w:tc>
        <w:tc>
          <w:tcPr>
            <w:tcW w:w="1657" w:type="dxa"/>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9A4770">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Injection site reaction</w:t>
            </w:r>
          </w:p>
        </w:tc>
        <w:tc>
          <w:tcPr>
            <w:tcW w:w="1724" w:type="dxa"/>
            <w:gridSpan w:val="3"/>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Definitely</w:t>
            </w:r>
          </w:p>
        </w:tc>
        <w:tc>
          <w:tcPr>
            <w:tcW w:w="1657" w:type="dxa"/>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9A4770">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3</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Vaccination site ulcer</w:t>
            </w:r>
          </w:p>
        </w:tc>
        <w:tc>
          <w:tcPr>
            <w:tcW w:w="1724" w:type="dxa"/>
            <w:gridSpan w:val="3"/>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Probably</w:t>
            </w:r>
          </w:p>
        </w:tc>
        <w:tc>
          <w:tcPr>
            <w:tcW w:w="1657"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SAE</w:t>
            </w:r>
          </w:p>
        </w:tc>
      </w:tr>
      <w:tr w:rsidR="00263F53" w:rsidRPr="00107723" w:rsidTr="009A4770">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3</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Injection site reaction</w:t>
            </w:r>
          </w:p>
        </w:tc>
        <w:tc>
          <w:tcPr>
            <w:tcW w:w="1724" w:type="dxa"/>
            <w:gridSpan w:val="3"/>
          </w:tcPr>
          <w:p w:rsidR="00263F53" w:rsidRPr="00107723" w:rsidRDefault="00D57943" w:rsidP="004B7379">
            <w:pPr>
              <w:keepNext/>
              <w:keepLines/>
              <w:tabs>
                <w:tab w:val="left" w:pos="459"/>
              </w:tabs>
              <w:ind w:left="-149"/>
              <w:jc w:val="center"/>
              <w:rPr>
                <w:rFonts w:ascii="Times New Roman" w:hAnsi="Times New Roman" w:cs="Times New Roman"/>
                <w:sz w:val="16"/>
                <w:szCs w:val="16"/>
              </w:rPr>
            </w:pPr>
            <w:r w:rsidRPr="00107723">
              <w:rPr>
                <w:rFonts w:ascii="Times New Roman" w:hAnsi="Times New Roman" w:cs="Times New Roman"/>
                <w:sz w:val="16"/>
                <w:szCs w:val="16"/>
              </w:rPr>
              <w:t xml:space="preserve">  </w:t>
            </w:r>
            <w:r w:rsidR="00263F53" w:rsidRPr="00107723">
              <w:rPr>
                <w:rFonts w:ascii="Times New Roman" w:hAnsi="Times New Roman" w:cs="Times New Roman"/>
                <w:sz w:val="16"/>
                <w:szCs w:val="16"/>
              </w:rPr>
              <w:t>Definitely</w:t>
            </w:r>
          </w:p>
        </w:tc>
        <w:tc>
          <w:tcPr>
            <w:tcW w:w="1657" w:type="dxa"/>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A977A9">
        <w:tc>
          <w:tcPr>
            <w:tcW w:w="8876" w:type="dxa"/>
            <w:gridSpan w:val="10"/>
            <w:shd w:val="clear" w:color="auto" w:fill="auto"/>
          </w:tcPr>
          <w:p w:rsidR="00263F53" w:rsidRPr="00107723" w:rsidRDefault="00263F53" w:rsidP="00A470A9">
            <w:pPr>
              <w:keepNext/>
              <w:keepLines/>
              <w:rPr>
                <w:rFonts w:ascii="Times New Roman" w:hAnsi="Times New Roman" w:cs="Times New Roman"/>
                <w:b/>
                <w:sz w:val="16"/>
                <w:szCs w:val="16"/>
              </w:rPr>
            </w:pPr>
            <w:r w:rsidRPr="00107723">
              <w:rPr>
                <w:rFonts w:ascii="Times New Roman" w:hAnsi="Times New Roman" w:cs="Times New Roman"/>
                <w:b/>
                <w:sz w:val="16"/>
                <w:szCs w:val="16"/>
              </w:rPr>
              <w:t>Systemic AEs</w:t>
            </w: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9</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Imiquimod</w:t>
            </w: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Pyrexia</w:t>
            </w:r>
          </w:p>
        </w:tc>
        <w:tc>
          <w:tcPr>
            <w:tcW w:w="1559" w:type="dxa"/>
            <w:gridSpan w:val="2"/>
          </w:tcPr>
          <w:p w:rsidR="00263F53" w:rsidRPr="00107723" w:rsidRDefault="004F1B80"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xml:space="preserve">  </w:t>
            </w:r>
            <w:r w:rsidR="00263F53" w:rsidRPr="00107723">
              <w:rPr>
                <w:rFonts w:ascii="Times New Roman" w:hAnsi="Times New Roman" w:cs="Times New Roman"/>
                <w:sz w:val="16"/>
                <w:szCs w:val="16"/>
              </w:rPr>
              <w:t>Definitely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26</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Hypersensitivity</w:t>
            </w:r>
          </w:p>
        </w:tc>
        <w:tc>
          <w:tcPr>
            <w:tcW w:w="1559" w:type="dxa"/>
            <w:gridSpan w:val="2"/>
          </w:tcPr>
          <w:p w:rsidR="00263F53" w:rsidRPr="00107723" w:rsidRDefault="004F1B80"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xml:space="preserve">  </w:t>
            </w:r>
            <w:r w:rsidR="00263F53" w:rsidRPr="00107723">
              <w:rPr>
                <w:rFonts w:ascii="Times New Roman" w:hAnsi="Times New Roman" w:cs="Times New Roman"/>
                <w:sz w:val="16"/>
                <w:szCs w:val="16"/>
              </w:rPr>
              <w:t>Probably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SAE</w:t>
            </w:r>
            <w:r w:rsidR="00D57943" w:rsidRPr="00107723">
              <w:rPr>
                <w:rFonts w:ascii="Times New Roman" w:hAnsi="Times New Roman" w:cs="Times New Roman"/>
                <w:sz w:val="16"/>
                <w:szCs w:val="16"/>
                <w:vertAlign w:val="superscript"/>
              </w:rPr>
              <w:t>2</w:t>
            </w:r>
            <w:r w:rsidRPr="00107723">
              <w:rPr>
                <w:rFonts w:ascii="Times New Roman" w:hAnsi="Times New Roman" w:cs="Times New Roman"/>
                <w:sz w:val="16"/>
                <w:szCs w:val="16"/>
              </w:rPr>
              <w:t>, patient discontinued from study after second vaccination</w:t>
            </w: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51</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jc w:val="center"/>
              <w:rPr>
                <w:rFonts w:ascii="Times New Roman" w:hAnsi="Times New Roman" w:cs="Times New Roman"/>
                <w:sz w:val="16"/>
                <w:szCs w:val="16"/>
                <w:lang w:val="nl-NL"/>
              </w:rPr>
            </w:pPr>
            <w:r w:rsidRPr="00107723">
              <w:rPr>
                <w:rFonts w:ascii="Times New Roman" w:hAnsi="Times New Roman" w:cs="Times New Roman"/>
                <w:sz w:val="16"/>
                <w:szCs w:val="16"/>
              </w:rPr>
              <w:t>Influenza like illness</w:t>
            </w:r>
          </w:p>
        </w:tc>
        <w:tc>
          <w:tcPr>
            <w:tcW w:w="1559" w:type="dxa"/>
            <w:gridSpan w:val="2"/>
          </w:tcPr>
          <w:p w:rsidR="00263F53" w:rsidRPr="00107723" w:rsidRDefault="004F1B80"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xml:space="preserve"> </w:t>
            </w:r>
            <w:r w:rsidR="00263F53" w:rsidRPr="00107723">
              <w:rPr>
                <w:rFonts w:ascii="Times New Roman" w:hAnsi="Times New Roman" w:cs="Times New Roman"/>
                <w:sz w:val="16"/>
                <w:szCs w:val="16"/>
              </w:rPr>
              <w:t>Probably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52</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jc w:val="center"/>
              <w:rPr>
                <w:rFonts w:ascii="Times New Roman" w:hAnsi="Times New Roman" w:cs="Times New Roman"/>
                <w:sz w:val="16"/>
                <w:szCs w:val="16"/>
                <w:lang w:val="nl-NL"/>
              </w:rPr>
            </w:pPr>
            <w:r w:rsidRPr="00107723">
              <w:rPr>
                <w:rFonts w:ascii="Times New Roman" w:hAnsi="Times New Roman" w:cs="Times New Roman"/>
                <w:sz w:val="16"/>
                <w:szCs w:val="16"/>
              </w:rPr>
              <w:t>Influenza like illness</w:t>
            </w:r>
          </w:p>
        </w:tc>
        <w:tc>
          <w:tcPr>
            <w:tcW w:w="1559" w:type="dxa"/>
            <w:gridSpan w:val="2"/>
          </w:tcPr>
          <w:p w:rsidR="00263F53" w:rsidRPr="00107723" w:rsidRDefault="004F1B80"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xml:space="preserve"> </w:t>
            </w:r>
            <w:r w:rsidR="00263F53" w:rsidRPr="00107723">
              <w:rPr>
                <w:rFonts w:ascii="Times New Roman" w:hAnsi="Times New Roman" w:cs="Times New Roman"/>
                <w:sz w:val="16"/>
                <w:szCs w:val="16"/>
              </w:rPr>
              <w:t>Probably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53</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Imiquimod</w:t>
            </w: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jc w:val="center"/>
              <w:rPr>
                <w:rFonts w:ascii="Times New Roman" w:hAnsi="Times New Roman" w:cs="Times New Roman"/>
                <w:sz w:val="16"/>
                <w:szCs w:val="16"/>
                <w:lang w:val="nl-NL"/>
              </w:rPr>
            </w:pPr>
            <w:r w:rsidRPr="00107723">
              <w:rPr>
                <w:rFonts w:ascii="Times New Roman" w:hAnsi="Times New Roman" w:cs="Times New Roman"/>
                <w:sz w:val="16"/>
                <w:szCs w:val="16"/>
              </w:rPr>
              <w:t>Influenza like illness</w:t>
            </w:r>
          </w:p>
        </w:tc>
        <w:tc>
          <w:tcPr>
            <w:tcW w:w="1559" w:type="dxa"/>
            <w:gridSpan w:val="2"/>
          </w:tcPr>
          <w:p w:rsidR="00263F53" w:rsidRPr="00107723" w:rsidRDefault="004F1B80"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xml:space="preserve"> </w:t>
            </w:r>
            <w:r w:rsidR="00263F53" w:rsidRPr="00107723">
              <w:rPr>
                <w:rFonts w:ascii="Times New Roman" w:hAnsi="Times New Roman" w:cs="Times New Roman"/>
                <w:sz w:val="16"/>
                <w:szCs w:val="16"/>
              </w:rPr>
              <w:t>Probably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55</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Imiquimod</w:t>
            </w: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jc w:val="center"/>
              <w:rPr>
                <w:rFonts w:ascii="Times New Roman" w:hAnsi="Times New Roman" w:cs="Times New Roman"/>
                <w:sz w:val="16"/>
                <w:szCs w:val="16"/>
                <w:lang w:val="nl-NL"/>
              </w:rPr>
            </w:pPr>
            <w:r w:rsidRPr="00107723">
              <w:rPr>
                <w:rFonts w:ascii="Times New Roman" w:hAnsi="Times New Roman" w:cs="Times New Roman"/>
                <w:sz w:val="16"/>
                <w:szCs w:val="16"/>
              </w:rPr>
              <w:t>Influenza like illness</w:t>
            </w:r>
          </w:p>
        </w:tc>
        <w:tc>
          <w:tcPr>
            <w:tcW w:w="1559" w:type="dxa"/>
            <w:gridSpan w:val="2"/>
          </w:tcPr>
          <w:p w:rsidR="00263F53" w:rsidRPr="00107723" w:rsidRDefault="004F1B80"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xml:space="preserve"> </w:t>
            </w:r>
            <w:r w:rsidR="00263F53" w:rsidRPr="00107723">
              <w:rPr>
                <w:rFonts w:ascii="Times New Roman" w:hAnsi="Times New Roman" w:cs="Times New Roman"/>
                <w:sz w:val="16"/>
                <w:szCs w:val="16"/>
              </w:rPr>
              <w:t>Probably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3</w:t>
            </w:r>
          </w:p>
        </w:tc>
        <w:tc>
          <w:tcPr>
            <w:tcW w:w="2095" w:type="dxa"/>
            <w:gridSpan w:val="2"/>
            <w:shd w:val="clear" w:color="auto" w:fill="auto"/>
          </w:tcPr>
          <w:p w:rsidR="00263F53" w:rsidRPr="00107723" w:rsidRDefault="00263F53" w:rsidP="00A470A9">
            <w:pPr>
              <w:jc w:val="center"/>
              <w:rPr>
                <w:rFonts w:ascii="Times New Roman" w:hAnsi="Times New Roman" w:cs="Times New Roman"/>
                <w:sz w:val="16"/>
                <w:szCs w:val="16"/>
                <w:lang w:val="nl-NL"/>
              </w:rPr>
            </w:pPr>
            <w:r w:rsidRPr="00107723">
              <w:rPr>
                <w:rFonts w:ascii="Times New Roman" w:hAnsi="Times New Roman" w:cs="Times New Roman"/>
                <w:sz w:val="16"/>
                <w:szCs w:val="16"/>
              </w:rPr>
              <w:t>Influenza like illness</w:t>
            </w:r>
          </w:p>
        </w:tc>
        <w:tc>
          <w:tcPr>
            <w:tcW w:w="1559"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Definitely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59</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Fatigue</w:t>
            </w:r>
          </w:p>
        </w:tc>
        <w:tc>
          <w:tcPr>
            <w:tcW w:w="1559"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Definitely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3</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Fatigue</w:t>
            </w:r>
          </w:p>
        </w:tc>
        <w:tc>
          <w:tcPr>
            <w:tcW w:w="1559"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Probably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60</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Imiquimod</w:t>
            </w: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Influenza like illness</w:t>
            </w:r>
          </w:p>
        </w:tc>
        <w:tc>
          <w:tcPr>
            <w:tcW w:w="1559"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Definitely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Fatigue</w:t>
            </w:r>
          </w:p>
        </w:tc>
        <w:tc>
          <w:tcPr>
            <w:tcW w:w="1559"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Definitely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61</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 Imiquimod</w:t>
            </w: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Influenza like illness</w:t>
            </w:r>
          </w:p>
        </w:tc>
        <w:tc>
          <w:tcPr>
            <w:tcW w:w="1559"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Definitely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3</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Headache</w:t>
            </w:r>
          </w:p>
        </w:tc>
        <w:tc>
          <w:tcPr>
            <w:tcW w:w="1559"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Possibly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62</w:t>
            </w:r>
          </w:p>
        </w:tc>
        <w:tc>
          <w:tcPr>
            <w:tcW w:w="1390" w:type="dxa"/>
            <w:gridSpan w:val="2"/>
          </w:tcPr>
          <w:p w:rsidR="00263F53" w:rsidRPr="00107723" w:rsidRDefault="00263F53" w:rsidP="00A470A9">
            <w:pPr>
              <w:keepNext/>
              <w:keepLines/>
              <w:jc w:val="center"/>
              <w:rPr>
                <w:rFonts w:ascii="Times New Roman" w:hAnsi="Times New Roman" w:cs="Times New Roman"/>
                <w:sz w:val="16"/>
                <w:szCs w:val="16"/>
              </w:rPr>
            </w:pPr>
          </w:p>
        </w:tc>
        <w:tc>
          <w:tcPr>
            <w:tcW w:w="1165" w:type="dxa"/>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2095"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Influenza like illness</w:t>
            </w:r>
          </w:p>
        </w:tc>
        <w:tc>
          <w:tcPr>
            <w:tcW w:w="1559" w:type="dxa"/>
            <w:gridSpan w:val="2"/>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Probably</w:t>
            </w:r>
          </w:p>
        </w:tc>
        <w:tc>
          <w:tcPr>
            <w:tcW w:w="1822" w:type="dxa"/>
            <w:gridSpan w:val="2"/>
            <w:shd w:val="clear" w:color="auto" w:fill="auto"/>
          </w:tcPr>
          <w:p w:rsidR="00263F53" w:rsidRPr="00107723" w:rsidRDefault="00263F53" w:rsidP="00A470A9">
            <w:pPr>
              <w:keepNext/>
              <w:keepLines/>
              <w:jc w:val="center"/>
              <w:rPr>
                <w:rFonts w:ascii="Times New Roman" w:hAnsi="Times New Roman" w:cs="Times New Roman"/>
                <w:sz w:val="16"/>
                <w:szCs w:val="16"/>
              </w:rPr>
            </w:pPr>
          </w:p>
        </w:tc>
      </w:tr>
      <w:tr w:rsidR="00263F53" w:rsidRPr="00107723" w:rsidTr="00D57943">
        <w:tc>
          <w:tcPr>
            <w:tcW w:w="845" w:type="dxa"/>
            <w:tcBorders>
              <w:bottom w:val="single" w:sz="4" w:space="0" w:color="auto"/>
            </w:tcBorders>
            <w:shd w:val="clear" w:color="auto" w:fill="auto"/>
          </w:tcPr>
          <w:p w:rsidR="00263F53" w:rsidRPr="00107723" w:rsidRDefault="00263F53" w:rsidP="00A470A9">
            <w:pPr>
              <w:keepNext/>
              <w:keepLines/>
              <w:jc w:val="center"/>
              <w:rPr>
                <w:rFonts w:ascii="Times New Roman" w:hAnsi="Times New Roman" w:cs="Times New Roman"/>
                <w:sz w:val="16"/>
                <w:szCs w:val="16"/>
              </w:rPr>
            </w:pPr>
          </w:p>
        </w:tc>
        <w:tc>
          <w:tcPr>
            <w:tcW w:w="1390" w:type="dxa"/>
            <w:gridSpan w:val="2"/>
            <w:tcBorders>
              <w:bottom w:val="single" w:sz="4" w:space="0" w:color="auto"/>
            </w:tcBorders>
          </w:tcPr>
          <w:p w:rsidR="00263F53" w:rsidRPr="00107723" w:rsidRDefault="00263F53" w:rsidP="00A470A9">
            <w:pPr>
              <w:keepNext/>
              <w:keepLines/>
              <w:jc w:val="center"/>
              <w:rPr>
                <w:rFonts w:ascii="Times New Roman" w:hAnsi="Times New Roman" w:cs="Times New Roman"/>
                <w:sz w:val="16"/>
                <w:szCs w:val="16"/>
              </w:rPr>
            </w:pPr>
          </w:p>
        </w:tc>
        <w:tc>
          <w:tcPr>
            <w:tcW w:w="1165" w:type="dxa"/>
            <w:tcBorders>
              <w:bottom w:val="single" w:sz="4" w:space="0" w:color="auto"/>
            </w:tcBorders>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4</w:t>
            </w:r>
          </w:p>
        </w:tc>
        <w:tc>
          <w:tcPr>
            <w:tcW w:w="2095" w:type="dxa"/>
            <w:gridSpan w:val="2"/>
            <w:tcBorders>
              <w:bottom w:val="single" w:sz="4" w:space="0" w:color="auto"/>
            </w:tcBorders>
            <w:shd w:val="clear" w:color="auto" w:fill="auto"/>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Influenza like illness</w:t>
            </w:r>
          </w:p>
        </w:tc>
        <w:tc>
          <w:tcPr>
            <w:tcW w:w="1559" w:type="dxa"/>
            <w:gridSpan w:val="2"/>
            <w:tcBorders>
              <w:bottom w:val="single" w:sz="4" w:space="0" w:color="auto"/>
            </w:tcBorders>
          </w:tcPr>
          <w:p w:rsidR="00263F53" w:rsidRPr="00107723" w:rsidRDefault="00263F53" w:rsidP="00A470A9">
            <w:pPr>
              <w:keepNext/>
              <w:keepLines/>
              <w:jc w:val="center"/>
              <w:rPr>
                <w:rFonts w:ascii="Times New Roman" w:hAnsi="Times New Roman" w:cs="Times New Roman"/>
                <w:sz w:val="16"/>
                <w:szCs w:val="16"/>
              </w:rPr>
            </w:pPr>
            <w:r w:rsidRPr="00107723">
              <w:rPr>
                <w:rFonts w:ascii="Times New Roman" w:hAnsi="Times New Roman" w:cs="Times New Roman"/>
                <w:sz w:val="16"/>
                <w:szCs w:val="16"/>
              </w:rPr>
              <w:t>Probably</w:t>
            </w:r>
          </w:p>
        </w:tc>
        <w:tc>
          <w:tcPr>
            <w:tcW w:w="1822" w:type="dxa"/>
            <w:gridSpan w:val="2"/>
            <w:tcBorders>
              <w:bottom w:val="single" w:sz="4" w:space="0" w:color="auto"/>
            </w:tcBorders>
            <w:shd w:val="clear" w:color="auto" w:fill="auto"/>
          </w:tcPr>
          <w:p w:rsidR="00263F53" w:rsidRPr="00107723" w:rsidRDefault="00263F53" w:rsidP="00A470A9">
            <w:pPr>
              <w:keepNext/>
              <w:keepLines/>
              <w:jc w:val="center"/>
              <w:rPr>
                <w:rFonts w:ascii="Times New Roman" w:hAnsi="Times New Roman" w:cs="Times New Roman"/>
                <w:sz w:val="16"/>
                <w:szCs w:val="16"/>
              </w:rPr>
            </w:pPr>
          </w:p>
        </w:tc>
      </w:tr>
    </w:tbl>
    <w:p w:rsidR="00263F53" w:rsidRDefault="00263F53" w:rsidP="00A470A9">
      <w:pPr>
        <w:rPr>
          <w:sz w:val="20"/>
          <w:szCs w:val="20"/>
        </w:rPr>
      </w:pPr>
    </w:p>
    <w:p w:rsidR="00D57943" w:rsidRPr="00FD4A9F" w:rsidRDefault="00D57943" w:rsidP="00A470A9">
      <w:pPr>
        <w:rPr>
          <w:sz w:val="20"/>
          <w:szCs w:val="20"/>
        </w:rPr>
      </w:pPr>
      <w:r w:rsidRPr="00D57943">
        <w:rPr>
          <w:sz w:val="20"/>
          <w:szCs w:val="20"/>
          <w:vertAlign w:val="superscript"/>
        </w:rPr>
        <w:t>1</w:t>
      </w:r>
      <w:r>
        <w:rPr>
          <w:sz w:val="20"/>
          <w:szCs w:val="20"/>
        </w:rPr>
        <w:t xml:space="preserve">Patient </w:t>
      </w:r>
      <w:r w:rsidRPr="00D57943">
        <w:rPr>
          <w:sz w:val="20"/>
          <w:szCs w:val="20"/>
        </w:rPr>
        <w:t>ID</w:t>
      </w:r>
      <w:r>
        <w:rPr>
          <w:sz w:val="20"/>
          <w:szCs w:val="20"/>
        </w:rPr>
        <w:t>,</w:t>
      </w:r>
      <w:r w:rsidRPr="00FD4A9F">
        <w:rPr>
          <w:sz w:val="20"/>
          <w:szCs w:val="20"/>
        </w:rPr>
        <w:t xml:space="preserve"> patient identification number</w:t>
      </w:r>
      <w:r w:rsidR="00871FD8">
        <w:rPr>
          <w:sz w:val="20"/>
          <w:szCs w:val="20"/>
        </w:rPr>
        <w:t>.</w:t>
      </w:r>
    </w:p>
    <w:p w:rsidR="00263F53" w:rsidRDefault="00D57943" w:rsidP="00A470A9">
      <w:pPr>
        <w:rPr>
          <w:sz w:val="20"/>
          <w:szCs w:val="20"/>
        </w:rPr>
      </w:pPr>
      <w:r>
        <w:rPr>
          <w:sz w:val="20"/>
          <w:szCs w:val="20"/>
          <w:vertAlign w:val="superscript"/>
        </w:rPr>
        <w:t>2</w:t>
      </w:r>
      <w:r w:rsidR="00263F53">
        <w:rPr>
          <w:sz w:val="20"/>
          <w:szCs w:val="20"/>
        </w:rPr>
        <w:t>SAE, serious adverse event</w:t>
      </w:r>
      <w:r w:rsidR="00871FD8">
        <w:rPr>
          <w:sz w:val="20"/>
          <w:szCs w:val="20"/>
        </w:rPr>
        <w:t>.</w:t>
      </w:r>
    </w:p>
    <w:p w:rsidR="008973EE" w:rsidRDefault="008973EE" w:rsidP="00A470A9">
      <w:pPr>
        <w:rPr>
          <w:b/>
        </w:rPr>
      </w:pPr>
      <w:r>
        <w:rPr>
          <w:b/>
        </w:rPr>
        <w:br w:type="page"/>
      </w:r>
    </w:p>
    <w:p w:rsidR="00D57943" w:rsidRPr="00107723" w:rsidRDefault="00040FBB" w:rsidP="00A470A9">
      <w:pPr>
        <w:rPr>
          <w:b/>
          <w:sz w:val="20"/>
          <w:szCs w:val="20"/>
        </w:rPr>
      </w:pPr>
      <w:r w:rsidRPr="00E74E37">
        <w:rPr>
          <w:b/>
          <w:sz w:val="20"/>
          <w:szCs w:val="20"/>
        </w:rPr>
        <w:lastRenderedPageBreak/>
        <w:t xml:space="preserve">Table </w:t>
      </w:r>
      <w:r w:rsidRPr="00107723">
        <w:rPr>
          <w:b/>
          <w:sz w:val="20"/>
          <w:szCs w:val="20"/>
        </w:rPr>
        <w:t>S</w:t>
      </w:r>
      <w:r w:rsidR="004B7379">
        <w:rPr>
          <w:b/>
          <w:sz w:val="20"/>
          <w:szCs w:val="20"/>
        </w:rPr>
        <w:t>6</w:t>
      </w:r>
      <w:r w:rsidR="00E74E37">
        <w:rPr>
          <w:b/>
          <w:sz w:val="20"/>
          <w:szCs w:val="20"/>
        </w:rPr>
        <w:t>.</w:t>
      </w:r>
      <w:r w:rsidR="00D57943" w:rsidRPr="00107723">
        <w:rPr>
          <w:b/>
          <w:sz w:val="20"/>
          <w:szCs w:val="20"/>
        </w:rPr>
        <w:t xml:space="preserve"> Overview of serious adverse events (safety population)</w:t>
      </w:r>
    </w:p>
    <w:p w:rsidR="00D57943" w:rsidRDefault="00D57943" w:rsidP="00A470A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 w:type="dxa"/>
          <w:right w:w="6" w:type="dxa"/>
        </w:tblCellMar>
        <w:tblLook w:val="04A0" w:firstRow="1" w:lastRow="0" w:firstColumn="1" w:lastColumn="0" w:noHBand="0" w:noVBand="1"/>
      </w:tblPr>
      <w:tblGrid>
        <w:gridCol w:w="999"/>
        <w:gridCol w:w="1324"/>
        <w:gridCol w:w="1244"/>
        <w:gridCol w:w="1601"/>
        <w:gridCol w:w="934"/>
        <w:gridCol w:w="1309"/>
        <w:gridCol w:w="1241"/>
      </w:tblGrid>
      <w:tr w:rsidR="00D57943" w:rsidRPr="00107723" w:rsidTr="00A977A9">
        <w:trPr>
          <w:tblHeader/>
        </w:trPr>
        <w:tc>
          <w:tcPr>
            <w:tcW w:w="999" w:type="dxa"/>
            <w:tcBorders>
              <w:top w:val="single" w:sz="4" w:space="0" w:color="auto"/>
              <w:bottom w:val="single" w:sz="4" w:space="0" w:color="auto"/>
            </w:tcBorders>
            <w:shd w:val="clear" w:color="auto" w:fill="auto"/>
          </w:tcPr>
          <w:p w:rsidR="00D57943" w:rsidRPr="00107723" w:rsidRDefault="00D57943" w:rsidP="00A470A9">
            <w:pPr>
              <w:jc w:val="center"/>
              <w:rPr>
                <w:rFonts w:ascii="Times New Roman" w:hAnsi="Times New Roman" w:cs="Times New Roman"/>
                <w:b/>
                <w:sz w:val="16"/>
                <w:szCs w:val="16"/>
              </w:rPr>
            </w:pPr>
            <w:r w:rsidRPr="00107723">
              <w:rPr>
                <w:rFonts w:ascii="Times New Roman" w:hAnsi="Times New Roman" w:cs="Times New Roman"/>
                <w:b/>
                <w:sz w:val="16"/>
                <w:szCs w:val="16"/>
              </w:rPr>
              <w:t>Patient</w:t>
            </w:r>
          </w:p>
          <w:p w:rsidR="00D57943" w:rsidRPr="00107723" w:rsidRDefault="00D57943" w:rsidP="00A470A9">
            <w:pPr>
              <w:jc w:val="center"/>
              <w:rPr>
                <w:rFonts w:ascii="Times New Roman" w:hAnsi="Times New Roman" w:cs="Times New Roman"/>
                <w:sz w:val="16"/>
                <w:szCs w:val="16"/>
                <w:vertAlign w:val="superscript"/>
              </w:rPr>
            </w:pPr>
            <w:r w:rsidRPr="00107723">
              <w:rPr>
                <w:rFonts w:ascii="Times New Roman" w:hAnsi="Times New Roman" w:cs="Times New Roman"/>
                <w:b/>
                <w:sz w:val="16"/>
                <w:szCs w:val="16"/>
              </w:rPr>
              <w:t>ID</w:t>
            </w:r>
            <w:r w:rsidRPr="00107723">
              <w:rPr>
                <w:rFonts w:ascii="Times New Roman" w:hAnsi="Times New Roman" w:cs="Times New Roman"/>
                <w:sz w:val="16"/>
                <w:szCs w:val="16"/>
                <w:vertAlign w:val="superscript"/>
              </w:rPr>
              <w:t>1</w:t>
            </w:r>
          </w:p>
          <w:p w:rsidR="00D57943" w:rsidRPr="00107723" w:rsidRDefault="00D57943" w:rsidP="00A470A9">
            <w:pPr>
              <w:jc w:val="center"/>
              <w:rPr>
                <w:rFonts w:ascii="Times New Roman" w:hAnsi="Times New Roman" w:cs="Times New Roman"/>
                <w:bCs/>
                <w:sz w:val="16"/>
                <w:szCs w:val="16"/>
              </w:rPr>
            </w:pPr>
          </w:p>
        </w:tc>
        <w:tc>
          <w:tcPr>
            <w:tcW w:w="1324" w:type="dxa"/>
            <w:tcBorders>
              <w:top w:val="single" w:sz="4" w:space="0" w:color="auto"/>
              <w:bottom w:val="single" w:sz="4" w:space="0" w:color="auto"/>
            </w:tcBorders>
            <w:shd w:val="clear" w:color="auto" w:fill="auto"/>
          </w:tcPr>
          <w:p w:rsidR="00D57943" w:rsidRPr="00107723" w:rsidRDefault="00D57943" w:rsidP="00A470A9">
            <w:pPr>
              <w:jc w:val="center"/>
              <w:rPr>
                <w:rFonts w:ascii="Times New Roman" w:hAnsi="Times New Roman" w:cs="Times New Roman"/>
                <w:b/>
                <w:bCs/>
                <w:sz w:val="16"/>
                <w:szCs w:val="16"/>
              </w:rPr>
            </w:pPr>
            <w:r w:rsidRPr="00107723">
              <w:rPr>
                <w:rFonts w:ascii="Times New Roman" w:hAnsi="Times New Roman" w:cs="Times New Roman"/>
                <w:b/>
                <w:bCs/>
                <w:sz w:val="16"/>
                <w:szCs w:val="16"/>
              </w:rPr>
              <w:t>Treatment</w:t>
            </w:r>
          </w:p>
          <w:p w:rsidR="00D57943" w:rsidRPr="00107723" w:rsidRDefault="00D57943" w:rsidP="00A470A9">
            <w:pPr>
              <w:jc w:val="center"/>
              <w:rPr>
                <w:rFonts w:ascii="Times New Roman" w:hAnsi="Times New Roman" w:cs="Times New Roman"/>
                <w:bCs/>
                <w:sz w:val="16"/>
                <w:szCs w:val="16"/>
              </w:rPr>
            </w:pPr>
            <w:r w:rsidRPr="00107723">
              <w:rPr>
                <w:rFonts w:ascii="Times New Roman" w:hAnsi="Times New Roman" w:cs="Times New Roman"/>
                <w:bCs/>
                <w:sz w:val="16"/>
                <w:szCs w:val="16"/>
              </w:rPr>
              <w:t>ISA101</w:t>
            </w:r>
          </w:p>
        </w:tc>
        <w:tc>
          <w:tcPr>
            <w:tcW w:w="1244" w:type="dxa"/>
            <w:tcBorders>
              <w:top w:val="single" w:sz="4" w:space="0" w:color="auto"/>
              <w:bottom w:val="single" w:sz="4" w:space="0" w:color="auto"/>
            </w:tcBorders>
            <w:shd w:val="clear" w:color="auto" w:fill="auto"/>
          </w:tcPr>
          <w:p w:rsidR="00D57943" w:rsidRPr="00107723" w:rsidRDefault="00D57943" w:rsidP="00A470A9">
            <w:pPr>
              <w:rPr>
                <w:rFonts w:ascii="Times New Roman" w:hAnsi="Times New Roman" w:cs="Times New Roman"/>
                <w:b/>
                <w:bCs/>
                <w:sz w:val="16"/>
                <w:szCs w:val="16"/>
              </w:rPr>
            </w:pPr>
            <w:r w:rsidRPr="00107723">
              <w:rPr>
                <w:rFonts w:ascii="Times New Roman" w:hAnsi="Times New Roman" w:cs="Times New Roman"/>
                <w:b/>
                <w:bCs/>
                <w:sz w:val="16"/>
                <w:szCs w:val="16"/>
              </w:rPr>
              <w:t>Vaccination period of occurrence</w:t>
            </w:r>
          </w:p>
        </w:tc>
        <w:tc>
          <w:tcPr>
            <w:tcW w:w="1601" w:type="dxa"/>
            <w:tcBorders>
              <w:top w:val="single" w:sz="4" w:space="0" w:color="auto"/>
              <w:bottom w:val="single" w:sz="4" w:space="0" w:color="auto"/>
            </w:tcBorders>
            <w:shd w:val="clear" w:color="auto" w:fill="auto"/>
          </w:tcPr>
          <w:p w:rsidR="00D57943" w:rsidRPr="00107723" w:rsidRDefault="00D57943" w:rsidP="00A470A9">
            <w:pPr>
              <w:rPr>
                <w:rFonts w:ascii="Times New Roman" w:hAnsi="Times New Roman" w:cs="Times New Roman"/>
                <w:bCs/>
                <w:sz w:val="16"/>
                <w:szCs w:val="16"/>
              </w:rPr>
            </w:pPr>
          </w:p>
          <w:p w:rsidR="00D57943" w:rsidRPr="00107723" w:rsidRDefault="00D57943" w:rsidP="00A470A9">
            <w:pPr>
              <w:rPr>
                <w:rFonts w:ascii="Times New Roman" w:hAnsi="Times New Roman" w:cs="Times New Roman"/>
                <w:b/>
                <w:bCs/>
                <w:sz w:val="16"/>
                <w:szCs w:val="16"/>
              </w:rPr>
            </w:pPr>
            <w:r w:rsidRPr="00107723">
              <w:rPr>
                <w:rFonts w:ascii="Times New Roman" w:hAnsi="Times New Roman" w:cs="Times New Roman"/>
                <w:b/>
                <w:bCs/>
                <w:sz w:val="16"/>
                <w:szCs w:val="16"/>
              </w:rPr>
              <w:t>Preferred Term</w:t>
            </w:r>
          </w:p>
          <w:p w:rsidR="00D57943" w:rsidRPr="00107723" w:rsidRDefault="00D57943" w:rsidP="00A470A9">
            <w:pPr>
              <w:rPr>
                <w:rFonts w:ascii="Times New Roman" w:hAnsi="Times New Roman" w:cs="Times New Roman"/>
                <w:bCs/>
                <w:sz w:val="16"/>
                <w:szCs w:val="16"/>
              </w:rPr>
            </w:pPr>
          </w:p>
        </w:tc>
        <w:tc>
          <w:tcPr>
            <w:tcW w:w="934" w:type="dxa"/>
            <w:tcBorders>
              <w:top w:val="single" w:sz="4" w:space="0" w:color="auto"/>
              <w:bottom w:val="single" w:sz="4" w:space="0" w:color="auto"/>
            </w:tcBorders>
            <w:shd w:val="clear" w:color="auto" w:fill="auto"/>
            <w:vAlign w:val="bottom"/>
          </w:tcPr>
          <w:p w:rsidR="00D57943" w:rsidRPr="00107723" w:rsidRDefault="00D57943" w:rsidP="00A470A9">
            <w:pPr>
              <w:jc w:val="center"/>
              <w:rPr>
                <w:rFonts w:ascii="Times New Roman" w:hAnsi="Times New Roman" w:cs="Times New Roman"/>
                <w:bCs/>
                <w:sz w:val="16"/>
                <w:szCs w:val="16"/>
              </w:rPr>
            </w:pPr>
          </w:p>
          <w:p w:rsidR="00D57943" w:rsidRPr="00107723" w:rsidRDefault="00D57943" w:rsidP="00A470A9">
            <w:pPr>
              <w:jc w:val="center"/>
              <w:rPr>
                <w:rFonts w:ascii="Times New Roman" w:hAnsi="Times New Roman" w:cs="Times New Roman"/>
                <w:b/>
                <w:bCs/>
                <w:sz w:val="16"/>
                <w:szCs w:val="16"/>
              </w:rPr>
            </w:pPr>
            <w:r w:rsidRPr="00107723">
              <w:rPr>
                <w:rFonts w:ascii="Times New Roman" w:hAnsi="Times New Roman" w:cs="Times New Roman"/>
                <w:b/>
                <w:bCs/>
                <w:sz w:val="16"/>
                <w:szCs w:val="16"/>
              </w:rPr>
              <w:t>Severity</w:t>
            </w:r>
          </w:p>
          <w:p w:rsidR="00D57943" w:rsidRPr="00107723" w:rsidRDefault="00D57943" w:rsidP="00A470A9">
            <w:pPr>
              <w:rPr>
                <w:rFonts w:ascii="Times New Roman" w:hAnsi="Times New Roman" w:cs="Times New Roman"/>
                <w:bCs/>
                <w:sz w:val="16"/>
                <w:szCs w:val="16"/>
              </w:rPr>
            </w:pPr>
          </w:p>
        </w:tc>
        <w:tc>
          <w:tcPr>
            <w:tcW w:w="1309" w:type="dxa"/>
            <w:tcBorders>
              <w:top w:val="single" w:sz="4" w:space="0" w:color="auto"/>
              <w:bottom w:val="single" w:sz="4" w:space="0" w:color="auto"/>
            </w:tcBorders>
          </w:tcPr>
          <w:p w:rsidR="00D57943" w:rsidRPr="00107723" w:rsidRDefault="00D57943" w:rsidP="00A470A9">
            <w:pPr>
              <w:jc w:val="center"/>
              <w:rPr>
                <w:rFonts w:ascii="Times New Roman" w:hAnsi="Times New Roman" w:cs="Times New Roman"/>
                <w:b/>
                <w:bCs/>
                <w:sz w:val="16"/>
                <w:szCs w:val="16"/>
              </w:rPr>
            </w:pPr>
            <w:r w:rsidRPr="00107723">
              <w:rPr>
                <w:rFonts w:ascii="Times New Roman" w:hAnsi="Times New Roman" w:cs="Times New Roman"/>
                <w:b/>
                <w:bCs/>
                <w:sz w:val="16"/>
                <w:szCs w:val="16"/>
              </w:rPr>
              <w:t>Study Drug Relationship</w:t>
            </w:r>
          </w:p>
        </w:tc>
        <w:tc>
          <w:tcPr>
            <w:tcW w:w="1241" w:type="dxa"/>
            <w:tcBorders>
              <w:top w:val="single" w:sz="4" w:space="0" w:color="auto"/>
              <w:bottom w:val="single" w:sz="4" w:space="0" w:color="auto"/>
            </w:tcBorders>
            <w:shd w:val="clear" w:color="auto" w:fill="auto"/>
          </w:tcPr>
          <w:p w:rsidR="00D57943" w:rsidRPr="00107723" w:rsidRDefault="00D57943" w:rsidP="00A470A9">
            <w:pPr>
              <w:rPr>
                <w:rFonts w:ascii="Times New Roman" w:hAnsi="Times New Roman" w:cs="Times New Roman"/>
                <w:bCs/>
                <w:sz w:val="16"/>
                <w:szCs w:val="16"/>
              </w:rPr>
            </w:pPr>
          </w:p>
          <w:p w:rsidR="00D57943" w:rsidRPr="00107723" w:rsidRDefault="00D57943" w:rsidP="00A470A9">
            <w:pPr>
              <w:rPr>
                <w:rFonts w:ascii="Times New Roman" w:hAnsi="Times New Roman" w:cs="Times New Roman"/>
                <w:b/>
                <w:bCs/>
                <w:sz w:val="16"/>
                <w:szCs w:val="16"/>
              </w:rPr>
            </w:pPr>
            <w:r w:rsidRPr="00107723">
              <w:rPr>
                <w:rFonts w:ascii="Times New Roman" w:hAnsi="Times New Roman" w:cs="Times New Roman"/>
                <w:b/>
                <w:bCs/>
                <w:sz w:val="16"/>
                <w:szCs w:val="16"/>
              </w:rPr>
              <w:t>Action Taken</w:t>
            </w:r>
          </w:p>
          <w:p w:rsidR="00D57943" w:rsidRPr="00107723" w:rsidRDefault="00D57943" w:rsidP="00A470A9">
            <w:pPr>
              <w:rPr>
                <w:rFonts w:ascii="Times New Roman" w:hAnsi="Times New Roman" w:cs="Times New Roman"/>
                <w:bCs/>
                <w:sz w:val="16"/>
                <w:szCs w:val="16"/>
              </w:rPr>
            </w:pPr>
          </w:p>
        </w:tc>
      </w:tr>
      <w:tr w:rsidR="00D57943" w:rsidRPr="00107723" w:rsidTr="00A977A9">
        <w:tc>
          <w:tcPr>
            <w:tcW w:w="999" w:type="dxa"/>
            <w:tcBorders>
              <w:top w:val="single" w:sz="4" w:space="0" w:color="auto"/>
            </w:tcBorders>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1324" w:type="dxa"/>
            <w:tcBorders>
              <w:top w:val="single" w:sz="4" w:space="0" w:color="auto"/>
            </w:tcBorders>
          </w:tcPr>
          <w:p w:rsidR="00D57943" w:rsidRPr="00107723" w:rsidRDefault="00D57943" w:rsidP="00A470A9">
            <w:pPr>
              <w:jc w:val="center"/>
              <w:rPr>
                <w:rFonts w:ascii="Times New Roman" w:hAnsi="Times New Roman" w:cs="Times New Roman"/>
                <w:sz w:val="16"/>
                <w:szCs w:val="16"/>
              </w:rPr>
            </w:pPr>
          </w:p>
        </w:tc>
        <w:tc>
          <w:tcPr>
            <w:tcW w:w="1244" w:type="dxa"/>
            <w:tcBorders>
              <w:top w:val="single" w:sz="4" w:space="0" w:color="auto"/>
            </w:tcBorders>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1601" w:type="dxa"/>
            <w:tcBorders>
              <w:top w:val="single" w:sz="4" w:space="0" w:color="auto"/>
            </w:tcBorders>
            <w:shd w:val="clear" w:color="auto" w:fill="auto"/>
          </w:tcPr>
          <w:p w:rsidR="00D57943" w:rsidRPr="00107723" w:rsidRDefault="00D57943" w:rsidP="00A470A9">
            <w:pPr>
              <w:jc w:val="center"/>
              <w:rPr>
                <w:rFonts w:ascii="Times New Roman" w:hAnsi="Times New Roman" w:cs="Times New Roman"/>
                <w:sz w:val="16"/>
                <w:szCs w:val="16"/>
              </w:rPr>
            </w:pPr>
            <w:proofErr w:type="spellStart"/>
            <w:r w:rsidRPr="00107723">
              <w:rPr>
                <w:rFonts w:ascii="Times New Roman" w:hAnsi="Times New Roman" w:cs="Times New Roman"/>
                <w:sz w:val="16"/>
                <w:szCs w:val="16"/>
              </w:rPr>
              <w:t>Hypoglycaemia</w:t>
            </w:r>
            <w:proofErr w:type="spellEnd"/>
          </w:p>
        </w:tc>
        <w:tc>
          <w:tcPr>
            <w:tcW w:w="934" w:type="dxa"/>
            <w:tcBorders>
              <w:top w:val="single" w:sz="4" w:space="0" w:color="auto"/>
            </w:tcBorders>
            <w:shd w:val="clear" w:color="auto" w:fill="auto"/>
          </w:tcPr>
          <w:p w:rsidR="00D57943" w:rsidRPr="00107723" w:rsidRDefault="00A5647A" w:rsidP="00A470A9">
            <w:pPr>
              <w:jc w:val="center"/>
              <w:rPr>
                <w:rFonts w:ascii="Times New Roman" w:hAnsi="Times New Roman" w:cs="Times New Roman"/>
                <w:sz w:val="16"/>
                <w:szCs w:val="16"/>
              </w:rPr>
            </w:pPr>
            <w:r>
              <w:rPr>
                <w:rFonts w:ascii="Times New Roman" w:hAnsi="Times New Roman" w:cs="Times New Roman"/>
                <w:sz w:val="16"/>
                <w:szCs w:val="16"/>
              </w:rPr>
              <w:t>-</w:t>
            </w:r>
          </w:p>
        </w:tc>
        <w:tc>
          <w:tcPr>
            <w:tcW w:w="1309" w:type="dxa"/>
            <w:tcBorders>
              <w:top w:val="single" w:sz="4" w:space="0" w:color="auto"/>
            </w:tcBorders>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Not related</w:t>
            </w:r>
          </w:p>
        </w:tc>
        <w:tc>
          <w:tcPr>
            <w:tcW w:w="1241" w:type="dxa"/>
            <w:tcBorders>
              <w:top w:val="single" w:sz="4" w:space="0" w:color="auto"/>
            </w:tcBorders>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3</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proofErr w:type="spellStart"/>
            <w:r w:rsidRPr="00107723">
              <w:rPr>
                <w:rFonts w:ascii="Times New Roman" w:hAnsi="Times New Roman" w:cs="Times New Roman"/>
                <w:sz w:val="16"/>
                <w:szCs w:val="16"/>
              </w:rPr>
              <w:t>Hypoglycaemia</w:t>
            </w:r>
            <w:proofErr w:type="spellEnd"/>
          </w:p>
        </w:tc>
        <w:tc>
          <w:tcPr>
            <w:tcW w:w="934" w:type="dxa"/>
            <w:shd w:val="clear" w:color="auto" w:fill="auto"/>
          </w:tcPr>
          <w:p w:rsidR="00D57943" w:rsidRPr="00107723" w:rsidRDefault="00A5647A" w:rsidP="00A470A9">
            <w:pPr>
              <w:jc w:val="center"/>
              <w:rPr>
                <w:rFonts w:ascii="Times New Roman" w:hAnsi="Times New Roman" w:cs="Times New Roman"/>
                <w:sz w:val="16"/>
                <w:szCs w:val="16"/>
              </w:rPr>
            </w:pPr>
            <w:r>
              <w:rPr>
                <w:rFonts w:ascii="Times New Roman" w:hAnsi="Times New Roman" w:cs="Times New Roman"/>
                <w:sz w:val="16"/>
                <w:szCs w:val="16"/>
              </w:rPr>
              <w:t>-</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Not related</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24</w:t>
            </w: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Gastritis</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Moderate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Remotely</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Folate deficiency</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Moderate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Remotely</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Vitamin B12 deficiency</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Moderate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Remotely</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26</w:t>
            </w: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Hypersensitivity</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Severe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Probably</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Treatment discontinued</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30</w:t>
            </w: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3</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Vaccination site ulcer</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Moderate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Probably</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Treatment discontinued</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3</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Vaccination site ulcer</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Severe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Probably</w:t>
            </w:r>
          </w:p>
        </w:tc>
        <w:tc>
          <w:tcPr>
            <w:tcW w:w="1241" w:type="dxa"/>
            <w:shd w:val="clear" w:color="auto" w:fill="auto"/>
          </w:tcPr>
          <w:p w:rsidR="00D57943" w:rsidRPr="00107723" w:rsidRDefault="00D57943" w:rsidP="00A470A9">
            <w:pPr>
              <w:jc w:val="center"/>
              <w:rPr>
                <w:rFonts w:ascii="Times New Roman" w:hAnsi="Times New Roman" w:cs="Times New Roman"/>
                <w:sz w:val="16"/>
                <w:szCs w:val="16"/>
                <w:vertAlign w:val="superscript"/>
              </w:rPr>
            </w:pPr>
            <w:r w:rsidRPr="00107723">
              <w:rPr>
                <w:rFonts w:ascii="Times New Roman" w:hAnsi="Times New Roman" w:cs="Times New Roman"/>
                <w:sz w:val="16"/>
                <w:szCs w:val="16"/>
              </w:rPr>
              <w:t>NA</w:t>
            </w:r>
            <w:r w:rsidRPr="00107723">
              <w:rPr>
                <w:rFonts w:ascii="Times New Roman" w:hAnsi="Times New Roman" w:cs="Times New Roman"/>
                <w:sz w:val="16"/>
                <w:szCs w:val="16"/>
                <w:vertAlign w:val="superscript"/>
              </w:rPr>
              <w:t>2</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32</w:t>
            </w:r>
          </w:p>
        </w:tc>
        <w:tc>
          <w:tcPr>
            <w:tcW w:w="1324"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 Imiquimod</w:t>
            </w: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Hypersensitivity</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Moderate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Definitely</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Treatment discontinued</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51</w:t>
            </w: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4</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proofErr w:type="spellStart"/>
            <w:r w:rsidRPr="00107723">
              <w:rPr>
                <w:rFonts w:ascii="Times New Roman" w:hAnsi="Times New Roman" w:cs="Times New Roman"/>
                <w:sz w:val="16"/>
                <w:szCs w:val="16"/>
              </w:rPr>
              <w:t>Vulval</w:t>
            </w:r>
            <w:proofErr w:type="spellEnd"/>
            <w:r w:rsidRPr="00107723">
              <w:rPr>
                <w:rFonts w:ascii="Times New Roman" w:hAnsi="Times New Roman" w:cs="Times New Roman"/>
                <w:sz w:val="16"/>
                <w:szCs w:val="16"/>
              </w:rPr>
              <w:t xml:space="preserve"> operation</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Severe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Not related</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56</w:t>
            </w: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Myocardial infarction</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Death related to adverse event</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Remotely</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NA</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57</w:t>
            </w: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1</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Intervertebral disc operation</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Severe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Not related</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3</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Intervertebral disc operation</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Severe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Not related</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58</w:t>
            </w:r>
          </w:p>
        </w:tc>
        <w:tc>
          <w:tcPr>
            <w:tcW w:w="1324"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 Imiquimod</w:t>
            </w: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Anxiety</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Moderate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Not related</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60</w:t>
            </w:r>
          </w:p>
        </w:tc>
        <w:tc>
          <w:tcPr>
            <w:tcW w:w="1324"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 Imiquimod</w:t>
            </w: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4</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proofErr w:type="spellStart"/>
            <w:r w:rsidRPr="00107723">
              <w:rPr>
                <w:rFonts w:ascii="Times New Roman" w:hAnsi="Times New Roman" w:cs="Times New Roman"/>
                <w:sz w:val="16"/>
                <w:szCs w:val="16"/>
              </w:rPr>
              <w:t>Vulval</w:t>
            </w:r>
            <w:proofErr w:type="spellEnd"/>
            <w:r w:rsidRPr="00107723">
              <w:rPr>
                <w:rFonts w:ascii="Times New Roman" w:hAnsi="Times New Roman" w:cs="Times New Roman"/>
                <w:sz w:val="16"/>
                <w:szCs w:val="16"/>
              </w:rPr>
              <w:t xml:space="preserve"> operation</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Severe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Not related</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r w:rsidR="00D57943" w:rsidRPr="00107723" w:rsidTr="00A977A9">
        <w:tc>
          <w:tcPr>
            <w:tcW w:w="999"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63</w:t>
            </w:r>
          </w:p>
        </w:tc>
        <w:tc>
          <w:tcPr>
            <w:tcW w:w="1324" w:type="dxa"/>
          </w:tcPr>
          <w:p w:rsidR="00D57943" w:rsidRPr="00107723" w:rsidRDefault="00D57943" w:rsidP="00A470A9">
            <w:pPr>
              <w:jc w:val="center"/>
              <w:rPr>
                <w:rFonts w:ascii="Times New Roman" w:hAnsi="Times New Roman" w:cs="Times New Roman"/>
                <w:sz w:val="16"/>
                <w:szCs w:val="16"/>
              </w:rPr>
            </w:pPr>
          </w:p>
        </w:tc>
        <w:tc>
          <w:tcPr>
            <w:tcW w:w="124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2</w:t>
            </w:r>
          </w:p>
        </w:tc>
        <w:tc>
          <w:tcPr>
            <w:tcW w:w="160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Pyrexia</w:t>
            </w:r>
          </w:p>
        </w:tc>
        <w:tc>
          <w:tcPr>
            <w:tcW w:w="934"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Moderate</w:t>
            </w:r>
          </w:p>
        </w:tc>
        <w:tc>
          <w:tcPr>
            <w:tcW w:w="1309" w:type="dxa"/>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Definitely</w:t>
            </w:r>
          </w:p>
        </w:tc>
        <w:tc>
          <w:tcPr>
            <w:tcW w:w="1241" w:type="dxa"/>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r w:rsidR="00D57943" w:rsidRPr="00107723" w:rsidTr="00A977A9">
        <w:tc>
          <w:tcPr>
            <w:tcW w:w="999" w:type="dxa"/>
            <w:tcBorders>
              <w:bottom w:val="single" w:sz="4" w:space="0" w:color="auto"/>
            </w:tcBorders>
            <w:shd w:val="clear" w:color="auto" w:fill="auto"/>
          </w:tcPr>
          <w:p w:rsidR="00D57943" w:rsidRPr="00107723" w:rsidRDefault="00D57943" w:rsidP="00A470A9">
            <w:pPr>
              <w:jc w:val="center"/>
              <w:rPr>
                <w:rFonts w:ascii="Times New Roman" w:hAnsi="Times New Roman" w:cs="Times New Roman"/>
                <w:sz w:val="16"/>
                <w:szCs w:val="16"/>
              </w:rPr>
            </w:pPr>
          </w:p>
        </w:tc>
        <w:tc>
          <w:tcPr>
            <w:tcW w:w="1324" w:type="dxa"/>
            <w:tcBorders>
              <w:bottom w:val="single" w:sz="4" w:space="0" w:color="auto"/>
            </w:tcBorders>
          </w:tcPr>
          <w:p w:rsidR="00D57943" w:rsidRPr="00107723" w:rsidRDefault="00D57943" w:rsidP="00A470A9">
            <w:pPr>
              <w:jc w:val="center"/>
              <w:rPr>
                <w:rFonts w:ascii="Times New Roman" w:hAnsi="Times New Roman" w:cs="Times New Roman"/>
                <w:sz w:val="16"/>
                <w:szCs w:val="16"/>
              </w:rPr>
            </w:pPr>
          </w:p>
        </w:tc>
        <w:tc>
          <w:tcPr>
            <w:tcW w:w="1244" w:type="dxa"/>
            <w:tcBorders>
              <w:bottom w:val="single" w:sz="4" w:space="0" w:color="auto"/>
            </w:tcBorders>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3</w:t>
            </w:r>
          </w:p>
        </w:tc>
        <w:tc>
          <w:tcPr>
            <w:tcW w:w="1601" w:type="dxa"/>
            <w:tcBorders>
              <w:bottom w:val="single" w:sz="4" w:space="0" w:color="auto"/>
            </w:tcBorders>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Investigation</w:t>
            </w:r>
          </w:p>
        </w:tc>
        <w:tc>
          <w:tcPr>
            <w:tcW w:w="934" w:type="dxa"/>
            <w:tcBorders>
              <w:bottom w:val="single" w:sz="4" w:space="0" w:color="auto"/>
            </w:tcBorders>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Mild</w:t>
            </w:r>
          </w:p>
        </w:tc>
        <w:tc>
          <w:tcPr>
            <w:tcW w:w="1309" w:type="dxa"/>
            <w:tcBorders>
              <w:bottom w:val="single" w:sz="4" w:space="0" w:color="auto"/>
            </w:tcBorders>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Definitely</w:t>
            </w:r>
          </w:p>
        </w:tc>
        <w:tc>
          <w:tcPr>
            <w:tcW w:w="1241" w:type="dxa"/>
            <w:tcBorders>
              <w:bottom w:val="single" w:sz="4" w:space="0" w:color="auto"/>
            </w:tcBorders>
            <w:shd w:val="clear" w:color="auto" w:fill="auto"/>
          </w:tcPr>
          <w:p w:rsidR="00D57943" w:rsidRPr="00107723" w:rsidRDefault="00D57943" w:rsidP="00A470A9">
            <w:pPr>
              <w:jc w:val="center"/>
              <w:rPr>
                <w:rFonts w:ascii="Times New Roman" w:hAnsi="Times New Roman" w:cs="Times New Roman"/>
                <w:sz w:val="16"/>
                <w:szCs w:val="16"/>
              </w:rPr>
            </w:pPr>
            <w:r w:rsidRPr="00107723">
              <w:rPr>
                <w:rFonts w:ascii="Times New Roman" w:hAnsi="Times New Roman" w:cs="Times New Roman"/>
                <w:sz w:val="16"/>
                <w:szCs w:val="16"/>
              </w:rPr>
              <w:t>None</w:t>
            </w:r>
          </w:p>
        </w:tc>
      </w:tr>
    </w:tbl>
    <w:p w:rsidR="00D57943" w:rsidRDefault="00D57943" w:rsidP="00A470A9"/>
    <w:p w:rsidR="00D57943" w:rsidRPr="00FD4A9F" w:rsidRDefault="00D57943" w:rsidP="00A470A9">
      <w:pPr>
        <w:rPr>
          <w:sz w:val="20"/>
          <w:szCs w:val="20"/>
        </w:rPr>
      </w:pPr>
      <w:r w:rsidRPr="00D57943">
        <w:rPr>
          <w:sz w:val="20"/>
          <w:szCs w:val="20"/>
          <w:vertAlign w:val="superscript"/>
        </w:rPr>
        <w:t>1</w:t>
      </w:r>
      <w:r>
        <w:rPr>
          <w:sz w:val="20"/>
          <w:szCs w:val="20"/>
        </w:rPr>
        <w:t xml:space="preserve">Patient </w:t>
      </w:r>
      <w:r w:rsidRPr="00D57943">
        <w:rPr>
          <w:sz w:val="20"/>
          <w:szCs w:val="20"/>
        </w:rPr>
        <w:t>ID</w:t>
      </w:r>
      <w:r>
        <w:rPr>
          <w:sz w:val="20"/>
          <w:szCs w:val="20"/>
        </w:rPr>
        <w:t>,</w:t>
      </w:r>
      <w:r w:rsidRPr="00FD4A9F">
        <w:rPr>
          <w:sz w:val="20"/>
          <w:szCs w:val="20"/>
        </w:rPr>
        <w:t xml:space="preserve"> patient identification number</w:t>
      </w:r>
      <w:r w:rsidR="00871FD8">
        <w:rPr>
          <w:sz w:val="20"/>
          <w:szCs w:val="20"/>
        </w:rPr>
        <w:t>.</w:t>
      </w:r>
    </w:p>
    <w:p w:rsidR="00D57943" w:rsidRPr="00D57943" w:rsidRDefault="00D57943" w:rsidP="00A470A9">
      <w:pPr>
        <w:rPr>
          <w:sz w:val="20"/>
          <w:szCs w:val="20"/>
        </w:rPr>
      </w:pPr>
      <w:r>
        <w:rPr>
          <w:sz w:val="20"/>
          <w:szCs w:val="20"/>
          <w:vertAlign w:val="superscript"/>
        </w:rPr>
        <w:t>2</w:t>
      </w:r>
      <w:r w:rsidRPr="00D57943">
        <w:rPr>
          <w:sz w:val="20"/>
          <w:szCs w:val="20"/>
        </w:rPr>
        <w:t>NA, not applicable</w:t>
      </w:r>
      <w:r w:rsidR="00871FD8">
        <w:rPr>
          <w:sz w:val="20"/>
          <w:szCs w:val="20"/>
        </w:rPr>
        <w:t>.</w:t>
      </w:r>
    </w:p>
    <w:p w:rsidR="00D57943" w:rsidRPr="009902A8" w:rsidRDefault="00D57943" w:rsidP="00A470A9">
      <w:pPr>
        <w:rPr>
          <w:sz w:val="20"/>
          <w:szCs w:val="20"/>
        </w:rPr>
      </w:pPr>
    </w:p>
    <w:p w:rsidR="00AC4023" w:rsidRDefault="00AC4023" w:rsidP="00A470A9"/>
    <w:p w:rsidR="00390332" w:rsidRPr="00130D2F" w:rsidRDefault="00390332" w:rsidP="00A470A9">
      <w:pPr>
        <w:rPr>
          <w:iCs/>
          <w:sz w:val="20"/>
          <w:szCs w:val="20"/>
        </w:rPr>
      </w:pPr>
      <w:r w:rsidRPr="00130D2F">
        <w:rPr>
          <w:bCs/>
          <w:iCs/>
          <w:color w:val="000000"/>
          <w:sz w:val="20"/>
          <w:szCs w:val="20"/>
        </w:rPr>
        <w:br/>
      </w:r>
    </w:p>
    <w:p w:rsidR="00D57943" w:rsidRDefault="00D57943" w:rsidP="00A470A9">
      <w:r>
        <w:br w:type="page"/>
      </w:r>
    </w:p>
    <w:p w:rsidR="00A977A9" w:rsidRDefault="00A977A9" w:rsidP="00A470A9">
      <w:pPr>
        <w:sectPr w:rsidR="00A977A9" w:rsidSect="004B7379">
          <w:pgSz w:w="12240" w:h="15840"/>
          <w:pgMar w:top="1440" w:right="1797" w:bottom="1440" w:left="1797" w:header="708" w:footer="708" w:gutter="0"/>
          <w:cols w:space="708"/>
          <w:docGrid w:linePitch="360"/>
        </w:sectPr>
      </w:pPr>
    </w:p>
    <w:p w:rsidR="00E74E37" w:rsidRDefault="00EB3D7B">
      <w:pPr>
        <w:rPr>
          <w:b/>
          <w:noProof/>
          <w:color w:val="000000" w:themeColor="text1"/>
          <w:sz w:val="20"/>
          <w:szCs w:val="20"/>
          <w:lang w:val="en-GB"/>
        </w:rPr>
      </w:pPr>
      <w:r>
        <w:rPr>
          <w:b/>
          <w:noProof/>
          <w:color w:val="000000" w:themeColor="text1"/>
          <w:sz w:val="20"/>
          <w:szCs w:val="20"/>
          <w:lang w:val="en-GB" w:eastAsia="en-GB"/>
        </w:rPr>
        <w:lastRenderedPageBreak/>
        <w:drawing>
          <wp:anchor distT="0" distB="0" distL="114300" distR="114300" simplePos="0" relativeHeight="251659264" behindDoc="1" locked="0" layoutInCell="1" allowOverlap="1" wp14:anchorId="6EF0884E" wp14:editId="1CA9FADE">
            <wp:simplePos x="0" y="0"/>
            <wp:positionH relativeFrom="column">
              <wp:posOffset>60960</wp:posOffset>
            </wp:positionH>
            <wp:positionV relativeFrom="paragraph">
              <wp:posOffset>480060</wp:posOffset>
            </wp:positionV>
            <wp:extent cx="5400000" cy="7146000"/>
            <wp:effectExtent l="0" t="0" r="0" b="0"/>
            <wp:wrapTight wrapText="bothSides">
              <wp:wrapPolygon edited="0">
                <wp:start x="0" y="0"/>
                <wp:lineTo x="0" y="21537"/>
                <wp:lineTo x="21491" y="21537"/>
                <wp:lineTo x="2149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00" cy="714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4E37" w:rsidRPr="00E74E37">
        <w:rPr>
          <w:b/>
          <w:noProof/>
          <w:color w:val="000000" w:themeColor="text1"/>
          <w:sz w:val="20"/>
          <w:szCs w:val="20"/>
          <w:lang w:val="en-GB"/>
        </w:rPr>
        <w:t>Figure</w:t>
      </w:r>
      <w:r w:rsidR="00E74E37" w:rsidRPr="00C177D4">
        <w:rPr>
          <w:b/>
          <w:noProof/>
          <w:color w:val="000000" w:themeColor="text1"/>
          <w:sz w:val="20"/>
          <w:szCs w:val="20"/>
          <w:lang w:val="en-GB"/>
        </w:rPr>
        <w:t xml:space="preserve"> S</w:t>
      </w:r>
      <w:r w:rsidR="00E74E37">
        <w:rPr>
          <w:b/>
          <w:noProof/>
          <w:color w:val="000000" w:themeColor="text1"/>
          <w:sz w:val="20"/>
          <w:szCs w:val="20"/>
          <w:lang w:val="en-GB"/>
        </w:rPr>
        <w:t>1. Study Profile</w:t>
      </w:r>
    </w:p>
    <w:p w:rsidR="00E74E37" w:rsidRDefault="00E74E37">
      <w:pPr>
        <w:rPr>
          <w:b/>
          <w:noProof/>
          <w:color w:val="000000" w:themeColor="text1"/>
          <w:sz w:val="20"/>
          <w:szCs w:val="20"/>
          <w:lang w:val="en-GB"/>
        </w:rPr>
      </w:pPr>
    </w:p>
    <w:p w:rsidR="00E74E37" w:rsidRDefault="00E74E37">
      <w:pPr>
        <w:rPr>
          <w:b/>
          <w:noProof/>
          <w:color w:val="000000" w:themeColor="text1"/>
          <w:sz w:val="20"/>
          <w:szCs w:val="20"/>
          <w:lang w:val="en-GB"/>
        </w:rPr>
      </w:pPr>
      <w:r w:rsidRPr="00E74E37">
        <w:rPr>
          <w:b/>
          <w:noProof/>
          <w:color w:val="000000" w:themeColor="text1"/>
          <w:sz w:val="20"/>
          <w:szCs w:val="20"/>
          <w:lang w:val="en-GB"/>
        </w:rPr>
        <w:t xml:space="preserve"> </w:t>
      </w:r>
      <w:r>
        <w:rPr>
          <w:b/>
          <w:noProof/>
          <w:color w:val="000000" w:themeColor="text1"/>
          <w:sz w:val="20"/>
          <w:szCs w:val="20"/>
          <w:lang w:val="en-GB"/>
        </w:rPr>
        <w:br w:type="page"/>
      </w:r>
    </w:p>
    <w:p w:rsidR="007A468C" w:rsidRPr="00325113" w:rsidRDefault="00325113">
      <w:pPr>
        <w:rPr>
          <w:b/>
          <w:noProof/>
          <w:color w:val="000000" w:themeColor="text1"/>
          <w:sz w:val="20"/>
          <w:szCs w:val="20"/>
          <w:lang w:val="en-GB"/>
        </w:rPr>
      </w:pPr>
      <w:r w:rsidRPr="00EB3D7B">
        <w:rPr>
          <w:b/>
          <w:noProof/>
          <w:color w:val="000000" w:themeColor="text1"/>
          <w:sz w:val="20"/>
          <w:szCs w:val="20"/>
          <w:lang w:val="en-GB"/>
        </w:rPr>
        <w:lastRenderedPageBreak/>
        <w:t>Figure</w:t>
      </w:r>
      <w:r w:rsidRPr="00325113">
        <w:rPr>
          <w:b/>
          <w:noProof/>
          <w:color w:val="000000" w:themeColor="text1"/>
          <w:sz w:val="20"/>
          <w:szCs w:val="20"/>
          <w:lang w:val="en-GB"/>
        </w:rPr>
        <w:t xml:space="preserve"> S</w:t>
      </w:r>
      <w:r w:rsidR="00FC5516">
        <w:rPr>
          <w:b/>
          <w:noProof/>
          <w:color w:val="000000" w:themeColor="text1"/>
          <w:sz w:val="20"/>
          <w:szCs w:val="20"/>
          <w:lang w:val="en-GB"/>
        </w:rPr>
        <w:t>2</w:t>
      </w:r>
      <w:r w:rsidR="00EB3D7B">
        <w:rPr>
          <w:b/>
          <w:noProof/>
          <w:color w:val="000000" w:themeColor="text1"/>
          <w:sz w:val="20"/>
          <w:szCs w:val="20"/>
          <w:lang w:val="en-GB"/>
        </w:rPr>
        <w:t>.</w:t>
      </w:r>
      <w:r w:rsidRPr="00325113">
        <w:rPr>
          <w:b/>
          <w:noProof/>
          <w:color w:val="000000" w:themeColor="text1"/>
          <w:sz w:val="20"/>
          <w:szCs w:val="20"/>
          <w:lang w:val="en-GB"/>
        </w:rPr>
        <w:t xml:space="preserve"> Example of detection of HPV16</w:t>
      </w:r>
      <w:r w:rsidR="00A5647A">
        <w:rPr>
          <w:b/>
          <w:noProof/>
          <w:color w:val="000000" w:themeColor="text1"/>
          <w:sz w:val="20"/>
          <w:szCs w:val="20"/>
          <w:lang w:val="en-GB"/>
        </w:rPr>
        <w:t>-</w:t>
      </w:r>
      <w:r w:rsidRPr="00325113">
        <w:rPr>
          <w:b/>
          <w:noProof/>
          <w:color w:val="000000" w:themeColor="text1"/>
          <w:sz w:val="20"/>
          <w:szCs w:val="20"/>
          <w:lang w:val="en-GB"/>
        </w:rPr>
        <w:t>specific CD8</w:t>
      </w:r>
      <w:r w:rsidRPr="00D40AD4">
        <w:rPr>
          <w:b/>
          <w:noProof/>
          <w:color w:val="000000" w:themeColor="text1"/>
          <w:sz w:val="20"/>
          <w:szCs w:val="20"/>
          <w:vertAlign w:val="superscript"/>
          <w:lang w:val="en-GB"/>
        </w:rPr>
        <w:t>+</w:t>
      </w:r>
      <w:r w:rsidRPr="00325113">
        <w:rPr>
          <w:b/>
          <w:noProof/>
          <w:color w:val="000000" w:themeColor="text1"/>
          <w:sz w:val="20"/>
          <w:szCs w:val="20"/>
          <w:lang w:val="en-GB"/>
        </w:rPr>
        <w:t xml:space="preserve"> T</w:t>
      </w:r>
      <w:r w:rsidR="00A5647A">
        <w:rPr>
          <w:b/>
          <w:noProof/>
          <w:color w:val="000000" w:themeColor="text1"/>
          <w:sz w:val="20"/>
          <w:szCs w:val="20"/>
          <w:lang w:val="en-GB"/>
        </w:rPr>
        <w:t>-</w:t>
      </w:r>
      <w:r w:rsidRPr="00325113">
        <w:rPr>
          <w:b/>
          <w:noProof/>
          <w:color w:val="000000" w:themeColor="text1"/>
          <w:sz w:val="20"/>
          <w:szCs w:val="20"/>
          <w:lang w:val="en-GB"/>
        </w:rPr>
        <w:t>cell response measured by flow cytometry</w:t>
      </w:r>
    </w:p>
    <w:p w:rsidR="00325113" w:rsidRDefault="00325113">
      <w:pPr>
        <w:rPr>
          <w:noProof/>
          <w:color w:val="000000" w:themeColor="text1"/>
          <w:sz w:val="20"/>
          <w:szCs w:val="20"/>
          <w:lang w:val="en-GB"/>
        </w:rPr>
      </w:pPr>
    </w:p>
    <w:p w:rsidR="00325113" w:rsidRDefault="00325113">
      <w:pPr>
        <w:rPr>
          <w:noProof/>
          <w:color w:val="000000" w:themeColor="text1"/>
          <w:sz w:val="20"/>
          <w:szCs w:val="20"/>
          <w:lang w:val="en-GB"/>
        </w:rPr>
      </w:pPr>
      <w:r>
        <w:rPr>
          <w:noProof/>
          <w:color w:val="000000" w:themeColor="text1"/>
          <w:sz w:val="20"/>
          <w:szCs w:val="20"/>
          <w:lang w:val="en-GB" w:eastAsia="en-GB"/>
        </w:rPr>
        <w:drawing>
          <wp:inline distT="0" distB="0" distL="0" distR="0" wp14:anchorId="11175D2F" wp14:editId="485E938A">
            <wp:extent cx="5490210" cy="412040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90210" cy="4120402"/>
                    </a:xfrm>
                    <a:prstGeom prst="rect">
                      <a:avLst/>
                    </a:prstGeom>
                    <a:noFill/>
                    <a:ln>
                      <a:noFill/>
                    </a:ln>
                  </pic:spPr>
                </pic:pic>
              </a:graphicData>
            </a:graphic>
          </wp:inline>
        </w:drawing>
      </w:r>
    </w:p>
    <w:p w:rsidR="00325113" w:rsidRDefault="00325113">
      <w:pPr>
        <w:rPr>
          <w:noProof/>
          <w:color w:val="000000" w:themeColor="text1"/>
          <w:sz w:val="20"/>
          <w:szCs w:val="20"/>
          <w:lang w:val="en-GB"/>
        </w:rPr>
      </w:pPr>
    </w:p>
    <w:p w:rsidR="00325113" w:rsidRDefault="00325113" w:rsidP="00325113">
      <w:pPr>
        <w:rPr>
          <w:noProof/>
          <w:color w:val="000000" w:themeColor="text1"/>
          <w:sz w:val="20"/>
          <w:szCs w:val="20"/>
          <w:lang w:val="en-GB"/>
        </w:rPr>
      </w:pPr>
      <w:r w:rsidRPr="00325113">
        <w:rPr>
          <w:noProof/>
          <w:color w:val="000000" w:themeColor="text1"/>
          <w:sz w:val="20"/>
          <w:szCs w:val="20"/>
          <w:lang w:val="en-GB"/>
        </w:rPr>
        <w:t>PBMC were gated on single cells, lymphocytes, CD3</w:t>
      </w:r>
      <w:r w:rsidRPr="00A5647A">
        <w:rPr>
          <w:noProof/>
          <w:color w:val="000000" w:themeColor="text1"/>
          <w:sz w:val="20"/>
          <w:szCs w:val="20"/>
          <w:vertAlign w:val="superscript"/>
          <w:lang w:val="en-GB"/>
        </w:rPr>
        <w:t>+</w:t>
      </w:r>
      <w:r w:rsidRPr="00325113">
        <w:rPr>
          <w:noProof/>
          <w:color w:val="000000" w:themeColor="text1"/>
          <w:sz w:val="20"/>
          <w:szCs w:val="20"/>
          <w:lang w:val="en-GB"/>
        </w:rPr>
        <w:t xml:space="preserve"> cells and subsequently CD4</w:t>
      </w:r>
      <w:r w:rsidRPr="00A5647A">
        <w:rPr>
          <w:noProof/>
          <w:color w:val="000000" w:themeColor="text1"/>
          <w:sz w:val="20"/>
          <w:szCs w:val="20"/>
          <w:vertAlign w:val="superscript"/>
          <w:lang w:val="en-GB"/>
        </w:rPr>
        <w:t>+</w:t>
      </w:r>
      <w:r w:rsidRPr="00325113">
        <w:rPr>
          <w:noProof/>
          <w:color w:val="000000" w:themeColor="text1"/>
          <w:sz w:val="20"/>
          <w:szCs w:val="20"/>
          <w:lang w:val="en-GB"/>
        </w:rPr>
        <w:t xml:space="preserve"> or CD8</w:t>
      </w:r>
      <w:r w:rsidRPr="00A5647A">
        <w:rPr>
          <w:noProof/>
          <w:color w:val="000000" w:themeColor="text1"/>
          <w:sz w:val="20"/>
          <w:szCs w:val="20"/>
          <w:vertAlign w:val="superscript"/>
          <w:lang w:val="en-GB"/>
        </w:rPr>
        <w:t>+</w:t>
      </w:r>
      <w:r w:rsidRPr="00325113">
        <w:rPr>
          <w:noProof/>
          <w:color w:val="000000" w:themeColor="text1"/>
          <w:sz w:val="20"/>
          <w:szCs w:val="20"/>
          <w:lang w:val="en-GB"/>
        </w:rPr>
        <w:t xml:space="preserve"> T cells. Responses to HPV16 E6 or E7 peptide pools were measured by activation marker CD137</w:t>
      </w:r>
      <w:r w:rsidRPr="00A5647A">
        <w:rPr>
          <w:noProof/>
          <w:color w:val="000000" w:themeColor="text1"/>
          <w:sz w:val="20"/>
          <w:szCs w:val="20"/>
          <w:vertAlign w:val="superscript"/>
          <w:lang w:val="en-GB"/>
        </w:rPr>
        <w:t>+</w:t>
      </w:r>
      <w:r w:rsidRPr="00325113">
        <w:rPr>
          <w:noProof/>
          <w:color w:val="000000" w:themeColor="text1"/>
          <w:sz w:val="20"/>
          <w:szCs w:val="20"/>
          <w:lang w:val="en-GB"/>
        </w:rPr>
        <w:t xml:space="preserve"> and the cytokine production (IFNγ and IL</w:t>
      </w:r>
      <w:r w:rsidR="00A5647A">
        <w:rPr>
          <w:noProof/>
          <w:color w:val="000000" w:themeColor="text1"/>
          <w:sz w:val="20"/>
          <w:szCs w:val="20"/>
          <w:lang w:val="en-GB"/>
        </w:rPr>
        <w:t>-</w:t>
      </w:r>
      <w:r w:rsidRPr="00325113">
        <w:rPr>
          <w:noProof/>
          <w:color w:val="000000" w:themeColor="text1"/>
          <w:sz w:val="20"/>
          <w:szCs w:val="20"/>
          <w:lang w:val="en-GB"/>
        </w:rPr>
        <w:t>2) by these T cells using multiparameter flow cytometry analysis. Shown are the frequencies of CD137</w:t>
      </w:r>
      <w:r w:rsidRPr="00A5647A">
        <w:rPr>
          <w:noProof/>
          <w:color w:val="000000" w:themeColor="text1"/>
          <w:sz w:val="20"/>
          <w:szCs w:val="20"/>
          <w:vertAlign w:val="superscript"/>
          <w:lang w:val="en-GB"/>
        </w:rPr>
        <w:t>+</w:t>
      </w:r>
      <w:r w:rsidRPr="00325113">
        <w:rPr>
          <w:noProof/>
          <w:color w:val="000000" w:themeColor="text1"/>
          <w:sz w:val="20"/>
          <w:szCs w:val="20"/>
          <w:lang w:val="en-GB"/>
        </w:rPr>
        <w:t xml:space="preserve"> and IFNγ and/or IL</w:t>
      </w:r>
      <w:r w:rsidR="00A5647A">
        <w:rPr>
          <w:noProof/>
          <w:color w:val="000000" w:themeColor="text1"/>
          <w:sz w:val="20"/>
          <w:szCs w:val="20"/>
          <w:lang w:val="en-GB"/>
        </w:rPr>
        <w:t>-</w:t>
      </w:r>
      <w:r w:rsidRPr="00325113">
        <w:rPr>
          <w:noProof/>
          <w:color w:val="000000" w:themeColor="text1"/>
          <w:sz w:val="20"/>
          <w:szCs w:val="20"/>
          <w:lang w:val="en-GB"/>
        </w:rPr>
        <w:t>2 producing CD8</w:t>
      </w:r>
      <w:r w:rsidRPr="00A5647A">
        <w:rPr>
          <w:noProof/>
          <w:color w:val="000000" w:themeColor="text1"/>
          <w:sz w:val="20"/>
          <w:szCs w:val="20"/>
          <w:vertAlign w:val="superscript"/>
          <w:lang w:val="en-GB"/>
        </w:rPr>
        <w:t>+</w:t>
      </w:r>
      <w:r w:rsidRPr="00325113">
        <w:rPr>
          <w:noProof/>
          <w:color w:val="000000" w:themeColor="text1"/>
          <w:sz w:val="20"/>
          <w:szCs w:val="20"/>
          <w:lang w:val="en-GB"/>
        </w:rPr>
        <w:t xml:space="preserve"> T cells of PBMC bulk cultures stimulated with medium only (negative control), or cells stimulated with the indicated peptide pool.</w:t>
      </w:r>
    </w:p>
    <w:p w:rsidR="00325113" w:rsidRDefault="00325113">
      <w:pPr>
        <w:rPr>
          <w:noProof/>
          <w:color w:val="000000" w:themeColor="text1"/>
          <w:sz w:val="20"/>
          <w:szCs w:val="20"/>
          <w:lang w:val="en-GB"/>
        </w:rPr>
      </w:pPr>
    </w:p>
    <w:p w:rsidR="00325113" w:rsidRDefault="00325113">
      <w:pPr>
        <w:rPr>
          <w:noProof/>
          <w:color w:val="000000" w:themeColor="text1"/>
          <w:sz w:val="20"/>
          <w:szCs w:val="20"/>
          <w:lang w:val="en-GB"/>
        </w:rPr>
        <w:sectPr w:rsidR="00325113" w:rsidSect="004B7379">
          <w:pgSz w:w="12240" w:h="15840"/>
          <w:pgMar w:top="1440" w:right="1797" w:bottom="1440" w:left="1797" w:header="709" w:footer="709" w:gutter="0"/>
          <w:cols w:space="708"/>
          <w:docGrid w:linePitch="360"/>
        </w:sectPr>
      </w:pPr>
    </w:p>
    <w:p w:rsidR="007A468C" w:rsidRDefault="00325113" w:rsidP="00325113">
      <w:pPr>
        <w:rPr>
          <w:b/>
          <w:noProof/>
          <w:color w:val="000000" w:themeColor="text1"/>
          <w:sz w:val="20"/>
          <w:szCs w:val="20"/>
          <w:lang w:val="en-GB"/>
        </w:rPr>
      </w:pPr>
      <w:r w:rsidRPr="00EB3D7B">
        <w:rPr>
          <w:b/>
          <w:noProof/>
          <w:color w:val="000000" w:themeColor="text1"/>
          <w:sz w:val="20"/>
          <w:szCs w:val="20"/>
          <w:lang w:val="en-GB"/>
        </w:rPr>
        <w:lastRenderedPageBreak/>
        <w:t>Figure</w:t>
      </w:r>
      <w:r w:rsidRPr="00325113">
        <w:rPr>
          <w:b/>
          <w:noProof/>
          <w:color w:val="000000" w:themeColor="text1"/>
          <w:sz w:val="20"/>
          <w:szCs w:val="20"/>
          <w:lang w:val="en-GB"/>
        </w:rPr>
        <w:t xml:space="preserve"> S</w:t>
      </w:r>
      <w:r w:rsidR="00FC5516">
        <w:rPr>
          <w:b/>
          <w:noProof/>
          <w:color w:val="000000" w:themeColor="text1"/>
          <w:sz w:val="20"/>
          <w:szCs w:val="20"/>
          <w:lang w:val="en-GB"/>
        </w:rPr>
        <w:t>3</w:t>
      </w:r>
      <w:r w:rsidR="00EB3D7B">
        <w:rPr>
          <w:b/>
          <w:noProof/>
          <w:color w:val="000000" w:themeColor="text1"/>
          <w:sz w:val="20"/>
          <w:szCs w:val="20"/>
          <w:lang w:val="en-GB"/>
        </w:rPr>
        <w:t>.</w:t>
      </w:r>
      <w:r w:rsidRPr="00325113">
        <w:rPr>
          <w:b/>
          <w:noProof/>
          <w:color w:val="000000" w:themeColor="text1"/>
          <w:sz w:val="20"/>
          <w:szCs w:val="20"/>
          <w:lang w:val="en-GB"/>
        </w:rPr>
        <w:t xml:space="preserve"> Example of detection of HPV16</w:t>
      </w:r>
      <w:r w:rsidR="00A5647A">
        <w:rPr>
          <w:noProof/>
          <w:color w:val="000000" w:themeColor="text1"/>
          <w:sz w:val="20"/>
          <w:szCs w:val="20"/>
          <w:lang w:val="en-GB"/>
        </w:rPr>
        <w:t>-</w:t>
      </w:r>
      <w:r w:rsidRPr="00325113">
        <w:rPr>
          <w:b/>
          <w:noProof/>
          <w:color w:val="000000" w:themeColor="text1"/>
          <w:sz w:val="20"/>
          <w:szCs w:val="20"/>
          <w:lang w:val="en-GB"/>
        </w:rPr>
        <w:t>specific CD8</w:t>
      </w:r>
      <w:r w:rsidRPr="00A5647A">
        <w:rPr>
          <w:b/>
          <w:noProof/>
          <w:color w:val="000000" w:themeColor="text1"/>
          <w:sz w:val="20"/>
          <w:szCs w:val="20"/>
          <w:vertAlign w:val="superscript"/>
          <w:lang w:val="en-GB"/>
        </w:rPr>
        <w:t>+</w:t>
      </w:r>
      <w:r w:rsidRPr="00325113">
        <w:rPr>
          <w:b/>
          <w:noProof/>
          <w:color w:val="000000" w:themeColor="text1"/>
          <w:sz w:val="20"/>
          <w:szCs w:val="20"/>
          <w:lang w:val="en-GB"/>
        </w:rPr>
        <w:t xml:space="preserve"> T</w:t>
      </w:r>
      <w:r w:rsidR="00A5647A">
        <w:rPr>
          <w:noProof/>
          <w:color w:val="000000" w:themeColor="text1"/>
          <w:sz w:val="20"/>
          <w:szCs w:val="20"/>
          <w:lang w:val="en-GB"/>
        </w:rPr>
        <w:t>-</w:t>
      </w:r>
      <w:r w:rsidRPr="00325113">
        <w:rPr>
          <w:b/>
          <w:noProof/>
          <w:color w:val="000000" w:themeColor="text1"/>
          <w:sz w:val="20"/>
          <w:szCs w:val="20"/>
          <w:lang w:val="en-GB"/>
        </w:rPr>
        <w:t>cell response measured by ex</w:t>
      </w:r>
      <w:r w:rsidR="00A5647A">
        <w:rPr>
          <w:noProof/>
          <w:color w:val="000000" w:themeColor="text1"/>
          <w:sz w:val="20"/>
          <w:szCs w:val="20"/>
          <w:lang w:val="en-GB"/>
        </w:rPr>
        <w:t>-</w:t>
      </w:r>
      <w:r w:rsidRPr="00325113">
        <w:rPr>
          <w:b/>
          <w:noProof/>
          <w:color w:val="000000" w:themeColor="text1"/>
          <w:sz w:val="20"/>
          <w:szCs w:val="20"/>
          <w:lang w:val="en-GB"/>
        </w:rPr>
        <w:t>vivo CD8</w:t>
      </w:r>
      <w:r w:rsidRPr="00A5647A">
        <w:rPr>
          <w:b/>
          <w:noProof/>
          <w:color w:val="000000" w:themeColor="text1"/>
          <w:sz w:val="20"/>
          <w:szCs w:val="20"/>
          <w:vertAlign w:val="superscript"/>
          <w:lang w:val="en-GB"/>
        </w:rPr>
        <w:t>+</w:t>
      </w:r>
      <w:r w:rsidRPr="00325113">
        <w:rPr>
          <w:b/>
          <w:noProof/>
          <w:color w:val="000000" w:themeColor="text1"/>
          <w:sz w:val="20"/>
          <w:szCs w:val="20"/>
          <w:lang w:val="en-GB"/>
        </w:rPr>
        <w:t xml:space="preserve"> T</w:t>
      </w:r>
      <w:r w:rsidR="00A5647A">
        <w:rPr>
          <w:b/>
          <w:noProof/>
          <w:color w:val="000000" w:themeColor="text1"/>
          <w:sz w:val="20"/>
          <w:szCs w:val="20"/>
          <w:lang w:val="en-GB"/>
        </w:rPr>
        <w:t>-</w:t>
      </w:r>
      <w:r w:rsidRPr="00325113">
        <w:rPr>
          <w:b/>
          <w:noProof/>
          <w:color w:val="000000" w:themeColor="text1"/>
          <w:sz w:val="20"/>
          <w:szCs w:val="20"/>
          <w:lang w:val="en-GB"/>
        </w:rPr>
        <w:t>cell IFNγ</w:t>
      </w:r>
      <w:r w:rsidR="00A5647A">
        <w:rPr>
          <w:noProof/>
          <w:color w:val="000000" w:themeColor="text1"/>
          <w:sz w:val="20"/>
          <w:szCs w:val="20"/>
          <w:lang w:val="en-GB"/>
        </w:rPr>
        <w:t>-</w:t>
      </w:r>
      <w:r w:rsidRPr="00325113">
        <w:rPr>
          <w:b/>
          <w:noProof/>
          <w:color w:val="000000" w:themeColor="text1"/>
          <w:sz w:val="20"/>
          <w:szCs w:val="20"/>
          <w:lang w:val="en-GB"/>
        </w:rPr>
        <w:t>ELISPOT</w:t>
      </w:r>
    </w:p>
    <w:p w:rsidR="00325113" w:rsidRPr="00325113" w:rsidRDefault="00325113" w:rsidP="00325113">
      <w:pPr>
        <w:rPr>
          <w:noProof/>
          <w:color w:val="000000" w:themeColor="text1"/>
          <w:sz w:val="20"/>
          <w:szCs w:val="20"/>
          <w:lang w:val="en-GB"/>
        </w:rPr>
      </w:pPr>
    </w:p>
    <w:p w:rsidR="00325113" w:rsidRPr="00325113" w:rsidRDefault="00325113" w:rsidP="00325113">
      <w:pPr>
        <w:rPr>
          <w:noProof/>
          <w:color w:val="000000" w:themeColor="text1"/>
          <w:sz w:val="20"/>
          <w:szCs w:val="20"/>
          <w:lang w:val="en-GB"/>
        </w:rPr>
      </w:pPr>
      <w:r>
        <w:rPr>
          <w:noProof/>
          <w:color w:val="000000" w:themeColor="text1"/>
          <w:sz w:val="20"/>
          <w:szCs w:val="20"/>
          <w:lang w:val="en-GB" w:eastAsia="en-GB"/>
        </w:rPr>
        <w:drawing>
          <wp:inline distT="0" distB="0" distL="0" distR="0" wp14:anchorId="19D8537C" wp14:editId="1B07742C">
            <wp:extent cx="5490210" cy="35065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90210" cy="3506530"/>
                    </a:xfrm>
                    <a:prstGeom prst="rect">
                      <a:avLst/>
                    </a:prstGeom>
                    <a:noFill/>
                    <a:ln>
                      <a:noFill/>
                    </a:ln>
                  </pic:spPr>
                </pic:pic>
              </a:graphicData>
            </a:graphic>
          </wp:inline>
        </w:drawing>
      </w:r>
    </w:p>
    <w:p w:rsidR="00325113" w:rsidRPr="00325113" w:rsidRDefault="00325113" w:rsidP="00325113">
      <w:pPr>
        <w:rPr>
          <w:noProof/>
          <w:color w:val="000000" w:themeColor="text1"/>
          <w:sz w:val="20"/>
          <w:szCs w:val="20"/>
          <w:lang w:val="en-GB"/>
        </w:rPr>
      </w:pPr>
    </w:p>
    <w:p w:rsidR="00325113" w:rsidRPr="00325113" w:rsidRDefault="00325113" w:rsidP="00325113">
      <w:pPr>
        <w:rPr>
          <w:noProof/>
          <w:color w:val="000000" w:themeColor="text1"/>
          <w:sz w:val="20"/>
          <w:szCs w:val="20"/>
          <w:lang w:val="en-GB"/>
        </w:rPr>
      </w:pPr>
      <w:r w:rsidRPr="00325113">
        <w:rPr>
          <w:noProof/>
          <w:color w:val="000000" w:themeColor="text1"/>
          <w:sz w:val="20"/>
          <w:szCs w:val="20"/>
          <w:lang w:val="en-GB"/>
        </w:rPr>
        <w:t>PBMCs were thawed and stimulated in triplicate wells with the peptide pools indicated in the ELISPOT plate. Six wells of cells with medium served as negative control, while one well in which the cells were stimulated with the mitogen PHA served as staining control. Shown are the spots per 400,000 cells formed and counted by an automated reader.</w:t>
      </w:r>
    </w:p>
    <w:p w:rsidR="007A468C" w:rsidRDefault="007A468C">
      <w:pPr>
        <w:rPr>
          <w:noProof/>
          <w:color w:val="000000" w:themeColor="text1"/>
          <w:sz w:val="20"/>
          <w:szCs w:val="20"/>
          <w:lang w:val="en-GB"/>
        </w:rPr>
      </w:pPr>
      <w:r>
        <w:rPr>
          <w:noProof/>
          <w:color w:val="000000" w:themeColor="text1"/>
          <w:sz w:val="20"/>
          <w:szCs w:val="20"/>
          <w:lang w:val="en-GB"/>
        </w:rPr>
        <w:br w:type="page"/>
      </w:r>
    </w:p>
    <w:p w:rsidR="007A468C" w:rsidRDefault="00325113">
      <w:pPr>
        <w:rPr>
          <w:noProof/>
          <w:color w:val="000000" w:themeColor="text1"/>
          <w:sz w:val="20"/>
          <w:szCs w:val="20"/>
          <w:lang w:val="en-GB"/>
        </w:rPr>
      </w:pPr>
      <w:r w:rsidRPr="00EB3D7B">
        <w:rPr>
          <w:b/>
          <w:noProof/>
          <w:color w:val="000000" w:themeColor="text1"/>
          <w:sz w:val="20"/>
          <w:szCs w:val="20"/>
          <w:lang w:val="en-GB"/>
        </w:rPr>
        <w:lastRenderedPageBreak/>
        <w:t xml:space="preserve">Figure </w:t>
      </w:r>
      <w:r w:rsidRPr="00325113">
        <w:rPr>
          <w:b/>
          <w:noProof/>
          <w:color w:val="000000" w:themeColor="text1"/>
          <w:sz w:val="20"/>
          <w:szCs w:val="20"/>
          <w:lang w:val="en-GB"/>
        </w:rPr>
        <w:t>S</w:t>
      </w:r>
      <w:r w:rsidR="00FC5516">
        <w:rPr>
          <w:b/>
          <w:noProof/>
          <w:color w:val="000000" w:themeColor="text1"/>
          <w:sz w:val="20"/>
          <w:szCs w:val="20"/>
          <w:lang w:val="en-GB"/>
        </w:rPr>
        <w:t>4</w:t>
      </w:r>
      <w:r w:rsidR="00EB3D7B">
        <w:rPr>
          <w:b/>
          <w:noProof/>
          <w:color w:val="000000" w:themeColor="text1"/>
          <w:sz w:val="20"/>
          <w:szCs w:val="20"/>
          <w:lang w:val="en-GB"/>
        </w:rPr>
        <w:t>.</w:t>
      </w:r>
      <w:r w:rsidRPr="00325113">
        <w:rPr>
          <w:b/>
          <w:noProof/>
          <w:color w:val="000000" w:themeColor="text1"/>
          <w:sz w:val="20"/>
          <w:szCs w:val="20"/>
          <w:lang w:val="en-GB"/>
        </w:rPr>
        <w:t xml:space="preserve"> HPV16</w:t>
      </w:r>
      <w:r w:rsidR="00A5647A">
        <w:rPr>
          <w:b/>
          <w:noProof/>
          <w:color w:val="000000" w:themeColor="text1"/>
          <w:sz w:val="20"/>
          <w:szCs w:val="20"/>
          <w:lang w:val="en-GB"/>
        </w:rPr>
        <w:t>-</w:t>
      </w:r>
      <w:r w:rsidRPr="00325113">
        <w:rPr>
          <w:b/>
          <w:noProof/>
          <w:color w:val="000000" w:themeColor="text1"/>
          <w:sz w:val="20"/>
          <w:szCs w:val="20"/>
          <w:lang w:val="en-GB"/>
        </w:rPr>
        <w:t>specific CD8</w:t>
      </w:r>
      <w:r w:rsidRPr="00A5647A">
        <w:rPr>
          <w:b/>
          <w:noProof/>
          <w:color w:val="000000" w:themeColor="text1"/>
          <w:sz w:val="20"/>
          <w:szCs w:val="20"/>
          <w:vertAlign w:val="superscript"/>
          <w:lang w:val="en-GB"/>
        </w:rPr>
        <w:t>+</w:t>
      </w:r>
      <w:r w:rsidRPr="00325113">
        <w:rPr>
          <w:b/>
          <w:noProof/>
          <w:color w:val="000000" w:themeColor="text1"/>
          <w:sz w:val="20"/>
          <w:szCs w:val="20"/>
          <w:lang w:val="en-GB"/>
        </w:rPr>
        <w:t xml:space="preserve"> T</w:t>
      </w:r>
      <w:r w:rsidR="00A5647A">
        <w:rPr>
          <w:b/>
          <w:noProof/>
          <w:color w:val="000000" w:themeColor="text1"/>
          <w:sz w:val="20"/>
          <w:szCs w:val="20"/>
          <w:lang w:val="en-GB"/>
        </w:rPr>
        <w:t>-</w:t>
      </w:r>
      <w:r w:rsidRPr="00325113">
        <w:rPr>
          <w:b/>
          <w:noProof/>
          <w:color w:val="000000" w:themeColor="text1"/>
          <w:sz w:val="20"/>
          <w:szCs w:val="20"/>
          <w:lang w:val="en-GB"/>
        </w:rPr>
        <w:t>cell reactivity of the PP population</w:t>
      </w:r>
    </w:p>
    <w:p w:rsidR="00325113" w:rsidRDefault="00325113">
      <w:pPr>
        <w:rPr>
          <w:noProof/>
          <w:color w:val="000000" w:themeColor="text1"/>
          <w:sz w:val="20"/>
          <w:szCs w:val="20"/>
          <w:lang w:val="en-GB"/>
        </w:rPr>
      </w:pPr>
    </w:p>
    <w:p w:rsidR="00325113" w:rsidRDefault="00B75810">
      <w:pPr>
        <w:rPr>
          <w:noProof/>
          <w:color w:val="000000" w:themeColor="text1"/>
          <w:sz w:val="20"/>
          <w:szCs w:val="20"/>
          <w:lang w:val="en-GB"/>
        </w:rPr>
      </w:pPr>
      <w:r>
        <w:rPr>
          <w:noProof/>
          <w:color w:val="000000" w:themeColor="text1"/>
          <w:sz w:val="20"/>
          <w:szCs w:val="20"/>
          <w:lang w:val="en-GB" w:eastAsia="en-GB"/>
        </w:rPr>
        <w:drawing>
          <wp:inline distT="0" distB="0" distL="0" distR="0" wp14:anchorId="08007156" wp14:editId="1408B04F">
            <wp:extent cx="5490210" cy="31440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0210" cy="3144075"/>
                    </a:xfrm>
                    <a:prstGeom prst="rect">
                      <a:avLst/>
                    </a:prstGeom>
                    <a:noFill/>
                    <a:ln>
                      <a:noFill/>
                    </a:ln>
                  </pic:spPr>
                </pic:pic>
              </a:graphicData>
            </a:graphic>
          </wp:inline>
        </w:drawing>
      </w:r>
    </w:p>
    <w:p w:rsidR="00325113" w:rsidRDefault="00325113">
      <w:pPr>
        <w:rPr>
          <w:noProof/>
          <w:color w:val="000000" w:themeColor="text1"/>
          <w:sz w:val="20"/>
          <w:szCs w:val="20"/>
          <w:lang w:val="en-GB"/>
        </w:rPr>
      </w:pPr>
    </w:p>
    <w:p w:rsidR="00325113" w:rsidRPr="00325113" w:rsidRDefault="00325113" w:rsidP="00325113">
      <w:pPr>
        <w:rPr>
          <w:noProof/>
          <w:color w:val="000000" w:themeColor="text1"/>
          <w:sz w:val="20"/>
          <w:szCs w:val="20"/>
          <w:lang w:val="en-GB"/>
        </w:rPr>
      </w:pPr>
      <w:r w:rsidRPr="00325113">
        <w:rPr>
          <w:noProof/>
          <w:color w:val="000000" w:themeColor="text1"/>
          <w:sz w:val="20"/>
          <w:szCs w:val="20"/>
          <w:lang w:val="en-GB"/>
        </w:rPr>
        <w:t>A</w:t>
      </w:r>
      <w:r w:rsidR="00416786">
        <w:rPr>
          <w:noProof/>
          <w:color w:val="000000" w:themeColor="text1"/>
          <w:sz w:val="20"/>
          <w:szCs w:val="20"/>
          <w:lang w:val="en-GB"/>
        </w:rPr>
        <w:t>,</w:t>
      </w:r>
      <w:r w:rsidRPr="00325113">
        <w:rPr>
          <w:noProof/>
          <w:color w:val="000000" w:themeColor="text1"/>
          <w:sz w:val="20"/>
          <w:szCs w:val="20"/>
          <w:lang w:val="en-GB"/>
        </w:rPr>
        <w:t xml:space="preserve"> The number of positive peptide pools (of a total of 24 peptide pools) recognized by CD8</w:t>
      </w:r>
      <w:r w:rsidRPr="00A5647A">
        <w:rPr>
          <w:noProof/>
          <w:color w:val="000000" w:themeColor="text1"/>
          <w:sz w:val="20"/>
          <w:szCs w:val="20"/>
          <w:vertAlign w:val="superscript"/>
          <w:lang w:val="en-GB"/>
        </w:rPr>
        <w:t>+</w:t>
      </w:r>
      <w:r w:rsidRPr="00325113">
        <w:rPr>
          <w:noProof/>
          <w:color w:val="000000" w:themeColor="text1"/>
          <w:sz w:val="20"/>
          <w:szCs w:val="20"/>
          <w:lang w:val="en-GB"/>
        </w:rPr>
        <w:t xml:space="preserve"> T cells after culture per patient as determined by intracellular IFNγ staining. No difference was observed (p=0</w:t>
      </w:r>
      <w:r w:rsidR="00E74E37">
        <w:rPr>
          <w:noProof/>
          <w:color w:val="000000" w:themeColor="text1"/>
          <w:sz w:val="20"/>
          <w:szCs w:val="20"/>
          <w:lang w:val="en-GB"/>
        </w:rPr>
        <w:t>.</w:t>
      </w:r>
      <w:r w:rsidRPr="00325113">
        <w:rPr>
          <w:noProof/>
          <w:color w:val="000000" w:themeColor="text1"/>
          <w:sz w:val="20"/>
          <w:szCs w:val="20"/>
          <w:lang w:val="en-GB"/>
        </w:rPr>
        <w:t>27; Fisher’s Exact test) between patients in the two treatment arms.</w:t>
      </w:r>
    </w:p>
    <w:p w:rsidR="00325113" w:rsidRPr="00325113" w:rsidRDefault="00325113" w:rsidP="00325113">
      <w:pPr>
        <w:rPr>
          <w:noProof/>
          <w:color w:val="000000" w:themeColor="text1"/>
          <w:sz w:val="20"/>
          <w:szCs w:val="20"/>
          <w:lang w:val="en-GB"/>
        </w:rPr>
      </w:pPr>
      <w:r w:rsidRPr="00325113">
        <w:rPr>
          <w:noProof/>
          <w:color w:val="000000" w:themeColor="text1"/>
          <w:sz w:val="20"/>
          <w:szCs w:val="20"/>
          <w:lang w:val="en-GB"/>
        </w:rPr>
        <w:t>B</w:t>
      </w:r>
      <w:r w:rsidR="00416786">
        <w:rPr>
          <w:noProof/>
          <w:color w:val="000000" w:themeColor="text1"/>
          <w:sz w:val="20"/>
          <w:szCs w:val="20"/>
          <w:lang w:val="en-GB"/>
        </w:rPr>
        <w:t>,</w:t>
      </w:r>
      <w:r w:rsidRPr="00325113">
        <w:rPr>
          <w:noProof/>
          <w:color w:val="000000" w:themeColor="text1"/>
          <w:sz w:val="20"/>
          <w:szCs w:val="20"/>
          <w:lang w:val="en-GB"/>
        </w:rPr>
        <w:t xml:space="preserve"> The percentage of patients displaying an ex vivo detectable HPV16</w:t>
      </w:r>
      <w:r w:rsidR="00A5647A">
        <w:rPr>
          <w:noProof/>
          <w:color w:val="000000" w:themeColor="text1"/>
          <w:sz w:val="20"/>
          <w:szCs w:val="20"/>
          <w:lang w:val="en-GB"/>
        </w:rPr>
        <w:t>-</w:t>
      </w:r>
      <w:r w:rsidRPr="00325113">
        <w:rPr>
          <w:noProof/>
          <w:color w:val="000000" w:themeColor="text1"/>
          <w:sz w:val="20"/>
          <w:szCs w:val="20"/>
          <w:lang w:val="en-GB"/>
        </w:rPr>
        <w:t>specific CD8</w:t>
      </w:r>
      <w:r w:rsidRPr="00A5647A">
        <w:rPr>
          <w:noProof/>
          <w:color w:val="000000" w:themeColor="text1"/>
          <w:sz w:val="20"/>
          <w:szCs w:val="20"/>
          <w:vertAlign w:val="superscript"/>
          <w:lang w:val="en-GB"/>
        </w:rPr>
        <w:t>+</w:t>
      </w:r>
      <w:r w:rsidRPr="00325113">
        <w:rPr>
          <w:noProof/>
          <w:color w:val="000000" w:themeColor="text1"/>
          <w:sz w:val="20"/>
          <w:szCs w:val="20"/>
          <w:lang w:val="en-GB"/>
        </w:rPr>
        <w:t xml:space="preserve"> T</w:t>
      </w:r>
      <w:r w:rsidR="00A5647A">
        <w:rPr>
          <w:noProof/>
          <w:color w:val="000000" w:themeColor="text1"/>
          <w:sz w:val="20"/>
          <w:szCs w:val="20"/>
          <w:lang w:val="en-GB"/>
        </w:rPr>
        <w:t>-</w:t>
      </w:r>
      <w:r w:rsidRPr="00325113">
        <w:rPr>
          <w:noProof/>
          <w:color w:val="000000" w:themeColor="text1"/>
          <w:sz w:val="20"/>
          <w:szCs w:val="20"/>
          <w:lang w:val="en-GB"/>
        </w:rPr>
        <w:t>cell response as determined by IFNγ</w:t>
      </w:r>
      <w:r w:rsidR="00A5647A">
        <w:rPr>
          <w:noProof/>
          <w:color w:val="000000" w:themeColor="text1"/>
          <w:sz w:val="20"/>
          <w:szCs w:val="20"/>
          <w:lang w:val="en-GB"/>
        </w:rPr>
        <w:t>-</w:t>
      </w:r>
      <w:r w:rsidRPr="00325113">
        <w:rPr>
          <w:noProof/>
          <w:color w:val="000000" w:themeColor="text1"/>
          <w:sz w:val="20"/>
          <w:szCs w:val="20"/>
          <w:lang w:val="en-GB"/>
        </w:rPr>
        <w:t>ELISPOT assay. A non</w:t>
      </w:r>
      <w:r w:rsidR="00A5647A">
        <w:rPr>
          <w:noProof/>
          <w:color w:val="000000" w:themeColor="text1"/>
          <w:sz w:val="20"/>
          <w:szCs w:val="20"/>
          <w:lang w:val="en-GB"/>
        </w:rPr>
        <w:t>-</w:t>
      </w:r>
      <w:r w:rsidRPr="00325113">
        <w:rPr>
          <w:noProof/>
          <w:color w:val="000000" w:themeColor="text1"/>
          <w:sz w:val="20"/>
          <w:szCs w:val="20"/>
          <w:lang w:val="en-GB"/>
        </w:rPr>
        <w:t>significant difference was observed (p=0</w:t>
      </w:r>
      <w:r w:rsidR="00E74E37">
        <w:rPr>
          <w:noProof/>
          <w:color w:val="000000" w:themeColor="text1"/>
          <w:sz w:val="20"/>
          <w:szCs w:val="20"/>
          <w:lang w:val="en-GB"/>
        </w:rPr>
        <w:t>.</w:t>
      </w:r>
      <w:r w:rsidRPr="00325113">
        <w:rPr>
          <w:noProof/>
          <w:color w:val="000000" w:themeColor="text1"/>
          <w:sz w:val="20"/>
          <w:szCs w:val="20"/>
          <w:lang w:val="en-GB"/>
        </w:rPr>
        <w:t>12; Fisher’s Exact test) between patients in the two treatment arms. Patients are grouped according to their treatment. Black bars: ISA101 vaccination with imiquimod. White bars: ISA101 vaccination.</w:t>
      </w:r>
    </w:p>
    <w:p w:rsidR="007A468C" w:rsidRDefault="007A468C">
      <w:pPr>
        <w:rPr>
          <w:noProof/>
          <w:color w:val="000000" w:themeColor="text1"/>
          <w:sz w:val="20"/>
          <w:szCs w:val="20"/>
          <w:lang w:val="en-GB"/>
        </w:rPr>
      </w:pPr>
      <w:r>
        <w:rPr>
          <w:noProof/>
          <w:color w:val="000000" w:themeColor="text1"/>
          <w:sz w:val="20"/>
          <w:szCs w:val="20"/>
          <w:lang w:val="en-GB"/>
        </w:rPr>
        <w:br w:type="page"/>
      </w:r>
    </w:p>
    <w:p w:rsidR="007A468C" w:rsidRDefault="007A468C">
      <w:pPr>
        <w:rPr>
          <w:noProof/>
          <w:color w:val="000000" w:themeColor="text1"/>
          <w:sz w:val="20"/>
          <w:szCs w:val="20"/>
          <w:lang w:val="en-GB"/>
        </w:rPr>
        <w:sectPr w:rsidR="007A468C" w:rsidSect="004B7379">
          <w:pgSz w:w="12240" w:h="15840"/>
          <w:pgMar w:top="1440" w:right="1797" w:bottom="1440" w:left="1797" w:header="709" w:footer="709" w:gutter="0"/>
          <w:cols w:space="708"/>
          <w:docGrid w:linePitch="360"/>
        </w:sectPr>
      </w:pPr>
    </w:p>
    <w:p w:rsidR="007A468C" w:rsidRDefault="00B75810">
      <w:pPr>
        <w:rPr>
          <w:noProof/>
          <w:color w:val="000000" w:themeColor="text1"/>
          <w:sz w:val="20"/>
          <w:szCs w:val="20"/>
          <w:lang w:val="en-GB"/>
        </w:rPr>
      </w:pPr>
      <w:r w:rsidRPr="00EB3D7B">
        <w:rPr>
          <w:b/>
          <w:noProof/>
          <w:color w:val="000000" w:themeColor="text1"/>
          <w:sz w:val="20"/>
          <w:szCs w:val="20"/>
          <w:lang w:val="en-GB"/>
        </w:rPr>
        <w:lastRenderedPageBreak/>
        <w:t>Figure</w:t>
      </w:r>
      <w:r w:rsidRPr="00B75810">
        <w:rPr>
          <w:b/>
          <w:noProof/>
          <w:color w:val="000000" w:themeColor="text1"/>
          <w:sz w:val="20"/>
          <w:szCs w:val="20"/>
          <w:lang w:val="en-GB"/>
        </w:rPr>
        <w:t xml:space="preserve"> S</w:t>
      </w:r>
      <w:r w:rsidR="00FC5516">
        <w:rPr>
          <w:b/>
          <w:noProof/>
          <w:color w:val="000000" w:themeColor="text1"/>
          <w:sz w:val="20"/>
          <w:szCs w:val="20"/>
          <w:lang w:val="en-GB"/>
        </w:rPr>
        <w:t>5</w:t>
      </w:r>
      <w:r w:rsidR="00EB3D7B">
        <w:rPr>
          <w:b/>
          <w:noProof/>
          <w:color w:val="000000" w:themeColor="text1"/>
          <w:sz w:val="20"/>
          <w:szCs w:val="20"/>
          <w:lang w:val="en-GB"/>
        </w:rPr>
        <w:t>.</w:t>
      </w:r>
      <w:r w:rsidRPr="00B75810">
        <w:rPr>
          <w:b/>
          <w:noProof/>
          <w:color w:val="000000" w:themeColor="text1"/>
          <w:sz w:val="20"/>
          <w:szCs w:val="20"/>
          <w:lang w:val="en-GB"/>
        </w:rPr>
        <w:t xml:space="preserve"> No differences in immune response to recall antigens upon treatment</w:t>
      </w:r>
    </w:p>
    <w:p w:rsidR="00B75810" w:rsidRDefault="00B75810">
      <w:pPr>
        <w:rPr>
          <w:noProof/>
          <w:color w:val="000000" w:themeColor="text1"/>
          <w:sz w:val="20"/>
          <w:szCs w:val="20"/>
          <w:lang w:val="en-GB"/>
        </w:rPr>
      </w:pPr>
    </w:p>
    <w:p w:rsidR="00B75810" w:rsidRDefault="00B75810">
      <w:pPr>
        <w:rPr>
          <w:noProof/>
          <w:color w:val="000000" w:themeColor="text1"/>
          <w:sz w:val="20"/>
          <w:szCs w:val="20"/>
          <w:lang w:val="en-GB"/>
        </w:rPr>
      </w:pPr>
      <w:r>
        <w:rPr>
          <w:noProof/>
          <w:color w:val="000000" w:themeColor="text1"/>
          <w:sz w:val="20"/>
          <w:szCs w:val="20"/>
          <w:lang w:val="en-GB" w:eastAsia="en-GB"/>
        </w:rPr>
        <w:drawing>
          <wp:inline distT="0" distB="0" distL="0" distR="0" wp14:anchorId="0F30D18C" wp14:editId="5EE390C5">
            <wp:extent cx="8229600" cy="4392112"/>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29600" cy="4392112"/>
                    </a:xfrm>
                    <a:prstGeom prst="rect">
                      <a:avLst/>
                    </a:prstGeom>
                    <a:noFill/>
                    <a:ln>
                      <a:noFill/>
                    </a:ln>
                  </pic:spPr>
                </pic:pic>
              </a:graphicData>
            </a:graphic>
          </wp:inline>
        </w:drawing>
      </w:r>
    </w:p>
    <w:p w:rsidR="00B75810" w:rsidRDefault="00B75810">
      <w:pPr>
        <w:rPr>
          <w:noProof/>
          <w:color w:val="000000" w:themeColor="text1"/>
          <w:sz w:val="20"/>
          <w:szCs w:val="20"/>
          <w:lang w:val="en-GB"/>
        </w:rPr>
      </w:pPr>
    </w:p>
    <w:p w:rsidR="00B75810" w:rsidRPr="00B75810" w:rsidRDefault="00B75810" w:rsidP="00B75810">
      <w:pPr>
        <w:rPr>
          <w:noProof/>
          <w:color w:val="000000" w:themeColor="text1"/>
          <w:sz w:val="20"/>
          <w:szCs w:val="20"/>
          <w:lang w:val="en-GB"/>
        </w:rPr>
      </w:pPr>
      <w:r w:rsidRPr="00B75810">
        <w:rPr>
          <w:noProof/>
          <w:color w:val="000000" w:themeColor="text1"/>
          <w:sz w:val="20"/>
          <w:szCs w:val="20"/>
          <w:lang w:val="en-GB"/>
        </w:rPr>
        <w:t>The response to recall antigens (memory response mix, MRM) was tested and analyzed for the ITT patients. Plotted are box</w:t>
      </w:r>
      <w:r w:rsidR="00A5647A">
        <w:rPr>
          <w:noProof/>
          <w:color w:val="000000" w:themeColor="text1"/>
          <w:sz w:val="20"/>
          <w:szCs w:val="20"/>
          <w:lang w:val="en-GB"/>
        </w:rPr>
        <w:t>-</w:t>
      </w:r>
      <w:r w:rsidRPr="00B75810">
        <w:rPr>
          <w:noProof/>
          <w:color w:val="000000" w:themeColor="text1"/>
          <w:sz w:val="20"/>
          <w:szCs w:val="20"/>
          <w:lang w:val="en-GB"/>
        </w:rPr>
        <w:t xml:space="preserve">whiskers, in which the median, interquartile range as well as the minimum and maximum values, are depicted. Left are the measured values for the assays shown for all patients prior to vaccination (pre), after 2 vaccinations (2) and after 4 vaccinations (4). Of note, one patient received 3 instead of 4 vaccinations, hence the results of this time point were used. In the plots to the right for each immune assay the patients are grouped according to the treatment: ISA101+imiquimod is indicated by grey </w:t>
      </w:r>
      <w:r w:rsidRPr="00B75810">
        <w:rPr>
          <w:noProof/>
          <w:color w:val="000000" w:themeColor="text1"/>
          <w:sz w:val="20"/>
          <w:szCs w:val="20"/>
          <w:lang w:val="en-GB"/>
        </w:rPr>
        <w:lastRenderedPageBreak/>
        <w:t>bars; ISA101 by white bars. Paired t</w:t>
      </w:r>
      <w:r w:rsidR="00A5647A">
        <w:rPr>
          <w:noProof/>
          <w:color w:val="000000" w:themeColor="text1"/>
          <w:sz w:val="20"/>
          <w:szCs w:val="20"/>
          <w:lang w:val="en-GB"/>
        </w:rPr>
        <w:t>-</w:t>
      </w:r>
      <w:r w:rsidRPr="00B75810">
        <w:rPr>
          <w:noProof/>
          <w:color w:val="000000" w:themeColor="text1"/>
          <w:sz w:val="20"/>
          <w:szCs w:val="20"/>
          <w:lang w:val="en-GB"/>
        </w:rPr>
        <w:t>test analysis was performed to determine significant differences between the post</w:t>
      </w:r>
      <w:r w:rsidR="00A5647A">
        <w:rPr>
          <w:noProof/>
          <w:color w:val="000000" w:themeColor="text1"/>
          <w:sz w:val="20"/>
          <w:szCs w:val="20"/>
          <w:lang w:val="en-GB"/>
        </w:rPr>
        <w:t>-</w:t>
      </w:r>
      <w:r w:rsidRPr="00B75810">
        <w:rPr>
          <w:noProof/>
          <w:color w:val="000000" w:themeColor="text1"/>
          <w:sz w:val="20"/>
          <w:szCs w:val="20"/>
          <w:lang w:val="en-GB"/>
        </w:rPr>
        <w:t>vaccination sample and pre</w:t>
      </w:r>
      <w:r w:rsidR="00A5647A">
        <w:rPr>
          <w:noProof/>
          <w:color w:val="000000" w:themeColor="text1"/>
          <w:sz w:val="20"/>
          <w:szCs w:val="20"/>
          <w:lang w:val="en-GB"/>
        </w:rPr>
        <w:t>-</w:t>
      </w:r>
      <w:r w:rsidRPr="00B75810">
        <w:rPr>
          <w:noProof/>
          <w:color w:val="000000" w:themeColor="text1"/>
          <w:sz w:val="20"/>
          <w:szCs w:val="20"/>
          <w:lang w:val="en-GB"/>
        </w:rPr>
        <w:t>vaccination sample but revealed no differences. Differences between treatment arms were analyzed by Mann</w:t>
      </w:r>
      <w:r w:rsidR="00A5647A">
        <w:rPr>
          <w:noProof/>
          <w:color w:val="000000" w:themeColor="text1"/>
          <w:sz w:val="20"/>
          <w:szCs w:val="20"/>
          <w:lang w:val="en-GB"/>
        </w:rPr>
        <w:t>-</w:t>
      </w:r>
      <w:r w:rsidRPr="00B75810">
        <w:rPr>
          <w:noProof/>
          <w:color w:val="000000" w:themeColor="text1"/>
          <w:sz w:val="20"/>
          <w:szCs w:val="20"/>
          <w:lang w:val="en-GB"/>
        </w:rPr>
        <w:t>Whitney and found not significant.</w:t>
      </w:r>
    </w:p>
    <w:p w:rsidR="00B75810" w:rsidRDefault="00B75810">
      <w:pPr>
        <w:rPr>
          <w:noProof/>
          <w:color w:val="000000" w:themeColor="text1"/>
          <w:sz w:val="20"/>
          <w:szCs w:val="20"/>
          <w:lang w:val="en-GB" w:eastAsia="en-GB"/>
        </w:rPr>
      </w:pPr>
      <w:r>
        <w:rPr>
          <w:noProof/>
          <w:color w:val="000000" w:themeColor="text1"/>
          <w:sz w:val="20"/>
          <w:szCs w:val="20"/>
          <w:lang w:val="en-GB" w:eastAsia="en-GB"/>
        </w:rPr>
        <w:br w:type="page"/>
      </w:r>
    </w:p>
    <w:p w:rsidR="007A468C" w:rsidRDefault="00B75810">
      <w:pPr>
        <w:rPr>
          <w:noProof/>
          <w:color w:val="000000" w:themeColor="text1"/>
          <w:sz w:val="20"/>
          <w:szCs w:val="20"/>
          <w:lang w:val="en-GB"/>
        </w:rPr>
      </w:pPr>
      <w:r w:rsidRPr="00EB3D7B">
        <w:rPr>
          <w:b/>
          <w:noProof/>
          <w:color w:val="000000" w:themeColor="text1"/>
          <w:sz w:val="20"/>
          <w:szCs w:val="20"/>
          <w:lang w:val="en-GB"/>
        </w:rPr>
        <w:lastRenderedPageBreak/>
        <w:t>Figure</w:t>
      </w:r>
      <w:r w:rsidRPr="00B75810">
        <w:rPr>
          <w:b/>
          <w:noProof/>
          <w:color w:val="000000" w:themeColor="text1"/>
          <w:sz w:val="20"/>
          <w:szCs w:val="20"/>
          <w:lang w:val="en-GB"/>
        </w:rPr>
        <w:t xml:space="preserve"> S</w:t>
      </w:r>
      <w:r w:rsidR="00FC5516">
        <w:rPr>
          <w:b/>
          <w:noProof/>
          <w:color w:val="000000" w:themeColor="text1"/>
          <w:sz w:val="20"/>
          <w:szCs w:val="20"/>
          <w:lang w:val="en-GB"/>
        </w:rPr>
        <w:t>6</w:t>
      </w:r>
      <w:r w:rsidR="00EB3D7B">
        <w:rPr>
          <w:b/>
          <w:noProof/>
          <w:color w:val="000000" w:themeColor="text1"/>
          <w:sz w:val="20"/>
          <w:szCs w:val="20"/>
          <w:lang w:val="en-GB"/>
        </w:rPr>
        <w:t>.</w:t>
      </w:r>
      <w:r w:rsidRPr="00B75810">
        <w:rPr>
          <w:b/>
          <w:noProof/>
          <w:color w:val="000000" w:themeColor="text1"/>
          <w:sz w:val="20"/>
          <w:szCs w:val="20"/>
          <w:lang w:val="en-GB"/>
        </w:rPr>
        <w:t xml:space="preserve"> Strength of the HPV16</w:t>
      </w:r>
      <w:r w:rsidR="00A5647A">
        <w:rPr>
          <w:b/>
          <w:noProof/>
          <w:color w:val="000000" w:themeColor="text1"/>
          <w:sz w:val="20"/>
          <w:szCs w:val="20"/>
          <w:lang w:val="en-GB"/>
        </w:rPr>
        <w:t>-</w:t>
      </w:r>
      <w:r w:rsidRPr="00B75810">
        <w:rPr>
          <w:b/>
          <w:noProof/>
          <w:color w:val="000000" w:themeColor="text1"/>
          <w:sz w:val="20"/>
          <w:szCs w:val="20"/>
          <w:lang w:val="en-GB"/>
        </w:rPr>
        <w:t>specific immunity versus clinical measurements at 12 months follow</w:t>
      </w:r>
      <w:r w:rsidR="00A5647A">
        <w:rPr>
          <w:b/>
          <w:noProof/>
          <w:color w:val="000000" w:themeColor="text1"/>
          <w:sz w:val="20"/>
          <w:szCs w:val="20"/>
          <w:lang w:val="en-GB"/>
        </w:rPr>
        <w:t>-</w:t>
      </w:r>
      <w:r w:rsidRPr="00B75810">
        <w:rPr>
          <w:b/>
          <w:noProof/>
          <w:color w:val="000000" w:themeColor="text1"/>
          <w:sz w:val="20"/>
          <w:szCs w:val="20"/>
          <w:lang w:val="en-GB"/>
        </w:rPr>
        <w:t>up</w:t>
      </w:r>
    </w:p>
    <w:p w:rsidR="00B75810" w:rsidRDefault="00B75810">
      <w:pPr>
        <w:rPr>
          <w:noProof/>
          <w:color w:val="000000" w:themeColor="text1"/>
          <w:sz w:val="20"/>
          <w:szCs w:val="20"/>
          <w:lang w:val="en-GB"/>
        </w:rPr>
      </w:pPr>
    </w:p>
    <w:p w:rsidR="00B75810" w:rsidRDefault="00B75810">
      <w:pPr>
        <w:rPr>
          <w:noProof/>
          <w:color w:val="000000" w:themeColor="text1"/>
          <w:sz w:val="20"/>
          <w:szCs w:val="20"/>
          <w:lang w:val="en-GB"/>
        </w:rPr>
      </w:pPr>
      <w:r>
        <w:rPr>
          <w:noProof/>
          <w:color w:val="000000" w:themeColor="text1"/>
          <w:sz w:val="20"/>
          <w:szCs w:val="20"/>
          <w:lang w:val="en-GB" w:eastAsia="en-GB"/>
        </w:rPr>
        <w:drawing>
          <wp:inline distT="0" distB="0" distL="0" distR="0" wp14:anchorId="5B35B626" wp14:editId="3699AED1">
            <wp:extent cx="8229600" cy="442673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29600" cy="4426736"/>
                    </a:xfrm>
                    <a:prstGeom prst="rect">
                      <a:avLst/>
                    </a:prstGeom>
                    <a:noFill/>
                    <a:ln>
                      <a:noFill/>
                    </a:ln>
                  </pic:spPr>
                </pic:pic>
              </a:graphicData>
            </a:graphic>
          </wp:inline>
        </w:drawing>
      </w:r>
    </w:p>
    <w:p w:rsidR="00B75810" w:rsidRDefault="00B75810">
      <w:pPr>
        <w:rPr>
          <w:noProof/>
          <w:color w:val="000000" w:themeColor="text1"/>
          <w:sz w:val="20"/>
          <w:szCs w:val="20"/>
          <w:lang w:val="en-GB"/>
        </w:rPr>
      </w:pPr>
    </w:p>
    <w:p w:rsidR="00B75810" w:rsidRPr="00B75810" w:rsidRDefault="00B75810" w:rsidP="00B75810">
      <w:pPr>
        <w:rPr>
          <w:noProof/>
          <w:color w:val="000000" w:themeColor="text1"/>
          <w:sz w:val="20"/>
          <w:szCs w:val="20"/>
          <w:lang w:val="en-GB"/>
        </w:rPr>
      </w:pPr>
      <w:r w:rsidRPr="00B75810">
        <w:rPr>
          <w:noProof/>
          <w:color w:val="000000" w:themeColor="text1"/>
          <w:sz w:val="20"/>
          <w:szCs w:val="20"/>
          <w:lang w:val="en-GB"/>
        </w:rPr>
        <w:t>The strength of the immune response prior to vaccination (pre), after 2 vaccinations (2) and after 4 vaccinations (4) is depicted when ITT patients were grouped according to presence (open circle) or absence (closed circle) of VIN lesion (histology), HPV16 DNA (virology),a non</w:t>
      </w:r>
      <w:r w:rsidR="00A5647A">
        <w:rPr>
          <w:noProof/>
          <w:color w:val="000000" w:themeColor="text1"/>
          <w:sz w:val="20"/>
          <w:szCs w:val="20"/>
          <w:lang w:val="en-GB"/>
        </w:rPr>
        <w:t>-</w:t>
      </w:r>
      <w:r w:rsidRPr="00B75810">
        <w:rPr>
          <w:noProof/>
          <w:color w:val="000000" w:themeColor="text1"/>
          <w:sz w:val="20"/>
          <w:szCs w:val="20"/>
          <w:lang w:val="en-GB"/>
        </w:rPr>
        <w:t>CR (NR/PR; open circles) or CR (closed circles) at 12 months after the last vaccination.</w:t>
      </w:r>
    </w:p>
    <w:p w:rsidR="007A468C" w:rsidRDefault="007A468C">
      <w:pPr>
        <w:rPr>
          <w:noProof/>
          <w:color w:val="000000" w:themeColor="text1"/>
          <w:sz w:val="20"/>
          <w:szCs w:val="20"/>
          <w:lang w:val="en-GB"/>
        </w:rPr>
      </w:pPr>
    </w:p>
    <w:p w:rsidR="00B75810" w:rsidRDefault="00B75810">
      <w:pPr>
        <w:rPr>
          <w:b/>
          <w:noProof/>
          <w:color w:val="000000" w:themeColor="text1"/>
          <w:sz w:val="20"/>
          <w:szCs w:val="20"/>
          <w:lang w:val="en-GB"/>
        </w:rPr>
      </w:pPr>
      <w:r w:rsidRPr="00EB3D7B">
        <w:rPr>
          <w:b/>
          <w:noProof/>
          <w:color w:val="000000" w:themeColor="text1"/>
          <w:sz w:val="20"/>
          <w:szCs w:val="20"/>
          <w:lang w:val="en-GB"/>
        </w:rPr>
        <w:lastRenderedPageBreak/>
        <w:t>Figure</w:t>
      </w:r>
      <w:r w:rsidRPr="00B75810">
        <w:rPr>
          <w:b/>
          <w:noProof/>
          <w:color w:val="000000" w:themeColor="text1"/>
          <w:sz w:val="20"/>
          <w:szCs w:val="20"/>
          <w:lang w:val="en-GB"/>
        </w:rPr>
        <w:t xml:space="preserve"> S</w:t>
      </w:r>
      <w:r w:rsidR="00FC5516">
        <w:rPr>
          <w:b/>
          <w:noProof/>
          <w:color w:val="000000" w:themeColor="text1"/>
          <w:sz w:val="20"/>
          <w:szCs w:val="20"/>
          <w:lang w:val="en-GB"/>
        </w:rPr>
        <w:t>7</w:t>
      </w:r>
      <w:r w:rsidR="00EB3D7B">
        <w:rPr>
          <w:b/>
          <w:noProof/>
          <w:color w:val="000000" w:themeColor="text1"/>
          <w:sz w:val="20"/>
          <w:szCs w:val="20"/>
          <w:lang w:val="en-GB"/>
        </w:rPr>
        <w:t>.</w:t>
      </w:r>
      <w:r w:rsidRPr="00B75810">
        <w:rPr>
          <w:b/>
          <w:noProof/>
          <w:color w:val="000000" w:themeColor="text1"/>
          <w:sz w:val="20"/>
          <w:szCs w:val="20"/>
          <w:lang w:val="en-GB"/>
        </w:rPr>
        <w:t xml:space="preserve"> Strength of the HPV16</w:t>
      </w:r>
      <w:r w:rsidR="00A5647A">
        <w:rPr>
          <w:b/>
          <w:noProof/>
          <w:color w:val="000000" w:themeColor="text1"/>
          <w:sz w:val="20"/>
          <w:szCs w:val="20"/>
          <w:lang w:val="en-GB"/>
        </w:rPr>
        <w:t>-</w:t>
      </w:r>
      <w:r w:rsidRPr="00B75810">
        <w:rPr>
          <w:b/>
          <w:noProof/>
          <w:color w:val="000000" w:themeColor="text1"/>
          <w:sz w:val="20"/>
          <w:szCs w:val="20"/>
          <w:lang w:val="en-GB"/>
        </w:rPr>
        <w:t>specific immune responses in the PP population</w:t>
      </w:r>
    </w:p>
    <w:p w:rsidR="00B75810" w:rsidRDefault="006A0D78">
      <w:pPr>
        <w:rPr>
          <w:noProof/>
          <w:color w:val="000000" w:themeColor="text1"/>
          <w:sz w:val="20"/>
          <w:szCs w:val="20"/>
          <w:lang w:val="en-GB"/>
        </w:rPr>
      </w:pPr>
      <w:r>
        <w:rPr>
          <w:noProof/>
          <w:color w:val="000000" w:themeColor="text1"/>
          <w:sz w:val="20"/>
          <w:szCs w:val="20"/>
          <w:lang w:val="en-GB" w:eastAsia="en-GB"/>
        </w:rPr>
        <w:drawing>
          <wp:anchor distT="0" distB="0" distL="114300" distR="114300" simplePos="0" relativeHeight="251658240" behindDoc="1" locked="0" layoutInCell="1" allowOverlap="1" wp14:anchorId="40D447B1" wp14:editId="2ACF1AE2">
            <wp:simplePos x="0" y="0"/>
            <wp:positionH relativeFrom="column">
              <wp:posOffset>0</wp:posOffset>
            </wp:positionH>
            <wp:positionV relativeFrom="paragraph">
              <wp:posOffset>282575</wp:posOffset>
            </wp:positionV>
            <wp:extent cx="7696200" cy="5410200"/>
            <wp:effectExtent l="0" t="0" r="0" b="0"/>
            <wp:wrapTight wrapText="bothSides">
              <wp:wrapPolygon edited="0">
                <wp:start x="0" y="0"/>
                <wp:lineTo x="0" y="21524"/>
                <wp:lineTo x="21547" y="21524"/>
                <wp:lineTo x="2154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96200" cy="541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810" w:rsidRDefault="00B75810">
      <w:pPr>
        <w:rPr>
          <w:noProof/>
          <w:color w:val="000000" w:themeColor="text1"/>
          <w:sz w:val="20"/>
          <w:szCs w:val="20"/>
          <w:lang w:val="en-GB"/>
        </w:rPr>
      </w:pPr>
      <w:r>
        <w:rPr>
          <w:noProof/>
          <w:color w:val="000000" w:themeColor="text1"/>
          <w:sz w:val="20"/>
          <w:szCs w:val="20"/>
          <w:lang w:val="en-GB"/>
        </w:rPr>
        <w:br w:type="page"/>
      </w:r>
    </w:p>
    <w:p w:rsidR="00B75810" w:rsidRDefault="00B75810">
      <w:pPr>
        <w:rPr>
          <w:noProof/>
          <w:color w:val="000000" w:themeColor="text1"/>
          <w:sz w:val="20"/>
          <w:szCs w:val="20"/>
          <w:lang w:val="en-GB"/>
        </w:rPr>
      </w:pPr>
      <w:r w:rsidRPr="00EB3D7B">
        <w:rPr>
          <w:b/>
          <w:noProof/>
          <w:color w:val="000000" w:themeColor="text1"/>
          <w:sz w:val="20"/>
          <w:szCs w:val="20"/>
          <w:lang w:val="en-GB"/>
        </w:rPr>
        <w:lastRenderedPageBreak/>
        <w:t>Figure</w:t>
      </w:r>
      <w:r w:rsidRPr="00B75810">
        <w:rPr>
          <w:b/>
          <w:noProof/>
          <w:color w:val="000000" w:themeColor="text1"/>
          <w:sz w:val="20"/>
          <w:szCs w:val="20"/>
          <w:lang w:val="en-GB"/>
        </w:rPr>
        <w:t xml:space="preserve"> S</w:t>
      </w:r>
      <w:r w:rsidR="00FC5516">
        <w:rPr>
          <w:b/>
          <w:noProof/>
          <w:color w:val="000000" w:themeColor="text1"/>
          <w:sz w:val="20"/>
          <w:szCs w:val="20"/>
          <w:lang w:val="en-GB"/>
        </w:rPr>
        <w:t>7</w:t>
      </w:r>
      <w:r w:rsidR="00EB3D7B">
        <w:rPr>
          <w:b/>
          <w:noProof/>
          <w:color w:val="000000" w:themeColor="text1"/>
          <w:sz w:val="20"/>
          <w:szCs w:val="20"/>
          <w:lang w:val="en-GB"/>
        </w:rPr>
        <w:t>.</w:t>
      </w:r>
      <w:r w:rsidRPr="00B75810">
        <w:rPr>
          <w:b/>
          <w:noProof/>
          <w:color w:val="000000" w:themeColor="text1"/>
          <w:sz w:val="20"/>
          <w:szCs w:val="20"/>
          <w:lang w:val="en-GB"/>
        </w:rPr>
        <w:t xml:space="preserve"> Strength of the HPV16</w:t>
      </w:r>
      <w:r w:rsidR="00A5647A">
        <w:rPr>
          <w:b/>
          <w:noProof/>
          <w:color w:val="000000" w:themeColor="text1"/>
          <w:sz w:val="20"/>
          <w:szCs w:val="20"/>
          <w:lang w:val="en-GB"/>
        </w:rPr>
        <w:t>-</w:t>
      </w:r>
      <w:r w:rsidRPr="00B75810">
        <w:rPr>
          <w:b/>
          <w:noProof/>
          <w:color w:val="000000" w:themeColor="text1"/>
          <w:sz w:val="20"/>
          <w:szCs w:val="20"/>
          <w:lang w:val="en-GB"/>
        </w:rPr>
        <w:t>specific immune responses in the PP population</w:t>
      </w:r>
    </w:p>
    <w:p w:rsidR="00B75810" w:rsidRDefault="00B75810">
      <w:pPr>
        <w:rPr>
          <w:noProof/>
          <w:color w:val="000000" w:themeColor="text1"/>
          <w:sz w:val="20"/>
          <w:szCs w:val="20"/>
          <w:lang w:val="en-GB"/>
        </w:rPr>
      </w:pPr>
    </w:p>
    <w:p w:rsidR="00B75810" w:rsidRDefault="006A0D78">
      <w:pPr>
        <w:rPr>
          <w:noProof/>
          <w:color w:val="000000" w:themeColor="text1"/>
          <w:sz w:val="20"/>
          <w:szCs w:val="20"/>
          <w:lang w:val="en-GB"/>
        </w:rPr>
      </w:pPr>
      <w:r>
        <w:rPr>
          <w:noProof/>
          <w:color w:val="000000" w:themeColor="text1"/>
          <w:sz w:val="20"/>
          <w:szCs w:val="20"/>
          <w:lang w:val="en-GB" w:eastAsia="en-GB"/>
        </w:rPr>
        <w:drawing>
          <wp:inline distT="0" distB="0" distL="0" distR="0" wp14:anchorId="664711D0" wp14:editId="4F833DDD">
            <wp:extent cx="7719060" cy="4171411"/>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17886" cy="4170777"/>
                    </a:xfrm>
                    <a:prstGeom prst="rect">
                      <a:avLst/>
                    </a:prstGeom>
                    <a:noFill/>
                    <a:ln>
                      <a:noFill/>
                    </a:ln>
                  </pic:spPr>
                </pic:pic>
              </a:graphicData>
            </a:graphic>
          </wp:inline>
        </w:drawing>
      </w:r>
    </w:p>
    <w:p w:rsidR="00B75810" w:rsidRDefault="00B75810">
      <w:pPr>
        <w:rPr>
          <w:noProof/>
          <w:color w:val="000000" w:themeColor="text1"/>
          <w:sz w:val="20"/>
          <w:szCs w:val="20"/>
          <w:lang w:val="en-GB"/>
        </w:rPr>
      </w:pPr>
    </w:p>
    <w:p w:rsidR="006A0D78" w:rsidRPr="006A0D78" w:rsidRDefault="006A0D78" w:rsidP="006A0D78">
      <w:pPr>
        <w:rPr>
          <w:noProof/>
          <w:color w:val="000000" w:themeColor="text1"/>
          <w:sz w:val="20"/>
          <w:szCs w:val="20"/>
          <w:lang w:val="en-GB"/>
        </w:rPr>
      </w:pPr>
      <w:r w:rsidRPr="006A0D78">
        <w:rPr>
          <w:noProof/>
          <w:color w:val="000000" w:themeColor="text1"/>
          <w:sz w:val="20"/>
          <w:szCs w:val="20"/>
          <w:lang w:val="en-GB"/>
        </w:rPr>
        <w:t>A</w:t>
      </w:r>
      <w:r w:rsidR="00416786">
        <w:rPr>
          <w:noProof/>
          <w:color w:val="000000" w:themeColor="text1"/>
          <w:sz w:val="20"/>
          <w:szCs w:val="20"/>
          <w:lang w:val="en-GB"/>
        </w:rPr>
        <w:t>,</w:t>
      </w:r>
      <w:r w:rsidRPr="006A0D78">
        <w:rPr>
          <w:noProof/>
          <w:color w:val="000000" w:themeColor="text1"/>
          <w:sz w:val="20"/>
          <w:szCs w:val="20"/>
          <w:lang w:val="en-GB"/>
        </w:rPr>
        <w:t xml:space="preserve"> The strength of the immune response prior to vaccination (pre), after 2 vaccinations (2) and after 4 vaccinations (4)  is depicted when PP patients were grouped according to presence (open circle) or absence (closed circle) of VIN lesion (histology), HPV16 DNA (virology),a non</w:t>
      </w:r>
      <w:r w:rsidR="00A5647A">
        <w:rPr>
          <w:noProof/>
          <w:color w:val="000000" w:themeColor="text1"/>
          <w:sz w:val="20"/>
          <w:szCs w:val="20"/>
          <w:lang w:val="en-GB"/>
        </w:rPr>
        <w:t>-</w:t>
      </w:r>
      <w:r w:rsidRPr="006A0D78">
        <w:rPr>
          <w:noProof/>
          <w:color w:val="000000" w:themeColor="text1"/>
          <w:sz w:val="20"/>
          <w:szCs w:val="20"/>
          <w:lang w:val="en-GB"/>
        </w:rPr>
        <w:t xml:space="preserve">CR (NR/PR; open circles) or CR (closed circles) at 3 months after the last vaccination. In addition, at 12 months the best overall response (BOR) is displayed, closed circles represent a histological cleared lesion and/or a clinical CR of the lesion. Open circles are all other outcomes. </w:t>
      </w:r>
    </w:p>
    <w:p w:rsidR="00C3357A" w:rsidRDefault="006A0D78">
      <w:pPr>
        <w:rPr>
          <w:noProof/>
          <w:color w:val="000000" w:themeColor="text1"/>
          <w:sz w:val="20"/>
          <w:szCs w:val="20"/>
          <w:lang w:val="en-GB"/>
        </w:rPr>
      </w:pPr>
      <w:r w:rsidRPr="006A0D78">
        <w:rPr>
          <w:noProof/>
          <w:color w:val="000000" w:themeColor="text1"/>
          <w:sz w:val="20"/>
          <w:szCs w:val="20"/>
          <w:lang w:val="en-GB"/>
        </w:rPr>
        <w:t>B</w:t>
      </w:r>
      <w:r w:rsidR="00416786">
        <w:rPr>
          <w:noProof/>
          <w:color w:val="000000" w:themeColor="text1"/>
          <w:sz w:val="20"/>
          <w:szCs w:val="20"/>
          <w:lang w:val="en-GB"/>
        </w:rPr>
        <w:t>,</w:t>
      </w:r>
      <w:r w:rsidRPr="006A0D78">
        <w:rPr>
          <w:noProof/>
          <w:color w:val="000000" w:themeColor="text1"/>
          <w:sz w:val="20"/>
          <w:szCs w:val="20"/>
          <w:lang w:val="en-GB"/>
        </w:rPr>
        <w:t xml:space="preserve"> The strength of the immune response prior to vaccination is depicted when PP patients were grouped according to clinical measurements at 12 months after the last vaccination.</w:t>
      </w:r>
      <w:r w:rsidR="00C3357A">
        <w:rPr>
          <w:noProof/>
          <w:color w:val="000000" w:themeColor="text1"/>
          <w:sz w:val="20"/>
          <w:szCs w:val="20"/>
          <w:lang w:val="en-GB"/>
        </w:rPr>
        <w:br w:type="page"/>
      </w:r>
    </w:p>
    <w:p w:rsidR="007A468C" w:rsidRDefault="007A468C" w:rsidP="00A470A9">
      <w:pPr>
        <w:tabs>
          <w:tab w:val="right" w:pos="360"/>
          <w:tab w:val="left" w:pos="540"/>
        </w:tabs>
        <w:spacing w:after="240"/>
        <w:ind w:left="540" w:hanging="540"/>
        <w:rPr>
          <w:noProof/>
          <w:color w:val="000000" w:themeColor="text1"/>
          <w:sz w:val="20"/>
          <w:szCs w:val="20"/>
          <w:lang w:val="en-GB"/>
        </w:rPr>
        <w:sectPr w:rsidR="007A468C" w:rsidSect="00FC5516">
          <w:pgSz w:w="15840" w:h="12240" w:orient="landscape"/>
          <w:pgMar w:top="1797" w:right="1440" w:bottom="1797" w:left="1440" w:header="709" w:footer="709" w:gutter="0"/>
          <w:cols w:space="708"/>
          <w:docGrid w:linePitch="360"/>
        </w:sectPr>
      </w:pPr>
    </w:p>
    <w:p w:rsidR="00FC5516" w:rsidRPr="00C177D4" w:rsidRDefault="00FC5516" w:rsidP="00FC5516">
      <w:pPr>
        <w:rPr>
          <w:b/>
          <w:noProof/>
          <w:color w:val="000000" w:themeColor="text1"/>
          <w:sz w:val="20"/>
          <w:szCs w:val="20"/>
          <w:lang w:val="en-GB"/>
        </w:rPr>
      </w:pPr>
      <w:r w:rsidRPr="00E74E37">
        <w:rPr>
          <w:b/>
          <w:noProof/>
          <w:color w:val="000000" w:themeColor="text1"/>
          <w:sz w:val="20"/>
          <w:szCs w:val="20"/>
          <w:lang w:val="en-GB"/>
        </w:rPr>
        <w:lastRenderedPageBreak/>
        <w:t>Figure</w:t>
      </w:r>
      <w:r w:rsidRPr="00C177D4">
        <w:rPr>
          <w:b/>
          <w:noProof/>
          <w:color w:val="000000" w:themeColor="text1"/>
          <w:sz w:val="20"/>
          <w:szCs w:val="20"/>
          <w:lang w:val="en-GB"/>
        </w:rPr>
        <w:t xml:space="preserve"> S</w:t>
      </w:r>
      <w:r>
        <w:rPr>
          <w:b/>
          <w:noProof/>
          <w:color w:val="000000" w:themeColor="text1"/>
          <w:sz w:val="20"/>
          <w:szCs w:val="20"/>
          <w:lang w:val="en-GB"/>
        </w:rPr>
        <w:t>8.</w:t>
      </w:r>
      <w:r w:rsidRPr="00C177D4">
        <w:rPr>
          <w:b/>
          <w:noProof/>
          <w:color w:val="000000" w:themeColor="text1"/>
          <w:sz w:val="20"/>
          <w:szCs w:val="20"/>
          <w:lang w:val="en-GB"/>
        </w:rPr>
        <w:t xml:space="preserve"> Granulomatous dermatitis at ISA101 vaccination site</w:t>
      </w:r>
    </w:p>
    <w:p w:rsidR="00FC5516" w:rsidRDefault="00FC5516" w:rsidP="00FC5516">
      <w:pPr>
        <w:rPr>
          <w:noProof/>
          <w:color w:val="000000" w:themeColor="text1"/>
          <w:sz w:val="20"/>
          <w:szCs w:val="20"/>
          <w:lang w:val="en-GB"/>
        </w:rPr>
      </w:pPr>
    </w:p>
    <w:p w:rsidR="00FC5516" w:rsidRDefault="00FC5516" w:rsidP="00FC5516">
      <w:pPr>
        <w:rPr>
          <w:noProof/>
          <w:color w:val="000000" w:themeColor="text1"/>
          <w:sz w:val="20"/>
          <w:szCs w:val="20"/>
          <w:lang w:val="en-GB"/>
        </w:rPr>
      </w:pPr>
    </w:p>
    <w:p w:rsidR="00FC5516" w:rsidRDefault="00FC5516" w:rsidP="00FC5516">
      <w:pPr>
        <w:rPr>
          <w:noProof/>
          <w:color w:val="000000" w:themeColor="text1"/>
          <w:sz w:val="20"/>
          <w:szCs w:val="20"/>
          <w:lang w:val="en-GB"/>
        </w:rPr>
      </w:pPr>
      <w:r>
        <w:rPr>
          <w:noProof/>
          <w:color w:val="000000" w:themeColor="text1"/>
          <w:sz w:val="20"/>
          <w:szCs w:val="20"/>
          <w:lang w:val="en-GB" w:eastAsia="en-GB"/>
        </w:rPr>
        <w:drawing>
          <wp:inline distT="0" distB="0" distL="0" distR="0" wp14:anchorId="40FC49AC" wp14:editId="29A31E48">
            <wp:extent cx="5490210" cy="475142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90210" cy="4751422"/>
                    </a:xfrm>
                    <a:prstGeom prst="rect">
                      <a:avLst/>
                    </a:prstGeom>
                    <a:noFill/>
                    <a:ln>
                      <a:noFill/>
                    </a:ln>
                  </pic:spPr>
                </pic:pic>
              </a:graphicData>
            </a:graphic>
          </wp:inline>
        </w:drawing>
      </w:r>
    </w:p>
    <w:p w:rsidR="00FC5516" w:rsidRDefault="00FC5516" w:rsidP="00FC5516">
      <w:pPr>
        <w:rPr>
          <w:noProof/>
          <w:color w:val="000000" w:themeColor="text1"/>
          <w:sz w:val="20"/>
          <w:szCs w:val="20"/>
          <w:lang w:val="en-GB"/>
        </w:rPr>
      </w:pPr>
    </w:p>
    <w:p w:rsidR="00FC5516" w:rsidRPr="00C177D4" w:rsidRDefault="00FC5516" w:rsidP="00FC5516">
      <w:pPr>
        <w:rPr>
          <w:noProof/>
          <w:color w:val="000000" w:themeColor="text1"/>
          <w:sz w:val="20"/>
          <w:szCs w:val="20"/>
          <w:lang w:val="en-GB"/>
        </w:rPr>
      </w:pPr>
      <w:r w:rsidRPr="00C177D4">
        <w:rPr>
          <w:noProof/>
          <w:color w:val="000000" w:themeColor="text1"/>
          <w:sz w:val="20"/>
          <w:szCs w:val="20"/>
          <w:lang w:val="en-GB"/>
        </w:rPr>
        <w:t>A</w:t>
      </w:r>
      <w:r>
        <w:rPr>
          <w:noProof/>
          <w:color w:val="000000" w:themeColor="text1"/>
          <w:sz w:val="20"/>
          <w:szCs w:val="20"/>
          <w:lang w:val="en-GB"/>
        </w:rPr>
        <w:t>,</w:t>
      </w:r>
      <w:r w:rsidRPr="00C177D4">
        <w:rPr>
          <w:noProof/>
          <w:color w:val="000000" w:themeColor="text1"/>
          <w:sz w:val="20"/>
          <w:szCs w:val="20"/>
          <w:lang w:val="en-GB"/>
        </w:rPr>
        <w:t xml:space="preserve"> One patient presented with intermittently tender, slightly indurated violaceous plaques at her right and left upper leg at the injection</w:t>
      </w:r>
      <w:r>
        <w:rPr>
          <w:noProof/>
          <w:color w:val="000000" w:themeColor="text1"/>
          <w:sz w:val="20"/>
          <w:szCs w:val="20"/>
          <w:lang w:val="en-GB"/>
        </w:rPr>
        <w:t xml:space="preserve"> </w:t>
      </w:r>
      <w:r w:rsidRPr="00C177D4">
        <w:rPr>
          <w:noProof/>
          <w:color w:val="000000" w:themeColor="text1"/>
          <w:sz w:val="20"/>
          <w:szCs w:val="20"/>
          <w:lang w:val="en-GB"/>
        </w:rPr>
        <w:t xml:space="preserve">sites 8 months after the last vaccination. A secondary infection with Staphylococcus aureus occurred with ulceration and drainage of pus. She was referred to a dermatologist and was treated with local wound care, oral antibiotics and intralesional steroids. The ulcerations resolved with scarring of the skin at the vaccination sites. </w:t>
      </w:r>
    </w:p>
    <w:p w:rsidR="00FC5516" w:rsidRDefault="00FC5516" w:rsidP="00FC5516">
      <w:pPr>
        <w:rPr>
          <w:noProof/>
          <w:color w:val="000000" w:themeColor="text1"/>
          <w:sz w:val="20"/>
          <w:szCs w:val="20"/>
          <w:lang w:val="en-GB"/>
        </w:rPr>
      </w:pPr>
      <w:r w:rsidRPr="00C177D4">
        <w:rPr>
          <w:noProof/>
          <w:color w:val="000000" w:themeColor="text1"/>
          <w:sz w:val="20"/>
          <w:szCs w:val="20"/>
          <w:lang w:val="en-GB"/>
        </w:rPr>
        <w:t>B</w:t>
      </w:r>
      <w:r>
        <w:rPr>
          <w:noProof/>
          <w:color w:val="000000" w:themeColor="text1"/>
          <w:sz w:val="20"/>
          <w:szCs w:val="20"/>
          <w:lang w:val="en-GB"/>
        </w:rPr>
        <w:t>,</w:t>
      </w:r>
      <w:r w:rsidRPr="00C177D4">
        <w:rPr>
          <w:noProof/>
          <w:color w:val="000000" w:themeColor="text1"/>
          <w:sz w:val="20"/>
          <w:szCs w:val="20"/>
          <w:lang w:val="en-GB"/>
        </w:rPr>
        <w:t xml:space="preserve"> Another patient developed an injection site ulcer at her left leg 3 weeks after the second vaccination. Wound culture revealed a secondary infection with Pseudomonas aeruginosa. The fact that she worked in a butchery may have been associated with the secondary infection. Oral antibiotics and local wound care were without clinical improvement. Hence, a surgical excision was performed. Scarring and retraction of the skin was present 12 months after the last vaccination. </w:t>
      </w:r>
    </w:p>
    <w:p w:rsidR="00FC5516" w:rsidRDefault="00FC5516" w:rsidP="00FC5516">
      <w:pPr>
        <w:rPr>
          <w:noProof/>
          <w:color w:val="000000" w:themeColor="text1"/>
          <w:sz w:val="20"/>
          <w:szCs w:val="20"/>
          <w:lang w:val="en-GB"/>
        </w:rPr>
      </w:pPr>
      <w:r w:rsidRPr="00C177D4">
        <w:rPr>
          <w:noProof/>
          <w:color w:val="000000" w:themeColor="text1"/>
          <w:sz w:val="20"/>
          <w:szCs w:val="20"/>
          <w:lang w:val="en-GB"/>
        </w:rPr>
        <w:t>C</w:t>
      </w:r>
      <w:r>
        <w:rPr>
          <w:noProof/>
          <w:color w:val="000000" w:themeColor="text1"/>
          <w:sz w:val="20"/>
          <w:szCs w:val="20"/>
          <w:lang w:val="en-GB"/>
        </w:rPr>
        <w:t>,</w:t>
      </w:r>
      <w:r w:rsidRPr="00C177D4">
        <w:rPr>
          <w:noProof/>
          <w:color w:val="000000" w:themeColor="text1"/>
          <w:sz w:val="20"/>
          <w:szCs w:val="20"/>
          <w:lang w:val="en-GB"/>
        </w:rPr>
        <w:t xml:space="preserve"> Histopathological examination by hematoxylin</w:t>
      </w:r>
      <w:r>
        <w:rPr>
          <w:noProof/>
          <w:color w:val="000000" w:themeColor="text1"/>
          <w:sz w:val="20"/>
          <w:szCs w:val="20"/>
          <w:lang w:val="en-GB"/>
        </w:rPr>
        <w:t>-</w:t>
      </w:r>
      <w:r w:rsidRPr="00C177D4">
        <w:rPr>
          <w:noProof/>
          <w:color w:val="000000" w:themeColor="text1"/>
          <w:sz w:val="20"/>
          <w:szCs w:val="20"/>
          <w:lang w:val="en-GB"/>
        </w:rPr>
        <w:t>eosin stain from the vaccination sites of both patients showed necrotizing granulomatous dermatitis (left picture; magnification 10x) located in the dermis with histiocytes, multinucleated giant cells, and eosinophils surrounding an area of necrotic debris (right picture; magnification 20x).</w:t>
      </w:r>
      <w:r>
        <w:rPr>
          <w:noProof/>
          <w:color w:val="000000" w:themeColor="text1"/>
          <w:sz w:val="20"/>
          <w:szCs w:val="20"/>
          <w:lang w:val="en-GB"/>
        </w:rPr>
        <w:br w:type="page"/>
      </w:r>
    </w:p>
    <w:p w:rsidR="00FC5516" w:rsidRDefault="00FC5516" w:rsidP="00FC5516">
      <w:pPr>
        <w:rPr>
          <w:b/>
          <w:noProof/>
          <w:color w:val="000000" w:themeColor="text1"/>
          <w:sz w:val="20"/>
          <w:szCs w:val="20"/>
          <w:lang w:val="en-GB"/>
        </w:rPr>
      </w:pPr>
      <w:r w:rsidRPr="00EB3D7B">
        <w:rPr>
          <w:b/>
          <w:noProof/>
          <w:color w:val="000000" w:themeColor="text1"/>
          <w:sz w:val="20"/>
          <w:szCs w:val="20"/>
          <w:lang w:val="en-GB"/>
        </w:rPr>
        <w:lastRenderedPageBreak/>
        <w:t>Figure</w:t>
      </w:r>
      <w:r w:rsidRPr="00325113">
        <w:rPr>
          <w:b/>
          <w:noProof/>
          <w:color w:val="000000" w:themeColor="text1"/>
          <w:sz w:val="20"/>
          <w:szCs w:val="20"/>
          <w:lang w:val="en-GB"/>
        </w:rPr>
        <w:t xml:space="preserve"> S</w:t>
      </w:r>
      <w:r>
        <w:rPr>
          <w:b/>
          <w:noProof/>
          <w:color w:val="000000" w:themeColor="text1"/>
          <w:sz w:val="20"/>
          <w:szCs w:val="20"/>
          <w:lang w:val="en-GB"/>
        </w:rPr>
        <w:t>9.</w:t>
      </w:r>
      <w:r w:rsidRPr="00325113">
        <w:rPr>
          <w:b/>
          <w:noProof/>
          <w:color w:val="000000" w:themeColor="text1"/>
          <w:sz w:val="20"/>
          <w:szCs w:val="20"/>
          <w:lang w:val="en-GB"/>
        </w:rPr>
        <w:t xml:space="preserve"> Basophil activation assay</w:t>
      </w:r>
    </w:p>
    <w:p w:rsidR="00FC5516" w:rsidRPr="00325113" w:rsidRDefault="00FC5516" w:rsidP="00FC5516">
      <w:pPr>
        <w:rPr>
          <w:b/>
          <w:noProof/>
          <w:color w:val="000000" w:themeColor="text1"/>
          <w:sz w:val="20"/>
          <w:szCs w:val="20"/>
          <w:lang w:val="en-GB"/>
        </w:rPr>
      </w:pPr>
    </w:p>
    <w:p w:rsidR="00FC5516" w:rsidRDefault="00FC5516" w:rsidP="00FC5516">
      <w:pPr>
        <w:rPr>
          <w:noProof/>
          <w:color w:val="000000" w:themeColor="text1"/>
          <w:sz w:val="20"/>
          <w:szCs w:val="20"/>
          <w:lang w:val="en-GB"/>
        </w:rPr>
      </w:pPr>
      <w:r>
        <w:rPr>
          <w:noProof/>
          <w:color w:val="000000" w:themeColor="text1"/>
          <w:sz w:val="20"/>
          <w:szCs w:val="20"/>
          <w:lang w:val="en-GB" w:eastAsia="en-GB"/>
        </w:rPr>
        <w:drawing>
          <wp:inline distT="0" distB="0" distL="0" distR="0" wp14:anchorId="3D852DD8" wp14:editId="393C7FA0">
            <wp:extent cx="5490210" cy="534327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90210" cy="5343277"/>
                    </a:xfrm>
                    <a:prstGeom prst="rect">
                      <a:avLst/>
                    </a:prstGeom>
                    <a:noFill/>
                    <a:ln>
                      <a:noFill/>
                    </a:ln>
                  </pic:spPr>
                </pic:pic>
              </a:graphicData>
            </a:graphic>
          </wp:inline>
        </w:drawing>
      </w:r>
    </w:p>
    <w:p w:rsidR="00FC5516" w:rsidRDefault="00FC5516" w:rsidP="00FC5516">
      <w:pPr>
        <w:rPr>
          <w:noProof/>
          <w:color w:val="000000" w:themeColor="text1"/>
          <w:sz w:val="20"/>
          <w:szCs w:val="20"/>
          <w:lang w:val="en-GB"/>
        </w:rPr>
      </w:pPr>
    </w:p>
    <w:p w:rsidR="00FC5516" w:rsidRDefault="00FC5516" w:rsidP="00FC5516">
      <w:pPr>
        <w:rPr>
          <w:noProof/>
          <w:color w:val="000000" w:themeColor="text1"/>
          <w:sz w:val="20"/>
          <w:szCs w:val="20"/>
          <w:lang w:val="en-GB"/>
        </w:rPr>
      </w:pPr>
      <w:r w:rsidRPr="00325113">
        <w:rPr>
          <w:noProof/>
          <w:color w:val="000000" w:themeColor="text1"/>
          <w:sz w:val="20"/>
          <w:szCs w:val="20"/>
          <w:lang w:val="en-GB"/>
        </w:rPr>
        <w:t>Patient ID19 presented with an allergic reaction. Blood was drawn and directly subjected to the basophil activation assay as a measure to analyze which vaccine components caused basophils to degranulate and subsequent hypersensitivity. PBMC were stimulated with all different single vaccine peptides, Montanide ISA 51, each single peptide in Montanide ISA 51, a mix of all peptides, and this mixture in combination with Montanide ISA 51 (SLP vaccine). The percentage of CD63 expressing CD123</w:t>
      </w:r>
      <w:r w:rsidRPr="00A5647A">
        <w:rPr>
          <w:noProof/>
          <w:color w:val="000000" w:themeColor="text1"/>
          <w:sz w:val="20"/>
          <w:szCs w:val="20"/>
          <w:vertAlign w:val="superscript"/>
          <w:lang w:val="en-GB"/>
        </w:rPr>
        <w:t>+</w:t>
      </w:r>
      <w:r w:rsidRPr="00325113">
        <w:rPr>
          <w:noProof/>
          <w:color w:val="000000" w:themeColor="text1"/>
          <w:sz w:val="20"/>
          <w:szCs w:val="20"/>
          <w:lang w:val="en-GB"/>
        </w:rPr>
        <w:t>CD203c</w:t>
      </w:r>
      <w:r w:rsidRPr="00A5647A">
        <w:rPr>
          <w:noProof/>
          <w:color w:val="000000" w:themeColor="text1"/>
          <w:sz w:val="20"/>
          <w:szCs w:val="20"/>
          <w:vertAlign w:val="superscript"/>
          <w:lang w:val="en-GB"/>
        </w:rPr>
        <w:t>+</w:t>
      </w:r>
      <w:r w:rsidRPr="00325113">
        <w:rPr>
          <w:noProof/>
          <w:color w:val="000000" w:themeColor="text1"/>
          <w:sz w:val="20"/>
          <w:szCs w:val="20"/>
          <w:lang w:val="en-GB"/>
        </w:rPr>
        <w:t>FcεRI</w:t>
      </w:r>
      <w:r w:rsidRPr="00A5647A">
        <w:rPr>
          <w:noProof/>
          <w:color w:val="000000" w:themeColor="text1"/>
          <w:sz w:val="20"/>
          <w:szCs w:val="20"/>
          <w:vertAlign w:val="superscript"/>
          <w:lang w:val="en-GB"/>
        </w:rPr>
        <w:t>+</w:t>
      </w:r>
      <w:r w:rsidRPr="00325113">
        <w:rPr>
          <w:noProof/>
          <w:color w:val="000000" w:themeColor="text1"/>
          <w:sz w:val="20"/>
          <w:szCs w:val="20"/>
          <w:lang w:val="en-GB"/>
        </w:rPr>
        <w:t xml:space="preserve"> basophils cells are shown as a measure of specifically activated cells in the right upper hand corner of each plot. Shown are the non</w:t>
      </w:r>
      <w:r>
        <w:rPr>
          <w:noProof/>
          <w:color w:val="000000" w:themeColor="text1"/>
          <w:sz w:val="20"/>
          <w:szCs w:val="20"/>
          <w:lang w:val="en-GB"/>
        </w:rPr>
        <w:t>-</w:t>
      </w:r>
      <w:r w:rsidRPr="00325113">
        <w:rPr>
          <w:noProof/>
          <w:color w:val="000000" w:themeColor="text1"/>
          <w:sz w:val="20"/>
          <w:szCs w:val="20"/>
          <w:lang w:val="en-GB"/>
        </w:rPr>
        <w:t>stimulated cells (negative control), mouse anti</w:t>
      </w:r>
      <w:r>
        <w:rPr>
          <w:noProof/>
          <w:color w:val="000000" w:themeColor="text1"/>
          <w:sz w:val="20"/>
          <w:szCs w:val="20"/>
          <w:lang w:val="en-GB"/>
        </w:rPr>
        <w:t>-</w:t>
      </w:r>
      <w:r w:rsidRPr="00325113">
        <w:rPr>
          <w:noProof/>
          <w:color w:val="000000" w:themeColor="text1"/>
          <w:sz w:val="20"/>
          <w:szCs w:val="20"/>
          <w:lang w:val="en-GB"/>
        </w:rPr>
        <w:t xml:space="preserve">human IgE stimulated cells (positive control), and the peptides to which positive reactions were detected. </w:t>
      </w:r>
      <w:r>
        <w:rPr>
          <w:noProof/>
          <w:color w:val="000000" w:themeColor="text1"/>
          <w:sz w:val="20"/>
          <w:szCs w:val="20"/>
          <w:lang w:val="en-GB"/>
        </w:rPr>
        <w:br w:type="page"/>
      </w:r>
    </w:p>
    <w:p w:rsidR="00FE3978" w:rsidRPr="00107723" w:rsidRDefault="00FE3978" w:rsidP="00A470A9">
      <w:pPr>
        <w:tabs>
          <w:tab w:val="right" w:pos="360"/>
          <w:tab w:val="left" w:pos="540"/>
        </w:tabs>
        <w:spacing w:after="240"/>
        <w:ind w:left="540" w:hanging="540"/>
        <w:rPr>
          <w:noProof/>
          <w:color w:val="000000" w:themeColor="text1"/>
          <w:sz w:val="20"/>
          <w:szCs w:val="20"/>
          <w:lang w:val="en-GB"/>
        </w:rPr>
      </w:pPr>
      <w:r w:rsidRPr="00107723">
        <w:rPr>
          <w:noProof/>
          <w:color w:val="000000" w:themeColor="text1"/>
          <w:sz w:val="20"/>
          <w:szCs w:val="20"/>
          <w:lang w:val="en-GB"/>
        </w:rPr>
        <w:lastRenderedPageBreak/>
        <w:t>References</w:t>
      </w:r>
    </w:p>
    <w:p w:rsidR="00FE3978" w:rsidRPr="00107723" w:rsidRDefault="00FE3978" w:rsidP="00A470A9">
      <w:pPr>
        <w:tabs>
          <w:tab w:val="right" w:pos="360"/>
          <w:tab w:val="left" w:pos="540"/>
        </w:tabs>
        <w:spacing w:after="240"/>
        <w:ind w:left="540" w:hanging="540"/>
        <w:rPr>
          <w:noProof/>
          <w:color w:val="000000" w:themeColor="text1"/>
          <w:sz w:val="20"/>
          <w:szCs w:val="20"/>
          <w:lang w:val="en-GB"/>
        </w:rPr>
      </w:pPr>
    </w:p>
    <w:p w:rsidR="00FB40E2" w:rsidRPr="00EB3D7B" w:rsidRDefault="00261E74" w:rsidP="00A470A9">
      <w:pPr>
        <w:tabs>
          <w:tab w:val="right" w:pos="360"/>
          <w:tab w:val="left" w:pos="567"/>
        </w:tabs>
        <w:spacing w:after="240"/>
        <w:ind w:left="540" w:hanging="540"/>
        <w:rPr>
          <w:noProof/>
          <w:color w:val="000000" w:themeColor="text1"/>
          <w:sz w:val="20"/>
          <w:szCs w:val="20"/>
          <w:lang w:val="en-GB"/>
        </w:rPr>
      </w:pPr>
      <w:r w:rsidRPr="00107723">
        <w:rPr>
          <w:noProof/>
          <w:color w:val="000000" w:themeColor="text1"/>
          <w:sz w:val="20"/>
          <w:szCs w:val="20"/>
          <w:lang w:val="en-GB"/>
        </w:rPr>
        <w:t xml:space="preserve">1 </w:t>
      </w:r>
      <w:r w:rsidRPr="00107723">
        <w:rPr>
          <w:noProof/>
          <w:color w:val="000000" w:themeColor="text1"/>
          <w:sz w:val="20"/>
          <w:szCs w:val="20"/>
          <w:lang w:val="en-GB"/>
        </w:rPr>
        <w:tab/>
      </w:r>
      <w:r w:rsidRPr="00107723">
        <w:rPr>
          <w:noProof/>
          <w:color w:val="000000" w:themeColor="text1"/>
          <w:sz w:val="20"/>
          <w:szCs w:val="20"/>
          <w:lang w:val="en-GB"/>
        </w:rPr>
        <w:tab/>
      </w:r>
      <w:r w:rsidR="00FB40E2" w:rsidRPr="00EB3D7B">
        <w:rPr>
          <w:noProof/>
          <w:color w:val="000000" w:themeColor="text1"/>
          <w:sz w:val="20"/>
          <w:szCs w:val="20"/>
          <w:lang w:val="en-GB"/>
        </w:rPr>
        <w:t>Britten CM, Janetzki S, Butterfield LH et al</w:t>
      </w:r>
      <w:r w:rsidR="00871FD8" w:rsidRPr="00EB3D7B">
        <w:rPr>
          <w:noProof/>
          <w:color w:val="000000" w:themeColor="text1"/>
          <w:sz w:val="20"/>
          <w:szCs w:val="20"/>
          <w:lang w:val="en-GB"/>
        </w:rPr>
        <w:t>.,</w:t>
      </w:r>
      <w:r w:rsidR="00FB40E2" w:rsidRPr="00EB3D7B">
        <w:rPr>
          <w:noProof/>
          <w:color w:val="000000" w:themeColor="text1"/>
          <w:sz w:val="20"/>
          <w:szCs w:val="20"/>
          <w:lang w:val="en-GB"/>
        </w:rPr>
        <w:t xml:space="preserve"> T cell assays and MIATA: the essential minimum for maximum impact</w:t>
      </w:r>
      <w:r w:rsidR="00871FD8" w:rsidRPr="00EB3D7B">
        <w:rPr>
          <w:noProof/>
          <w:color w:val="000000" w:themeColor="text1"/>
          <w:sz w:val="20"/>
          <w:szCs w:val="20"/>
          <w:lang w:val="en-GB"/>
        </w:rPr>
        <w:t>.</w:t>
      </w:r>
      <w:r w:rsidR="00FB40E2" w:rsidRPr="00EB3D7B">
        <w:rPr>
          <w:noProof/>
          <w:color w:val="000000" w:themeColor="text1"/>
          <w:sz w:val="20"/>
          <w:szCs w:val="20"/>
          <w:lang w:val="en-GB"/>
        </w:rPr>
        <w:t xml:space="preserve"> Immunity 2012;37:1</w:t>
      </w:r>
      <w:r w:rsidR="00A5647A" w:rsidRPr="00EB3D7B">
        <w:rPr>
          <w:noProof/>
          <w:color w:val="000000" w:themeColor="text1"/>
          <w:sz w:val="20"/>
          <w:szCs w:val="20"/>
          <w:lang w:val="en-GB"/>
        </w:rPr>
        <w:t>-</w:t>
      </w:r>
      <w:r w:rsidR="00FB40E2" w:rsidRPr="00EB3D7B">
        <w:rPr>
          <w:noProof/>
          <w:color w:val="000000" w:themeColor="text1"/>
          <w:sz w:val="20"/>
          <w:szCs w:val="20"/>
          <w:lang w:val="en-GB"/>
        </w:rPr>
        <w:t>2</w:t>
      </w:r>
      <w:r w:rsidR="00871FD8" w:rsidRPr="00EB3D7B">
        <w:rPr>
          <w:noProof/>
          <w:color w:val="000000" w:themeColor="text1"/>
          <w:sz w:val="20"/>
          <w:szCs w:val="20"/>
          <w:lang w:val="en-GB"/>
        </w:rPr>
        <w:t>.</w:t>
      </w:r>
    </w:p>
    <w:p w:rsidR="00261E74" w:rsidRPr="00EB3D7B" w:rsidRDefault="00261E74" w:rsidP="00A470A9">
      <w:pPr>
        <w:tabs>
          <w:tab w:val="right" w:pos="360"/>
          <w:tab w:val="left" w:pos="540"/>
        </w:tabs>
        <w:spacing w:after="240"/>
        <w:ind w:left="540" w:hanging="540"/>
        <w:rPr>
          <w:noProof/>
          <w:color w:val="000000" w:themeColor="text1"/>
          <w:sz w:val="20"/>
          <w:szCs w:val="20"/>
          <w:lang w:val="en-GB"/>
        </w:rPr>
      </w:pPr>
      <w:r w:rsidRPr="00EB3D7B">
        <w:rPr>
          <w:noProof/>
          <w:color w:val="000000" w:themeColor="text1"/>
          <w:sz w:val="20"/>
          <w:szCs w:val="20"/>
          <w:lang w:val="en-GB"/>
        </w:rPr>
        <w:t xml:space="preserve">2 </w:t>
      </w:r>
      <w:r w:rsidRPr="00EB3D7B">
        <w:rPr>
          <w:noProof/>
          <w:color w:val="000000" w:themeColor="text1"/>
          <w:sz w:val="20"/>
          <w:szCs w:val="20"/>
          <w:lang w:val="en-GB"/>
        </w:rPr>
        <w:tab/>
      </w:r>
      <w:r w:rsidRPr="00EB3D7B">
        <w:rPr>
          <w:noProof/>
          <w:color w:val="000000" w:themeColor="text1"/>
          <w:sz w:val="20"/>
          <w:szCs w:val="20"/>
          <w:lang w:val="en-GB"/>
        </w:rPr>
        <w:tab/>
        <w:t>van Poelgeest MI, van Seters M, van Beurden M et al</w:t>
      </w:r>
      <w:r w:rsidR="00871FD8" w:rsidRPr="00EB3D7B">
        <w:rPr>
          <w:noProof/>
          <w:color w:val="000000" w:themeColor="text1"/>
          <w:sz w:val="20"/>
          <w:szCs w:val="20"/>
          <w:lang w:val="en-GB"/>
        </w:rPr>
        <w:t>.,</w:t>
      </w:r>
      <w:r w:rsidRPr="00EB3D7B">
        <w:rPr>
          <w:noProof/>
          <w:color w:val="000000" w:themeColor="text1"/>
          <w:sz w:val="20"/>
          <w:szCs w:val="20"/>
          <w:lang w:val="en-GB"/>
        </w:rPr>
        <w:t xml:space="preserve"> Detection of human papillomavirus (HPV) 16</w:t>
      </w:r>
      <w:r w:rsidR="00A5647A" w:rsidRPr="00EB3D7B">
        <w:rPr>
          <w:noProof/>
          <w:color w:val="000000" w:themeColor="text1"/>
          <w:sz w:val="20"/>
          <w:szCs w:val="20"/>
          <w:lang w:val="en-GB"/>
        </w:rPr>
        <w:t>-</w:t>
      </w:r>
      <w:r w:rsidRPr="00EB3D7B">
        <w:rPr>
          <w:noProof/>
          <w:color w:val="000000" w:themeColor="text1"/>
          <w:sz w:val="20"/>
          <w:szCs w:val="20"/>
          <w:lang w:val="en-GB"/>
        </w:rPr>
        <w:t>specific CD4+ T</w:t>
      </w:r>
      <w:r w:rsidR="00A5647A" w:rsidRPr="00EB3D7B">
        <w:rPr>
          <w:noProof/>
          <w:color w:val="000000" w:themeColor="text1"/>
          <w:sz w:val="20"/>
          <w:szCs w:val="20"/>
          <w:lang w:val="en-GB"/>
        </w:rPr>
        <w:t>-</w:t>
      </w:r>
      <w:r w:rsidRPr="00EB3D7B">
        <w:rPr>
          <w:noProof/>
          <w:color w:val="000000" w:themeColor="text1"/>
          <w:sz w:val="20"/>
          <w:szCs w:val="20"/>
          <w:lang w:val="en-GB"/>
        </w:rPr>
        <w:t>cell immunity in patients with persistent HPV16</w:t>
      </w:r>
      <w:r w:rsidR="00A5647A" w:rsidRPr="00EB3D7B">
        <w:rPr>
          <w:noProof/>
          <w:color w:val="000000" w:themeColor="text1"/>
          <w:sz w:val="20"/>
          <w:szCs w:val="20"/>
          <w:lang w:val="en-GB"/>
        </w:rPr>
        <w:t>-</w:t>
      </w:r>
      <w:r w:rsidRPr="00EB3D7B">
        <w:rPr>
          <w:noProof/>
          <w:color w:val="000000" w:themeColor="text1"/>
          <w:sz w:val="20"/>
          <w:szCs w:val="20"/>
          <w:lang w:val="en-GB"/>
        </w:rPr>
        <w:t>induced vulvar intraepithelial neoplasia in relation to clinical impact of imiquimod treatment</w:t>
      </w:r>
      <w:r w:rsidR="00871FD8" w:rsidRPr="00EB3D7B">
        <w:rPr>
          <w:noProof/>
          <w:color w:val="000000" w:themeColor="text1"/>
          <w:sz w:val="20"/>
          <w:szCs w:val="20"/>
          <w:lang w:val="en-GB"/>
        </w:rPr>
        <w:t>.</w:t>
      </w:r>
      <w:r w:rsidRPr="00EB3D7B">
        <w:rPr>
          <w:noProof/>
          <w:color w:val="000000" w:themeColor="text1"/>
          <w:sz w:val="20"/>
          <w:szCs w:val="20"/>
          <w:lang w:val="en-GB"/>
        </w:rPr>
        <w:t xml:space="preserve"> Clin Cancer Res 2005;11:5273</w:t>
      </w:r>
      <w:r w:rsidR="00A5647A" w:rsidRPr="00EB3D7B">
        <w:rPr>
          <w:noProof/>
          <w:color w:val="000000" w:themeColor="text1"/>
          <w:sz w:val="20"/>
          <w:szCs w:val="20"/>
          <w:lang w:val="en-GB"/>
        </w:rPr>
        <w:t>-</w:t>
      </w:r>
      <w:r w:rsidRPr="00EB3D7B">
        <w:rPr>
          <w:noProof/>
          <w:color w:val="000000" w:themeColor="text1"/>
          <w:sz w:val="20"/>
          <w:szCs w:val="20"/>
          <w:lang w:val="en-GB"/>
        </w:rPr>
        <w:t>80</w:t>
      </w:r>
      <w:r w:rsidR="00871FD8" w:rsidRPr="00EB3D7B">
        <w:rPr>
          <w:noProof/>
          <w:color w:val="000000" w:themeColor="text1"/>
          <w:sz w:val="20"/>
          <w:szCs w:val="20"/>
          <w:lang w:val="en-GB"/>
        </w:rPr>
        <w:t>.</w:t>
      </w:r>
    </w:p>
    <w:p w:rsidR="00261E74" w:rsidRPr="00EB3D7B" w:rsidRDefault="00261E74" w:rsidP="00A470A9">
      <w:pPr>
        <w:tabs>
          <w:tab w:val="right" w:pos="360"/>
          <w:tab w:val="left" w:pos="540"/>
        </w:tabs>
        <w:spacing w:after="240"/>
        <w:ind w:left="540" w:hanging="540"/>
        <w:rPr>
          <w:noProof/>
          <w:color w:val="000000" w:themeColor="text1"/>
          <w:sz w:val="20"/>
          <w:szCs w:val="20"/>
          <w:lang w:val="en-GB"/>
        </w:rPr>
      </w:pPr>
      <w:r w:rsidRPr="00EB3D7B">
        <w:rPr>
          <w:noProof/>
          <w:color w:val="000000" w:themeColor="text1"/>
          <w:sz w:val="20"/>
          <w:szCs w:val="20"/>
          <w:lang w:val="en-GB"/>
        </w:rPr>
        <w:t>3</w:t>
      </w:r>
      <w:r w:rsidRPr="00EB3D7B">
        <w:rPr>
          <w:noProof/>
          <w:color w:val="000000" w:themeColor="text1"/>
          <w:sz w:val="20"/>
          <w:szCs w:val="20"/>
          <w:lang w:val="en-GB"/>
        </w:rPr>
        <w:tab/>
      </w:r>
      <w:r w:rsidRPr="00EB3D7B">
        <w:rPr>
          <w:noProof/>
          <w:color w:val="000000" w:themeColor="text1"/>
          <w:sz w:val="20"/>
          <w:szCs w:val="20"/>
          <w:lang w:val="en-GB"/>
        </w:rPr>
        <w:tab/>
        <w:t>Welters MJ, Kenter GG, de Vos van Steenwijk PJ et al</w:t>
      </w:r>
      <w:r w:rsidR="00871FD8" w:rsidRPr="00EB3D7B">
        <w:rPr>
          <w:noProof/>
          <w:color w:val="000000" w:themeColor="text1"/>
          <w:sz w:val="20"/>
          <w:szCs w:val="20"/>
          <w:lang w:val="en-GB"/>
        </w:rPr>
        <w:t>.,</w:t>
      </w:r>
      <w:r w:rsidRPr="00EB3D7B">
        <w:rPr>
          <w:noProof/>
          <w:color w:val="000000" w:themeColor="text1"/>
          <w:sz w:val="20"/>
          <w:szCs w:val="20"/>
          <w:lang w:val="en-GB"/>
        </w:rPr>
        <w:t xml:space="preserve"> Success or failure of vaccination for HPV16</w:t>
      </w:r>
      <w:r w:rsidR="00A5647A" w:rsidRPr="00EB3D7B">
        <w:rPr>
          <w:noProof/>
          <w:color w:val="000000" w:themeColor="text1"/>
          <w:sz w:val="20"/>
          <w:szCs w:val="20"/>
          <w:lang w:val="en-GB"/>
        </w:rPr>
        <w:t>-</w:t>
      </w:r>
      <w:r w:rsidRPr="00EB3D7B">
        <w:rPr>
          <w:noProof/>
          <w:color w:val="000000" w:themeColor="text1"/>
          <w:sz w:val="20"/>
          <w:szCs w:val="20"/>
          <w:lang w:val="en-GB"/>
        </w:rPr>
        <w:t>positive vulvar lesions correlates with kinetics and phenotype of induced T</w:t>
      </w:r>
      <w:r w:rsidR="00A5647A" w:rsidRPr="00EB3D7B">
        <w:rPr>
          <w:noProof/>
          <w:color w:val="000000" w:themeColor="text1"/>
          <w:sz w:val="20"/>
          <w:szCs w:val="20"/>
          <w:lang w:val="en-GB"/>
        </w:rPr>
        <w:t>-</w:t>
      </w:r>
      <w:r w:rsidRPr="00EB3D7B">
        <w:rPr>
          <w:noProof/>
          <w:color w:val="000000" w:themeColor="text1"/>
          <w:sz w:val="20"/>
          <w:szCs w:val="20"/>
          <w:lang w:val="en-GB"/>
        </w:rPr>
        <w:t>cell responses</w:t>
      </w:r>
      <w:r w:rsidR="00871FD8" w:rsidRPr="00EB3D7B">
        <w:rPr>
          <w:noProof/>
          <w:color w:val="000000" w:themeColor="text1"/>
          <w:sz w:val="20"/>
          <w:szCs w:val="20"/>
          <w:lang w:val="en-GB"/>
        </w:rPr>
        <w:t>.</w:t>
      </w:r>
      <w:r w:rsidRPr="00EB3D7B">
        <w:rPr>
          <w:noProof/>
          <w:color w:val="000000" w:themeColor="text1"/>
          <w:sz w:val="20"/>
          <w:szCs w:val="20"/>
          <w:lang w:val="en-GB"/>
        </w:rPr>
        <w:t xml:space="preserve"> Proc Natl Acad Sci USA </w:t>
      </w:r>
      <w:r w:rsidR="007D064C" w:rsidRPr="00EB3D7B">
        <w:rPr>
          <w:noProof/>
          <w:color w:val="000000" w:themeColor="text1"/>
          <w:sz w:val="20"/>
          <w:szCs w:val="20"/>
          <w:lang w:val="en-GB"/>
        </w:rPr>
        <w:t>2</w:t>
      </w:r>
      <w:r w:rsidRPr="00EB3D7B">
        <w:rPr>
          <w:noProof/>
          <w:color w:val="000000" w:themeColor="text1"/>
          <w:sz w:val="20"/>
          <w:szCs w:val="20"/>
          <w:lang w:val="en-GB"/>
        </w:rPr>
        <w:t>010;107:11895</w:t>
      </w:r>
      <w:r w:rsidR="00A5647A" w:rsidRPr="00EB3D7B">
        <w:rPr>
          <w:noProof/>
          <w:color w:val="000000" w:themeColor="text1"/>
          <w:sz w:val="20"/>
          <w:szCs w:val="20"/>
          <w:lang w:val="en-GB"/>
        </w:rPr>
        <w:t>-</w:t>
      </w:r>
      <w:r w:rsidRPr="00EB3D7B">
        <w:rPr>
          <w:noProof/>
          <w:color w:val="000000" w:themeColor="text1"/>
          <w:sz w:val="20"/>
          <w:szCs w:val="20"/>
          <w:lang w:val="en-GB"/>
        </w:rPr>
        <w:t>99</w:t>
      </w:r>
      <w:r w:rsidR="00871FD8" w:rsidRPr="00EB3D7B">
        <w:rPr>
          <w:noProof/>
          <w:color w:val="000000" w:themeColor="text1"/>
          <w:sz w:val="20"/>
          <w:szCs w:val="20"/>
          <w:lang w:val="en-GB"/>
        </w:rPr>
        <w:t>.</w:t>
      </w:r>
    </w:p>
    <w:p w:rsidR="00292A83" w:rsidRPr="00292A83" w:rsidRDefault="00261E74" w:rsidP="00292A83">
      <w:pPr>
        <w:pStyle w:val="desc2"/>
        <w:shd w:val="clear" w:color="auto" w:fill="FFFFFF"/>
        <w:tabs>
          <w:tab w:val="left" w:pos="567"/>
        </w:tabs>
        <w:ind w:left="540" w:hanging="540"/>
        <w:rPr>
          <w:sz w:val="20"/>
          <w:szCs w:val="20"/>
        </w:rPr>
      </w:pPr>
      <w:r w:rsidRPr="00EB3D7B">
        <w:rPr>
          <w:noProof/>
          <w:color w:val="000000" w:themeColor="text1"/>
          <w:sz w:val="20"/>
          <w:szCs w:val="20"/>
        </w:rPr>
        <w:t>4</w:t>
      </w:r>
      <w:r w:rsidR="00292A83">
        <w:rPr>
          <w:noProof/>
          <w:color w:val="000000" w:themeColor="text1"/>
          <w:sz w:val="20"/>
          <w:szCs w:val="20"/>
        </w:rPr>
        <w:tab/>
      </w:r>
      <w:proofErr w:type="spellStart"/>
      <w:r w:rsidR="00292A83" w:rsidRPr="00292A83">
        <w:rPr>
          <w:sz w:val="20"/>
          <w:szCs w:val="20"/>
        </w:rPr>
        <w:t>Janetzki</w:t>
      </w:r>
      <w:proofErr w:type="spellEnd"/>
      <w:r w:rsidR="00292A83" w:rsidRPr="00292A83">
        <w:rPr>
          <w:sz w:val="20"/>
          <w:szCs w:val="20"/>
        </w:rPr>
        <w:t xml:space="preserve"> S, Price L, Schroeder H, Britten CM, </w:t>
      </w:r>
      <w:r w:rsidR="00292A83" w:rsidRPr="00292A83">
        <w:rPr>
          <w:bCs/>
          <w:sz w:val="20"/>
          <w:szCs w:val="20"/>
        </w:rPr>
        <w:t>Welters MJ</w:t>
      </w:r>
      <w:r w:rsidR="00292A83" w:rsidRPr="00292A83">
        <w:rPr>
          <w:sz w:val="20"/>
          <w:szCs w:val="20"/>
        </w:rPr>
        <w:t xml:space="preserve">, </w:t>
      </w:r>
      <w:proofErr w:type="spellStart"/>
      <w:r w:rsidR="00292A83" w:rsidRPr="00292A83">
        <w:rPr>
          <w:sz w:val="20"/>
          <w:szCs w:val="20"/>
        </w:rPr>
        <w:t>Hoos</w:t>
      </w:r>
      <w:proofErr w:type="spellEnd"/>
      <w:r w:rsidR="00292A83" w:rsidRPr="00292A83">
        <w:rPr>
          <w:sz w:val="20"/>
          <w:szCs w:val="20"/>
        </w:rPr>
        <w:t xml:space="preserve"> A.</w:t>
      </w:r>
      <w:r w:rsidR="00292A83">
        <w:rPr>
          <w:sz w:val="20"/>
          <w:szCs w:val="20"/>
        </w:rPr>
        <w:t xml:space="preserve"> Guidelines for the automated evaluation of </w:t>
      </w:r>
      <w:proofErr w:type="spellStart"/>
      <w:r w:rsidR="00292A83">
        <w:rPr>
          <w:sz w:val="20"/>
          <w:szCs w:val="20"/>
        </w:rPr>
        <w:t>Elispot</w:t>
      </w:r>
      <w:proofErr w:type="spellEnd"/>
      <w:r w:rsidR="00292A83">
        <w:rPr>
          <w:sz w:val="20"/>
          <w:szCs w:val="20"/>
        </w:rPr>
        <w:t xml:space="preserve"> assays. </w:t>
      </w:r>
      <w:r w:rsidR="00292A83" w:rsidRPr="00292A83">
        <w:rPr>
          <w:rStyle w:val="jrnl"/>
          <w:sz w:val="20"/>
          <w:szCs w:val="20"/>
        </w:rPr>
        <w:t xml:space="preserve">Nat </w:t>
      </w:r>
      <w:proofErr w:type="spellStart"/>
      <w:r w:rsidR="00292A83" w:rsidRPr="00292A83">
        <w:rPr>
          <w:rStyle w:val="jrnl"/>
          <w:sz w:val="20"/>
          <w:szCs w:val="20"/>
        </w:rPr>
        <w:t>Protoc</w:t>
      </w:r>
      <w:proofErr w:type="spellEnd"/>
      <w:r w:rsidR="00292A83" w:rsidRPr="00292A83">
        <w:rPr>
          <w:sz w:val="20"/>
          <w:szCs w:val="20"/>
        </w:rPr>
        <w:t xml:space="preserve"> 2015;10:1098-115</w:t>
      </w:r>
      <w:r w:rsidR="00292A83">
        <w:rPr>
          <w:sz w:val="20"/>
          <w:szCs w:val="20"/>
        </w:rPr>
        <w:t>.</w:t>
      </w:r>
    </w:p>
    <w:p w:rsidR="00292A83" w:rsidRPr="00292A83" w:rsidRDefault="00292A83" w:rsidP="00A470A9">
      <w:pPr>
        <w:tabs>
          <w:tab w:val="right" w:pos="360"/>
          <w:tab w:val="left" w:pos="540"/>
        </w:tabs>
        <w:spacing w:after="240"/>
        <w:ind w:left="540" w:hanging="540"/>
        <w:rPr>
          <w:noProof/>
          <w:color w:val="000000" w:themeColor="text1"/>
          <w:sz w:val="8"/>
          <w:szCs w:val="8"/>
          <w:lang w:val="en-GB"/>
        </w:rPr>
      </w:pPr>
    </w:p>
    <w:p w:rsidR="00FB40E2" w:rsidRPr="00EB3D7B" w:rsidRDefault="00261E74" w:rsidP="00A470A9">
      <w:pPr>
        <w:tabs>
          <w:tab w:val="right" w:pos="360"/>
          <w:tab w:val="left" w:pos="540"/>
        </w:tabs>
        <w:spacing w:after="240"/>
        <w:ind w:left="540" w:hanging="540"/>
        <w:rPr>
          <w:noProof/>
          <w:color w:val="000000" w:themeColor="text1"/>
          <w:sz w:val="20"/>
          <w:szCs w:val="20"/>
          <w:lang w:val="en-GB"/>
        </w:rPr>
      </w:pPr>
      <w:r w:rsidRPr="00EB3D7B">
        <w:rPr>
          <w:noProof/>
          <w:color w:val="000000" w:themeColor="text1"/>
          <w:sz w:val="20"/>
          <w:szCs w:val="20"/>
          <w:lang w:val="en-GB"/>
        </w:rPr>
        <w:t>5</w:t>
      </w:r>
      <w:r w:rsidR="00FB40E2" w:rsidRPr="00EB3D7B">
        <w:rPr>
          <w:noProof/>
          <w:color w:val="000000" w:themeColor="text1"/>
          <w:sz w:val="20"/>
          <w:szCs w:val="20"/>
          <w:lang w:val="en-GB"/>
        </w:rPr>
        <w:t xml:space="preserve"> </w:t>
      </w:r>
      <w:r w:rsidR="00FB40E2" w:rsidRPr="00EB3D7B">
        <w:rPr>
          <w:noProof/>
          <w:color w:val="000000" w:themeColor="text1"/>
          <w:sz w:val="20"/>
          <w:szCs w:val="20"/>
          <w:lang w:val="en-GB"/>
        </w:rPr>
        <w:tab/>
      </w:r>
      <w:r w:rsidRPr="00EB3D7B">
        <w:rPr>
          <w:noProof/>
          <w:color w:val="000000" w:themeColor="text1"/>
          <w:sz w:val="20"/>
          <w:szCs w:val="20"/>
          <w:lang w:val="en-GB"/>
        </w:rPr>
        <w:tab/>
      </w:r>
      <w:r w:rsidR="00FB40E2" w:rsidRPr="00EB3D7B">
        <w:rPr>
          <w:noProof/>
          <w:color w:val="000000" w:themeColor="text1"/>
          <w:sz w:val="20"/>
          <w:szCs w:val="20"/>
          <w:lang w:val="en-GB"/>
        </w:rPr>
        <w:t>Moodie Z, Price L, Gouttefangeas C et al</w:t>
      </w:r>
      <w:r w:rsidR="00871FD8" w:rsidRPr="00EB3D7B">
        <w:rPr>
          <w:noProof/>
          <w:color w:val="000000" w:themeColor="text1"/>
          <w:sz w:val="20"/>
          <w:szCs w:val="20"/>
          <w:lang w:val="en-GB"/>
        </w:rPr>
        <w:t>.,</w:t>
      </w:r>
      <w:r w:rsidR="00FB40E2" w:rsidRPr="00EB3D7B">
        <w:rPr>
          <w:noProof/>
          <w:color w:val="000000" w:themeColor="text1"/>
          <w:sz w:val="20"/>
          <w:szCs w:val="20"/>
          <w:lang w:val="en-GB"/>
        </w:rPr>
        <w:t xml:space="preserve"> Response definition criteria for ELISPOT assays revisited</w:t>
      </w:r>
      <w:r w:rsidR="00871FD8" w:rsidRPr="00EB3D7B">
        <w:rPr>
          <w:noProof/>
          <w:color w:val="000000" w:themeColor="text1"/>
          <w:sz w:val="20"/>
          <w:szCs w:val="20"/>
          <w:lang w:val="en-GB"/>
        </w:rPr>
        <w:t>.</w:t>
      </w:r>
      <w:r w:rsidR="00FB40E2" w:rsidRPr="00EB3D7B">
        <w:rPr>
          <w:noProof/>
          <w:color w:val="000000" w:themeColor="text1"/>
          <w:sz w:val="20"/>
          <w:szCs w:val="20"/>
          <w:lang w:val="en-GB"/>
        </w:rPr>
        <w:t xml:space="preserve"> Cancer Immunol Immunother 2010;59:1489</w:t>
      </w:r>
      <w:r w:rsidR="00A5647A" w:rsidRPr="00EB3D7B">
        <w:rPr>
          <w:noProof/>
          <w:color w:val="000000" w:themeColor="text1"/>
          <w:sz w:val="20"/>
          <w:szCs w:val="20"/>
          <w:lang w:val="en-GB"/>
        </w:rPr>
        <w:t>-</w:t>
      </w:r>
      <w:r w:rsidR="00FB40E2" w:rsidRPr="00EB3D7B">
        <w:rPr>
          <w:noProof/>
          <w:color w:val="000000" w:themeColor="text1"/>
          <w:sz w:val="20"/>
          <w:szCs w:val="20"/>
          <w:lang w:val="en-GB"/>
        </w:rPr>
        <w:t>1501</w:t>
      </w:r>
      <w:r w:rsidR="00871FD8" w:rsidRPr="00EB3D7B">
        <w:rPr>
          <w:noProof/>
          <w:color w:val="000000" w:themeColor="text1"/>
          <w:sz w:val="20"/>
          <w:szCs w:val="20"/>
          <w:lang w:val="en-GB"/>
        </w:rPr>
        <w:t>.</w:t>
      </w:r>
    </w:p>
    <w:p w:rsidR="00FB40E2" w:rsidRPr="00EB3D7B" w:rsidRDefault="00261E74" w:rsidP="00A470A9">
      <w:pPr>
        <w:tabs>
          <w:tab w:val="right" w:pos="360"/>
          <w:tab w:val="left" w:pos="540"/>
        </w:tabs>
        <w:spacing w:after="240"/>
        <w:ind w:left="540" w:hanging="540"/>
        <w:rPr>
          <w:noProof/>
          <w:color w:val="000000" w:themeColor="text1"/>
          <w:sz w:val="20"/>
          <w:szCs w:val="20"/>
          <w:lang w:val="en-GB"/>
        </w:rPr>
      </w:pPr>
      <w:r w:rsidRPr="00EB3D7B">
        <w:rPr>
          <w:noProof/>
          <w:color w:val="000000" w:themeColor="text1"/>
          <w:sz w:val="20"/>
          <w:szCs w:val="20"/>
          <w:lang w:val="en-GB"/>
        </w:rPr>
        <w:t>6</w:t>
      </w:r>
      <w:r w:rsidR="00FB40E2" w:rsidRPr="00EB3D7B">
        <w:rPr>
          <w:noProof/>
          <w:color w:val="000000" w:themeColor="text1"/>
          <w:sz w:val="20"/>
          <w:szCs w:val="20"/>
          <w:lang w:val="en-GB"/>
        </w:rPr>
        <w:t xml:space="preserve"> </w:t>
      </w:r>
      <w:r w:rsidR="00FB40E2" w:rsidRPr="00EB3D7B">
        <w:rPr>
          <w:noProof/>
          <w:color w:val="000000" w:themeColor="text1"/>
          <w:sz w:val="20"/>
          <w:szCs w:val="20"/>
          <w:lang w:val="en-GB"/>
        </w:rPr>
        <w:tab/>
      </w:r>
      <w:r w:rsidRPr="00EB3D7B">
        <w:rPr>
          <w:noProof/>
          <w:color w:val="000000" w:themeColor="text1"/>
          <w:sz w:val="20"/>
          <w:szCs w:val="20"/>
          <w:lang w:val="en-GB"/>
        </w:rPr>
        <w:tab/>
      </w:r>
      <w:r w:rsidR="00FB40E2" w:rsidRPr="00EB3D7B">
        <w:rPr>
          <w:noProof/>
          <w:color w:val="000000" w:themeColor="text1"/>
          <w:sz w:val="20"/>
          <w:szCs w:val="20"/>
          <w:lang w:val="en-GB"/>
        </w:rPr>
        <w:t>Ebo DG, Sainte</w:t>
      </w:r>
      <w:r w:rsidR="00A5647A" w:rsidRPr="00EB3D7B">
        <w:rPr>
          <w:noProof/>
          <w:color w:val="000000" w:themeColor="text1"/>
          <w:sz w:val="20"/>
          <w:szCs w:val="20"/>
          <w:lang w:val="en-GB"/>
        </w:rPr>
        <w:t>-</w:t>
      </w:r>
      <w:r w:rsidR="00FB40E2" w:rsidRPr="00EB3D7B">
        <w:rPr>
          <w:noProof/>
          <w:color w:val="000000" w:themeColor="text1"/>
          <w:sz w:val="20"/>
          <w:szCs w:val="20"/>
          <w:lang w:val="en-GB"/>
        </w:rPr>
        <w:t>Laudy J, Bridts CH et al</w:t>
      </w:r>
      <w:r w:rsidR="00871FD8" w:rsidRPr="00EB3D7B">
        <w:rPr>
          <w:noProof/>
          <w:color w:val="000000" w:themeColor="text1"/>
          <w:sz w:val="20"/>
          <w:szCs w:val="20"/>
          <w:lang w:val="en-GB"/>
        </w:rPr>
        <w:t>.,</w:t>
      </w:r>
      <w:r w:rsidR="00FB40E2" w:rsidRPr="00EB3D7B">
        <w:rPr>
          <w:noProof/>
          <w:color w:val="000000" w:themeColor="text1"/>
          <w:sz w:val="20"/>
          <w:szCs w:val="20"/>
          <w:lang w:val="en-GB"/>
        </w:rPr>
        <w:t xml:space="preserve"> Flow</w:t>
      </w:r>
      <w:r w:rsidR="00A5647A" w:rsidRPr="00EB3D7B">
        <w:rPr>
          <w:noProof/>
          <w:color w:val="000000" w:themeColor="text1"/>
          <w:sz w:val="20"/>
          <w:szCs w:val="20"/>
          <w:lang w:val="en-GB"/>
        </w:rPr>
        <w:t>-</w:t>
      </w:r>
      <w:r w:rsidR="00FB40E2" w:rsidRPr="00EB3D7B">
        <w:rPr>
          <w:noProof/>
          <w:color w:val="000000" w:themeColor="text1"/>
          <w:sz w:val="20"/>
          <w:szCs w:val="20"/>
          <w:lang w:val="en-GB"/>
        </w:rPr>
        <w:t>assisted allergy diagnosis: current applications and future perspectives</w:t>
      </w:r>
      <w:r w:rsidR="00871FD8" w:rsidRPr="00EB3D7B">
        <w:rPr>
          <w:noProof/>
          <w:color w:val="000000" w:themeColor="text1"/>
          <w:sz w:val="20"/>
          <w:szCs w:val="20"/>
          <w:lang w:val="en-GB"/>
        </w:rPr>
        <w:t>.</w:t>
      </w:r>
      <w:r w:rsidR="00FB40E2" w:rsidRPr="00EB3D7B">
        <w:rPr>
          <w:noProof/>
          <w:color w:val="000000" w:themeColor="text1"/>
          <w:sz w:val="20"/>
          <w:szCs w:val="20"/>
          <w:lang w:val="en-GB"/>
        </w:rPr>
        <w:t xml:space="preserve"> Allergy 2006;61:1028</w:t>
      </w:r>
      <w:r w:rsidR="00A5647A" w:rsidRPr="00EB3D7B">
        <w:rPr>
          <w:noProof/>
          <w:color w:val="000000" w:themeColor="text1"/>
          <w:sz w:val="20"/>
          <w:szCs w:val="20"/>
          <w:lang w:val="en-GB"/>
        </w:rPr>
        <w:t>-</w:t>
      </w:r>
      <w:r w:rsidR="00FB40E2" w:rsidRPr="00EB3D7B">
        <w:rPr>
          <w:noProof/>
          <w:color w:val="000000" w:themeColor="text1"/>
          <w:sz w:val="20"/>
          <w:szCs w:val="20"/>
          <w:lang w:val="en-GB"/>
        </w:rPr>
        <w:t>39</w:t>
      </w:r>
      <w:r w:rsidR="00871FD8" w:rsidRPr="00EB3D7B">
        <w:rPr>
          <w:noProof/>
          <w:color w:val="000000" w:themeColor="text1"/>
          <w:sz w:val="20"/>
          <w:szCs w:val="20"/>
          <w:lang w:val="en-GB"/>
        </w:rPr>
        <w:t>.</w:t>
      </w:r>
    </w:p>
    <w:p w:rsidR="00217B81" w:rsidRPr="00EB3D7B" w:rsidRDefault="00261E74" w:rsidP="00A470A9">
      <w:pPr>
        <w:tabs>
          <w:tab w:val="left" w:pos="567"/>
        </w:tabs>
        <w:ind w:left="540" w:hanging="540"/>
        <w:rPr>
          <w:noProof/>
          <w:color w:val="000000" w:themeColor="text1"/>
          <w:sz w:val="20"/>
          <w:szCs w:val="20"/>
          <w:lang w:val="en-GB"/>
        </w:rPr>
      </w:pPr>
      <w:r w:rsidRPr="00EB3D7B">
        <w:rPr>
          <w:noProof/>
          <w:color w:val="000000" w:themeColor="text1"/>
          <w:sz w:val="20"/>
          <w:szCs w:val="20"/>
          <w:lang w:val="en-GB"/>
        </w:rPr>
        <w:t>7</w:t>
      </w:r>
      <w:r w:rsidRPr="00EB3D7B">
        <w:rPr>
          <w:noProof/>
          <w:color w:val="000000" w:themeColor="text1"/>
          <w:sz w:val="20"/>
          <w:szCs w:val="20"/>
          <w:lang w:val="en-GB"/>
        </w:rPr>
        <w:tab/>
      </w:r>
      <w:r w:rsidR="00FB40E2" w:rsidRPr="00EB3D7B">
        <w:rPr>
          <w:noProof/>
          <w:color w:val="000000" w:themeColor="text1"/>
          <w:sz w:val="20"/>
          <w:szCs w:val="20"/>
          <w:lang w:val="en-GB"/>
        </w:rPr>
        <w:t>Michova A, Abugalia M, Ivanova T, Nikolov G, Taskov H, Petrunov B</w:t>
      </w:r>
      <w:r w:rsidR="00871FD8" w:rsidRPr="00EB3D7B">
        <w:rPr>
          <w:noProof/>
          <w:color w:val="000000" w:themeColor="text1"/>
          <w:sz w:val="20"/>
          <w:szCs w:val="20"/>
          <w:lang w:val="en-GB"/>
        </w:rPr>
        <w:t>.</w:t>
      </w:r>
      <w:r w:rsidR="00FB40E2" w:rsidRPr="00EB3D7B">
        <w:rPr>
          <w:noProof/>
          <w:color w:val="000000" w:themeColor="text1"/>
          <w:sz w:val="20"/>
          <w:szCs w:val="20"/>
          <w:lang w:val="en-GB"/>
        </w:rPr>
        <w:t xml:space="preserve"> Comparision of two</w:t>
      </w:r>
      <w:r w:rsidR="00A5647A" w:rsidRPr="00EB3D7B">
        <w:rPr>
          <w:noProof/>
          <w:color w:val="000000" w:themeColor="text1"/>
          <w:sz w:val="20"/>
          <w:szCs w:val="20"/>
          <w:lang w:val="en-GB"/>
        </w:rPr>
        <w:t>-</w:t>
      </w:r>
      <w:r w:rsidR="00FB40E2" w:rsidRPr="00EB3D7B">
        <w:rPr>
          <w:noProof/>
          <w:color w:val="000000" w:themeColor="text1"/>
          <w:sz w:val="20"/>
          <w:szCs w:val="20"/>
          <w:lang w:val="en-GB"/>
        </w:rPr>
        <w:t>flow cytometry methods for basophil degranulation in patients sensitized to grass pollen</w:t>
      </w:r>
      <w:r w:rsidR="00871FD8" w:rsidRPr="00EB3D7B">
        <w:rPr>
          <w:noProof/>
          <w:color w:val="000000" w:themeColor="text1"/>
          <w:sz w:val="20"/>
          <w:szCs w:val="20"/>
          <w:lang w:val="en-GB"/>
        </w:rPr>
        <w:t>.</w:t>
      </w:r>
      <w:r w:rsidR="00FB40E2" w:rsidRPr="00EB3D7B">
        <w:rPr>
          <w:noProof/>
          <w:color w:val="000000" w:themeColor="text1"/>
          <w:sz w:val="20"/>
          <w:szCs w:val="20"/>
          <w:lang w:val="en-GB"/>
        </w:rPr>
        <w:t xml:space="preserve"> Allergy 2006;61:1078</w:t>
      </w:r>
      <w:r w:rsidR="00A5647A" w:rsidRPr="00EB3D7B">
        <w:rPr>
          <w:noProof/>
          <w:color w:val="000000" w:themeColor="text1"/>
          <w:sz w:val="20"/>
          <w:szCs w:val="20"/>
          <w:lang w:val="en-GB"/>
        </w:rPr>
        <w:t>-</w:t>
      </w:r>
      <w:r w:rsidR="00FB40E2" w:rsidRPr="00EB3D7B">
        <w:rPr>
          <w:noProof/>
          <w:color w:val="000000" w:themeColor="text1"/>
          <w:sz w:val="20"/>
          <w:szCs w:val="20"/>
          <w:lang w:val="en-GB"/>
        </w:rPr>
        <w:t>83</w:t>
      </w:r>
      <w:r w:rsidR="00871FD8" w:rsidRPr="00EB3D7B">
        <w:rPr>
          <w:noProof/>
          <w:color w:val="000000" w:themeColor="text1"/>
          <w:sz w:val="20"/>
          <w:szCs w:val="20"/>
          <w:lang w:val="en-GB"/>
        </w:rPr>
        <w:t>.</w:t>
      </w:r>
    </w:p>
    <w:p w:rsidR="006A0D78" w:rsidRPr="00EB3D7B" w:rsidRDefault="006A0D78" w:rsidP="004C12F0">
      <w:pPr>
        <w:pStyle w:val="Default"/>
        <w:tabs>
          <w:tab w:val="left" w:pos="567"/>
        </w:tabs>
        <w:ind w:left="540" w:hanging="540"/>
        <w:rPr>
          <w:rFonts w:ascii="Times New Roman" w:hAnsi="Times New Roman" w:cs="Times New Roman"/>
          <w:noProof/>
          <w:color w:val="000000" w:themeColor="text1"/>
          <w:sz w:val="20"/>
          <w:szCs w:val="20"/>
        </w:rPr>
      </w:pPr>
    </w:p>
    <w:p w:rsidR="004C12F0" w:rsidRPr="00EB3D7B" w:rsidRDefault="004C12F0" w:rsidP="004C12F0">
      <w:pPr>
        <w:pStyle w:val="Default"/>
        <w:tabs>
          <w:tab w:val="left" w:pos="567"/>
        </w:tabs>
        <w:ind w:left="540" w:hanging="540"/>
        <w:rPr>
          <w:rFonts w:ascii="Times New Roman" w:hAnsi="Times New Roman" w:cs="Times New Roman"/>
          <w:sz w:val="20"/>
          <w:szCs w:val="20"/>
        </w:rPr>
      </w:pPr>
      <w:r w:rsidRPr="00EB3D7B">
        <w:rPr>
          <w:rFonts w:ascii="Times New Roman" w:hAnsi="Times New Roman" w:cs="Times New Roman"/>
          <w:noProof/>
          <w:color w:val="000000" w:themeColor="text1"/>
          <w:sz w:val="20"/>
          <w:szCs w:val="20"/>
        </w:rPr>
        <w:t>8</w:t>
      </w:r>
      <w:r w:rsidRPr="00EB3D7B">
        <w:rPr>
          <w:rFonts w:ascii="Times New Roman" w:hAnsi="Times New Roman" w:cs="Times New Roman"/>
          <w:noProof/>
          <w:color w:val="000000" w:themeColor="text1"/>
          <w:sz w:val="20"/>
          <w:szCs w:val="20"/>
        </w:rPr>
        <w:tab/>
      </w:r>
      <w:r w:rsidRPr="00EB3D7B">
        <w:rPr>
          <w:rFonts w:ascii="Times New Roman" w:hAnsi="Times New Roman" w:cs="Times New Roman"/>
          <w:sz w:val="20"/>
          <w:szCs w:val="20"/>
        </w:rPr>
        <w:t>GCP Inspectors Working Group</w:t>
      </w:r>
      <w:r w:rsidR="00E74E37" w:rsidRPr="00EB3D7B">
        <w:rPr>
          <w:rFonts w:ascii="Times New Roman" w:hAnsi="Times New Roman" w:cs="Times New Roman"/>
          <w:sz w:val="20"/>
          <w:szCs w:val="20"/>
        </w:rPr>
        <w:t>.</w:t>
      </w:r>
      <w:r w:rsidRPr="00EB3D7B">
        <w:rPr>
          <w:rFonts w:ascii="Times New Roman" w:hAnsi="Times New Roman" w:cs="Times New Roman"/>
          <w:sz w:val="20"/>
          <w:szCs w:val="20"/>
        </w:rPr>
        <w:t xml:space="preserve"> European Medicines Agency</w:t>
      </w:r>
      <w:r w:rsidR="00871FD8" w:rsidRPr="00EB3D7B">
        <w:rPr>
          <w:rFonts w:ascii="Times New Roman" w:hAnsi="Times New Roman" w:cs="Times New Roman"/>
          <w:sz w:val="20"/>
          <w:szCs w:val="20"/>
        </w:rPr>
        <w:t>.</w:t>
      </w:r>
      <w:r w:rsidRPr="00EB3D7B">
        <w:rPr>
          <w:rFonts w:ascii="Times New Roman" w:hAnsi="Times New Roman" w:cs="Times New Roman"/>
          <w:sz w:val="20"/>
          <w:szCs w:val="20"/>
        </w:rPr>
        <w:t xml:space="preserve"> Reflection paper for laboratories that perform the analysis or evaluation of clinical trial samples</w:t>
      </w:r>
      <w:r w:rsidR="00871FD8" w:rsidRPr="00EB3D7B">
        <w:rPr>
          <w:rFonts w:ascii="Times New Roman" w:hAnsi="Times New Roman" w:cs="Times New Roman"/>
          <w:sz w:val="20"/>
          <w:szCs w:val="20"/>
        </w:rPr>
        <w:t>.</w:t>
      </w:r>
      <w:r w:rsidRPr="00EB3D7B">
        <w:rPr>
          <w:rFonts w:ascii="Times New Roman" w:hAnsi="Times New Roman" w:cs="Times New Roman"/>
          <w:sz w:val="20"/>
          <w:szCs w:val="20"/>
        </w:rPr>
        <w:t xml:space="preserve"> EMA/INS/GCP/532137/2010,1</w:t>
      </w:r>
      <w:r w:rsidR="00A5647A" w:rsidRPr="00EB3D7B">
        <w:rPr>
          <w:rFonts w:ascii="Times New Roman" w:hAnsi="Times New Roman" w:cs="Times New Roman"/>
          <w:sz w:val="20"/>
          <w:szCs w:val="20"/>
        </w:rPr>
        <w:t>-</w:t>
      </w:r>
      <w:r w:rsidRPr="00EB3D7B">
        <w:rPr>
          <w:rFonts w:ascii="Times New Roman" w:hAnsi="Times New Roman" w:cs="Times New Roman"/>
          <w:sz w:val="20"/>
          <w:szCs w:val="20"/>
        </w:rPr>
        <w:t>19</w:t>
      </w:r>
      <w:r w:rsidR="00871FD8" w:rsidRPr="00EB3D7B">
        <w:rPr>
          <w:rFonts w:ascii="Times New Roman" w:hAnsi="Times New Roman" w:cs="Times New Roman"/>
          <w:sz w:val="20"/>
          <w:szCs w:val="20"/>
        </w:rPr>
        <w:t>.</w:t>
      </w:r>
    </w:p>
    <w:sectPr w:rsidR="004C12F0" w:rsidRPr="00EB3D7B" w:rsidSect="00FC5516">
      <w:pgSz w:w="12240" w:h="15840"/>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4D2B" w:rsidRDefault="00B64D2B" w:rsidP="00324CB5">
      <w:r>
        <w:separator/>
      </w:r>
    </w:p>
  </w:endnote>
  <w:endnote w:type="continuationSeparator" w:id="0">
    <w:p w:rsidR="00B64D2B" w:rsidRDefault="00B64D2B" w:rsidP="00324CB5">
      <w:r>
        <w:continuationSeparator/>
      </w:r>
    </w:p>
  </w:endnote>
  <w:endnote w:type="continuationNotice" w:id="1">
    <w:p w:rsidR="00B64D2B" w:rsidRDefault="00B64D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altName w:val="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8494036"/>
      <w:docPartObj>
        <w:docPartGallery w:val="Page Numbers (Bottom of Page)"/>
        <w:docPartUnique/>
      </w:docPartObj>
    </w:sdtPr>
    <w:sdtEndPr>
      <w:rPr>
        <w:noProof/>
        <w:sz w:val="20"/>
        <w:szCs w:val="20"/>
      </w:rPr>
    </w:sdtEndPr>
    <w:sdtContent>
      <w:p w:rsidR="00EF513B" w:rsidRPr="002F3D1B" w:rsidRDefault="00EF513B">
        <w:pPr>
          <w:pStyle w:val="Footer"/>
          <w:jc w:val="right"/>
          <w:rPr>
            <w:sz w:val="20"/>
            <w:szCs w:val="20"/>
          </w:rPr>
        </w:pPr>
        <w:r w:rsidRPr="002F3D1B">
          <w:rPr>
            <w:sz w:val="20"/>
            <w:szCs w:val="20"/>
          </w:rPr>
          <w:fldChar w:fldCharType="begin"/>
        </w:r>
        <w:r w:rsidRPr="002F3D1B">
          <w:rPr>
            <w:sz w:val="20"/>
            <w:szCs w:val="20"/>
          </w:rPr>
          <w:instrText xml:space="preserve"> PAGE   \* MERGEFORMAT </w:instrText>
        </w:r>
        <w:r w:rsidRPr="002F3D1B">
          <w:rPr>
            <w:sz w:val="20"/>
            <w:szCs w:val="20"/>
          </w:rPr>
          <w:fldChar w:fldCharType="separate"/>
        </w:r>
        <w:r w:rsidR="00C70A50">
          <w:rPr>
            <w:noProof/>
            <w:sz w:val="20"/>
            <w:szCs w:val="20"/>
          </w:rPr>
          <w:t>1</w:t>
        </w:r>
        <w:r w:rsidRPr="002F3D1B">
          <w:rPr>
            <w:noProof/>
            <w:sz w:val="20"/>
            <w:szCs w:val="20"/>
          </w:rPr>
          <w:fldChar w:fldCharType="end"/>
        </w:r>
      </w:p>
    </w:sdtContent>
  </w:sdt>
  <w:p w:rsidR="00EF513B" w:rsidRPr="002F3D1B" w:rsidRDefault="00EF513B" w:rsidP="002F3D1B">
    <w:pPr>
      <w:pStyle w:val="Footer"/>
      <w:jc w:val="right"/>
      <w:rPr>
        <w:color w:val="A6A6A6" w:themeColor="background1" w:themeShade="A6"/>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4D2B" w:rsidRDefault="00B64D2B" w:rsidP="00324CB5">
      <w:r>
        <w:separator/>
      </w:r>
    </w:p>
  </w:footnote>
  <w:footnote w:type="continuationSeparator" w:id="0">
    <w:p w:rsidR="00B64D2B" w:rsidRDefault="00B64D2B" w:rsidP="00324CB5">
      <w:r>
        <w:continuationSeparator/>
      </w:r>
    </w:p>
  </w:footnote>
  <w:footnote w:type="continuationNotice" w:id="1">
    <w:p w:rsidR="00B64D2B" w:rsidRDefault="00B64D2B"/>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496D8C"/>
    <w:multiLevelType w:val="hybridMultilevel"/>
    <w:tmpl w:val="561E24D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2486C20"/>
    <w:multiLevelType w:val="hybridMultilevel"/>
    <w:tmpl w:val="BB1CD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A3F6890"/>
    <w:multiLevelType w:val="hybridMultilevel"/>
    <w:tmpl w:val="94CE45D6"/>
    <w:lvl w:ilvl="0" w:tplc="08090001">
      <w:start w:val="3"/>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B991675"/>
    <w:multiLevelType w:val="hybridMultilevel"/>
    <w:tmpl w:val="6C965034"/>
    <w:lvl w:ilvl="0" w:tplc="1020163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51E20877"/>
    <w:multiLevelType w:val="hybridMultilevel"/>
    <w:tmpl w:val="6D9A1144"/>
    <w:lvl w:ilvl="0" w:tplc="3AA66F1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5E911832"/>
    <w:multiLevelType w:val="hybridMultilevel"/>
    <w:tmpl w:val="19541968"/>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6">
    <w:nsid w:val="77D86B00"/>
    <w:multiLevelType w:val="hybridMultilevel"/>
    <w:tmpl w:val="B4EA23F0"/>
    <w:lvl w:ilvl="0" w:tplc="23EC5AD2">
      <w:start w:val="1"/>
      <w:numFmt w:val="upperLetter"/>
      <w:lvlText w:val="(%1)"/>
      <w:lvlJc w:val="left"/>
      <w:pPr>
        <w:ind w:left="750" w:hanging="390"/>
      </w:pPr>
      <w:rPr>
        <w:rFonts w:hint="default"/>
        <w:b/>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7BC05772"/>
    <w:multiLevelType w:val="hybridMultilevel"/>
    <w:tmpl w:val="C82E19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5"/>
  </w:num>
  <w:num w:numId="2">
    <w:abstractNumId w:val="1"/>
  </w:num>
  <w:num w:numId="3">
    <w:abstractNumId w:val="7"/>
  </w:num>
  <w:num w:numId="4">
    <w:abstractNumId w:val="3"/>
  </w:num>
  <w:num w:numId="5">
    <w:abstractNumId w:val="0"/>
  </w:num>
  <w:num w:numId="6">
    <w:abstractNumId w:val="4"/>
  </w:num>
  <w:num w:numId="7">
    <w:abstractNumId w:val="6"/>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REFMGR.InstantFormat" w:val="&lt;ENInstantFormat&gt;&lt;Enabled&gt;1&lt;/Enabled&gt;&lt;ScanUnformatted&gt;1&lt;/ScanUnformatted&gt;&lt;ScanChanges&gt;1&lt;/ScanChanges&gt;&lt;/ENInstantFormat&gt;"/>
    <w:docVar w:name="REFMGR.Layout" w:val="&lt;ENLayout&gt;&lt;Style&gt;New England Journal of Medicine&lt;/Style&gt;&lt;LeftDelim&gt;{&lt;/LeftDelim&gt;&lt;RightDelim&gt;}&lt;/RightDelim&gt;&lt;FontName&gt;Times New Roman&lt;/FontName&gt;&lt;FontSize&gt;12&lt;/FontSize&gt;&lt;ReflistTitle&gt;Reference List&lt;/ReflistTitle&gt;&lt;StartingRefnum&gt;1&lt;/StartingRefnum&gt;&lt;FirstLineIndent&gt;0&lt;/FirstLineIndent&gt;&lt;HangingIndent&gt;0&lt;/HangingIndent&gt;&lt;LineSpacing&gt;0&lt;/LineSpacing&gt;&lt;SpaceAfter&gt;1&lt;/SpaceAfter&gt;&lt;ReflistOrder&gt;0&lt;/ReflistOrder&gt;&lt;CitationOrder&gt;0&lt;/CitationOrder&gt;&lt;NumberReferences&gt;1&lt;/NumberReferences&gt;&lt;ShowRecordID&gt;0&lt;/ShowRecordID&gt;&lt;ShowNotes&gt;0&lt;/ShowNotes&gt;&lt;ShowAbstract&gt;0&lt;/ShowAbstract&gt;&lt;ShowReprint&gt;0&lt;/ShowReprint&gt;&lt;ShowKeywords&gt;0&lt;/ShowKeywords&gt;&lt;/ENLayout&gt;"/>
    <w:docVar w:name="REFMGR.Libraries" w:val="&lt;ENLibraries&gt;&lt;Libraries&gt;&lt;item&gt;mariëttecervix2&lt;/item&gt;&lt;/Libraries&gt;&lt;/ENLibraries&gt;"/>
  </w:docVars>
  <w:rsids>
    <w:rsidRoot w:val="00324CB5"/>
    <w:rsid w:val="00004567"/>
    <w:rsid w:val="00005F07"/>
    <w:rsid w:val="00007B32"/>
    <w:rsid w:val="00010486"/>
    <w:rsid w:val="0001325E"/>
    <w:rsid w:val="00022445"/>
    <w:rsid w:val="00024428"/>
    <w:rsid w:val="0002518A"/>
    <w:rsid w:val="00027C3C"/>
    <w:rsid w:val="00032C58"/>
    <w:rsid w:val="000347B1"/>
    <w:rsid w:val="000379F0"/>
    <w:rsid w:val="00037AF3"/>
    <w:rsid w:val="00037E0B"/>
    <w:rsid w:val="0004060B"/>
    <w:rsid w:val="00040FBB"/>
    <w:rsid w:val="0004240E"/>
    <w:rsid w:val="00044AE3"/>
    <w:rsid w:val="00046439"/>
    <w:rsid w:val="00046935"/>
    <w:rsid w:val="0005266E"/>
    <w:rsid w:val="0005392E"/>
    <w:rsid w:val="00053BA6"/>
    <w:rsid w:val="00054017"/>
    <w:rsid w:val="000541D9"/>
    <w:rsid w:val="000547DA"/>
    <w:rsid w:val="00054818"/>
    <w:rsid w:val="00057543"/>
    <w:rsid w:val="00057B36"/>
    <w:rsid w:val="00057BFE"/>
    <w:rsid w:val="00060DEB"/>
    <w:rsid w:val="00064437"/>
    <w:rsid w:val="00064EE5"/>
    <w:rsid w:val="00067BB9"/>
    <w:rsid w:val="00070301"/>
    <w:rsid w:val="00072B9D"/>
    <w:rsid w:val="00073F0B"/>
    <w:rsid w:val="00074100"/>
    <w:rsid w:val="00076F27"/>
    <w:rsid w:val="00083824"/>
    <w:rsid w:val="000842A9"/>
    <w:rsid w:val="00086A19"/>
    <w:rsid w:val="00086C8E"/>
    <w:rsid w:val="00091E04"/>
    <w:rsid w:val="000939B1"/>
    <w:rsid w:val="00095B63"/>
    <w:rsid w:val="00096157"/>
    <w:rsid w:val="00096E81"/>
    <w:rsid w:val="000A1E3D"/>
    <w:rsid w:val="000A338C"/>
    <w:rsid w:val="000B4AA5"/>
    <w:rsid w:val="000B53CF"/>
    <w:rsid w:val="000B6801"/>
    <w:rsid w:val="000C0E1C"/>
    <w:rsid w:val="000C42E7"/>
    <w:rsid w:val="000C49F0"/>
    <w:rsid w:val="000C65DF"/>
    <w:rsid w:val="000D02EF"/>
    <w:rsid w:val="000D07AC"/>
    <w:rsid w:val="000D17CB"/>
    <w:rsid w:val="000D4110"/>
    <w:rsid w:val="000D6778"/>
    <w:rsid w:val="000D72EE"/>
    <w:rsid w:val="000E19F5"/>
    <w:rsid w:val="000E51F0"/>
    <w:rsid w:val="000F322A"/>
    <w:rsid w:val="000F45F5"/>
    <w:rsid w:val="000F55AB"/>
    <w:rsid w:val="000F569A"/>
    <w:rsid w:val="000F72FB"/>
    <w:rsid w:val="00101E28"/>
    <w:rsid w:val="00101E7B"/>
    <w:rsid w:val="001046CD"/>
    <w:rsid w:val="001047A2"/>
    <w:rsid w:val="001054F3"/>
    <w:rsid w:val="0010583C"/>
    <w:rsid w:val="00105D1E"/>
    <w:rsid w:val="00107723"/>
    <w:rsid w:val="00110331"/>
    <w:rsid w:val="00113B90"/>
    <w:rsid w:val="00116F34"/>
    <w:rsid w:val="00122E69"/>
    <w:rsid w:val="00123D81"/>
    <w:rsid w:val="0012571D"/>
    <w:rsid w:val="001309F9"/>
    <w:rsid w:val="001327B3"/>
    <w:rsid w:val="001328AE"/>
    <w:rsid w:val="00135ABC"/>
    <w:rsid w:val="00137879"/>
    <w:rsid w:val="00137E25"/>
    <w:rsid w:val="00141391"/>
    <w:rsid w:val="00141876"/>
    <w:rsid w:val="00142666"/>
    <w:rsid w:val="00143CEE"/>
    <w:rsid w:val="001450D0"/>
    <w:rsid w:val="00145E1A"/>
    <w:rsid w:val="00147D1B"/>
    <w:rsid w:val="0015200C"/>
    <w:rsid w:val="00161FCE"/>
    <w:rsid w:val="0016285E"/>
    <w:rsid w:val="0016382D"/>
    <w:rsid w:val="00171F94"/>
    <w:rsid w:val="00173026"/>
    <w:rsid w:val="00175B4C"/>
    <w:rsid w:val="00176BC6"/>
    <w:rsid w:val="001775F8"/>
    <w:rsid w:val="00183499"/>
    <w:rsid w:val="00183B0B"/>
    <w:rsid w:val="001846C7"/>
    <w:rsid w:val="00194616"/>
    <w:rsid w:val="0019523A"/>
    <w:rsid w:val="00197932"/>
    <w:rsid w:val="001A0C73"/>
    <w:rsid w:val="001A3AE8"/>
    <w:rsid w:val="001A4049"/>
    <w:rsid w:val="001A431F"/>
    <w:rsid w:val="001A7F39"/>
    <w:rsid w:val="001B1153"/>
    <w:rsid w:val="001B1F70"/>
    <w:rsid w:val="001C4DFC"/>
    <w:rsid w:val="001C5BB8"/>
    <w:rsid w:val="001C74C7"/>
    <w:rsid w:val="001D2884"/>
    <w:rsid w:val="001D6D79"/>
    <w:rsid w:val="001D77C3"/>
    <w:rsid w:val="001E041A"/>
    <w:rsid w:val="001E3168"/>
    <w:rsid w:val="001E40B0"/>
    <w:rsid w:val="001E5EDF"/>
    <w:rsid w:val="001E6223"/>
    <w:rsid w:val="001F21F4"/>
    <w:rsid w:val="001F3AE7"/>
    <w:rsid w:val="001F6B39"/>
    <w:rsid w:val="001F78C5"/>
    <w:rsid w:val="002020B6"/>
    <w:rsid w:val="00204996"/>
    <w:rsid w:val="0020605B"/>
    <w:rsid w:val="00211332"/>
    <w:rsid w:val="00211A86"/>
    <w:rsid w:val="00215AEC"/>
    <w:rsid w:val="00216878"/>
    <w:rsid w:val="00216982"/>
    <w:rsid w:val="0021769D"/>
    <w:rsid w:val="00217B81"/>
    <w:rsid w:val="00224B5B"/>
    <w:rsid w:val="00227F6B"/>
    <w:rsid w:val="0023772A"/>
    <w:rsid w:val="002377B3"/>
    <w:rsid w:val="002412F7"/>
    <w:rsid w:val="00244176"/>
    <w:rsid w:val="002442E1"/>
    <w:rsid w:val="00244420"/>
    <w:rsid w:val="002455E1"/>
    <w:rsid w:val="0024769E"/>
    <w:rsid w:val="00247D3C"/>
    <w:rsid w:val="002502F0"/>
    <w:rsid w:val="00261E74"/>
    <w:rsid w:val="00263F53"/>
    <w:rsid w:val="00265077"/>
    <w:rsid w:val="00270002"/>
    <w:rsid w:val="00270795"/>
    <w:rsid w:val="002714C1"/>
    <w:rsid w:val="00272388"/>
    <w:rsid w:val="002741F0"/>
    <w:rsid w:val="00274594"/>
    <w:rsid w:val="002746B3"/>
    <w:rsid w:val="00275C52"/>
    <w:rsid w:val="00281DAF"/>
    <w:rsid w:val="002822A1"/>
    <w:rsid w:val="0028329A"/>
    <w:rsid w:val="00283A0F"/>
    <w:rsid w:val="00283AF0"/>
    <w:rsid w:val="00285EF9"/>
    <w:rsid w:val="00287F93"/>
    <w:rsid w:val="00292833"/>
    <w:rsid w:val="00292A83"/>
    <w:rsid w:val="002941EA"/>
    <w:rsid w:val="0029545E"/>
    <w:rsid w:val="0029691D"/>
    <w:rsid w:val="0029704F"/>
    <w:rsid w:val="002A0182"/>
    <w:rsid w:val="002A181A"/>
    <w:rsid w:val="002B34DC"/>
    <w:rsid w:val="002B54DA"/>
    <w:rsid w:val="002B64D2"/>
    <w:rsid w:val="002B6663"/>
    <w:rsid w:val="002C2C56"/>
    <w:rsid w:val="002C4518"/>
    <w:rsid w:val="002C4E0A"/>
    <w:rsid w:val="002D11E3"/>
    <w:rsid w:val="002D2036"/>
    <w:rsid w:val="002D3746"/>
    <w:rsid w:val="002D4EAA"/>
    <w:rsid w:val="002D56F5"/>
    <w:rsid w:val="002D5E13"/>
    <w:rsid w:val="002E01D9"/>
    <w:rsid w:val="002E5BA1"/>
    <w:rsid w:val="002E6A7F"/>
    <w:rsid w:val="002E7210"/>
    <w:rsid w:val="002F1D32"/>
    <w:rsid w:val="002F3D1B"/>
    <w:rsid w:val="00300A53"/>
    <w:rsid w:val="00300FE5"/>
    <w:rsid w:val="00301C0B"/>
    <w:rsid w:val="003030AD"/>
    <w:rsid w:val="003044DD"/>
    <w:rsid w:val="0030537F"/>
    <w:rsid w:val="00306A83"/>
    <w:rsid w:val="00307F0E"/>
    <w:rsid w:val="003109B3"/>
    <w:rsid w:val="00315700"/>
    <w:rsid w:val="00315A39"/>
    <w:rsid w:val="00316848"/>
    <w:rsid w:val="003175BC"/>
    <w:rsid w:val="00322D84"/>
    <w:rsid w:val="00324CB5"/>
    <w:rsid w:val="00325113"/>
    <w:rsid w:val="003302CC"/>
    <w:rsid w:val="003334A7"/>
    <w:rsid w:val="003338DB"/>
    <w:rsid w:val="00334EE4"/>
    <w:rsid w:val="00335E00"/>
    <w:rsid w:val="00335E0B"/>
    <w:rsid w:val="003370C0"/>
    <w:rsid w:val="00337F49"/>
    <w:rsid w:val="003425FB"/>
    <w:rsid w:val="00344838"/>
    <w:rsid w:val="003460C1"/>
    <w:rsid w:val="00346A21"/>
    <w:rsid w:val="00346D5A"/>
    <w:rsid w:val="003470DF"/>
    <w:rsid w:val="00355639"/>
    <w:rsid w:val="003567F8"/>
    <w:rsid w:val="003572C6"/>
    <w:rsid w:val="00363811"/>
    <w:rsid w:val="0036496F"/>
    <w:rsid w:val="00366E00"/>
    <w:rsid w:val="0037065C"/>
    <w:rsid w:val="00370ACC"/>
    <w:rsid w:val="00372CE7"/>
    <w:rsid w:val="00373E36"/>
    <w:rsid w:val="003743E8"/>
    <w:rsid w:val="003757A7"/>
    <w:rsid w:val="00376B1F"/>
    <w:rsid w:val="00377A9F"/>
    <w:rsid w:val="00381A35"/>
    <w:rsid w:val="00382D6B"/>
    <w:rsid w:val="003831CE"/>
    <w:rsid w:val="00383DE4"/>
    <w:rsid w:val="00384081"/>
    <w:rsid w:val="00384A26"/>
    <w:rsid w:val="00385A00"/>
    <w:rsid w:val="00390332"/>
    <w:rsid w:val="003924E8"/>
    <w:rsid w:val="00395DFF"/>
    <w:rsid w:val="003A583B"/>
    <w:rsid w:val="003A5B42"/>
    <w:rsid w:val="003A6391"/>
    <w:rsid w:val="003B6D17"/>
    <w:rsid w:val="003B6E2D"/>
    <w:rsid w:val="003C6D75"/>
    <w:rsid w:val="003C7FAC"/>
    <w:rsid w:val="003D13E9"/>
    <w:rsid w:val="003D23E9"/>
    <w:rsid w:val="003D2837"/>
    <w:rsid w:val="003D36C7"/>
    <w:rsid w:val="003D562C"/>
    <w:rsid w:val="003E14F9"/>
    <w:rsid w:val="003E3889"/>
    <w:rsid w:val="003E5026"/>
    <w:rsid w:val="003E6753"/>
    <w:rsid w:val="003E7616"/>
    <w:rsid w:val="003E7B9F"/>
    <w:rsid w:val="003F030C"/>
    <w:rsid w:val="003F040C"/>
    <w:rsid w:val="003F4F04"/>
    <w:rsid w:val="00400367"/>
    <w:rsid w:val="004018C0"/>
    <w:rsid w:val="00401C44"/>
    <w:rsid w:val="00401E91"/>
    <w:rsid w:val="004039F2"/>
    <w:rsid w:val="00403FF2"/>
    <w:rsid w:val="00404BA5"/>
    <w:rsid w:val="004070DB"/>
    <w:rsid w:val="0041266F"/>
    <w:rsid w:val="004144A9"/>
    <w:rsid w:val="004148A1"/>
    <w:rsid w:val="00416786"/>
    <w:rsid w:val="00423A9D"/>
    <w:rsid w:val="00425376"/>
    <w:rsid w:val="004305E5"/>
    <w:rsid w:val="0043082A"/>
    <w:rsid w:val="00432708"/>
    <w:rsid w:val="00433255"/>
    <w:rsid w:val="00433DE2"/>
    <w:rsid w:val="0044049C"/>
    <w:rsid w:val="00440763"/>
    <w:rsid w:val="00442419"/>
    <w:rsid w:val="004435E6"/>
    <w:rsid w:val="004438CF"/>
    <w:rsid w:val="00443D22"/>
    <w:rsid w:val="00443DFA"/>
    <w:rsid w:val="0044522B"/>
    <w:rsid w:val="00445A00"/>
    <w:rsid w:val="004471A2"/>
    <w:rsid w:val="00450110"/>
    <w:rsid w:val="0045126C"/>
    <w:rsid w:val="004535F7"/>
    <w:rsid w:val="00455E8D"/>
    <w:rsid w:val="004607E6"/>
    <w:rsid w:val="0046103C"/>
    <w:rsid w:val="00462A87"/>
    <w:rsid w:val="00463001"/>
    <w:rsid w:val="00463230"/>
    <w:rsid w:val="00463255"/>
    <w:rsid w:val="00463E3C"/>
    <w:rsid w:val="0046462F"/>
    <w:rsid w:val="00464DA6"/>
    <w:rsid w:val="004657E3"/>
    <w:rsid w:val="00467950"/>
    <w:rsid w:val="00471972"/>
    <w:rsid w:val="00474773"/>
    <w:rsid w:val="00482CBE"/>
    <w:rsid w:val="00485F39"/>
    <w:rsid w:val="00486003"/>
    <w:rsid w:val="0048622E"/>
    <w:rsid w:val="004863FD"/>
    <w:rsid w:val="00490E4F"/>
    <w:rsid w:val="004917A7"/>
    <w:rsid w:val="00492337"/>
    <w:rsid w:val="0049260A"/>
    <w:rsid w:val="00493A17"/>
    <w:rsid w:val="004949D3"/>
    <w:rsid w:val="004A0162"/>
    <w:rsid w:val="004A1CD7"/>
    <w:rsid w:val="004A3C17"/>
    <w:rsid w:val="004A55C6"/>
    <w:rsid w:val="004A62CE"/>
    <w:rsid w:val="004A6AEF"/>
    <w:rsid w:val="004B153F"/>
    <w:rsid w:val="004B2E17"/>
    <w:rsid w:val="004B3DEC"/>
    <w:rsid w:val="004B48BA"/>
    <w:rsid w:val="004B4DC6"/>
    <w:rsid w:val="004B5FB7"/>
    <w:rsid w:val="004B69A2"/>
    <w:rsid w:val="004B7379"/>
    <w:rsid w:val="004C12F0"/>
    <w:rsid w:val="004C3C9E"/>
    <w:rsid w:val="004D0593"/>
    <w:rsid w:val="004D0D7B"/>
    <w:rsid w:val="004D2CC1"/>
    <w:rsid w:val="004D3924"/>
    <w:rsid w:val="004D416A"/>
    <w:rsid w:val="004D464B"/>
    <w:rsid w:val="004D5AD4"/>
    <w:rsid w:val="004E229F"/>
    <w:rsid w:val="004E6756"/>
    <w:rsid w:val="004F19FD"/>
    <w:rsid w:val="004F1B80"/>
    <w:rsid w:val="004F3E9D"/>
    <w:rsid w:val="004F480E"/>
    <w:rsid w:val="004F5261"/>
    <w:rsid w:val="00500FDC"/>
    <w:rsid w:val="00501AA1"/>
    <w:rsid w:val="00502198"/>
    <w:rsid w:val="005022B4"/>
    <w:rsid w:val="00505E3B"/>
    <w:rsid w:val="00506449"/>
    <w:rsid w:val="0051151F"/>
    <w:rsid w:val="0051238D"/>
    <w:rsid w:val="00514A32"/>
    <w:rsid w:val="00514DC9"/>
    <w:rsid w:val="005156A7"/>
    <w:rsid w:val="00515DC2"/>
    <w:rsid w:val="00516D37"/>
    <w:rsid w:val="00517284"/>
    <w:rsid w:val="00517BA7"/>
    <w:rsid w:val="00523653"/>
    <w:rsid w:val="0053137E"/>
    <w:rsid w:val="00531E64"/>
    <w:rsid w:val="0053409E"/>
    <w:rsid w:val="005349B6"/>
    <w:rsid w:val="00534B4B"/>
    <w:rsid w:val="00534F8B"/>
    <w:rsid w:val="005418A1"/>
    <w:rsid w:val="00544C34"/>
    <w:rsid w:val="005506F8"/>
    <w:rsid w:val="00551095"/>
    <w:rsid w:val="00551D5B"/>
    <w:rsid w:val="005522FC"/>
    <w:rsid w:val="00553EC6"/>
    <w:rsid w:val="00555A4B"/>
    <w:rsid w:val="00557A06"/>
    <w:rsid w:val="00560D82"/>
    <w:rsid w:val="0056730B"/>
    <w:rsid w:val="005674B1"/>
    <w:rsid w:val="00570707"/>
    <w:rsid w:val="00570EB1"/>
    <w:rsid w:val="005732A7"/>
    <w:rsid w:val="00575C8C"/>
    <w:rsid w:val="00576237"/>
    <w:rsid w:val="00580CFD"/>
    <w:rsid w:val="00581F57"/>
    <w:rsid w:val="0058291E"/>
    <w:rsid w:val="005846BA"/>
    <w:rsid w:val="005848B8"/>
    <w:rsid w:val="00593A7B"/>
    <w:rsid w:val="0059491C"/>
    <w:rsid w:val="00597936"/>
    <w:rsid w:val="005A0E3B"/>
    <w:rsid w:val="005A2769"/>
    <w:rsid w:val="005A3A83"/>
    <w:rsid w:val="005A414D"/>
    <w:rsid w:val="005A43E2"/>
    <w:rsid w:val="005A5427"/>
    <w:rsid w:val="005A7BFB"/>
    <w:rsid w:val="005B3269"/>
    <w:rsid w:val="005B3D3A"/>
    <w:rsid w:val="005B43D9"/>
    <w:rsid w:val="005B55D6"/>
    <w:rsid w:val="005C0497"/>
    <w:rsid w:val="005C1DA7"/>
    <w:rsid w:val="005C3605"/>
    <w:rsid w:val="005C799A"/>
    <w:rsid w:val="005C79AB"/>
    <w:rsid w:val="005D0690"/>
    <w:rsid w:val="005D3D19"/>
    <w:rsid w:val="005D4CAC"/>
    <w:rsid w:val="005D552E"/>
    <w:rsid w:val="005E187C"/>
    <w:rsid w:val="005E4DB8"/>
    <w:rsid w:val="005E68CC"/>
    <w:rsid w:val="005E7075"/>
    <w:rsid w:val="005E7BA1"/>
    <w:rsid w:val="005F255B"/>
    <w:rsid w:val="005F4A6C"/>
    <w:rsid w:val="005F4EC4"/>
    <w:rsid w:val="005F608D"/>
    <w:rsid w:val="005F611D"/>
    <w:rsid w:val="005F6E54"/>
    <w:rsid w:val="005F7089"/>
    <w:rsid w:val="005F78D2"/>
    <w:rsid w:val="0060001A"/>
    <w:rsid w:val="006002E2"/>
    <w:rsid w:val="00600A42"/>
    <w:rsid w:val="0060134E"/>
    <w:rsid w:val="00602C7C"/>
    <w:rsid w:val="00604461"/>
    <w:rsid w:val="00604AFA"/>
    <w:rsid w:val="00610D5C"/>
    <w:rsid w:val="006112D4"/>
    <w:rsid w:val="00613D95"/>
    <w:rsid w:val="00622A00"/>
    <w:rsid w:val="006266FC"/>
    <w:rsid w:val="006271A0"/>
    <w:rsid w:val="006274EA"/>
    <w:rsid w:val="0063003F"/>
    <w:rsid w:val="00632067"/>
    <w:rsid w:val="0063445F"/>
    <w:rsid w:val="00634581"/>
    <w:rsid w:val="00635BF0"/>
    <w:rsid w:val="00636DA9"/>
    <w:rsid w:val="006411D2"/>
    <w:rsid w:val="006436C3"/>
    <w:rsid w:val="00645C52"/>
    <w:rsid w:val="00646A1C"/>
    <w:rsid w:val="00650D70"/>
    <w:rsid w:val="006547F6"/>
    <w:rsid w:val="006609A5"/>
    <w:rsid w:val="00662B96"/>
    <w:rsid w:val="006637D7"/>
    <w:rsid w:val="00665A53"/>
    <w:rsid w:val="006673A7"/>
    <w:rsid w:val="006709F3"/>
    <w:rsid w:val="00671913"/>
    <w:rsid w:val="00671964"/>
    <w:rsid w:val="006757F0"/>
    <w:rsid w:val="006772D0"/>
    <w:rsid w:val="00681B0C"/>
    <w:rsid w:val="0068202A"/>
    <w:rsid w:val="00682FB1"/>
    <w:rsid w:val="006909DE"/>
    <w:rsid w:val="00690B8E"/>
    <w:rsid w:val="006926EF"/>
    <w:rsid w:val="006927AD"/>
    <w:rsid w:val="00692B0F"/>
    <w:rsid w:val="006A0D78"/>
    <w:rsid w:val="006B083F"/>
    <w:rsid w:val="006B13D8"/>
    <w:rsid w:val="006B6445"/>
    <w:rsid w:val="006B776C"/>
    <w:rsid w:val="006C129A"/>
    <w:rsid w:val="006C1470"/>
    <w:rsid w:val="006C2228"/>
    <w:rsid w:val="006C292C"/>
    <w:rsid w:val="006C7DF9"/>
    <w:rsid w:val="006D1CB7"/>
    <w:rsid w:val="006D48D6"/>
    <w:rsid w:val="006E1BD5"/>
    <w:rsid w:val="006E252F"/>
    <w:rsid w:val="006E393F"/>
    <w:rsid w:val="006E7E9B"/>
    <w:rsid w:val="006F1406"/>
    <w:rsid w:val="006F1CB6"/>
    <w:rsid w:val="006F26D8"/>
    <w:rsid w:val="006F3794"/>
    <w:rsid w:val="006F52D3"/>
    <w:rsid w:val="006F55C9"/>
    <w:rsid w:val="006F5E69"/>
    <w:rsid w:val="006F74A5"/>
    <w:rsid w:val="006F7B2C"/>
    <w:rsid w:val="00701338"/>
    <w:rsid w:val="0070139C"/>
    <w:rsid w:val="007047E3"/>
    <w:rsid w:val="00704D12"/>
    <w:rsid w:val="00706344"/>
    <w:rsid w:val="00713580"/>
    <w:rsid w:val="00714582"/>
    <w:rsid w:val="007147CF"/>
    <w:rsid w:val="00717608"/>
    <w:rsid w:val="007177E7"/>
    <w:rsid w:val="00717E01"/>
    <w:rsid w:val="007233CA"/>
    <w:rsid w:val="00723548"/>
    <w:rsid w:val="007236D2"/>
    <w:rsid w:val="007241BE"/>
    <w:rsid w:val="00724D14"/>
    <w:rsid w:val="007263FA"/>
    <w:rsid w:val="007348B2"/>
    <w:rsid w:val="00736174"/>
    <w:rsid w:val="007411E0"/>
    <w:rsid w:val="00743299"/>
    <w:rsid w:val="007457C4"/>
    <w:rsid w:val="007478BB"/>
    <w:rsid w:val="00751779"/>
    <w:rsid w:val="007552E1"/>
    <w:rsid w:val="00762F34"/>
    <w:rsid w:val="00766D79"/>
    <w:rsid w:val="00767635"/>
    <w:rsid w:val="00767CB9"/>
    <w:rsid w:val="00771A46"/>
    <w:rsid w:val="007761A2"/>
    <w:rsid w:val="007761FB"/>
    <w:rsid w:val="00776A89"/>
    <w:rsid w:val="007822D5"/>
    <w:rsid w:val="00783B67"/>
    <w:rsid w:val="00783BD6"/>
    <w:rsid w:val="00783DFC"/>
    <w:rsid w:val="00785D87"/>
    <w:rsid w:val="00791497"/>
    <w:rsid w:val="007943FA"/>
    <w:rsid w:val="00797F7C"/>
    <w:rsid w:val="007A027C"/>
    <w:rsid w:val="007A2B9F"/>
    <w:rsid w:val="007A468C"/>
    <w:rsid w:val="007A4FE3"/>
    <w:rsid w:val="007B03BD"/>
    <w:rsid w:val="007B163C"/>
    <w:rsid w:val="007B25D4"/>
    <w:rsid w:val="007B70F1"/>
    <w:rsid w:val="007B7C15"/>
    <w:rsid w:val="007C034A"/>
    <w:rsid w:val="007C0A2D"/>
    <w:rsid w:val="007C11C6"/>
    <w:rsid w:val="007C21AF"/>
    <w:rsid w:val="007C241C"/>
    <w:rsid w:val="007C313F"/>
    <w:rsid w:val="007C4A99"/>
    <w:rsid w:val="007C58B6"/>
    <w:rsid w:val="007C7074"/>
    <w:rsid w:val="007C72D2"/>
    <w:rsid w:val="007D0406"/>
    <w:rsid w:val="007D064C"/>
    <w:rsid w:val="007D25E7"/>
    <w:rsid w:val="007D7C28"/>
    <w:rsid w:val="007E26CE"/>
    <w:rsid w:val="007E4AB6"/>
    <w:rsid w:val="007E5B21"/>
    <w:rsid w:val="007E7348"/>
    <w:rsid w:val="007F2F5C"/>
    <w:rsid w:val="007F3205"/>
    <w:rsid w:val="007F4231"/>
    <w:rsid w:val="007F66C6"/>
    <w:rsid w:val="007F69D6"/>
    <w:rsid w:val="007F7E05"/>
    <w:rsid w:val="00801A53"/>
    <w:rsid w:val="00802819"/>
    <w:rsid w:val="00802F48"/>
    <w:rsid w:val="00813ECC"/>
    <w:rsid w:val="00815C2C"/>
    <w:rsid w:val="008164BD"/>
    <w:rsid w:val="00821CAB"/>
    <w:rsid w:val="00821F3A"/>
    <w:rsid w:val="00827E3F"/>
    <w:rsid w:val="008304A8"/>
    <w:rsid w:val="00833E91"/>
    <w:rsid w:val="00837277"/>
    <w:rsid w:val="00840293"/>
    <w:rsid w:val="00841ABC"/>
    <w:rsid w:val="008420BA"/>
    <w:rsid w:val="008463F7"/>
    <w:rsid w:val="008509E9"/>
    <w:rsid w:val="00851198"/>
    <w:rsid w:val="0085307A"/>
    <w:rsid w:val="00855331"/>
    <w:rsid w:val="008561A9"/>
    <w:rsid w:val="00856ABF"/>
    <w:rsid w:val="00860D08"/>
    <w:rsid w:val="00864A9C"/>
    <w:rsid w:val="00871CE0"/>
    <w:rsid w:val="00871FD8"/>
    <w:rsid w:val="0087326B"/>
    <w:rsid w:val="00875987"/>
    <w:rsid w:val="00877F18"/>
    <w:rsid w:val="008801A2"/>
    <w:rsid w:val="00880A57"/>
    <w:rsid w:val="00884E0C"/>
    <w:rsid w:val="0088676A"/>
    <w:rsid w:val="00886BEA"/>
    <w:rsid w:val="008913FE"/>
    <w:rsid w:val="008937AB"/>
    <w:rsid w:val="0089452B"/>
    <w:rsid w:val="00896FC8"/>
    <w:rsid w:val="0089725F"/>
    <w:rsid w:val="008973EE"/>
    <w:rsid w:val="008A2D30"/>
    <w:rsid w:val="008A484B"/>
    <w:rsid w:val="008A53FD"/>
    <w:rsid w:val="008A7BB0"/>
    <w:rsid w:val="008B1600"/>
    <w:rsid w:val="008B2209"/>
    <w:rsid w:val="008B292D"/>
    <w:rsid w:val="008B4224"/>
    <w:rsid w:val="008B442F"/>
    <w:rsid w:val="008B4687"/>
    <w:rsid w:val="008B5DC0"/>
    <w:rsid w:val="008B6CAC"/>
    <w:rsid w:val="008B6ECB"/>
    <w:rsid w:val="008C1B03"/>
    <w:rsid w:val="008C3CA8"/>
    <w:rsid w:val="008C3DEE"/>
    <w:rsid w:val="008C428B"/>
    <w:rsid w:val="008C4A6B"/>
    <w:rsid w:val="008C4E3E"/>
    <w:rsid w:val="008D3DCE"/>
    <w:rsid w:val="008D4695"/>
    <w:rsid w:val="008D4D05"/>
    <w:rsid w:val="008E3E4C"/>
    <w:rsid w:val="008F37A9"/>
    <w:rsid w:val="008F396B"/>
    <w:rsid w:val="008F3BDC"/>
    <w:rsid w:val="008F44E4"/>
    <w:rsid w:val="008F7647"/>
    <w:rsid w:val="0090132A"/>
    <w:rsid w:val="0090185C"/>
    <w:rsid w:val="00901C61"/>
    <w:rsid w:val="009029EA"/>
    <w:rsid w:val="009038BB"/>
    <w:rsid w:val="00904B54"/>
    <w:rsid w:val="00906CAD"/>
    <w:rsid w:val="00911D79"/>
    <w:rsid w:val="00912D61"/>
    <w:rsid w:val="00914807"/>
    <w:rsid w:val="00917DE4"/>
    <w:rsid w:val="0092023D"/>
    <w:rsid w:val="00920A0B"/>
    <w:rsid w:val="00920C41"/>
    <w:rsid w:val="00922C25"/>
    <w:rsid w:val="00922DB1"/>
    <w:rsid w:val="00925731"/>
    <w:rsid w:val="00925CC3"/>
    <w:rsid w:val="0093152D"/>
    <w:rsid w:val="009334A8"/>
    <w:rsid w:val="00942662"/>
    <w:rsid w:val="009433AB"/>
    <w:rsid w:val="00944BEF"/>
    <w:rsid w:val="009456AB"/>
    <w:rsid w:val="009472B3"/>
    <w:rsid w:val="00947AE7"/>
    <w:rsid w:val="00950153"/>
    <w:rsid w:val="00951AF0"/>
    <w:rsid w:val="0095407E"/>
    <w:rsid w:val="0095424C"/>
    <w:rsid w:val="00954C76"/>
    <w:rsid w:val="00963D3D"/>
    <w:rsid w:val="0096722D"/>
    <w:rsid w:val="00971E5F"/>
    <w:rsid w:val="00974183"/>
    <w:rsid w:val="00976450"/>
    <w:rsid w:val="00976BDF"/>
    <w:rsid w:val="009771DF"/>
    <w:rsid w:val="009820CD"/>
    <w:rsid w:val="009851B4"/>
    <w:rsid w:val="00986182"/>
    <w:rsid w:val="00987C3E"/>
    <w:rsid w:val="00990030"/>
    <w:rsid w:val="00990840"/>
    <w:rsid w:val="00994CB5"/>
    <w:rsid w:val="00996B3C"/>
    <w:rsid w:val="00996C6F"/>
    <w:rsid w:val="00996E4B"/>
    <w:rsid w:val="00997C16"/>
    <w:rsid w:val="009A151D"/>
    <w:rsid w:val="009A21E4"/>
    <w:rsid w:val="009A2DDB"/>
    <w:rsid w:val="009A4770"/>
    <w:rsid w:val="009B006F"/>
    <w:rsid w:val="009B3390"/>
    <w:rsid w:val="009B5C79"/>
    <w:rsid w:val="009B75AB"/>
    <w:rsid w:val="009B76DD"/>
    <w:rsid w:val="009C3C2D"/>
    <w:rsid w:val="009C4595"/>
    <w:rsid w:val="009D254D"/>
    <w:rsid w:val="009D2892"/>
    <w:rsid w:val="009D431D"/>
    <w:rsid w:val="009D673B"/>
    <w:rsid w:val="009E041F"/>
    <w:rsid w:val="009E14FF"/>
    <w:rsid w:val="009E2F5D"/>
    <w:rsid w:val="009E3ABF"/>
    <w:rsid w:val="009E69BB"/>
    <w:rsid w:val="009F019B"/>
    <w:rsid w:val="009F2B56"/>
    <w:rsid w:val="009F4345"/>
    <w:rsid w:val="009F721D"/>
    <w:rsid w:val="00A014E1"/>
    <w:rsid w:val="00A020BE"/>
    <w:rsid w:val="00A02172"/>
    <w:rsid w:val="00A06C03"/>
    <w:rsid w:val="00A06C0F"/>
    <w:rsid w:val="00A1178B"/>
    <w:rsid w:val="00A133A0"/>
    <w:rsid w:val="00A138A2"/>
    <w:rsid w:val="00A14025"/>
    <w:rsid w:val="00A1490F"/>
    <w:rsid w:val="00A173FF"/>
    <w:rsid w:val="00A17F5E"/>
    <w:rsid w:val="00A21C97"/>
    <w:rsid w:val="00A21FD3"/>
    <w:rsid w:val="00A226D7"/>
    <w:rsid w:val="00A245AB"/>
    <w:rsid w:val="00A247EC"/>
    <w:rsid w:val="00A26824"/>
    <w:rsid w:val="00A3082E"/>
    <w:rsid w:val="00A314C2"/>
    <w:rsid w:val="00A32A62"/>
    <w:rsid w:val="00A3605B"/>
    <w:rsid w:val="00A37C22"/>
    <w:rsid w:val="00A439E3"/>
    <w:rsid w:val="00A44595"/>
    <w:rsid w:val="00A452CA"/>
    <w:rsid w:val="00A46270"/>
    <w:rsid w:val="00A46D5A"/>
    <w:rsid w:val="00A470A9"/>
    <w:rsid w:val="00A50C5E"/>
    <w:rsid w:val="00A50CB5"/>
    <w:rsid w:val="00A53D35"/>
    <w:rsid w:val="00A5647A"/>
    <w:rsid w:val="00A60DCF"/>
    <w:rsid w:val="00A61A0C"/>
    <w:rsid w:val="00A631FE"/>
    <w:rsid w:val="00A637F9"/>
    <w:rsid w:val="00A6397B"/>
    <w:rsid w:val="00A67C1C"/>
    <w:rsid w:val="00A7244B"/>
    <w:rsid w:val="00A7712D"/>
    <w:rsid w:val="00A83447"/>
    <w:rsid w:val="00A842AE"/>
    <w:rsid w:val="00A85C95"/>
    <w:rsid w:val="00A96725"/>
    <w:rsid w:val="00A977A9"/>
    <w:rsid w:val="00AA2875"/>
    <w:rsid w:val="00AB0F36"/>
    <w:rsid w:val="00AB400B"/>
    <w:rsid w:val="00AB45C3"/>
    <w:rsid w:val="00AB4D2D"/>
    <w:rsid w:val="00AB6D8D"/>
    <w:rsid w:val="00AB7CA3"/>
    <w:rsid w:val="00AB7D5E"/>
    <w:rsid w:val="00AC0417"/>
    <w:rsid w:val="00AC4023"/>
    <w:rsid w:val="00AC52F7"/>
    <w:rsid w:val="00AC7B15"/>
    <w:rsid w:val="00AD0115"/>
    <w:rsid w:val="00AD7778"/>
    <w:rsid w:val="00AE547E"/>
    <w:rsid w:val="00AE596D"/>
    <w:rsid w:val="00AE76EF"/>
    <w:rsid w:val="00AE7948"/>
    <w:rsid w:val="00AF140D"/>
    <w:rsid w:val="00AF79EB"/>
    <w:rsid w:val="00B03C1F"/>
    <w:rsid w:val="00B04A11"/>
    <w:rsid w:val="00B04EDA"/>
    <w:rsid w:val="00B05486"/>
    <w:rsid w:val="00B06252"/>
    <w:rsid w:val="00B07324"/>
    <w:rsid w:val="00B101D6"/>
    <w:rsid w:val="00B122AA"/>
    <w:rsid w:val="00B12F6A"/>
    <w:rsid w:val="00B1407C"/>
    <w:rsid w:val="00B14FD8"/>
    <w:rsid w:val="00B15668"/>
    <w:rsid w:val="00B16795"/>
    <w:rsid w:val="00B16BDB"/>
    <w:rsid w:val="00B17ECA"/>
    <w:rsid w:val="00B21E7B"/>
    <w:rsid w:val="00B2216A"/>
    <w:rsid w:val="00B226B7"/>
    <w:rsid w:val="00B25FC9"/>
    <w:rsid w:val="00B26F31"/>
    <w:rsid w:val="00B26F7E"/>
    <w:rsid w:val="00B2712D"/>
    <w:rsid w:val="00B274DB"/>
    <w:rsid w:val="00B30868"/>
    <w:rsid w:val="00B30CC1"/>
    <w:rsid w:val="00B31125"/>
    <w:rsid w:val="00B32AC2"/>
    <w:rsid w:val="00B34D4A"/>
    <w:rsid w:val="00B3760C"/>
    <w:rsid w:val="00B4040E"/>
    <w:rsid w:val="00B40ABD"/>
    <w:rsid w:val="00B41CBF"/>
    <w:rsid w:val="00B41D32"/>
    <w:rsid w:val="00B422DC"/>
    <w:rsid w:val="00B451FE"/>
    <w:rsid w:val="00B4567C"/>
    <w:rsid w:val="00B45EEA"/>
    <w:rsid w:val="00B46403"/>
    <w:rsid w:val="00B505A1"/>
    <w:rsid w:val="00B51609"/>
    <w:rsid w:val="00B529FC"/>
    <w:rsid w:val="00B539B1"/>
    <w:rsid w:val="00B5456B"/>
    <w:rsid w:val="00B54816"/>
    <w:rsid w:val="00B54A74"/>
    <w:rsid w:val="00B54EC8"/>
    <w:rsid w:val="00B55A72"/>
    <w:rsid w:val="00B56058"/>
    <w:rsid w:val="00B56D62"/>
    <w:rsid w:val="00B64D2B"/>
    <w:rsid w:val="00B652BB"/>
    <w:rsid w:val="00B65995"/>
    <w:rsid w:val="00B65F9D"/>
    <w:rsid w:val="00B66665"/>
    <w:rsid w:val="00B66D9C"/>
    <w:rsid w:val="00B7076F"/>
    <w:rsid w:val="00B7247D"/>
    <w:rsid w:val="00B75810"/>
    <w:rsid w:val="00B75BFB"/>
    <w:rsid w:val="00B76140"/>
    <w:rsid w:val="00B767A3"/>
    <w:rsid w:val="00B769E7"/>
    <w:rsid w:val="00B76F1E"/>
    <w:rsid w:val="00B7741A"/>
    <w:rsid w:val="00B77F56"/>
    <w:rsid w:val="00B81AB8"/>
    <w:rsid w:val="00B83B6B"/>
    <w:rsid w:val="00B840CA"/>
    <w:rsid w:val="00B86003"/>
    <w:rsid w:val="00B87F99"/>
    <w:rsid w:val="00B90C83"/>
    <w:rsid w:val="00B913D0"/>
    <w:rsid w:val="00B95841"/>
    <w:rsid w:val="00B95DAB"/>
    <w:rsid w:val="00B97992"/>
    <w:rsid w:val="00BA05AF"/>
    <w:rsid w:val="00BA079C"/>
    <w:rsid w:val="00BA2358"/>
    <w:rsid w:val="00BA2F2E"/>
    <w:rsid w:val="00BA3D1E"/>
    <w:rsid w:val="00BA4048"/>
    <w:rsid w:val="00BA493E"/>
    <w:rsid w:val="00BA575A"/>
    <w:rsid w:val="00BA5BAE"/>
    <w:rsid w:val="00BA5F24"/>
    <w:rsid w:val="00BA6016"/>
    <w:rsid w:val="00BA66E1"/>
    <w:rsid w:val="00BB2732"/>
    <w:rsid w:val="00BB3C9C"/>
    <w:rsid w:val="00BB45CB"/>
    <w:rsid w:val="00BB68BE"/>
    <w:rsid w:val="00BB7C05"/>
    <w:rsid w:val="00BC18AF"/>
    <w:rsid w:val="00BC1B51"/>
    <w:rsid w:val="00BC46F6"/>
    <w:rsid w:val="00BC5B6D"/>
    <w:rsid w:val="00BC5DBD"/>
    <w:rsid w:val="00BD1E92"/>
    <w:rsid w:val="00BD2689"/>
    <w:rsid w:val="00BD4363"/>
    <w:rsid w:val="00BD451F"/>
    <w:rsid w:val="00BD5EDC"/>
    <w:rsid w:val="00BE0F27"/>
    <w:rsid w:val="00BE11D8"/>
    <w:rsid w:val="00BE2607"/>
    <w:rsid w:val="00BE2D45"/>
    <w:rsid w:val="00BE4F9E"/>
    <w:rsid w:val="00BE62A2"/>
    <w:rsid w:val="00BE6925"/>
    <w:rsid w:val="00BE7105"/>
    <w:rsid w:val="00BE7294"/>
    <w:rsid w:val="00BF132A"/>
    <w:rsid w:val="00BF1BAC"/>
    <w:rsid w:val="00BF661E"/>
    <w:rsid w:val="00BF6D79"/>
    <w:rsid w:val="00C004CC"/>
    <w:rsid w:val="00C01E61"/>
    <w:rsid w:val="00C0445F"/>
    <w:rsid w:val="00C044A1"/>
    <w:rsid w:val="00C04DB0"/>
    <w:rsid w:val="00C06C83"/>
    <w:rsid w:val="00C07CDA"/>
    <w:rsid w:val="00C07D20"/>
    <w:rsid w:val="00C10FC8"/>
    <w:rsid w:val="00C115BC"/>
    <w:rsid w:val="00C1434C"/>
    <w:rsid w:val="00C14570"/>
    <w:rsid w:val="00C14E14"/>
    <w:rsid w:val="00C1759B"/>
    <w:rsid w:val="00C177D4"/>
    <w:rsid w:val="00C20135"/>
    <w:rsid w:val="00C2047C"/>
    <w:rsid w:val="00C21560"/>
    <w:rsid w:val="00C2224B"/>
    <w:rsid w:val="00C25752"/>
    <w:rsid w:val="00C31FCA"/>
    <w:rsid w:val="00C3357A"/>
    <w:rsid w:val="00C37452"/>
    <w:rsid w:val="00C43A78"/>
    <w:rsid w:val="00C43A7B"/>
    <w:rsid w:val="00C44F5A"/>
    <w:rsid w:val="00C47C80"/>
    <w:rsid w:val="00C503FC"/>
    <w:rsid w:val="00C50715"/>
    <w:rsid w:val="00C50F63"/>
    <w:rsid w:val="00C5109E"/>
    <w:rsid w:val="00C54BB7"/>
    <w:rsid w:val="00C54EFC"/>
    <w:rsid w:val="00C5563C"/>
    <w:rsid w:val="00C63343"/>
    <w:rsid w:val="00C642D3"/>
    <w:rsid w:val="00C66139"/>
    <w:rsid w:val="00C6685A"/>
    <w:rsid w:val="00C70A50"/>
    <w:rsid w:val="00C7232A"/>
    <w:rsid w:val="00C726E3"/>
    <w:rsid w:val="00C77FAB"/>
    <w:rsid w:val="00C81DC6"/>
    <w:rsid w:val="00C81E1E"/>
    <w:rsid w:val="00C81E8F"/>
    <w:rsid w:val="00C82313"/>
    <w:rsid w:val="00C82D90"/>
    <w:rsid w:val="00C834B6"/>
    <w:rsid w:val="00C83A50"/>
    <w:rsid w:val="00C84580"/>
    <w:rsid w:val="00C85F41"/>
    <w:rsid w:val="00C86BE7"/>
    <w:rsid w:val="00C90D89"/>
    <w:rsid w:val="00CA4661"/>
    <w:rsid w:val="00CA68BD"/>
    <w:rsid w:val="00CB128B"/>
    <w:rsid w:val="00CB1879"/>
    <w:rsid w:val="00CB4D11"/>
    <w:rsid w:val="00CB69E0"/>
    <w:rsid w:val="00CB7270"/>
    <w:rsid w:val="00CC037F"/>
    <w:rsid w:val="00CC2528"/>
    <w:rsid w:val="00CC32AE"/>
    <w:rsid w:val="00CC3AD5"/>
    <w:rsid w:val="00CD2695"/>
    <w:rsid w:val="00CD7400"/>
    <w:rsid w:val="00CD742C"/>
    <w:rsid w:val="00CD7CE4"/>
    <w:rsid w:val="00CE0270"/>
    <w:rsid w:val="00CE3613"/>
    <w:rsid w:val="00CE4708"/>
    <w:rsid w:val="00CE761B"/>
    <w:rsid w:val="00CF6CFE"/>
    <w:rsid w:val="00D003EC"/>
    <w:rsid w:val="00D018A2"/>
    <w:rsid w:val="00D1375D"/>
    <w:rsid w:val="00D210E1"/>
    <w:rsid w:val="00D210FF"/>
    <w:rsid w:val="00D21469"/>
    <w:rsid w:val="00D27AED"/>
    <w:rsid w:val="00D307EB"/>
    <w:rsid w:val="00D30EE6"/>
    <w:rsid w:val="00D31AC4"/>
    <w:rsid w:val="00D34FAE"/>
    <w:rsid w:val="00D35013"/>
    <w:rsid w:val="00D4034C"/>
    <w:rsid w:val="00D40AD4"/>
    <w:rsid w:val="00D40BCA"/>
    <w:rsid w:val="00D435BE"/>
    <w:rsid w:val="00D4622C"/>
    <w:rsid w:val="00D46E75"/>
    <w:rsid w:val="00D511C0"/>
    <w:rsid w:val="00D51E9D"/>
    <w:rsid w:val="00D53995"/>
    <w:rsid w:val="00D5657F"/>
    <w:rsid w:val="00D5754F"/>
    <w:rsid w:val="00D57943"/>
    <w:rsid w:val="00D60849"/>
    <w:rsid w:val="00D6171E"/>
    <w:rsid w:val="00D629CA"/>
    <w:rsid w:val="00D633B0"/>
    <w:rsid w:val="00D670AD"/>
    <w:rsid w:val="00D679CF"/>
    <w:rsid w:val="00D70B87"/>
    <w:rsid w:val="00D744D4"/>
    <w:rsid w:val="00D744E7"/>
    <w:rsid w:val="00D749CA"/>
    <w:rsid w:val="00D769A7"/>
    <w:rsid w:val="00D80680"/>
    <w:rsid w:val="00D80820"/>
    <w:rsid w:val="00D8212B"/>
    <w:rsid w:val="00D8321B"/>
    <w:rsid w:val="00D84CA6"/>
    <w:rsid w:val="00D90A88"/>
    <w:rsid w:val="00D910B9"/>
    <w:rsid w:val="00D94D7E"/>
    <w:rsid w:val="00D96422"/>
    <w:rsid w:val="00D97244"/>
    <w:rsid w:val="00DA0BC9"/>
    <w:rsid w:val="00DA28F2"/>
    <w:rsid w:val="00DB1059"/>
    <w:rsid w:val="00DB1D82"/>
    <w:rsid w:val="00DB4942"/>
    <w:rsid w:val="00DB4A30"/>
    <w:rsid w:val="00DB5989"/>
    <w:rsid w:val="00DB5E09"/>
    <w:rsid w:val="00DB7311"/>
    <w:rsid w:val="00DC0CDB"/>
    <w:rsid w:val="00DC28AD"/>
    <w:rsid w:val="00DC2A1E"/>
    <w:rsid w:val="00DC2FE0"/>
    <w:rsid w:val="00DD02E7"/>
    <w:rsid w:val="00DD123F"/>
    <w:rsid w:val="00DD2E63"/>
    <w:rsid w:val="00DD36F4"/>
    <w:rsid w:val="00DD4790"/>
    <w:rsid w:val="00DD5712"/>
    <w:rsid w:val="00DD5AD2"/>
    <w:rsid w:val="00DE018C"/>
    <w:rsid w:val="00DE2730"/>
    <w:rsid w:val="00DE2EA0"/>
    <w:rsid w:val="00DE44C7"/>
    <w:rsid w:val="00DE5DDA"/>
    <w:rsid w:val="00DE75EA"/>
    <w:rsid w:val="00DE7CA2"/>
    <w:rsid w:val="00DF132F"/>
    <w:rsid w:val="00DF1412"/>
    <w:rsid w:val="00DF2F8A"/>
    <w:rsid w:val="00DF30B8"/>
    <w:rsid w:val="00DF4F7B"/>
    <w:rsid w:val="00DF55BB"/>
    <w:rsid w:val="00DF5D56"/>
    <w:rsid w:val="00DF6E1C"/>
    <w:rsid w:val="00DF6FF0"/>
    <w:rsid w:val="00E06E03"/>
    <w:rsid w:val="00E13610"/>
    <w:rsid w:val="00E14C99"/>
    <w:rsid w:val="00E1682B"/>
    <w:rsid w:val="00E2277D"/>
    <w:rsid w:val="00E23F68"/>
    <w:rsid w:val="00E27518"/>
    <w:rsid w:val="00E27F9D"/>
    <w:rsid w:val="00E3081F"/>
    <w:rsid w:val="00E33576"/>
    <w:rsid w:val="00E33D0E"/>
    <w:rsid w:val="00E33E9D"/>
    <w:rsid w:val="00E35A13"/>
    <w:rsid w:val="00E35EF8"/>
    <w:rsid w:val="00E3605E"/>
    <w:rsid w:val="00E378A5"/>
    <w:rsid w:val="00E40E4F"/>
    <w:rsid w:val="00E434ED"/>
    <w:rsid w:val="00E43B0D"/>
    <w:rsid w:val="00E50F6A"/>
    <w:rsid w:val="00E515A1"/>
    <w:rsid w:val="00E524F3"/>
    <w:rsid w:val="00E5401A"/>
    <w:rsid w:val="00E562F1"/>
    <w:rsid w:val="00E56A0A"/>
    <w:rsid w:val="00E56FC3"/>
    <w:rsid w:val="00E6036A"/>
    <w:rsid w:val="00E607BE"/>
    <w:rsid w:val="00E62622"/>
    <w:rsid w:val="00E62A9A"/>
    <w:rsid w:val="00E667A3"/>
    <w:rsid w:val="00E74268"/>
    <w:rsid w:val="00E74E37"/>
    <w:rsid w:val="00E75125"/>
    <w:rsid w:val="00E76783"/>
    <w:rsid w:val="00E76F2F"/>
    <w:rsid w:val="00E77AD3"/>
    <w:rsid w:val="00E805C9"/>
    <w:rsid w:val="00E82705"/>
    <w:rsid w:val="00E83772"/>
    <w:rsid w:val="00E84E99"/>
    <w:rsid w:val="00E8649B"/>
    <w:rsid w:val="00E92DF1"/>
    <w:rsid w:val="00E97D66"/>
    <w:rsid w:val="00EA2222"/>
    <w:rsid w:val="00EA5589"/>
    <w:rsid w:val="00EA6B81"/>
    <w:rsid w:val="00EA7F55"/>
    <w:rsid w:val="00EB1571"/>
    <w:rsid w:val="00EB19B1"/>
    <w:rsid w:val="00EB2144"/>
    <w:rsid w:val="00EB3D7B"/>
    <w:rsid w:val="00EC0D60"/>
    <w:rsid w:val="00EC1A90"/>
    <w:rsid w:val="00EC2BC7"/>
    <w:rsid w:val="00EC5CEE"/>
    <w:rsid w:val="00EC7C4F"/>
    <w:rsid w:val="00ED2BE6"/>
    <w:rsid w:val="00ED5F9D"/>
    <w:rsid w:val="00ED60EF"/>
    <w:rsid w:val="00EE160C"/>
    <w:rsid w:val="00EE4335"/>
    <w:rsid w:val="00EE4767"/>
    <w:rsid w:val="00EE63DA"/>
    <w:rsid w:val="00EF0085"/>
    <w:rsid w:val="00EF1AFD"/>
    <w:rsid w:val="00EF3626"/>
    <w:rsid w:val="00EF3EC3"/>
    <w:rsid w:val="00EF513B"/>
    <w:rsid w:val="00EF545B"/>
    <w:rsid w:val="00EF58F5"/>
    <w:rsid w:val="00EF60B6"/>
    <w:rsid w:val="00EF64EF"/>
    <w:rsid w:val="00EF6C45"/>
    <w:rsid w:val="00F00CED"/>
    <w:rsid w:val="00F02D3B"/>
    <w:rsid w:val="00F032B8"/>
    <w:rsid w:val="00F04282"/>
    <w:rsid w:val="00F05B76"/>
    <w:rsid w:val="00F068AB"/>
    <w:rsid w:val="00F0693B"/>
    <w:rsid w:val="00F069B8"/>
    <w:rsid w:val="00F07037"/>
    <w:rsid w:val="00F10D36"/>
    <w:rsid w:val="00F11EAF"/>
    <w:rsid w:val="00F11F15"/>
    <w:rsid w:val="00F1730B"/>
    <w:rsid w:val="00F216EE"/>
    <w:rsid w:val="00F21800"/>
    <w:rsid w:val="00F22CCA"/>
    <w:rsid w:val="00F26211"/>
    <w:rsid w:val="00F31843"/>
    <w:rsid w:val="00F34F23"/>
    <w:rsid w:val="00F350BA"/>
    <w:rsid w:val="00F3510C"/>
    <w:rsid w:val="00F35622"/>
    <w:rsid w:val="00F3764D"/>
    <w:rsid w:val="00F403A9"/>
    <w:rsid w:val="00F403F7"/>
    <w:rsid w:val="00F41E8E"/>
    <w:rsid w:val="00F4211E"/>
    <w:rsid w:val="00F45B90"/>
    <w:rsid w:val="00F464E6"/>
    <w:rsid w:val="00F46946"/>
    <w:rsid w:val="00F46B2A"/>
    <w:rsid w:val="00F55EDB"/>
    <w:rsid w:val="00F61AD0"/>
    <w:rsid w:val="00F62404"/>
    <w:rsid w:val="00F6240B"/>
    <w:rsid w:val="00F62C8F"/>
    <w:rsid w:val="00F6317B"/>
    <w:rsid w:val="00F65FA1"/>
    <w:rsid w:val="00F70558"/>
    <w:rsid w:val="00F765CD"/>
    <w:rsid w:val="00F84600"/>
    <w:rsid w:val="00F8640F"/>
    <w:rsid w:val="00F90015"/>
    <w:rsid w:val="00F91B09"/>
    <w:rsid w:val="00F9619B"/>
    <w:rsid w:val="00F964EF"/>
    <w:rsid w:val="00F9682E"/>
    <w:rsid w:val="00F9711A"/>
    <w:rsid w:val="00FA0982"/>
    <w:rsid w:val="00FA2F8F"/>
    <w:rsid w:val="00FA59F6"/>
    <w:rsid w:val="00FB035E"/>
    <w:rsid w:val="00FB09B5"/>
    <w:rsid w:val="00FB165A"/>
    <w:rsid w:val="00FB3628"/>
    <w:rsid w:val="00FB40E2"/>
    <w:rsid w:val="00FB7539"/>
    <w:rsid w:val="00FB7C03"/>
    <w:rsid w:val="00FC5516"/>
    <w:rsid w:val="00FC5B78"/>
    <w:rsid w:val="00FD0A3F"/>
    <w:rsid w:val="00FD0F04"/>
    <w:rsid w:val="00FD1285"/>
    <w:rsid w:val="00FD367D"/>
    <w:rsid w:val="00FD4E45"/>
    <w:rsid w:val="00FD5430"/>
    <w:rsid w:val="00FD5BC2"/>
    <w:rsid w:val="00FD797E"/>
    <w:rsid w:val="00FE3978"/>
    <w:rsid w:val="00FE4205"/>
    <w:rsid w:val="00FE4DF9"/>
    <w:rsid w:val="00FE6905"/>
    <w:rsid w:val="00FE6B1B"/>
    <w:rsid w:val="00FE7241"/>
    <w:rsid w:val="00FE77B4"/>
    <w:rsid w:val="00FF15AD"/>
    <w:rsid w:val="00FF1D83"/>
    <w:rsid w:val="00FF33A5"/>
    <w:rsid w:val="00FF6293"/>
    <w:rsid w:val="00FF6D81"/>
    <w:rsid w:val="00FF6DF4"/>
    <w:rsid w:val="00FF794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Default Paragraph Font" w:uiPriority="1"/>
    <w:lsdException w:name="Subtitle" w:qFormat="1"/>
    <w:lsdException w:name="Strong"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US" w:eastAsia="en-US"/>
    </w:rPr>
  </w:style>
  <w:style w:type="paragraph" w:styleId="Heading1">
    <w:name w:val="heading 1"/>
    <w:basedOn w:val="Normal"/>
    <w:link w:val="Heading1Char"/>
    <w:uiPriority w:val="9"/>
    <w:qFormat/>
    <w:rsid w:val="00C004CC"/>
    <w:pPr>
      <w:spacing w:before="240" w:after="120"/>
      <w:outlineLvl w:val="0"/>
    </w:pPr>
    <w:rPr>
      <w:b/>
      <w:bCs/>
      <w:color w:val="000000"/>
      <w:kern w:val="36"/>
      <w:sz w:val="33"/>
      <w:szCs w:val="33"/>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324CB5"/>
    <w:pPr>
      <w:tabs>
        <w:tab w:val="center" w:pos="4513"/>
        <w:tab w:val="right" w:pos="9026"/>
      </w:tabs>
    </w:pPr>
  </w:style>
  <w:style w:type="character" w:customStyle="1" w:styleId="HeaderChar">
    <w:name w:val="Header Char"/>
    <w:basedOn w:val="DefaultParagraphFont"/>
    <w:link w:val="Header"/>
    <w:uiPriority w:val="99"/>
    <w:rsid w:val="00324CB5"/>
    <w:rPr>
      <w:sz w:val="24"/>
      <w:szCs w:val="24"/>
      <w:lang w:val="en-US" w:eastAsia="en-US"/>
    </w:rPr>
  </w:style>
  <w:style w:type="paragraph" w:styleId="Footer">
    <w:name w:val="footer"/>
    <w:basedOn w:val="Normal"/>
    <w:link w:val="FooterChar"/>
    <w:uiPriority w:val="99"/>
    <w:rsid w:val="00324CB5"/>
    <w:pPr>
      <w:tabs>
        <w:tab w:val="center" w:pos="4513"/>
        <w:tab w:val="right" w:pos="9026"/>
      </w:tabs>
    </w:pPr>
  </w:style>
  <w:style w:type="character" w:customStyle="1" w:styleId="FooterChar">
    <w:name w:val="Footer Char"/>
    <w:basedOn w:val="DefaultParagraphFont"/>
    <w:link w:val="Footer"/>
    <w:uiPriority w:val="99"/>
    <w:rsid w:val="00324CB5"/>
    <w:rPr>
      <w:sz w:val="24"/>
      <w:szCs w:val="24"/>
      <w:lang w:val="en-US" w:eastAsia="en-US"/>
    </w:rPr>
  </w:style>
  <w:style w:type="paragraph" w:styleId="BalloonText">
    <w:name w:val="Balloon Text"/>
    <w:basedOn w:val="Normal"/>
    <w:link w:val="BalloonTextChar"/>
    <w:rsid w:val="00324CB5"/>
    <w:rPr>
      <w:rFonts w:ascii="Tahoma" w:hAnsi="Tahoma" w:cs="Tahoma"/>
      <w:sz w:val="16"/>
      <w:szCs w:val="16"/>
    </w:rPr>
  </w:style>
  <w:style w:type="character" w:customStyle="1" w:styleId="BalloonTextChar">
    <w:name w:val="Balloon Text Char"/>
    <w:basedOn w:val="DefaultParagraphFont"/>
    <w:link w:val="BalloonText"/>
    <w:rsid w:val="00324CB5"/>
    <w:rPr>
      <w:rFonts w:ascii="Tahoma" w:hAnsi="Tahoma" w:cs="Tahoma"/>
      <w:sz w:val="16"/>
      <w:szCs w:val="16"/>
      <w:lang w:val="en-US" w:eastAsia="en-US"/>
    </w:rPr>
  </w:style>
  <w:style w:type="character" w:styleId="CommentReference">
    <w:name w:val="annotation reference"/>
    <w:basedOn w:val="DefaultParagraphFont"/>
    <w:uiPriority w:val="99"/>
    <w:rsid w:val="007F7E05"/>
    <w:rPr>
      <w:sz w:val="18"/>
      <w:szCs w:val="18"/>
    </w:rPr>
  </w:style>
  <w:style w:type="paragraph" w:styleId="CommentText">
    <w:name w:val="annotation text"/>
    <w:basedOn w:val="Normal"/>
    <w:link w:val="CommentTextChar"/>
    <w:uiPriority w:val="99"/>
    <w:rsid w:val="007F7E05"/>
  </w:style>
  <w:style w:type="character" w:customStyle="1" w:styleId="CommentTextChar">
    <w:name w:val="Comment Text Char"/>
    <w:basedOn w:val="DefaultParagraphFont"/>
    <w:link w:val="CommentText"/>
    <w:uiPriority w:val="99"/>
    <w:rsid w:val="007F7E05"/>
    <w:rPr>
      <w:sz w:val="24"/>
      <w:szCs w:val="24"/>
      <w:lang w:val="en-US" w:eastAsia="en-US"/>
    </w:rPr>
  </w:style>
  <w:style w:type="paragraph" w:styleId="CommentSubject">
    <w:name w:val="annotation subject"/>
    <w:basedOn w:val="CommentText"/>
    <w:next w:val="CommentText"/>
    <w:link w:val="CommentSubjectChar"/>
    <w:rsid w:val="007F7E05"/>
    <w:rPr>
      <w:b/>
      <w:bCs/>
      <w:sz w:val="20"/>
      <w:szCs w:val="20"/>
    </w:rPr>
  </w:style>
  <w:style w:type="character" w:customStyle="1" w:styleId="CommentSubjectChar">
    <w:name w:val="Comment Subject Char"/>
    <w:basedOn w:val="CommentTextChar"/>
    <w:link w:val="CommentSubject"/>
    <w:rsid w:val="007F7E05"/>
    <w:rPr>
      <w:b/>
      <w:bCs/>
      <w:sz w:val="24"/>
      <w:szCs w:val="24"/>
      <w:lang w:val="en-US" w:eastAsia="en-US"/>
    </w:rPr>
  </w:style>
  <w:style w:type="paragraph" w:styleId="ListParagraph">
    <w:name w:val="List Paragraph"/>
    <w:basedOn w:val="Normal"/>
    <w:uiPriority w:val="99"/>
    <w:qFormat/>
    <w:rsid w:val="00B83B6B"/>
    <w:pPr>
      <w:spacing w:after="240"/>
      <w:ind w:left="720"/>
      <w:contextualSpacing/>
    </w:pPr>
    <w:rPr>
      <w:rFonts w:eastAsia="Calibri"/>
      <w:szCs w:val="22"/>
      <w:lang w:val="nl-NL"/>
    </w:rPr>
  </w:style>
  <w:style w:type="character" w:styleId="Hyperlink">
    <w:name w:val="Hyperlink"/>
    <w:basedOn w:val="DefaultParagraphFont"/>
    <w:rsid w:val="009472B3"/>
    <w:rPr>
      <w:color w:val="0000FF" w:themeColor="hyperlink"/>
      <w:u w:val="single"/>
    </w:rPr>
  </w:style>
  <w:style w:type="character" w:customStyle="1" w:styleId="Heading1Char">
    <w:name w:val="Heading 1 Char"/>
    <w:basedOn w:val="DefaultParagraphFont"/>
    <w:link w:val="Heading1"/>
    <w:uiPriority w:val="9"/>
    <w:rsid w:val="00C004CC"/>
    <w:rPr>
      <w:b/>
      <w:bCs/>
      <w:color w:val="000000"/>
      <w:kern w:val="36"/>
      <w:sz w:val="33"/>
      <w:szCs w:val="33"/>
    </w:rPr>
  </w:style>
  <w:style w:type="character" w:customStyle="1" w:styleId="st1">
    <w:name w:val="st1"/>
    <w:rsid w:val="00841ABC"/>
  </w:style>
  <w:style w:type="paragraph" w:styleId="Revision">
    <w:name w:val="Revision"/>
    <w:hidden/>
    <w:uiPriority w:val="99"/>
    <w:semiHidden/>
    <w:rsid w:val="00EF6C45"/>
    <w:rPr>
      <w:sz w:val="24"/>
      <w:szCs w:val="24"/>
      <w:lang w:val="en-US" w:eastAsia="en-US"/>
    </w:rPr>
  </w:style>
  <w:style w:type="paragraph" w:customStyle="1" w:styleId="title1">
    <w:name w:val="title1"/>
    <w:basedOn w:val="Normal"/>
    <w:rsid w:val="002D11E3"/>
    <w:rPr>
      <w:sz w:val="27"/>
      <w:szCs w:val="27"/>
      <w:lang w:val="en-GB" w:eastAsia="en-GB"/>
    </w:rPr>
  </w:style>
  <w:style w:type="paragraph" w:customStyle="1" w:styleId="desc2">
    <w:name w:val="desc2"/>
    <w:basedOn w:val="Normal"/>
    <w:rsid w:val="002D11E3"/>
    <w:rPr>
      <w:sz w:val="26"/>
      <w:szCs w:val="26"/>
      <w:lang w:val="en-GB" w:eastAsia="en-GB"/>
    </w:rPr>
  </w:style>
  <w:style w:type="character" w:customStyle="1" w:styleId="jrnl">
    <w:name w:val="jrnl"/>
    <w:basedOn w:val="DefaultParagraphFont"/>
    <w:rsid w:val="002D11E3"/>
  </w:style>
  <w:style w:type="paragraph" w:customStyle="1" w:styleId="details1">
    <w:name w:val="details1"/>
    <w:basedOn w:val="Normal"/>
    <w:rsid w:val="00F00CED"/>
    <w:rPr>
      <w:sz w:val="22"/>
      <w:szCs w:val="22"/>
      <w:lang w:val="en-GB" w:eastAsia="en-GB"/>
    </w:rPr>
  </w:style>
  <w:style w:type="character" w:styleId="Emphasis">
    <w:name w:val="Emphasis"/>
    <w:basedOn w:val="DefaultParagraphFont"/>
    <w:uiPriority w:val="20"/>
    <w:qFormat/>
    <w:rsid w:val="00551D5B"/>
    <w:rPr>
      <w:i/>
      <w:iCs/>
    </w:rPr>
  </w:style>
  <w:style w:type="table" w:styleId="TableGrid">
    <w:name w:val="Table Grid"/>
    <w:basedOn w:val="TableNormal"/>
    <w:rsid w:val="00217B81"/>
    <w:rPr>
      <w:rFonts w:asciiTheme="minorHAnsi" w:eastAsiaTheme="minorEastAsia" w:hAnsiTheme="minorHAnsi" w:cstheme="minorBidi"/>
      <w:sz w:val="24"/>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next w:val="Normal"/>
    <w:rsid w:val="00217B81"/>
    <w:pPr>
      <w:widowControl w:val="0"/>
      <w:spacing w:before="40" w:after="40"/>
    </w:pPr>
    <w:rPr>
      <w:rFonts w:ascii="Arial" w:hAnsi="Arial"/>
      <w:sz w:val="16"/>
      <w:szCs w:val="20"/>
    </w:rPr>
  </w:style>
  <w:style w:type="paragraph" w:customStyle="1" w:styleId="Default">
    <w:name w:val="Default"/>
    <w:rsid w:val="004C12F0"/>
    <w:pPr>
      <w:autoSpaceDE w:val="0"/>
      <w:autoSpaceDN w:val="0"/>
      <w:adjustRightInd w:val="0"/>
    </w:pPr>
    <w:rPr>
      <w:rFonts w:ascii="Verdana" w:hAnsi="Verdana" w:cs="Verdana"/>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Default Paragraph Font" w:uiPriority="1"/>
    <w:lsdException w:name="Subtitle" w:qFormat="1"/>
    <w:lsdException w:name="Strong"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US" w:eastAsia="en-US"/>
    </w:rPr>
  </w:style>
  <w:style w:type="paragraph" w:styleId="Heading1">
    <w:name w:val="heading 1"/>
    <w:basedOn w:val="Normal"/>
    <w:link w:val="Heading1Char"/>
    <w:uiPriority w:val="9"/>
    <w:qFormat/>
    <w:rsid w:val="00C004CC"/>
    <w:pPr>
      <w:spacing w:before="240" w:after="120"/>
      <w:outlineLvl w:val="0"/>
    </w:pPr>
    <w:rPr>
      <w:b/>
      <w:bCs/>
      <w:color w:val="000000"/>
      <w:kern w:val="36"/>
      <w:sz w:val="33"/>
      <w:szCs w:val="33"/>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324CB5"/>
    <w:pPr>
      <w:tabs>
        <w:tab w:val="center" w:pos="4513"/>
        <w:tab w:val="right" w:pos="9026"/>
      </w:tabs>
    </w:pPr>
  </w:style>
  <w:style w:type="character" w:customStyle="1" w:styleId="HeaderChar">
    <w:name w:val="Header Char"/>
    <w:basedOn w:val="DefaultParagraphFont"/>
    <w:link w:val="Header"/>
    <w:uiPriority w:val="99"/>
    <w:rsid w:val="00324CB5"/>
    <w:rPr>
      <w:sz w:val="24"/>
      <w:szCs w:val="24"/>
      <w:lang w:val="en-US" w:eastAsia="en-US"/>
    </w:rPr>
  </w:style>
  <w:style w:type="paragraph" w:styleId="Footer">
    <w:name w:val="footer"/>
    <w:basedOn w:val="Normal"/>
    <w:link w:val="FooterChar"/>
    <w:uiPriority w:val="99"/>
    <w:rsid w:val="00324CB5"/>
    <w:pPr>
      <w:tabs>
        <w:tab w:val="center" w:pos="4513"/>
        <w:tab w:val="right" w:pos="9026"/>
      </w:tabs>
    </w:pPr>
  </w:style>
  <w:style w:type="character" w:customStyle="1" w:styleId="FooterChar">
    <w:name w:val="Footer Char"/>
    <w:basedOn w:val="DefaultParagraphFont"/>
    <w:link w:val="Footer"/>
    <w:uiPriority w:val="99"/>
    <w:rsid w:val="00324CB5"/>
    <w:rPr>
      <w:sz w:val="24"/>
      <w:szCs w:val="24"/>
      <w:lang w:val="en-US" w:eastAsia="en-US"/>
    </w:rPr>
  </w:style>
  <w:style w:type="paragraph" w:styleId="BalloonText">
    <w:name w:val="Balloon Text"/>
    <w:basedOn w:val="Normal"/>
    <w:link w:val="BalloonTextChar"/>
    <w:rsid w:val="00324CB5"/>
    <w:rPr>
      <w:rFonts w:ascii="Tahoma" w:hAnsi="Tahoma" w:cs="Tahoma"/>
      <w:sz w:val="16"/>
      <w:szCs w:val="16"/>
    </w:rPr>
  </w:style>
  <w:style w:type="character" w:customStyle="1" w:styleId="BalloonTextChar">
    <w:name w:val="Balloon Text Char"/>
    <w:basedOn w:val="DefaultParagraphFont"/>
    <w:link w:val="BalloonText"/>
    <w:rsid w:val="00324CB5"/>
    <w:rPr>
      <w:rFonts w:ascii="Tahoma" w:hAnsi="Tahoma" w:cs="Tahoma"/>
      <w:sz w:val="16"/>
      <w:szCs w:val="16"/>
      <w:lang w:val="en-US" w:eastAsia="en-US"/>
    </w:rPr>
  </w:style>
  <w:style w:type="character" w:styleId="CommentReference">
    <w:name w:val="annotation reference"/>
    <w:basedOn w:val="DefaultParagraphFont"/>
    <w:uiPriority w:val="99"/>
    <w:rsid w:val="007F7E05"/>
    <w:rPr>
      <w:sz w:val="18"/>
      <w:szCs w:val="18"/>
    </w:rPr>
  </w:style>
  <w:style w:type="paragraph" w:styleId="CommentText">
    <w:name w:val="annotation text"/>
    <w:basedOn w:val="Normal"/>
    <w:link w:val="CommentTextChar"/>
    <w:uiPriority w:val="99"/>
    <w:rsid w:val="007F7E05"/>
  </w:style>
  <w:style w:type="character" w:customStyle="1" w:styleId="CommentTextChar">
    <w:name w:val="Comment Text Char"/>
    <w:basedOn w:val="DefaultParagraphFont"/>
    <w:link w:val="CommentText"/>
    <w:uiPriority w:val="99"/>
    <w:rsid w:val="007F7E05"/>
    <w:rPr>
      <w:sz w:val="24"/>
      <w:szCs w:val="24"/>
      <w:lang w:val="en-US" w:eastAsia="en-US"/>
    </w:rPr>
  </w:style>
  <w:style w:type="paragraph" w:styleId="CommentSubject">
    <w:name w:val="annotation subject"/>
    <w:basedOn w:val="CommentText"/>
    <w:next w:val="CommentText"/>
    <w:link w:val="CommentSubjectChar"/>
    <w:rsid w:val="007F7E05"/>
    <w:rPr>
      <w:b/>
      <w:bCs/>
      <w:sz w:val="20"/>
      <w:szCs w:val="20"/>
    </w:rPr>
  </w:style>
  <w:style w:type="character" w:customStyle="1" w:styleId="CommentSubjectChar">
    <w:name w:val="Comment Subject Char"/>
    <w:basedOn w:val="CommentTextChar"/>
    <w:link w:val="CommentSubject"/>
    <w:rsid w:val="007F7E05"/>
    <w:rPr>
      <w:b/>
      <w:bCs/>
      <w:sz w:val="24"/>
      <w:szCs w:val="24"/>
      <w:lang w:val="en-US" w:eastAsia="en-US"/>
    </w:rPr>
  </w:style>
  <w:style w:type="paragraph" w:styleId="ListParagraph">
    <w:name w:val="List Paragraph"/>
    <w:basedOn w:val="Normal"/>
    <w:uiPriority w:val="99"/>
    <w:qFormat/>
    <w:rsid w:val="00B83B6B"/>
    <w:pPr>
      <w:spacing w:after="240"/>
      <w:ind w:left="720"/>
      <w:contextualSpacing/>
    </w:pPr>
    <w:rPr>
      <w:rFonts w:eastAsia="Calibri"/>
      <w:szCs w:val="22"/>
      <w:lang w:val="nl-NL"/>
    </w:rPr>
  </w:style>
  <w:style w:type="character" w:styleId="Hyperlink">
    <w:name w:val="Hyperlink"/>
    <w:basedOn w:val="DefaultParagraphFont"/>
    <w:rsid w:val="009472B3"/>
    <w:rPr>
      <w:color w:val="0000FF" w:themeColor="hyperlink"/>
      <w:u w:val="single"/>
    </w:rPr>
  </w:style>
  <w:style w:type="character" w:customStyle="1" w:styleId="Heading1Char">
    <w:name w:val="Heading 1 Char"/>
    <w:basedOn w:val="DefaultParagraphFont"/>
    <w:link w:val="Heading1"/>
    <w:uiPriority w:val="9"/>
    <w:rsid w:val="00C004CC"/>
    <w:rPr>
      <w:b/>
      <w:bCs/>
      <w:color w:val="000000"/>
      <w:kern w:val="36"/>
      <w:sz w:val="33"/>
      <w:szCs w:val="33"/>
    </w:rPr>
  </w:style>
  <w:style w:type="character" w:customStyle="1" w:styleId="st1">
    <w:name w:val="st1"/>
    <w:rsid w:val="00841ABC"/>
  </w:style>
  <w:style w:type="paragraph" w:styleId="Revision">
    <w:name w:val="Revision"/>
    <w:hidden/>
    <w:uiPriority w:val="99"/>
    <w:semiHidden/>
    <w:rsid w:val="00EF6C45"/>
    <w:rPr>
      <w:sz w:val="24"/>
      <w:szCs w:val="24"/>
      <w:lang w:val="en-US" w:eastAsia="en-US"/>
    </w:rPr>
  </w:style>
  <w:style w:type="paragraph" w:customStyle="1" w:styleId="title1">
    <w:name w:val="title1"/>
    <w:basedOn w:val="Normal"/>
    <w:rsid w:val="002D11E3"/>
    <w:rPr>
      <w:sz w:val="27"/>
      <w:szCs w:val="27"/>
      <w:lang w:val="en-GB" w:eastAsia="en-GB"/>
    </w:rPr>
  </w:style>
  <w:style w:type="paragraph" w:customStyle="1" w:styleId="desc2">
    <w:name w:val="desc2"/>
    <w:basedOn w:val="Normal"/>
    <w:rsid w:val="002D11E3"/>
    <w:rPr>
      <w:sz w:val="26"/>
      <w:szCs w:val="26"/>
      <w:lang w:val="en-GB" w:eastAsia="en-GB"/>
    </w:rPr>
  </w:style>
  <w:style w:type="character" w:customStyle="1" w:styleId="jrnl">
    <w:name w:val="jrnl"/>
    <w:basedOn w:val="DefaultParagraphFont"/>
    <w:rsid w:val="002D11E3"/>
  </w:style>
  <w:style w:type="paragraph" w:customStyle="1" w:styleId="details1">
    <w:name w:val="details1"/>
    <w:basedOn w:val="Normal"/>
    <w:rsid w:val="00F00CED"/>
    <w:rPr>
      <w:sz w:val="22"/>
      <w:szCs w:val="22"/>
      <w:lang w:val="en-GB" w:eastAsia="en-GB"/>
    </w:rPr>
  </w:style>
  <w:style w:type="character" w:styleId="Emphasis">
    <w:name w:val="Emphasis"/>
    <w:basedOn w:val="DefaultParagraphFont"/>
    <w:uiPriority w:val="20"/>
    <w:qFormat/>
    <w:rsid w:val="00551D5B"/>
    <w:rPr>
      <w:i/>
      <w:iCs/>
    </w:rPr>
  </w:style>
  <w:style w:type="table" w:styleId="TableGrid">
    <w:name w:val="Table Grid"/>
    <w:basedOn w:val="TableNormal"/>
    <w:rsid w:val="00217B81"/>
    <w:rPr>
      <w:rFonts w:asciiTheme="minorHAnsi" w:eastAsiaTheme="minorEastAsia" w:hAnsiTheme="minorHAnsi" w:cstheme="minorBidi"/>
      <w:sz w:val="24"/>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next w:val="Normal"/>
    <w:rsid w:val="00217B81"/>
    <w:pPr>
      <w:widowControl w:val="0"/>
      <w:spacing w:before="40" w:after="40"/>
    </w:pPr>
    <w:rPr>
      <w:rFonts w:ascii="Arial" w:hAnsi="Arial"/>
      <w:sz w:val="16"/>
      <w:szCs w:val="20"/>
    </w:rPr>
  </w:style>
  <w:style w:type="paragraph" w:customStyle="1" w:styleId="Default">
    <w:name w:val="Default"/>
    <w:rsid w:val="004C12F0"/>
    <w:pPr>
      <w:autoSpaceDE w:val="0"/>
      <w:autoSpaceDN w:val="0"/>
      <w:adjustRightInd w:val="0"/>
    </w:pPr>
    <w:rPr>
      <w:rFonts w:ascii="Verdana" w:hAnsi="Verdana"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794527">
      <w:bodyDiv w:val="1"/>
      <w:marLeft w:val="0"/>
      <w:marRight w:val="0"/>
      <w:marTop w:val="0"/>
      <w:marBottom w:val="0"/>
      <w:divBdr>
        <w:top w:val="none" w:sz="0" w:space="0" w:color="auto"/>
        <w:left w:val="none" w:sz="0" w:space="0" w:color="auto"/>
        <w:bottom w:val="none" w:sz="0" w:space="0" w:color="auto"/>
        <w:right w:val="none" w:sz="0" w:space="0" w:color="auto"/>
      </w:divBdr>
      <w:divsChild>
        <w:div w:id="2003923335">
          <w:marLeft w:val="0"/>
          <w:marRight w:val="1"/>
          <w:marTop w:val="0"/>
          <w:marBottom w:val="0"/>
          <w:divBdr>
            <w:top w:val="none" w:sz="0" w:space="0" w:color="auto"/>
            <w:left w:val="none" w:sz="0" w:space="0" w:color="auto"/>
            <w:bottom w:val="none" w:sz="0" w:space="0" w:color="auto"/>
            <w:right w:val="none" w:sz="0" w:space="0" w:color="auto"/>
          </w:divBdr>
          <w:divsChild>
            <w:div w:id="2100174259">
              <w:marLeft w:val="0"/>
              <w:marRight w:val="0"/>
              <w:marTop w:val="0"/>
              <w:marBottom w:val="0"/>
              <w:divBdr>
                <w:top w:val="none" w:sz="0" w:space="0" w:color="auto"/>
                <w:left w:val="none" w:sz="0" w:space="0" w:color="auto"/>
                <w:bottom w:val="none" w:sz="0" w:space="0" w:color="auto"/>
                <w:right w:val="none" w:sz="0" w:space="0" w:color="auto"/>
              </w:divBdr>
              <w:divsChild>
                <w:div w:id="295529359">
                  <w:marLeft w:val="0"/>
                  <w:marRight w:val="1"/>
                  <w:marTop w:val="0"/>
                  <w:marBottom w:val="0"/>
                  <w:divBdr>
                    <w:top w:val="none" w:sz="0" w:space="0" w:color="auto"/>
                    <w:left w:val="none" w:sz="0" w:space="0" w:color="auto"/>
                    <w:bottom w:val="none" w:sz="0" w:space="0" w:color="auto"/>
                    <w:right w:val="none" w:sz="0" w:space="0" w:color="auto"/>
                  </w:divBdr>
                  <w:divsChild>
                    <w:div w:id="1447000310">
                      <w:marLeft w:val="0"/>
                      <w:marRight w:val="0"/>
                      <w:marTop w:val="0"/>
                      <w:marBottom w:val="0"/>
                      <w:divBdr>
                        <w:top w:val="none" w:sz="0" w:space="0" w:color="auto"/>
                        <w:left w:val="none" w:sz="0" w:space="0" w:color="auto"/>
                        <w:bottom w:val="none" w:sz="0" w:space="0" w:color="auto"/>
                        <w:right w:val="none" w:sz="0" w:space="0" w:color="auto"/>
                      </w:divBdr>
                      <w:divsChild>
                        <w:div w:id="84738724">
                          <w:marLeft w:val="0"/>
                          <w:marRight w:val="0"/>
                          <w:marTop w:val="0"/>
                          <w:marBottom w:val="0"/>
                          <w:divBdr>
                            <w:top w:val="none" w:sz="0" w:space="0" w:color="auto"/>
                            <w:left w:val="none" w:sz="0" w:space="0" w:color="auto"/>
                            <w:bottom w:val="none" w:sz="0" w:space="0" w:color="auto"/>
                            <w:right w:val="none" w:sz="0" w:space="0" w:color="auto"/>
                          </w:divBdr>
                          <w:divsChild>
                            <w:div w:id="1952467109">
                              <w:marLeft w:val="0"/>
                              <w:marRight w:val="0"/>
                              <w:marTop w:val="120"/>
                              <w:marBottom w:val="360"/>
                              <w:divBdr>
                                <w:top w:val="none" w:sz="0" w:space="0" w:color="auto"/>
                                <w:left w:val="none" w:sz="0" w:space="0" w:color="auto"/>
                                <w:bottom w:val="none" w:sz="0" w:space="0" w:color="auto"/>
                                <w:right w:val="none" w:sz="0" w:space="0" w:color="auto"/>
                              </w:divBdr>
                              <w:divsChild>
                                <w:div w:id="1466585280">
                                  <w:marLeft w:val="420"/>
                                  <w:marRight w:val="0"/>
                                  <w:marTop w:val="0"/>
                                  <w:marBottom w:val="0"/>
                                  <w:divBdr>
                                    <w:top w:val="none" w:sz="0" w:space="0" w:color="auto"/>
                                    <w:left w:val="none" w:sz="0" w:space="0" w:color="auto"/>
                                    <w:bottom w:val="none" w:sz="0" w:space="0" w:color="auto"/>
                                    <w:right w:val="none" w:sz="0" w:space="0" w:color="auto"/>
                                  </w:divBdr>
                                  <w:divsChild>
                                    <w:div w:id="1867021530">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6483998">
      <w:bodyDiv w:val="1"/>
      <w:marLeft w:val="0"/>
      <w:marRight w:val="0"/>
      <w:marTop w:val="0"/>
      <w:marBottom w:val="0"/>
      <w:divBdr>
        <w:top w:val="none" w:sz="0" w:space="0" w:color="auto"/>
        <w:left w:val="none" w:sz="0" w:space="0" w:color="auto"/>
        <w:bottom w:val="none" w:sz="0" w:space="0" w:color="auto"/>
        <w:right w:val="none" w:sz="0" w:space="0" w:color="auto"/>
      </w:divBdr>
    </w:div>
    <w:div w:id="1393188044">
      <w:bodyDiv w:val="1"/>
      <w:marLeft w:val="0"/>
      <w:marRight w:val="0"/>
      <w:marTop w:val="0"/>
      <w:marBottom w:val="0"/>
      <w:divBdr>
        <w:top w:val="none" w:sz="0" w:space="0" w:color="auto"/>
        <w:left w:val="none" w:sz="0" w:space="0" w:color="auto"/>
        <w:bottom w:val="none" w:sz="0" w:space="0" w:color="auto"/>
        <w:right w:val="none" w:sz="0" w:space="0" w:color="auto"/>
      </w:divBdr>
      <w:divsChild>
        <w:div w:id="316616963">
          <w:marLeft w:val="0"/>
          <w:marRight w:val="1"/>
          <w:marTop w:val="0"/>
          <w:marBottom w:val="0"/>
          <w:divBdr>
            <w:top w:val="none" w:sz="0" w:space="0" w:color="auto"/>
            <w:left w:val="none" w:sz="0" w:space="0" w:color="auto"/>
            <w:bottom w:val="none" w:sz="0" w:space="0" w:color="auto"/>
            <w:right w:val="none" w:sz="0" w:space="0" w:color="auto"/>
          </w:divBdr>
          <w:divsChild>
            <w:div w:id="513764043">
              <w:marLeft w:val="0"/>
              <w:marRight w:val="0"/>
              <w:marTop w:val="0"/>
              <w:marBottom w:val="0"/>
              <w:divBdr>
                <w:top w:val="none" w:sz="0" w:space="0" w:color="auto"/>
                <w:left w:val="none" w:sz="0" w:space="0" w:color="auto"/>
                <w:bottom w:val="none" w:sz="0" w:space="0" w:color="auto"/>
                <w:right w:val="none" w:sz="0" w:space="0" w:color="auto"/>
              </w:divBdr>
              <w:divsChild>
                <w:div w:id="1912498541">
                  <w:marLeft w:val="0"/>
                  <w:marRight w:val="1"/>
                  <w:marTop w:val="0"/>
                  <w:marBottom w:val="0"/>
                  <w:divBdr>
                    <w:top w:val="none" w:sz="0" w:space="0" w:color="auto"/>
                    <w:left w:val="none" w:sz="0" w:space="0" w:color="auto"/>
                    <w:bottom w:val="none" w:sz="0" w:space="0" w:color="auto"/>
                    <w:right w:val="none" w:sz="0" w:space="0" w:color="auto"/>
                  </w:divBdr>
                  <w:divsChild>
                    <w:div w:id="926620720">
                      <w:marLeft w:val="0"/>
                      <w:marRight w:val="0"/>
                      <w:marTop w:val="0"/>
                      <w:marBottom w:val="0"/>
                      <w:divBdr>
                        <w:top w:val="none" w:sz="0" w:space="0" w:color="auto"/>
                        <w:left w:val="none" w:sz="0" w:space="0" w:color="auto"/>
                        <w:bottom w:val="none" w:sz="0" w:space="0" w:color="auto"/>
                        <w:right w:val="none" w:sz="0" w:space="0" w:color="auto"/>
                      </w:divBdr>
                      <w:divsChild>
                        <w:div w:id="964114964">
                          <w:marLeft w:val="0"/>
                          <w:marRight w:val="0"/>
                          <w:marTop w:val="0"/>
                          <w:marBottom w:val="0"/>
                          <w:divBdr>
                            <w:top w:val="none" w:sz="0" w:space="0" w:color="auto"/>
                            <w:left w:val="none" w:sz="0" w:space="0" w:color="auto"/>
                            <w:bottom w:val="none" w:sz="0" w:space="0" w:color="auto"/>
                            <w:right w:val="none" w:sz="0" w:space="0" w:color="auto"/>
                          </w:divBdr>
                          <w:divsChild>
                            <w:div w:id="97648898">
                              <w:marLeft w:val="0"/>
                              <w:marRight w:val="0"/>
                              <w:marTop w:val="120"/>
                              <w:marBottom w:val="360"/>
                              <w:divBdr>
                                <w:top w:val="none" w:sz="0" w:space="0" w:color="auto"/>
                                <w:left w:val="none" w:sz="0" w:space="0" w:color="auto"/>
                                <w:bottom w:val="none" w:sz="0" w:space="0" w:color="auto"/>
                                <w:right w:val="none" w:sz="0" w:space="0" w:color="auto"/>
                              </w:divBdr>
                              <w:divsChild>
                                <w:div w:id="1084257681">
                                  <w:marLeft w:val="0"/>
                                  <w:marRight w:val="0"/>
                                  <w:marTop w:val="0"/>
                                  <w:marBottom w:val="0"/>
                                  <w:divBdr>
                                    <w:top w:val="none" w:sz="0" w:space="0" w:color="auto"/>
                                    <w:left w:val="none" w:sz="0" w:space="0" w:color="auto"/>
                                    <w:bottom w:val="none" w:sz="0" w:space="0" w:color="auto"/>
                                    <w:right w:val="none" w:sz="0" w:space="0" w:color="auto"/>
                                  </w:divBdr>
                                </w:div>
                                <w:div w:id="169603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3110879">
      <w:bodyDiv w:val="1"/>
      <w:marLeft w:val="0"/>
      <w:marRight w:val="0"/>
      <w:marTop w:val="0"/>
      <w:marBottom w:val="0"/>
      <w:divBdr>
        <w:top w:val="none" w:sz="0" w:space="0" w:color="auto"/>
        <w:left w:val="none" w:sz="0" w:space="0" w:color="auto"/>
        <w:bottom w:val="none" w:sz="0" w:space="0" w:color="auto"/>
        <w:right w:val="none" w:sz="0" w:space="0" w:color="auto"/>
      </w:divBdr>
      <w:divsChild>
        <w:div w:id="1632903690">
          <w:marLeft w:val="0"/>
          <w:marRight w:val="1"/>
          <w:marTop w:val="0"/>
          <w:marBottom w:val="0"/>
          <w:divBdr>
            <w:top w:val="none" w:sz="0" w:space="0" w:color="auto"/>
            <w:left w:val="none" w:sz="0" w:space="0" w:color="auto"/>
            <w:bottom w:val="none" w:sz="0" w:space="0" w:color="auto"/>
            <w:right w:val="none" w:sz="0" w:space="0" w:color="auto"/>
          </w:divBdr>
          <w:divsChild>
            <w:div w:id="1814176763">
              <w:marLeft w:val="0"/>
              <w:marRight w:val="0"/>
              <w:marTop w:val="0"/>
              <w:marBottom w:val="0"/>
              <w:divBdr>
                <w:top w:val="none" w:sz="0" w:space="0" w:color="auto"/>
                <w:left w:val="none" w:sz="0" w:space="0" w:color="auto"/>
                <w:bottom w:val="none" w:sz="0" w:space="0" w:color="auto"/>
                <w:right w:val="none" w:sz="0" w:space="0" w:color="auto"/>
              </w:divBdr>
              <w:divsChild>
                <w:div w:id="2122217643">
                  <w:marLeft w:val="0"/>
                  <w:marRight w:val="1"/>
                  <w:marTop w:val="0"/>
                  <w:marBottom w:val="0"/>
                  <w:divBdr>
                    <w:top w:val="none" w:sz="0" w:space="0" w:color="auto"/>
                    <w:left w:val="none" w:sz="0" w:space="0" w:color="auto"/>
                    <w:bottom w:val="none" w:sz="0" w:space="0" w:color="auto"/>
                    <w:right w:val="none" w:sz="0" w:space="0" w:color="auto"/>
                  </w:divBdr>
                  <w:divsChild>
                    <w:div w:id="1215117352">
                      <w:marLeft w:val="0"/>
                      <w:marRight w:val="0"/>
                      <w:marTop w:val="0"/>
                      <w:marBottom w:val="0"/>
                      <w:divBdr>
                        <w:top w:val="none" w:sz="0" w:space="0" w:color="auto"/>
                        <w:left w:val="none" w:sz="0" w:space="0" w:color="auto"/>
                        <w:bottom w:val="none" w:sz="0" w:space="0" w:color="auto"/>
                        <w:right w:val="none" w:sz="0" w:space="0" w:color="auto"/>
                      </w:divBdr>
                      <w:divsChild>
                        <w:div w:id="459690375">
                          <w:marLeft w:val="0"/>
                          <w:marRight w:val="0"/>
                          <w:marTop w:val="0"/>
                          <w:marBottom w:val="0"/>
                          <w:divBdr>
                            <w:top w:val="none" w:sz="0" w:space="0" w:color="auto"/>
                            <w:left w:val="none" w:sz="0" w:space="0" w:color="auto"/>
                            <w:bottom w:val="none" w:sz="0" w:space="0" w:color="auto"/>
                            <w:right w:val="none" w:sz="0" w:space="0" w:color="auto"/>
                          </w:divBdr>
                          <w:divsChild>
                            <w:div w:id="1381828123">
                              <w:marLeft w:val="0"/>
                              <w:marRight w:val="0"/>
                              <w:marTop w:val="120"/>
                              <w:marBottom w:val="360"/>
                              <w:divBdr>
                                <w:top w:val="none" w:sz="0" w:space="0" w:color="auto"/>
                                <w:left w:val="none" w:sz="0" w:space="0" w:color="auto"/>
                                <w:bottom w:val="none" w:sz="0" w:space="0" w:color="auto"/>
                                <w:right w:val="none" w:sz="0" w:space="0" w:color="auto"/>
                              </w:divBdr>
                              <w:divsChild>
                                <w:div w:id="1744982204">
                                  <w:marLeft w:val="420"/>
                                  <w:marRight w:val="0"/>
                                  <w:marTop w:val="0"/>
                                  <w:marBottom w:val="0"/>
                                  <w:divBdr>
                                    <w:top w:val="none" w:sz="0" w:space="0" w:color="auto"/>
                                    <w:left w:val="none" w:sz="0" w:space="0" w:color="auto"/>
                                    <w:bottom w:val="none" w:sz="0" w:space="0" w:color="auto"/>
                                    <w:right w:val="none" w:sz="0" w:space="0" w:color="auto"/>
                                  </w:divBdr>
                                  <w:divsChild>
                                    <w:div w:id="1257859720">
                                      <w:marLeft w:val="0"/>
                                      <w:marRight w:val="0"/>
                                      <w:marTop w:val="34"/>
                                      <w:marBottom w:val="34"/>
                                      <w:divBdr>
                                        <w:top w:val="none" w:sz="0" w:space="0" w:color="auto"/>
                                        <w:left w:val="none" w:sz="0" w:space="0" w:color="auto"/>
                                        <w:bottom w:val="none" w:sz="0" w:space="0" w:color="auto"/>
                                        <w:right w:val="none" w:sz="0" w:space="0" w:color="auto"/>
                                      </w:divBdr>
                                    </w:div>
                                    <w:div w:id="769393016">
                                      <w:marLeft w:val="0"/>
                                      <w:marRight w:val="0"/>
                                      <w:marTop w:val="0"/>
                                      <w:marBottom w:val="0"/>
                                      <w:divBdr>
                                        <w:top w:val="none" w:sz="0" w:space="0" w:color="auto"/>
                                        <w:left w:val="none" w:sz="0" w:space="0" w:color="auto"/>
                                        <w:bottom w:val="none" w:sz="0" w:space="0" w:color="auto"/>
                                        <w:right w:val="none" w:sz="0" w:space="0" w:color="auto"/>
                                      </w:divBdr>
                                      <w:divsChild>
                                        <w:div w:id="214075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848084">
                              <w:marLeft w:val="0"/>
                              <w:marRight w:val="0"/>
                              <w:marTop w:val="120"/>
                              <w:marBottom w:val="360"/>
                              <w:divBdr>
                                <w:top w:val="none" w:sz="0" w:space="0" w:color="auto"/>
                                <w:left w:val="none" w:sz="0" w:space="0" w:color="auto"/>
                                <w:bottom w:val="none" w:sz="0" w:space="0" w:color="auto"/>
                                <w:right w:val="none" w:sz="0" w:space="0" w:color="auto"/>
                              </w:divBdr>
                              <w:divsChild>
                                <w:div w:id="1031884786">
                                  <w:marLeft w:val="0"/>
                                  <w:marRight w:val="0"/>
                                  <w:marTop w:val="0"/>
                                  <w:marBottom w:val="0"/>
                                  <w:divBdr>
                                    <w:top w:val="none" w:sz="0" w:space="0" w:color="auto"/>
                                    <w:left w:val="none" w:sz="0" w:space="0" w:color="auto"/>
                                    <w:bottom w:val="none" w:sz="0" w:space="0" w:color="auto"/>
                                    <w:right w:val="none" w:sz="0" w:space="0" w:color="auto"/>
                                  </w:divBdr>
                                </w:div>
                                <w:div w:id="72094558">
                                  <w:marLeft w:val="420"/>
                                  <w:marRight w:val="0"/>
                                  <w:marTop w:val="0"/>
                                  <w:marBottom w:val="0"/>
                                  <w:divBdr>
                                    <w:top w:val="none" w:sz="0" w:space="0" w:color="auto"/>
                                    <w:left w:val="none" w:sz="0" w:space="0" w:color="auto"/>
                                    <w:bottom w:val="none" w:sz="0" w:space="0" w:color="auto"/>
                                    <w:right w:val="none" w:sz="0" w:space="0" w:color="auto"/>
                                  </w:divBdr>
                                  <w:divsChild>
                                    <w:div w:id="454524460">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6687532">
      <w:bodyDiv w:val="1"/>
      <w:marLeft w:val="0"/>
      <w:marRight w:val="0"/>
      <w:marTop w:val="0"/>
      <w:marBottom w:val="0"/>
      <w:divBdr>
        <w:top w:val="none" w:sz="0" w:space="0" w:color="auto"/>
        <w:left w:val="none" w:sz="0" w:space="0" w:color="auto"/>
        <w:bottom w:val="none" w:sz="0" w:space="0" w:color="auto"/>
        <w:right w:val="none" w:sz="0" w:space="0" w:color="auto"/>
      </w:divBdr>
      <w:divsChild>
        <w:div w:id="525563851">
          <w:marLeft w:val="0"/>
          <w:marRight w:val="0"/>
          <w:marTop w:val="0"/>
          <w:marBottom w:val="0"/>
          <w:divBdr>
            <w:top w:val="none" w:sz="0" w:space="0" w:color="auto"/>
            <w:left w:val="none" w:sz="0" w:space="0" w:color="auto"/>
            <w:bottom w:val="none" w:sz="0" w:space="0" w:color="auto"/>
            <w:right w:val="none" w:sz="0" w:space="0" w:color="auto"/>
          </w:divBdr>
          <w:divsChild>
            <w:div w:id="1445022">
              <w:marLeft w:val="0"/>
              <w:marRight w:val="0"/>
              <w:marTop w:val="0"/>
              <w:marBottom w:val="0"/>
              <w:divBdr>
                <w:top w:val="none" w:sz="0" w:space="0" w:color="auto"/>
                <w:left w:val="none" w:sz="0" w:space="0" w:color="auto"/>
                <w:bottom w:val="none" w:sz="0" w:space="0" w:color="auto"/>
                <w:right w:val="none" w:sz="0" w:space="0" w:color="auto"/>
              </w:divBdr>
              <w:divsChild>
                <w:div w:id="1691878060">
                  <w:marLeft w:val="0"/>
                  <w:marRight w:val="0"/>
                  <w:marTop w:val="0"/>
                  <w:marBottom w:val="0"/>
                  <w:divBdr>
                    <w:top w:val="none" w:sz="0" w:space="0" w:color="auto"/>
                    <w:left w:val="none" w:sz="0" w:space="0" w:color="auto"/>
                    <w:bottom w:val="none" w:sz="0" w:space="0" w:color="auto"/>
                    <w:right w:val="none" w:sz="0" w:space="0" w:color="auto"/>
                  </w:divBdr>
                  <w:divsChild>
                    <w:div w:id="416293816">
                      <w:marLeft w:val="0"/>
                      <w:marRight w:val="0"/>
                      <w:marTop w:val="0"/>
                      <w:marBottom w:val="0"/>
                      <w:divBdr>
                        <w:top w:val="none" w:sz="0" w:space="0" w:color="auto"/>
                        <w:left w:val="none" w:sz="0" w:space="0" w:color="auto"/>
                        <w:bottom w:val="none" w:sz="0" w:space="0" w:color="auto"/>
                        <w:right w:val="none" w:sz="0" w:space="0" w:color="auto"/>
                      </w:divBdr>
                      <w:divsChild>
                        <w:div w:id="267737772">
                          <w:marLeft w:val="0"/>
                          <w:marRight w:val="0"/>
                          <w:marTop w:val="0"/>
                          <w:marBottom w:val="0"/>
                          <w:divBdr>
                            <w:top w:val="none" w:sz="0" w:space="0" w:color="auto"/>
                            <w:left w:val="none" w:sz="0" w:space="0" w:color="auto"/>
                            <w:bottom w:val="none" w:sz="0" w:space="0" w:color="auto"/>
                            <w:right w:val="none" w:sz="0" w:space="0" w:color="auto"/>
                          </w:divBdr>
                          <w:divsChild>
                            <w:div w:id="1506241480">
                              <w:marLeft w:val="0"/>
                              <w:marRight w:val="0"/>
                              <w:marTop w:val="0"/>
                              <w:marBottom w:val="0"/>
                              <w:divBdr>
                                <w:top w:val="none" w:sz="0" w:space="0" w:color="auto"/>
                                <w:left w:val="none" w:sz="0" w:space="0" w:color="auto"/>
                                <w:bottom w:val="none" w:sz="0" w:space="0" w:color="auto"/>
                                <w:right w:val="none" w:sz="0" w:space="0" w:color="auto"/>
                              </w:divBdr>
                              <w:divsChild>
                                <w:div w:id="1798713823">
                                  <w:marLeft w:val="0"/>
                                  <w:marRight w:val="0"/>
                                  <w:marTop w:val="0"/>
                                  <w:marBottom w:val="0"/>
                                  <w:divBdr>
                                    <w:top w:val="none" w:sz="0" w:space="0" w:color="auto"/>
                                    <w:left w:val="none" w:sz="0" w:space="0" w:color="auto"/>
                                    <w:bottom w:val="none" w:sz="0" w:space="0" w:color="auto"/>
                                    <w:right w:val="none" w:sz="0" w:space="0" w:color="auto"/>
                                  </w:divBdr>
                                  <w:divsChild>
                                    <w:div w:id="201734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0363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emf"/><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imt.eu/workgroups/cip/" TargetMode="Externa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fontTable" Target="fontTable.xml"/><Relationship Id="rId10" Type="http://schemas.openxmlformats.org/officeDocument/2006/relationships/hyperlink" Target="http://www.scharp.org/zoe/runDFR/" TargetMode="External"/><Relationship Id="rId19" Type="http://schemas.openxmlformats.org/officeDocument/2006/relationships/image" Target="media/image7.emf"/><Relationship Id="rId4" Type="http://schemas.microsoft.com/office/2007/relationships/stylesWithEffects" Target="stylesWithEffects.xml"/><Relationship Id="rId9" Type="http://schemas.openxmlformats.org/officeDocument/2006/relationships/hyperlink" Target="http://www.cimt.eu/workgroups/cip/proficiency" TargetMode="External"/><Relationship Id="rId14" Type="http://schemas.openxmlformats.org/officeDocument/2006/relationships/image" Target="media/image2.emf"/><Relationship Id="rId22"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14C154-77CD-4D75-8BA0-761C81794E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26</Pages>
  <Words>5038</Words>
  <Characters>28719</Characters>
  <Application>Microsoft Office Word</Application>
  <DocSecurity>0</DocSecurity>
  <Lines>239</Lines>
  <Paragraphs>67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LUMC</Company>
  <LinksUpToDate>false</LinksUpToDate>
  <CharactersWithSpaces>33690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Poelgeest, M.I.E. van (GYN)</dc:creator>
  <cp:lastModifiedBy>Schoenmaekers-Welters, M.J.P. (ONCO)</cp:lastModifiedBy>
  <cp:revision>4</cp:revision>
  <cp:lastPrinted>2015-10-01T16:58:00Z</cp:lastPrinted>
  <dcterms:created xsi:type="dcterms:W3CDTF">2015-10-25T21:17:00Z</dcterms:created>
  <dcterms:modified xsi:type="dcterms:W3CDTF">2015-10-25T22:23:00Z</dcterms:modified>
</cp:coreProperties>
</file>