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65" w:rsidRPr="00FA5244" w:rsidRDefault="00BE3EAE" w:rsidP="00FA5244">
      <w:pPr>
        <w:spacing w:line="480" w:lineRule="auto"/>
        <w:rPr>
          <w:b/>
        </w:rPr>
      </w:pPr>
      <w:r w:rsidRPr="00FA5244">
        <w:rPr>
          <w:b/>
        </w:rPr>
        <w:t>Supplementary Figure Legends</w:t>
      </w:r>
    </w:p>
    <w:p w:rsidR="00BE3EAE" w:rsidRDefault="00BE3EAE" w:rsidP="00FA5244">
      <w:pPr>
        <w:spacing w:line="480" w:lineRule="auto"/>
      </w:pPr>
    </w:p>
    <w:p w:rsidR="00BE3EAE" w:rsidRDefault="00BE3EAE" w:rsidP="00FA5244">
      <w:pPr>
        <w:spacing w:line="480" w:lineRule="auto"/>
        <w:jc w:val="both"/>
      </w:pPr>
      <w:r w:rsidRPr="00E326B7">
        <w:rPr>
          <w:b/>
        </w:rPr>
        <w:t>Supplementary F</w:t>
      </w:r>
      <w:r w:rsidR="00B95B8D" w:rsidRPr="00E326B7">
        <w:rPr>
          <w:b/>
        </w:rPr>
        <w:t>igure S1:</w:t>
      </w:r>
      <w:r w:rsidR="00B95B8D">
        <w:t xml:space="preserve"> </w:t>
      </w:r>
      <w:r w:rsidR="00B95B8D" w:rsidRPr="00B95B8D">
        <w:rPr>
          <w:i/>
        </w:rPr>
        <w:t>In vivo</w:t>
      </w:r>
      <w:r w:rsidR="00B95B8D">
        <w:t xml:space="preserve"> and </w:t>
      </w:r>
      <w:r w:rsidR="00B95B8D" w:rsidRPr="00B95B8D">
        <w:rPr>
          <w:i/>
        </w:rPr>
        <w:t>in vitro</w:t>
      </w:r>
      <w:r w:rsidR="00B95B8D">
        <w:t xml:space="preserve"> effect</w:t>
      </w:r>
      <w:r w:rsidR="00217928">
        <w:t>s</w:t>
      </w:r>
      <w:r w:rsidR="00B95B8D">
        <w:t xml:space="preserve"> of ZA on apoptosis. Representative microphotographs of </w:t>
      </w:r>
      <w:proofErr w:type="spellStart"/>
      <w:r w:rsidR="00B95B8D">
        <w:t>immunohistochemical</w:t>
      </w:r>
      <w:proofErr w:type="spellEnd"/>
      <w:r w:rsidR="00B95B8D">
        <w:t xml:space="preserve"> staining of apoptosis analysis (TUNEL) in OVCAR-5 (A) and </w:t>
      </w:r>
      <w:r w:rsidR="00027954">
        <w:t xml:space="preserve">HeyA8-MDR (B) </w:t>
      </w:r>
      <w:r w:rsidR="00027954" w:rsidRPr="00027954">
        <w:rPr>
          <w:i/>
        </w:rPr>
        <w:t>in vivo</w:t>
      </w:r>
      <w:r w:rsidR="00027954">
        <w:t xml:space="preserve"> </w:t>
      </w:r>
      <w:r w:rsidR="00217928">
        <w:t>models. TUNEL-positive cells were</w:t>
      </w:r>
      <w:r w:rsidR="00027954">
        <w:t xml:space="preserve"> counted in 5 random fields per slide, one slide per mouse, n=10 mice per group. </w:t>
      </w:r>
      <w:r w:rsidR="00027954" w:rsidRPr="00027954">
        <w:t xml:space="preserve">Means ± SD. *, </w:t>
      </w:r>
      <w:r w:rsidR="00027954" w:rsidRPr="00841C20">
        <w:rPr>
          <w:i/>
        </w:rPr>
        <w:t>P</w:t>
      </w:r>
      <w:r w:rsidR="00027954" w:rsidRPr="00027954">
        <w:t xml:space="preserve">&lt;.05; **, </w:t>
      </w:r>
      <w:r w:rsidR="00027954" w:rsidRPr="00841C20">
        <w:rPr>
          <w:i/>
        </w:rPr>
        <w:t>P</w:t>
      </w:r>
      <w:r w:rsidR="00027954" w:rsidRPr="00027954">
        <w:t xml:space="preserve">&lt;.001; ***, </w:t>
      </w:r>
      <w:r w:rsidR="00027954" w:rsidRPr="00841C20">
        <w:rPr>
          <w:i/>
        </w:rPr>
        <w:t>P</w:t>
      </w:r>
      <w:r w:rsidR="00027954" w:rsidRPr="00027954">
        <w:t>&lt;.0001 versus saline solution</w:t>
      </w:r>
      <w:r w:rsidR="00027954">
        <w:t xml:space="preserve">. Western blotting results for cleaved PARP-1 (C) and cleaved caspase-3 (D) in HeyA8 MDR cells treated with ZA. </w:t>
      </w:r>
      <w:proofErr w:type="spellStart"/>
      <w:r w:rsidR="00E326B7">
        <w:t>Vinculin</w:t>
      </w:r>
      <w:proofErr w:type="spellEnd"/>
      <w:r w:rsidR="00E326B7">
        <w:t xml:space="preserve"> and </w:t>
      </w:r>
      <w:r w:rsidR="00E326B7">
        <w:sym w:font="Symbol" w:char="F062"/>
      </w:r>
      <w:r w:rsidR="00E326B7">
        <w:t xml:space="preserve">-actin were used as a loading control. </w:t>
      </w:r>
      <w:r w:rsidR="00027954">
        <w:t xml:space="preserve">  </w:t>
      </w:r>
    </w:p>
    <w:p w:rsidR="00E326B7" w:rsidRDefault="00E326B7" w:rsidP="00FA5244">
      <w:pPr>
        <w:spacing w:line="480" w:lineRule="auto"/>
        <w:jc w:val="both"/>
      </w:pPr>
    </w:p>
    <w:p w:rsidR="00E326B7" w:rsidRDefault="00E326B7" w:rsidP="00FA5244">
      <w:pPr>
        <w:spacing w:line="480" w:lineRule="auto"/>
        <w:jc w:val="both"/>
      </w:pPr>
      <w:r w:rsidRPr="00E326B7">
        <w:rPr>
          <w:b/>
        </w:rPr>
        <w:t>Supplementary Figure S2:</w:t>
      </w:r>
      <w:r>
        <w:t xml:space="preserve"> Nab-paclitaxel</w:t>
      </w:r>
      <w:r w:rsidRPr="00E326B7">
        <w:t xml:space="preserve"> inhibits tube formation. EC</w:t>
      </w:r>
      <w:r>
        <w:t>-RF24 cells were treated with nab-paclitaxel</w:t>
      </w:r>
      <w:r w:rsidRPr="00E326B7">
        <w:t xml:space="preserve"> for 72 h and then incubated in </w:t>
      </w:r>
      <w:proofErr w:type="spellStart"/>
      <w:r w:rsidRPr="00E326B7">
        <w:t>Matrigel</w:t>
      </w:r>
      <w:proofErr w:type="spellEnd"/>
      <w:r w:rsidRPr="00E326B7">
        <w:t xml:space="preserve"> 6 h. (A) The number of nodes were significantly lower in the cells </w:t>
      </w:r>
      <w:r>
        <w:t>treated with nab-paclitaxel</w:t>
      </w:r>
      <w:r w:rsidRPr="00E326B7">
        <w:t xml:space="preserve"> </w:t>
      </w:r>
      <w:r w:rsidR="00217928">
        <w:t xml:space="preserve">as </w:t>
      </w:r>
      <w:r w:rsidRPr="00E326B7">
        <w:t xml:space="preserve">compared with the untreated cells. Means ± SD. **, </w:t>
      </w:r>
      <w:r w:rsidRPr="00841C20">
        <w:rPr>
          <w:i/>
        </w:rPr>
        <w:t>P</w:t>
      </w:r>
      <w:r w:rsidRPr="00E326B7">
        <w:t xml:space="preserve">&lt;.001; ***, </w:t>
      </w:r>
      <w:r w:rsidRPr="00841C20">
        <w:rPr>
          <w:i/>
        </w:rPr>
        <w:t>P</w:t>
      </w:r>
      <w:r w:rsidRPr="00E326B7">
        <w:t>&lt;.0001.</w:t>
      </w:r>
    </w:p>
    <w:p w:rsidR="00E326B7" w:rsidRDefault="00E326B7" w:rsidP="00FA5244">
      <w:pPr>
        <w:spacing w:line="480" w:lineRule="auto"/>
        <w:jc w:val="both"/>
      </w:pPr>
    </w:p>
    <w:p w:rsidR="00E326B7" w:rsidRDefault="00E326B7" w:rsidP="00FA5244">
      <w:pPr>
        <w:spacing w:line="480" w:lineRule="auto"/>
        <w:jc w:val="both"/>
      </w:pPr>
      <w:r w:rsidRPr="00E326B7">
        <w:rPr>
          <w:b/>
        </w:rPr>
        <w:t>Supplementary Figure S3:</w:t>
      </w:r>
      <w:r>
        <w:t xml:space="preserve"> </w:t>
      </w:r>
      <w:r w:rsidRPr="00E326B7">
        <w:t xml:space="preserve">RPPA analysis in HeyA8 MDR treated with ZA. (A) </w:t>
      </w:r>
      <w:r w:rsidR="00620EA1">
        <w:t>There was a d</w:t>
      </w:r>
      <w:r>
        <w:t xml:space="preserve">ecrease in </w:t>
      </w:r>
      <w:proofErr w:type="spellStart"/>
      <w:r>
        <w:t>Paxillin</w:t>
      </w:r>
      <w:proofErr w:type="spellEnd"/>
      <w:r>
        <w:t>, PI3K and EGF; and increased in cleaved caspase-7 and 9</w:t>
      </w:r>
      <w:r w:rsidRPr="00E326B7">
        <w:t xml:space="preserve">. Red color shows </w:t>
      </w:r>
      <w:proofErr w:type="spellStart"/>
      <w:r w:rsidRPr="00E326B7">
        <w:t>upregulation</w:t>
      </w:r>
      <w:proofErr w:type="spellEnd"/>
      <w:r w:rsidRPr="00E326B7">
        <w:t xml:space="preserve"> of proteins in response to ZA and green color </w:t>
      </w:r>
      <w:proofErr w:type="spellStart"/>
      <w:r w:rsidRPr="00E326B7">
        <w:t>downregulation</w:t>
      </w:r>
      <w:proofErr w:type="spellEnd"/>
      <w:r w:rsidRPr="00E326B7">
        <w:t xml:space="preserve">. </w:t>
      </w:r>
    </w:p>
    <w:p w:rsidR="00E326B7" w:rsidRDefault="00E326B7" w:rsidP="00FA5244">
      <w:pPr>
        <w:spacing w:line="480" w:lineRule="auto"/>
        <w:jc w:val="both"/>
      </w:pPr>
    </w:p>
    <w:p w:rsidR="00E326B7" w:rsidRDefault="00E326B7" w:rsidP="00FA5244">
      <w:pPr>
        <w:spacing w:line="480" w:lineRule="auto"/>
        <w:jc w:val="both"/>
      </w:pPr>
      <w:r w:rsidRPr="00E326B7">
        <w:rPr>
          <w:b/>
        </w:rPr>
        <w:t>Supplementary Figure S4:</w:t>
      </w:r>
      <w:r>
        <w:t xml:space="preserve"> </w:t>
      </w:r>
      <w:r w:rsidR="00620EA1">
        <w:t>F</w:t>
      </w:r>
      <w:r w:rsidRPr="00E326B7">
        <w:t>unction</w:t>
      </w:r>
      <w:r w:rsidR="00620EA1">
        <w:t>al</w:t>
      </w:r>
      <w:r w:rsidRPr="00E326B7">
        <w:t xml:space="preserve"> changes induced by ZA in HeyA8 MDR.  Significantly changed proteins were analyzed with Ingenuity Pathway Analysis and the top ten scoring hits are shown.</w:t>
      </w:r>
    </w:p>
    <w:p w:rsidR="00E326B7" w:rsidRDefault="00E326B7" w:rsidP="00FA5244">
      <w:pPr>
        <w:spacing w:line="480" w:lineRule="auto"/>
        <w:jc w:val="both"/>
      </w:pPr>
      <w:r w:rsidRPr="00FA5244">
        <w:rPr>
          <w:b/>
        </w:rPr>
        <w:lastRenderedPageBreak/>
        <w:t>Supplementary Figure S5:</w:t>
      </w:r>
      <w:r>
        <w:t xml:space="preserve"> </w:t>
      </w:r>
      <w:r w:rsidR="00FA5244" w:rsidRPr="00FA5244">
        <w:t xml:space="preserve">ZA decreases </w:t>
      </w:r>
      <w:proofErr w:type="spellStart"/>
      <w:r w:rsidR="00FA5244" w:rsidRPr="00FA5244">
        <w:t>angiogenic</w:t>
      </w:r>
      <w:proofErr w:type="spellEnd"/>
      <w:r w:rsidR="00FA5244" w:rsidRPr="00FA5244">
        <w:t xml:space="preserve"> factors (A) in HeyA8 MDR (VEGF-C) and (B) Ovcar-5 (VEGF-C, HGF, IL-8, G-CSF, </w:t>
      </w:r>
      <w:proofErr w:type="spellStart"/>
      <w:r w:rsidR="00FA5244" w:rsidRPr="00FA5244">
        <w:t>follistatin</w:t>
      </w:r>
      <w:proofErr w:type="spellEnd"/>
      <w:r w:rsidR="00FA5244" w:rsidRPr="00FA5244">
        <w:t xml:space="preserve"> and PLGF) cells. Means ± SD. *, </w:t>
      </w:r>
      <w:r w:rsidR="00FA5244" w:rsidRPr="00841C20">
        <w:rPr>
          <w:i/>
        </w:rPr>
        <w:t>P</w:t>
      </w:r>
      <w:r w:rsidR="00FA5244" w:rsidRPr="00FA5244">
        <w:t>&lt;.05</w:t>
      </w:r>
      <w:r w:rsidR="00FA5244">
        <w:t xml:space="preserve">; **, </w:t>
      </w:r>
      <w:r w:rsidR="00FA5244" w:rsidRPr="00841C20">
        <w:rPr>
          <w:i/>
        </w:rPr>
        <w:t>P</w:t>
      </w:r>
      <w:r w:rsidR="00FA5244">
        <w:t xml:space="preserve">&lt;.001; ***, </w:t>
      </w:r>
      <w:r w:rsidR="00FA5244" w:rsidRPr="00841C20">
        <w:rPr>
          <w:i/>
        </w:rPr>
        <w:t>P</w:t>
      </w:r>
      <w:r w:rsidR="00FA5244">
        <w:t xml:space="preserve">&lt;.0001. </w:t>
      </w:r>
      <w:r w:rsidR="00FA5244" w:rsidRPr="00FA5244">
        <w:t xml:space="preserve">Immunoblotting of </w:t>
      </w:r>
      <w:proofErr w:type="spellStart"/>
      <w:r w:rsidR="00FA5244" w:rsidRPr="00FA5244">
        <w:t>unprenylated</w:t>
      </w:r>
      <w:proofErr w:type="spellEnd"/>
      <w:r w:rsidR="00FA5244" w:rsidRPr="00FA5244">
        <w:t xml:space="preserve"> Rap1A</w:t>
      </w:r>
      <w:r w:rsidR="00FA5244">
        <w:t xml:space="preserve"> in HeyA8-MDR and OVCAR-5 cells (C); and SKOV3-TR and A2780-CP20 (D)</w:t>
      </w:r>
      <w:r w:rsidR="00FA5244" w:rsidRPr="00FA5244">
        <w:t>. β-Actin was used as a loading control.</w:t>
      </w:r>
    </w:p>
    <w:p w:rsidR="00FA5244" w:rsidRDefault="00FA5244" w:rsidP="00FA5244">
      <w:pPr>
        <w:spacing w:line="480" w:lineRule="auto"/>
        <w:jc w:val="both"/>
      </w:pPr>
    </w:p>
    <w:p w:rsidR="00FA5244" w:rsidRDefault="00FA5244" w:rsidP="00FA5244">
      <w:pPr>
        <w:spacing w:line="480" w:lineRule="auto"/>
        <w:jc w:val="both"/>
      </w:pPr>
      <w:r w:rsidRPr="00FA5244">
        <w:rPr>
          <w:b/>
        </w:rPr>
        <w:t>Supplementary Figure S6:</w:t>
      </w:r>
      <w:r>
        <w:t xml:space="preserve"> ZA inhibits cell invasion of</w:t>
      </w:r>
      <w:r w:rsidRPr="00FA5244">
        <w:t xml:space="preserve"> (</w:t>
      </w:r>
      <w:r>
        <w:t>A) SKOV3-TR</w:t>
      </w:r>
      <w:r w:rsidRPr="00FA5244">
        <w:t xml:space="preserve"> and (</w:t>
      </w:r>
      <w:r>
        <w:t>B</w:t>
      </w:r>
      <w:r w:rsidRPr="00FA5244">
        <w:t xml:space="preserve">) </w:t>
      </w:r>
      <w:r>
        <w:t>A2780-CP20</w:t>
      </w:r>
      <w:r w:rsidR="00620EA1">
        <w:t xml:space="preserve"> cells. The number of invading</w:t>
      </w:r>
      <w:bookmarkStart w:id="0" w:name="_GoBack"/>
      <w:bookmarkEnd w:id="0"/>
      <w:r w:rsidRPr="00FA5244">
        <w:t xml:space="preserve"> cells was significantly lower in the cells treated with ZA compared with the untreated cells. Means ± SD. **, </w:t>
      </w:r>
      <w:r w:rsidRPr="00841C20">
        <w:rPr>
          <w:i/>
        </w:rPr>
        <w:t>P</w:t>
      </w:r>
      <w:r w:rsidRPr="00FA5244">
        <w:t xml:space="preserve">&lt;.001; ***, </w:t>
      </w:r>
      <w:bookmarkStart w:id="1" w:name="OLE_LINK1"/>
      <w:r w:rsidRPr="0044263C">
        <w:rPr>
          <w:i/>
        </w:rPr>
        <w:t>P</w:t>
      </w:r>
      <w:r w:rsidRPr="00FA5244">
        <w:t>&lt;.0001</w:t>
      </w:r>
      <w:bookmarkEnd w:id="1"/>
      <w:r w:rsidRPr="00FA5244">
        <w:t>.</w:t>
      </w:r>
      <w:r>
        <w:t xml:space="preserve"> </w:t>
      </w:r>
      <w:r w:rsidRPr="00FA5244">
        <w:t>(C) Rac1 is required for EC tube formation. (D) Immunoblotting of Rac1 silencing.</w:t>
      </w:r>
    </w:p>
    <w:sectPr w:rsidR="00FA52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E"/>
    <w:rsid w:val="0000498C"/>
    <w:rsid w:val="00011435"/>
    <w:rsid w:val="00027954"/>
    <w:rsid w:val="000972D1"/>
    <w:rsid w:val="00131053"/>
    <w:rsid w:val="00174EED"/>
    <w:rsid w:val="00197071"/>
    <w:rsid w:val="001C0CD5"/>
    <w:rsid w:val="00217928"/>
    <w:rsid w:val="0037003D"/>
    <w:rsid w:val="00394C21"/>
    <w:rsid w:val="0044263C"/>
    <w:rsid w:val="00483FE4"/>
    <w:rsid w:val="00493C72"/>
    <w:rsid w:val="004A2165"/>
    <w:rsid w:val="004E44E0"/>
    <w:rsid w:val="0053781D"/>
    <w:rsid w:val="00574BC1"/>
    <w:rsid w:val="00583CCB"/>
    <w:rsid w:val="0059269E"/>
    <w:rsid w:val="005D054D"/>
    <w:rsid w:val="00620EA1"/>
    <w:rsid w:val="00631E2C"/>
    <w:rsid w:val="00663F57"/>
    <w:rsid w:val="007C2984"/>
    <w:rsid w:val="00813D7A"/>
    <w:rsid w:val="00841C20"/>
    <w:rsid w:val="00855BE1"/>
    <w:rsid w:val="00885786"/>
    <w:rsid w:val="00890DC6"/>
    <w:rsid w:val="00893963"/>
    <w:rsid w:val="00895F6D"/>
    <w:rsid w:val="008B0F5B"/>
    <w:rsid w:val="00986191"/>
    <w:rsid w:val="009B4C79"/>
    <w:rsid w:val="009D33CC"/>
    <w:rsid w:val="00A07B5E"/>
    <w:rsid w:val="00A225E3"/>
    <w:rsid w:val="00A277A8"/>
    <w:rsid w:val="00B8532D"/>
    <w:rsid w:val="00B95B8D"/>
    <w:rsid w:val="00BE3EAE"/>
    <w:rsid w:val="00C72A40"/>
    <w:rsid w:val="00C87BDE"/>
    <w:rsid w:val="00DA17EF"/>
    <w:rsid w:val="00DE7AC2"/>
    <w:rsid w:val="00E326B7"/>
    <w:rsid w:val="00E33043"/>
    <w:rsid w:val="00E5399E"/>
    <w:rsid w:val="00E649AB"/>
    <w:rsid w:val="00E74044"/>
    <w:rsid w:val="00EC000B"/>
    <w:rsid w:val="00FA524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DAA2-AC74-4176-90C5-C0E49F54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Gonzalez-Villasana,Vianey</dc:creator>
  <cp:lastModifiedBy>Gonzalez-Villasana,Vianey</cp:lastModifiedBy>
  <cp:revision>2</cp:revision>
  <dcterms:created xsi:type="dcterms:W3CDTF">2014-12-08T19:46:00Z</dcterms:created>
  <dcterms:modified xsi:type="dcterms:W3CDTF">2014-12-08T19:46:00Z</dcterms:modified>
</cp:coreProperties>
</file>