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F6BBF" w14:textId="77777777" w:rsidR="00687A12" w:rsidRPr="00997EEA" w:rsidRDefault="00687A12" w:rsidP="00687A12">
      <w:pPr>
        <w:spacing w:line="480" w:lineRule="auto"/>
        <w:rPr>
          <w:rFonts w:cs="Arial"/>
          <w:b/>
          <w:i/>
          <w:lang w:val="en-GB"/>
        </w:rPr>
      </w:pPr>
      <w:bookmarkStart w:id="0" w:name="_GoBack"/>
      <w:bookmarkEnd w:id="0"/>
      <w:r w:rsidRPr="00997EEA">
        <w:rPr>
          <w:rFonts w:cs="Arial"/>
          <w:b/>
          <w:i/>
          <w:lang w:val="en-GB"/>
        </w:rPr>
        <w:t xml:space="preserve">Supplementary </w:t>
      </w:r>
      <w:r>
        <w:rPr>
          <w:rFonts w:cs="Arial"/>
          <w:b/>
          <w:i/>
          <w:lang w:val="en-GB"/>
        </w:rPr>
        <w:t xml:space="preserve">Methods </w:t>
      </w:r>
    </w:p>
    <w:p w14:paraId="1F15553B" w14:textId="77777777" w:rsidR="00687A12" w:rsidRPr="00997EEA" w:rsidRDefault="00687A12" w:rsidP="00687A12">
      <w:pPr>
        <w:pStyle w:val="Rubrik3SB"/>
        <w:spacing w:line="480" w:lineRule="auto"/>
        <w:rPr>
          <w:rFonts w:ascii="Arial" w:hAnsi="Arial" w:cs="Arial"/>
          <w:sz w:val="22"/>
          <w:szCs w:val="22"/>
          <w:lang w:val="en-US"/>
        </w:rPr>
      </w:pPr>
      <w:r w:rsidRPr="00997EEA">
        <w:rPr>
          <w:rFonts w:ascii="Arial" w:hAnsi="Arial" w:cs="Arial"/>
          <w:sz w:val="22"/>
          <w:szCs w:val="22"/>
          <w:lang w:val="en-US"/>
        </w:rPr>
        <w:t>Library design</w:t>
      </w:r>
    </w:p>
    <w:p w14:paraId="10737FEB" w14:textId="0D96A638" w:rsidR="00687A12" w:rsidRPr="00997EEA" w:rsidRDefault="00687A12" w:rsidP="00687A12">
      <w:pPr>
        <w:pStyle w:val="BrdtextSB"/>
        <w:spacing w:line="480" w:lineRule="auto"/>
        <w:rPr>
          <w:rFonts w:ascii="Arial" w:hAnsi="Arial" w:cs="Arial"/>
          <w:sz w:val="22"/>
        </w:rPr>
      </w:pPr>
      <w:r w:rsidRPr="00997EEA">
        <w:rPr>
          <w:rFonts w:ascii="Arial" w:hAnsi="Arial" w:cs="Arial"/>
          <w:i/>
          <w:sz w:val="22"/>
        </w:rPr>
        <w:t>AL-1013-04:</w:t>
      </w:r>
      <w:r w:rsidRPr="00997EEA">
        <w:rPr>
          <w:rFonts w:ascii="Arial" w:hAnsi="Arial" w:cs="Arial"/>
          <w:sz w:val="22"/>
        </w:rPr>
        <w:t xml:space="preserve"> the germ-line hot spot residues (see </w:t>
      </w:r>
      <w:proofErr w:type="spellStart"/>
      <w:r w:rsidRPr="00997EEA">
        <w:rPr>
          <w:rFonts w:ascii="Arial" w:hAnsi="Arial" w:cs="Arial"/>
          <w:sz w:val="22"/>
        </w:rPr>
        <w:t>LeFranc</w:t>
      </w:r>
      <w:proofErr w:type="spellEnd"/>
      <w:r w:rsidRPr="00997EEA">
        <w:rPr>
          <w:rFonts w:ascii="Arial" w:hAnsi="Arial" w:cs="Arial"/>
          <w:sz w:val="22"/>
        </w:rPr>
        <w:t xml:space="preserve"> et al, IMGT/VQEST) were identified by nucleotide sequence analysis </w:t>
      </w:r>
      <w:r w:rsidRPr="00997EEA">
        <w:rPr>
          <w:rFonts w:ascii="Arial" w:hAnsi="Arial" w:cs="Arial"/>
          <w:sz w:val="22"/>
        </w:rPr>
        <w:fldChar w:fldCharType="begin"/>
      </w:r>
      <w:r w:rsidR="00090A6D">
        <w:rPr>
          <w:rFonts w:ascii="Arial" w:hAnsi="Arial" w:cs="Arial"/>
          <w:sz w:val="22"/>
        </w:rPr>
        <w:instrText xml:space="preserve"> ADDIN REFMGR.CITE &lt;Refman&gt;&lt;Cite&gt;&lt;Author&gt;Ho&lt;/Author&gt;&lt;Year&gt;2009&lt;/Year&gt;&lt;RecNum&gt;1&lt;/RecNum&gt;&lt;IDText&gt;In vitro antibody affinity maturation targeting germline hotspots&lt;/IDText&gt;&lt;MDL Ref_Type="Journal"&gt;&lt;Ref_Type&gt;Journal&lt;/Ref_Type&gt;&lt;Ref_ID&gt;1&lt;/Ref_ID&gt;&lt;Title_Primary&gt;In vitro antibody affinity maturation targeting germline hotspots&lt;/Title_Primary&gt;&lt;Authors_Primary&gt;Ho,M.&lt;/Authors_Primary&gt;&lt;Authors_Primary&gt;Pastan,I.&lt;/Authors_Primary&gt;&lt;Date_Primary&gt;2009&lt;/Date_Primary&gt;&lt;Keywords&gt;Amino Acid Sequence&lt;/Keywords&gt;&lt;Keywords&gt;Antibodies,Monoclonal&lt;/Keywords&gt;&lt;Keywords&gt;chemistry&lt;/Keywords&gt;&lt;Keywords&gt;genetics&lt;/Keywords&gt;&lt;Keywords&gt;Antibody Affinity&lt;/Keywords&gt;&lt;Keywords&gt;immunology&lt;/Keywords&gt;&lt;Keywords&gt;Bacteriophages&lt;/Keywords&gt;&lt;Keywords&gt;Base Sequence&lt;/Keywords&gt;&lt;Keywords&gt;Electroporation&lt;/Keywords&gt;&lt;Keywords&gt;Enzyme-Linked Immunosorbent Assay&lt;/Keywords&gt;&lt;Keywords&gt;Escherichia coli&lt;/Keywords&gt;&lt;Keywords&gt;Flow Cytometry&lt;/Keywords&gt;&lt;Keywords&gt;Germ Cells&lt;/Keywords&gt;&lt;Keywords&gt;Models,Molecular&lt;/Keywords&gt;&lt;Keywords&gt;Molecular Biology&lt;/Keywords&gt;&lt;Keywords&gt;methods&lt;/Keywords&gt;&lt;Keywords&gt;Molecular Sequence Data&lt;/Keywords&gt;&lt;Keywords&gt;Peptide Library&lt;/Keywords&gt;&lt;Keywords&gt;Sequence Alignment&lt;/Keywords&gt;&lt;Keywords&gt;Sequence Analysis,DNA&lt;/Keywords&gt;&lt;Reprint&gt;Not in File&lt;/Reprint&gt;&lt;Start_Page&gt;293&lt;/Start_Page&gt;&lt;End_Page&gt;308, xiv&lt;/End_Page&gt;&lt;Periodical&gt;Methods Mol Biol&lt;/Periodical&gt;&lt;Volume&gt;525&lt;/Volume&gt;&lt;Address&gt;National Cancer Institute, National Institutes of Health, Bethesda, MD, USA&lt;/Address&gt;&lt;Web_URL&gt;PM:19252855&lt;/Web_URL&gt;&lt;ZZ_JournalStdAbbrev&gt;&lt;f name="System"&gt;Methods Mol Biol&lt;/f&gt;&lt;/ZZ_JournalStdAbbrev&gt;&lt;ZZ_WorkformID&gt;1&lt;/ZZ_WorkformID&gt;&lt;/MDL&gt;&lt;/Cite&gt;&lt;/Refman&gt;</w:instrText>
      </w:r>
      <w:r w:rsidRPr="00997EEA">
        <w:rPr>
          <w:rFonts w:ascii="Arial" w:hAnsi="Arial" w:cs="Arial"/>
          <w:sz w:val="22"/>
        </w:rPr>
        <w:fldChar w:fldCharType="separate"/>
      </w:r>
      <w:r w:rsidR="00090A6D">
        <w:rPr>
          <w:rFonts w:ascii="Arial" w:hAnsi="Arial" w:cs="Arial"/>
          <w:sz w:val="22"/>
        </w:rPr>
        <w:t>(1)</w:t>
      </w:r>
      <w:r w:rsidRPr="00997EEA">
        <w:rPr>
          <w:rFonts w:ascii="Arial" w:hAnsi="Arial" w:cs="Arial"/>
          <w:sz w:val="22"/>
        </w:rPr>
        <w:fldChar w:fldCharType="end"/>
      </w:r>
      <w:r w:rsidRPr="00997EEA">
        <w:rPr>
          <w:rFonts w:ascii="Arial" w:hAnsi="Arial" w:cs="Arial"/>
          <w:sz w:val="22"/>
        </w:rPr>
        <w:t xml:space="preserve">. The variability in each of the </w:t>
      </w:r>
      <w:proofErr w:type="spellStart"/>
      <w:r w:rsidRPr="00997EEA">
        <w:rPr>
          <w:rFonts w:ascii="Arial" w:hAnsi="Arial" w:cs="Arial"/>
          <w:sz w:val="22"/>
        </w:rPr>
        <w:t>germline</w:t>
      </w:r>
      <w:proofErr w:type="spellEnd"/>
      <w:r w:rsidRPr="00997EEA">
        <w:rPr>
          <w:rFonts w:ascii="Arial" w:hAnsi="Arial" w:cs="Arial"/>
          <w:sz w:val="22"/>
        </w:rPr>
        <w:t xml:space="preserve"> hot spot mutations was restricted to 8-9 selected residues to reduce the complexity, generating a highly functional library. The theoretical variability of this library was 1.9 x 10</w:t>
      </w:r>
      <w:r w:rsidRPr="00997EEA">
        <w:rPr>
          <w:rFonts w:ascii="Arial" w:hAnsi="Arial" w:cs="Arial"/>
          <w:sz w:val="22"/>
          <w:vertAlign w:val="superscript"/>
        </w:rPr>
        <w:t>7</w:t>
      </w:r>
      <w:r w:rsidRPr="00997EEA">
        <w:rPr>
          <w:rFonts w:ascii="Arial" w:hAnsi="Arial" w:cs="Arial"/>
          <w:sz w:val="22"/>
        </w:rPr>
        <w:t xml:space="preserve"> individual variants. </w:t>
      </w:r>
      <w:r w:rsidRPr="00997EEA">
        <w:rPr>
          <w:rFonts w:ascii="Arial" w:hAnsi="Arial" w:cs="Arial"/>
          <w:i/>
          <w:sz w:val="22"/>
        </w:rPr>
        <w:t>AL-1013-05: A</w:t>
      </w:r>
      <w:r w:rsidRPr="00997EEA">
        <w:rPr>
          <w:rFonts w:ascii="Arial" w:hAnsi="Arial" w:cs="Arial"/>
          <w:sz w:val="22"/>
        </w:rPr>
        <w:t>ll surface-exposed CDR-residues identified based on the structure model of B44 were varied, restricting the variability to one or two homologous residues, except in H3 where additional variability was introduced. The theoretical variability of this library was 1.9 x 10</w:t>
      </w:r>
      <w:r w:rsidRPr="00997EEA">
        <w:rPr>
          <w:rFonts w:ascii="Arial" w:hAnsi="Arial" w:cs="Arial"/>
          <w:sz w:val="22"/>
          <w:vertAlign w:val="superscript"/>
        </w:rPr>
        <w:t>7</w:t>
      </w:r>
      <w:r w:rsidRPr="00997EEA">
        <w:rPr>
          <w:rFonts w:ascii="Arial" w:hAnsi="Arial" w:cs="Arial"/>
          <w:sz w:val="22"/>
        </w:rPr>
        <w:t xml:space="preserve"> individual variants. </w:t>
      </w:r>
      <w:r w:rsidRPr="00997EEA">
        <w:rPr>
          <w:rFonts w:ascii="Arial" w:hAnsi="Arial" w:cs="Arial"/>
          <w:i/>
          <w:sz w:val="22"/>
        </w:rPr>
        <w:t>AL-1013-06: 11 r</w:t>
      </w:r>
      <w:r w:rsidRPr="00997EEA">
        <w:rPr>
          <w:rFonts w:ascii="Arial" w:hAnsi="Arial" w:cs="Arial"/>
          <w:sz w:val="22"/>
        </w:rPr>
        <w:t xml:space="preserve">esidues in the central part of CDRL3 and in the structurally adjacent CDRH2 were randomized.  The residues were identified from the structure model of B44. </w:t>
      </w:r>
      <w:r w:rsidR="00E563C5" w:rsidRPr="00997EEA">
        <w:rPr>
          <w:rFonts w:ascii="Arial" w:hAnsi="Arial" w:cs="Arial"/>
          <w:sz w:val="22"/>
        </w:rPr>
        <w:t xml:space="preserve">The theoretical variability of this library was </w:t>
      </w:r>
      <w:r w:rsidRPr="00997EEA">
        <w:rPr>
          <w:rFonts w:ascii="Arial" w:hAnsi="Arial" w:cs="Arial"/>
          <w:sz w:val="22"/>
        </w:rPr>
        <w:t>1.6 x 10</w:t>
      </w:r>
      <w:r w:rsidRPr="00997EEA">
        <w:rPr>
          <w:rFonts w:ascii="Arial" w:hAnsi="Arial" w:cs="Arial"/>
          <w:sz w:val="22"/>
          <w:vertAlign w:val="superscript"/>
        </w:rPr>
        <w:t>7</w:t>
      </w:r>
      <w:r w:rsidRPr="00997EEA">
        <w:rPr>
          <w:rFonts w:ascii="Arial" w:hAnsi="Arial" w:cs="Arial"/>
          <w:sz w:val="22"/>
        </w:rPr>
        <w:t xml:space="preserve"> unique variants. For all the libraries above, the residues that were varied were selected to represent the physiochemical properties of all of the naturally occurring amino acids </w:t>
      </w:r>
      <w:r w:rsidRPr="00997EEA">
        <w:rPr>
          <w:rFonts w:ascii="Arial" w:hAnsi="Arial" w:cs="Arial"/>
          <w:sz w:val="22"/>
        </w:rPr>
        <w:fldChar w:fldCharType="begin"/>
      </w:r>
      <w:r w:rsidR="00090A6D">
        <w:rPr>
          <w:rFonts w:ascii="Arial" w:hAnsi="Arial" w:cs="Arial"/>
          <w:sz w:val="22"/>
        </w:rPr>
        <w:instrText xml:space="preserve"> ADDIN REFMGR.CITE &lt;Refman&gt;&lt;Cite&gt;&lt;Author&gt;Koide&lt;/Author&gt;&lt;Year&gt;2007&lt;/Year&gt;&lt;RecNum&gt;4&lt;/RecNum&gt;&lt;IDText&gt;Exploring the capacity of minimalist protein interfaces: interface energetics and affinity maturation to picomolar KD of a single-domain antibody with a flat paratope&lt;/IDText&gt;&lt;MDL Ref_Type="Journal"&gt;&lt;Ref_Type&gt;Journal&lt;/Ref_Type&gt;&lt;Ref_ID&gt;4&lt;/Ref_ID&gt;&lt;Title_Primary&gt;Exploring the capacity of minimalist protein interfaces: interface energetics and affinity maturation to picomolar KD of a single-domain antibody with a flat paratope&lt;/Title_Primary&gt;&lt;Authors_Primary&gt;Koide,A.&lt;/Authors_Primary&gt;&lt;Authors_Primary&gt;Tereshko,V.&lt;/Authors_Primary&gt;&lt;Authors_Primary&gt;Uysal,S.&lt;/Authors_Primary&gt;&lt;Authors_Primary&gt;Margalef,K.&lt;/Authors_Primary&gt;&lt;Authors_Primary&gt;Kossiakoff,A.A.&lt;/Authors_Primary&gt;&lt;Authors_Primary&gt;Koide,S.&lt;/Authors_Primary&gt;&lt;Date_Primary&gt;2007/11/2&lt;/Date_Primary&gt;&lt;Keywords&gt;Amino Acid Sequence&lt;/Keywords&gt;&lt;Keywords&gt;Antibodies&lt;/Keywords&gt;&lt;Keywords&gt;chemistry&lt;/Keywords&gt;&lt;Keywords&gt;genetics&lt;/Keywords&gt;&lt;Keywords&gt;metabolism&lt;/Keywords&gt;&lt;Keywords&gt;Binding Sites&lt;/Keywords&gt;&lt;Keywords&gt;Binding Sites,Antibody&lt;/Keywords&gt;&lt;Keywords&gt;Carrier Proteins&lt;/Keywords&gt;&lt;Keywords&gt;Crystallography,X-Ray&lt;/Keywords&gt;&lt;Keywords&gt;Models,Molecular&lt;/Keywords&gt;&lt;Keywords&gt;Molecular Sequence Data&lt;/Keywords&gt;&lt;Keywords&gt;Peptide Library&lt;/Keywords&gt;&lt;Keywords&gt;Protein Binding&lt;/Keywords&gt;&lt;Keywords&gt;Protein Structure,Secondary&lt;/Keywords&gt;&lt;Keywords&gt;Protein Structure,Tertiary&lt;/Keywords&gt;&lt;Reprint&gt;Not in File&lt;/Reprint&gt;&lt;Start_Page&gt;941&lt;/Start_Page&gt;&lt;End_Page&gt;953&lt;/End_Page&gt;&lt;Periodical&gt;J Mol Biol&lt;/Periodical&gt;&lt;Volume&gt;373&lt;/Volume&gt;&lt;Issue&gt;4&lt;/Issue&gt;&lt;Address&gt;Department of Biochemistry and Molecular Biology, The University of Chicago, Chicago, IL 60637, USA&lt;/Address&gt;&lt;Web_URL&gt;PM:17888451&lt;/Web_URL&gt;&lt;ZZ_JournalStdAbbrev&gt;&lt;f name="System"&gt;J Mol Biol&lt;/f&gt;&lt;/ZZ_JournalStdAbbrev&gt;&lt;ZZ_WorkformID&gt;1&lt;/ZZ_WorkformID&gt;&lt;/MDL&gt;&lt;/Cite&gt;&lt;Cite&gt;&lt;Author&gt;Fellouse&lt;/Author&gt;&lt;Year&gt;2007&lt;/Year&gt;&lt;RecNum&gt;5&lt;/RecNum&gt;&lt;IDText&gt;High-throughput generation of synthetic antibodies from highly functional minimalist phage-displayed libraries&lt;/IDText&gt;&lt;MDL Ref_Type="Journal"&gt;&lt;Ref_Type&gt;Journal&lt;/Ref_Type&gt;&lt;Ref_ID&gt;5&lt;/Ref_ID&gt;&lt;Title_Primary&gt;High-throughput generation of synthetic antibodies from highly functional minimalist phage-displayed libraries&lt;/Title_Primary&gt;&lt;Authors_Primary&gt;Fellouse,F.A.&lt;/Authors_Primary&gt;&lt;Authors_Primary&gt;Esaki,K.&lt;/Authors_Primary&gt;&lt;Authors_Primary&gt;Birtalan,S.&lt;/Authors_Primary&gt;&lt;Authors_Primary&gt;Raptis,D.&lt;/Authors_Primary&gt;&lt;Authors_Primary&gt;Cancasci,V.J.&lt;/Authors_Primary&gt;&lt;Authors_Primary&gt;Koide,A.&lt;/Authors_Primary&gt;&lt;Authors_Primary&gt;Jhurani,P.&lt;/Authors_Primary&gt;&lt;Authors_Primary&gt;Vasser,M.&lt;/Authors_Primary&gt;&lt;Authors_Primary&gt;Wiesmann,C.&lt;/Authors_Primary&gt;&lt;Authors_Primary&gt;Kossiakoff,A.A.&lt;/Authors_Primary&gt;&lt;Authors_Primary&gt;Koide,S.&lt;/Authors_Primary&gt;&lt;Authors_Primary&gt;Sidhu,S.S.&lt;/Authors_Primary&gt;&lt;Date_Primary&gt;2007/11/2&lt;/Date_Primary&gt;&lt;Keywords&gt;Amino Acid Sequence&lt;/Keywords&gt;&lt;Keywords&gt;Antibodies&lt;/Keywords&gt;&lt;Keywords&gt;chemistry&lt;/Keywords&gt;&lt;Keywords&gt;Complementarity Determining Regions&lt;/Keywords&gt;&lt;Keywords&gt;Humans&lt;/Keywords&gt;&lt;Keywords&gt;Immunoglobulin Fab Fragments&lt;/Keywords&gt;&lt;Keywords&gt;Molecular Sequence Data&lt;/Keywords&gt;&lt;Keywords&gt;Peptide Library&lt;/Keywords&gt;&lt;Keywords&gt;Protein Engineering&lt;/Keywords&gt;&lt;Keywords&gt;methods&lt;/Keywords&gt;&lt;Keywords&gt;Protein Structure,Secondary&lt;/Keywords&gt;&lt;Keywords&gt;Protein Structure,Tertiary&lt;/Keywords&gt;&lt;Keywords&gt;Vascular Endothelial Growth Factor A&lt;/Keywords&gt;&lt;Reprint&gt;Not in File&lt;/Reprint&gt;&lt;Start_Page&gt;924&lt;/Start_Page&gt;&lt;End_Page&gt;940&lt;/End_Page&gt;&lt;Periodical&gt;J Mol Biol&lt;/Periodical&gt;&lt;Volume&gt;373&lt;/Volume&gt;&lt;Issue&gt;4&lt;/Issue&gt;&lt;Address&gt;Department of Protein Engineering, Genentech Inc, 1 DNA Way, South San Francisco, CA 94080, USA&lt;/Address&gt;&lt;Web_URL&gt;PM:17825836&lt;/Web_URL&gt;&lt;ZZ_JournalStdAbbrev&gt;&lt;f name="System"&gt;J Mol Biol&lt;/f&gt;&lt;/ZZ_JournalStdAbbrev&gt;&lt;ZZ_WorkformID&gt;1&lt;/ZZ_WorkformID&gt;&lt;/MDL&gt;&lt;/Cite&gt;&lt;/Refman&gt;</w:instrText>
      </w:r>
      <w:r w:rsidRPr="00997EEA">
        <w:rPr>
          <w:rFonts w:ascii="Arial" w:hAnsi="Arial" w:cs="Arial"/>
          <w:sz w:val="22"/>
        </w:rPr>
        <w:fldChar w:fldCharType="separate"/>
      </w:r>
      <w:r w:rsidR="00090A6D">
        <w:rPr>
          <w:rFonts w:ascii="Arial" w:hAnsi="Arial" w:cs="Arial"/>
          <w:sz w:val="22"/>
        </w:rPr>
        <w:t>(2;3)</w:t>
      </w:r>
      <w:r w:rsidRPr="00997EEA">
        <w:rPr>
          <w:rFonts w:ascii="Arial" w:hAnsi="Arial" w:cs="Arial"/>
          <w:sz w:val="22"/>
        </w:rPr>
        <w:fldChar w:fldCharType="end"/>
      </w:r>
      <w:r w:rsidRPr="00997EEA">
        <w:rPr>
          <w:rFonts w:ascii="Arial" w:hAnsi="Arial" w:cs="Arial"/>
          <w:sz w:val="22"/>
        </w:rPr>
        <w:t xml:space="preserve">.  </w:t>
      </w:r>
      <w:r w:rsidRPr="00997EEA">
        <w:rPr>
          <w:rFonts w:ascii="Arial" w:hAnsi="Arial" w:cs="Arial"/>
          <w:i/>
          <w:sz w:val="22"/>
        </w:rPr>
        <w:t>AL-1013-07</w:t>
      </w:r>
      <w:r w:rsidRPr="00997EEA">
        <w:rPr>
          <w:rFonts w:ascii="Arial" w:hAnsi="Arial" w:cs="Arial"/>
          <w:sz w:val="22"/>
        </w:rPr>
        <w:t xml:space="preserve">: The B44 </w:t>
      </w:r>
      <w:proofErr w:type="spellStart"/>
      <w:r w:rsidRPr="00997EEA">
        <w:rPr>
          <w:rFonts w:ascii="Arial" w:hAnsi="Arial" w:cs="Arial"/>
          <w:sz w:val="22"/>
        </w:rPr>
        <w:t>scFv</w:t>
      </w:r>
      <w:proofErr w:type="spellEnd"/>
      <w:r w:rsidRPr="00997EEA">
        <w:rPr>
          <w:rFonts w:ascii="Arial" w:hAnsi="Arial" w:cs="Arial"/>
          <w:sz w:val="22"/>
        </w:rPr>
        <w:t xml:space="preserve"> sequence was used as template for three subsequent rounds of random mutagenesis using </w:t>
      </w:r>
      <w:proofErr w:type="spellStart"/>
      <w:r w:rsidRPr="00997EEA">
        <w:rPr>
          <w:rFonts w:ascii="Arial" w:hAnsi="Arial" w:cs="Arial"/>
          <w:sz w:val="22"/>
        </w:rPr>
        <w:t>GeneMorphII</w:t>
      </w:r>
      <w:proofErr w:type="spellEnd"/>
      <w:r w:rsidRPr="00997EEA">
        <w:rPr>
          <w:rFonts w:ascii="Arial" w:hAnsi="Arial" w:cs="Arial"/>
          <w:sz w:val="22"/>
        </w:rPr>
        <w:t xml:space="preserve"> PCR Mutagenesis Kit (Agilent Technologies, Santa </w:t>
      </w:r>
      <w:proofErr w:type="gramStart"/>
      <w:r w:rsidRPr="00997EEA">
        <w:rPr>
          <w:rFonts w:ascii="Arial" w:hAnsi="Arial" w:cs="Arial"/>
          <w:sz w:val="22"/>
        </w:rPr>
        <w:t xml:space="preserve">Clara, CA, USA) according to </w:t>
      </w:r>
      <w:r>
        <w:rPr>
          <w:rFonts w:ascii="Arial" w:hAnsi="Arial" w:cs="Arial"/>
          <w:sz w:val="22"/>
        </w:rPr>
        <w:t>the manufacturer’s instructions</w:t>
      </w:r>
      <w:r w:rsidRPr="00997EEA">
        <w:rPr>
          <w:rFonts w:ascii="Arial" w:hAnsi="Arial" w:cs="Arial"/>
          <w:sz w:val="22"/>
        </w:rPr>
        <w:t>.</w:t>
      </w:r>
      <w:proofErr w:type="gramEnd"/>
      <w:r w:rsidRPr="00997EEA">
        <w:rPr>
          <w:rFonts w:ascii="Arial" w:hAnsi="Arial" w:cs="Arial"/>
          <w:sz w:val="22"/>
        </w:rPr>
        <w:t xml:space="preserve"> Each of the four libraries were cloned into a </w:t>
      </w:r>
      <w:proofErr w:type="spellStart"/>
      <w:r w:rsidRPr="00997EEA">
        <w:rPr>
          <w:rFonts w:ascii="Arial" w:hAnsi="Arial" w:cs="Arial"/>
          <w:sz w:val="22"/>
        </w:rPr>
        <w:t>phagemid</w:t>
      </w:r>
      <w:proofErr w:type="spellEnd"/>
      <w:r w:rsidRPr="00997EEA">
        <w:rPr>
          <w:rFonts w:ascii="Arial" w:hAnsi="Arial" w:cs="Arial"/>
          <w:sz w:val="22"/>
        </w:rPr>
        <w:t xml:space="preserve"> vector (pAB1) and transformed into the F+ strain TG1, generating individual colonies covering the theoretical size of the libraries, except for the random library, where the library was limited to 6.3 x 10</w:t>
      </w:r>
      <w:r w:rsidRPr="00997EEA">
        <w:rPr>
          <w:rFonts w:ascii="Arial" w:hAnsi="Arial" w:cs="Arial"/>
          <w:sz w:val="22"/>
          <w:vertAlign w:val="superscript"/>
        </w:rPr>
        <w:t>8</w:t>
      </w:r>
      <w:r w:rsidRPr="00997EEA">
        <w:rPr>
          <w:rFonts w:ascii="Arial" w:hAnsi="Arial" w:cs="Arial"/>
          <w:sz w:val="22"/>
        </w:rPr>
        <w:t xml:space="preserve"> individual colonies.</w:t>
      </w:r>
      <w:bookmarkStart w:id="1" w:name="_Toc304363225"/>
      <w:bookmarkStart w:id="2" w:name="_Toc333394949"/>
    </w:p>
    <w:p w14:paraId="39FF18C9" w14:textId="77777777" w:rsidR="00687A12" w:rsidRPr="00997EEA" w:rsidRDefault="00687A12" w:rsidP="00687A12">
      <w:pPr>
        <w:pStyle w:val="Rubrik3SB"/>
        <w:spacing w:line="480" w:lineRule="auto"/>
        <w:rPr>
          <w:rFonts w:ascii="Arial" w:hAnsi="Arial" w:cs="Arial"/>
          <w:sz w:val="22"/>
          <w:szCs w:val="22"/>
          <w:lang w:val="en-US"/>
        </w:rPr>
      </w:pPr>
      <w:r w:rsidRPr="00997EEA">
        <w:rPr>
          <w:rFonts w:ascii="Arial" w:hAnsi="Arial" w:cs="Arial"/>
          <w:sz w:val="22"/>
          <w:szCs w:val="22"/>
          <w:lang w:val="en-US"/>
        </w:rPr>
        <w:t>Selection strategy</w:t>
      </w:r>
    </w:p>
    <w:p w14:paraId="0A66BCA0" w14:textId="7A4E9631" w:rsidR="00687A12" w:rsidRPr="00997EEA" w:rsidRDefault="00687A12" w:rsidP="00687A12">
      <w:pPr>
        <w:pStyle w:val="BrdtextSB"/>
        <w:spacing w:line="480" w:lineRule="auto"/>
        <w:rPr>
          <w:rFonts w:ascii="Arial" w:hAnsi="Arial" w:cs="Arial"/>
          <w:sz w:val="22"/>
        </w:rPr>
      </w:pPr>
      <w:r w:rsidRPr="00997EEA">
        <w:rPr>
          <w:rFonts w:ascii="Arial" w:hAnsi="Arial" w:cs="Arial"/>
          <w:sz w:val="22"/>
        </w:rPr>
        <w:t xml:space="preserve">Phage selection using </w:t>
      </w:r>
      <w:proofErr w:type="spellStart"/>
      <w:r w:rsidRPr="00997EEA">
        <w:rPr>
          <w:rFonts w:ascii="Arial" w:hAnsi="Arial" w:cs="Arial"/>
          <w:sz w:val="22"/>
        </w:rPr>
        <w:t>biotinylated</w:t>
      </w:r>
      <w:proofErr w:type="spellEnd"/>
      <w:r w:rsidRPr="00997EEA">
        <w:rPr>
          <w:rFonts w:ascii="Arial" w:hAnsi="Arial" w:cs="Arial"/>
          <w:sz w:val="22"/>
        </w:rPr>
        <w:t xml:space="preserve"> CD40-Fc (R&amp;D Systems, Minneapolis, MN, USA) and magnetic beads has been described previously </w:t>
      </w:r>
      <w:r w:rsidRPr="00997EEA">
        <w:rPr>
          <w:rFonts w:ascii="Arial" w:hAnsi="Arial" w:cs="Arial"/>
          <w:sz w:val="22"/>
        </w:rPr>
        <w:fldChar w:fldCharType="begin"/>
      </w:r>
      <w:r w:rsidR="00090A6D">
        <w:rPr>
          <w:rFonts w:ascii="Arial" w:hAnsi="Arial" w:cs="Arial"/>
          <w:sz w:val="22"/>
        </w:rPr>
        <w:instrText xml:space="preserve"> ADDIN REFMGR.CITE &lt;Refman&gt;&lt;Cite&gt;&lt;Author&gt;Ellmark&lt;/Author&gt;&lt;Year&gt;2002&lt;/Year&gt;&lt;RecNum&gt;3957&lt;/RecNum&gt;&lt;IDText&gt;Modulation of the CD40-CD40 ligand interaction using human anti-CD40 single-chain antibody fragments obtained from the n-CoDeR phage display library&lt;/IDText&gt;&lt;MDL Ref_Type="Journal"&gt;&lt;Ref_Type&gt;Journal&lt;/Ref_Type&gt;&lt;Ref_ID&gt;3957&lt;/Ref_ID&gt;&lt;Title_Primary&gt;Modulation of the CD40-CD40 ligand interaction using human anti-CD40 single-chain antibody fragments obtained from the n-CoDeR phage display library&lt;/Title_Primary&gt;&lt;Authors_Primary&gt;Ellmark,P.&lt;/Authors_Primary&gt;&lt;Authors_Primary&gt;Ottosson,C.&lt;/Authors_Primary&gt;&lt;Authors_Primary&gt;Borrebaeck,C.A.&lt;/Authors_Primary&gt;&lt;Authors_Primary&gt;Malmborg Hager,A.C.&lt;/Authors_Primary&gt;&lt;Authors_Primary&gt;Furebring,C.&lt;/Authors_Primary&gt;&lt;Date_Primary&gt;2002/8&lt;/Date_Primary&gt;&lt;Keywords&gt;affinity&lt;/Keywords&gt;&lt;Keywords&gt;Antibodies&lt;/Keywords&gt;&lt;Keywords&gt;Antibody&lt;/Keywords&gt;&lt;Keywords&gt;Antibody Specificity&lt;/Keywords&gt;&lt;Keywords&gt;Antigen&lt;/Keywords&gt;&lt;Keywords&gt;Antigens&lt;/Keywords&gt;&lt;Keywords&gt;Antigens,CD40&lt;/Keywords&gt;&lt;Keywords&gt;Apoptosis&lt;/Keywords&gt;&lt;Keywords&gt;Autoimmune&lt;/Keywords&gt;&lt;Keywords&gt;B-Cell&lt;/Keywords&gt;&lt;Keywords&gt;B-Lymphocytes&lt;/Keywords&gt;&lt;Keywords&gt;Binding,Competitive&lt;/Keywords&gt;&lt;Keywords&gt;Biological&lt;/Keywords&gt;&lt;Keywords&gt;CD40&lt;/Keywords&gt;&lt;Keywords&gt;CD40 Ligand&lt;/Keywords&gt;&lt;Keywords&gt;Cell Division&lt;/Keywords&gt;&lt;Keywords&gt;Cells&lt;/Keywords&gt;&lt;Keywords&gt;Disease&lt;/Keywords&gt;&lt;Keywords&gt;Epitope Mapping&lt;/Keywords&gt;&lt;Keywords&gt;Human&lt;/Keywords&gt;&lt;Keywords&gt;Humans&lt;/Keywords&gt;&lt;Keywords&gt;Immune System&lt;/Keywords&gt;&lt;Keywords&gt;Immunoglobulin&lt;/Keywords&gt;&lt;Keywords&gt;Immunoglobulin Fragments&lt;/Keywords&gt;&lt;Keywords&gt;immunology&lt;/Keywords&gt;&lt;Keywords&gt;Immunotherapy&lt;/Keywords&gt;&lt;Keywords&gt;Induced&lt;/Keywords&gt;&lt;Keywords&gt;Libraries&lt;/Keywords&gt;&lt;Keywords&gt;Lymphocyte Activation&lt;/Keywords&gt;&lt;Keywords&gt;Lymphoma&lt;/Keywords&gt;&lt;Keywords&gt;methods&lt;/Keywords&gt;&lt;Keywords&gt;Multiple Sclerosis&lt;/Keywords&gt;&lt;Keywords&gt;Peptide&lt;/Keywords&gt;&lt;Keywords&gt;Peptide Library&lt;/Keywords&gt;&lt;Keywords&gt;Polymerase Chain Reaction&lt;/Keywords&gt;&lt;Keywords&gt;Research&lt;/Keywords&gt;&lt;Keywords&gt;Research Support&lt;/Keywords&gt;&lt;Keywords&gt;Support&lt;/Keywords&gt;&lt;Keywords&gt;Sweden&lt;/Keywords&gt;&lt;Reprint&gt;Not in File&lt;/Reprint&gt;&lt;Start_Page&gt;456&lt;/Start_Page&gt;&lt;End_Page&gt;463&lt;/End_Page&gt;&lt;Periodical&gt;Immunology&lt;/Periodical&gt;&lt;Volume&gt;106&lt;/Volume&gt;&lt;Issue&gt;4&lt;/Issue&gt;&lt;Address&gt;Department of Immunotechnology, Lund University, Lund, Sweden&lt;/Address&gt;&lt;Web_URL&gt;PM:12153507&lt;/Web_URL&gt;&lt;ZZ_JournalFull&gt;&lt;f name="System"&gt;Immunology&lt;/f&gt;&lt;/ZZ_JournalFull&gt;&lt;ZZ_WorkformID&gt;1&lt;/ZZ_WorkformID&gt;&lt;/MDL&gt;&lt;/Cite&gt;&lt;/Refman&gt;</w:instrText>
      </w:r>
      <w:r w:rsidRPr="00997EEA">
        <w:rPr>
          <w:rFonts w:ascii="Arial" w:hAnsi="Arial" w:cs="Arial"/>
          <w:sz w:val="22"/>
        </w:rPr>
        <w:fldChar w:fldCharType="separate"/>
      </w:r>
      <w:r w:rsidR="00090A6D">
        <w:rPr>
          <w:rFonts w:ascii="Arial" w:hAnsi="Arial" w:cs="Arial"/>
          <w:sz w:val="22"/>
        </w:rPr>
        <w:t>(4)</w:t>
      </w:r>
      <w:r w:rsidRPr="00997EEA">
        <w:rPr>
          <w:rFonts w:ascii="Arial" w:hAnsi="Arial" w:cs="Arial"/>
          <w:sz w:val="22"/>
        </w:rPr>
        <w:fldChar w:fldCharType="end"/>
      </w:r>
      <w:r w:rsidRPr="00997EEA">
        <w:rPr>
          <w:rFonts w:ascii="Arial" w:hAnsi="Arial" w:cs="Arial"/>
          <w:sz w:val="22"/>
        </w:rPr>
        <w:t>, and the details of the selection rounds are described in Supplementary table S1. In the last two rounds of selection,</w:t>
      </w:r>
      <w:r w:rsidRPr="00997EEA">
        <w:rPr>
          <w:rFonts w:ascii="Arial" w:hAnsi="Arial" w:cs="Arial"/>
          <w:bCs/>
          <w:sz w:val="22"/>
        </w:rPr>
        <w:t xml:space="preserve"> non-</w:t>
      </w:r>
      <w:proofErr w:type="spellStart"/>
      <w:r w:rsidRPr="00997EEA">
        <w:rPr>
          <w:rFonts w:ascii="Arial" w:hAnsi="Arial" w:cs="Arial"/>
          <w:bCs/>
          <w:sz w:val="22"/>
        </w:rPr>
        <w:t>biotinylated</w:t>
      </w:r>
      <w:proofErr w:type="spellEnd"/>
      <w:r w:rsidRPr="00997EEA">
        <w:rPr>
          <w:rFonts w:ascii="Arial" w:hAnsi="Arial" w:cs="Arial"/>
          <w:bCs/>
          <w:sz w:val="22"/>
        </w:rPr>
        <w:t xml:space="preserve"> </w:t>
      </w:r>
      <w:r w:rsidRPr="00997EEA">
        <w:rPr>
          <w:rFonts w:ascii="Arial" w:hAnsi="Arial" w:cs="Arial"/>
          <w:sz w:val="22"/>
        </w:rPr>
        <w:t xml:space="preserve">CD40-Fc (R&amp;D Systems) </w:t>
      </w:r>
      <w:r w:rsidRPr="00997EEA">
        <w:rPr>
          <w:rFonts w:ascii="Arial" w:hAnsi="Arial" w:cs="Arial"/>
          <w:bCs/>
          <w:sz w:val="22"/>
        </w:rPr>
        <w:t>was added for 10 min before incubation on the magnetic beads.</w:t>
      </w:r>
      <w:r w:rsidRPr="00997EEA">
        <w:rPr>
          <w:rFonts w:ascii="Arial" w:hAnsi="Arial" w:cs="Arial"/>
          <w:b/>
          <w:bCs/>
          <w:i/>
          <w:sz w:val="22"/>
        </w:rPr>
        <w:t xml:space="preserve"> </w:t>
      </w:r>
    </w:p>
    <w:p w14:paraId="225F054B" w14:textId="77777777" w:rsidR="00687A12" w:rsidRPr="00997EEA" w:rsidRDefault="00687A12" w:rsidP="00687A12">
      <w:pPr>
        <w:pStyle w:val="Rubrik3SB"/>
        <w:spacing w:line="480" w:lineRule="auto"/>
        <w:rPr>
          <w:rFonts w:ascii="Arial" w:hAnsi="Arial" w:cs="Arial"/>
          <w:sz w:val="22"/>
          <w:szCs w:val="22"/>
          <w:lang w:val="en-US"/>
        </w:rPr>
      </w:pPr>
      <w:proofErr w:type="spellStart"/>
      <w:r w:rsidRPr="00997EEA">
        <w:rPr>
          <w:rFonts w:ascii="Arial" w:hAnsi="Arial" w:cs="Arial"/>
          <w:sz w:val="22"/>
          <w:szCs w:val="22"/>
          <w:lang w:val="en-US"/>
        </w:rPr>
        <w:lastRenderedPageBreak/>
        <w:t>Biacore</w:t>
      </w:r>
      <w:proofErr w:type="spellEnd"/>
      <w:r w:rsidRPr="00997EEA">
        <w:rPr>
          <w:rFonts w:ascii="Arial" w:hAnsi="Arial" w:cs="Arial"/>
          <w:sz w:val="22"/>
          <w:szCs w:val="22"/>
          <w:lang w:val="en-US"/>
        </w:rPr>
        <w:t xml:space="preserve"> analysis</w:t>
      </w:r>
    </w:p>
    <w:p w14:paraId="325AC672" w14:textId="042C0E89" w:rsidR="00687A12" w:rsidRPr="00997EEA" w:rsidRDefault="00687A12" w:rsidP="00687A12">
      <w:pPr>
        <w:pStyle w:val="BrdtextSB"/>
        <w:spacing w:line="480" w:lineRule="auto"/>
        <w:rPr>
          <w:rFonts w:ascii="Arial" w:hAnsi="Arial" w:cs="Arial"/>
          <w:b/>
          <w:sz w:val="22"/>
        </w:rPr>
      </w:pPr>
      <w:r w:rsidRPr="00997EEA">
        <w:rPr>
          <w:rFonts w:ascii="Arial" w:hAnsi="Arial" w:cs="Arial"/>
          <w:sz w:val="22"/>
        </w:rPr>
        <w:t xml:space="preserve">The affinity measures of purified antibodies by surface </w:t>
      </w:r>
      <w:proofErr w:type="spellStart"/>
      <w:r w:rsidRPr="00997EEA">
        <w:rPr>
          <w:rFonts w:ascii="Arial" w:hAnsi="Arial" w:cs="Arial"/>
          <w:sz w:val="22"/>
        </w:rPr>
        <w:t>plasmon</w:t>
      </w:r>
      <w:proofErr w:type="spellEnd"/>
      <w:r w:rsidRPr="00997EEA">
        <w:rPr>
          <w:rFonts w:ascii="Arial" w:hAnsi="Arial" w:cs="Arial"/>
          <w:sz w:val="22"/>
        </w:rPr>
        <w:t xml:space="preserve"> resonance using the </w:t>
      </w:r>
      <w:proofErr w:type="spellStart"/>
      <w:r w:rsidRPr="00997EEA">
        <w:rPr>
          <w:rFonts w:ascii="Arial" w:hAnsi="Arial" w:cs="Arial"/>
          <w:sz w:val="22"/>
        </w:rPr>
        <w:t>Biacore</w:t>
      </w:r>
      <w:proofErr w:type="spellEnd"/>
      <w:r w:rsidRPr="00997EEA">
        <w:rPr>
          <w:rFonts w:ascii="Arial" w:hAnsi="Arial" w:cs="Arial"/>
          <w:sz w:val="22"/>
        </w:rPr>
        <w:t xml:space="preserve"> 3000 instrument w</w:t>
      </w:r>
      <w:r w:rsidR="00E563C5">
        <w:rPr>
          <w:rFonts w:ascii="Arial" w:hAnsi="Arial" w:cs="Arial"/>
          <w:sz w:val="22"/>
        </w:rPr>
        <w:t>ere</w:t>
      </w:r>
      <w:r w:rsidRPr="00997EEA">
        <w:rPr>
          <w:rFonts w:ascii="Arial" w:hAnsi="Arial" w:cs="Arial"/>
          <w:sz w:val="22"/>
        </w:rPr>
        <w:t xml:space="preserve"> performed according to manufacturer’s protocols. The CD40-Fc (R&amp;D Systems) was immobilized to the </w:t>
      </w:r>
      <w:proofErr w:type="spellStart"/>
      <w:r w:rsidRPr="00997EEA">
        <w:rPr>
          <w:rFonts w:ascii="Arial" w:hAnsi="Arial" w:cs="Arial"/>
          <w:sz w:val="22"/>
        </w:rPr>
        <w:t>BIAcore</w:t>
      </w:r>
      <w:proofErr w:type="spellEnd"/>
      <w:r w:rsidRPr="00997EEA">
        <w:rPr>
          <w:rFonts w:ascii="Arial" w:hAnsi="Arial" w:cs="Arial"/>
          <w:sz w:val="22"/>
        </w:rPr>
        <w:t xml:space="preserve"> </w:t>
      </w:r>
      <w:proofErr w:type="spellStart"/>
      <w:r w:rsidRPr="00997EEA">
        <w:rPr>
          <w:rFonts w:ascii="Arial" w:hAnsi="Arial" w:cs="Arial"/>
          <w:sz w:val="22"/>
        </w:rPr>
        <w:t>sensorchip</w:t>
      </w:r>
      <w:proofErr w:type="spellEnd"/>
      <w:r w:rsidRPr="00997EEA">
        <w:rPr>
          <w:rFonts w:ascii="Arial" w:hAnsi="Arial" w:cs="Arial"/>
          <w:sz w:val="22"/>
        </w:rPr>
        <w:t xml:space="preserve">, CM5, using conventional amine coupling. The anti-CD40 antibodies diluted 1/3 from 1 to 0.012 </w:t>
      </w:r>
      <w:proofErr w:type="spellStart"/>
      <w:r w:rsidRPr="00997EEA">
        <w:rPr>
          <w:rFonts w:ascii="Arial" w:hAnsi="Arial" w:cs="Arial"/>
          <w:sz w:val="22"/>
        </w:rPr>
        <w:t>nM</w:t>
      </w:r>
      <w:proofErr w:type="spellEnd"/>
      <w:r w:rsidRPr="00997EEA">
        <w:rPr>
          <w:rFonts w:ascii="Arial" w:hAnsi="Arial" w:cs="Arial"/>
          <w:sz w:val="22"/>
        </w:rPr>
        <w:t xml:space="preserve"> were analyzed for binding in HBS-P (GE Healthcare, Little Chalfont, UK) at a flow rate of 30 </w:t>
      </w:r>
      <w:proofErr w:type="spellStart"/>
      <w:r w:rsidRPr="00997EEA">
        <w:rPr>
          <w:rFonts w:ascii="Arial" w:hAnsi="Arial" w:cs="Arial"/>
          <w:sz w:val="22"/>
        </w:rPr>
        <w:t>μl</w:t>
      </w:r>
      <w:proofErr w:type="spellEnd"/>
      <w:r w:rsidRPr="00997EEA">
        <w:rPr>
          <w:rFonts w:ascii="Arial" w:hAnsi="Arial" w:cs="Arial"/>
          <w:sz w:val="22"/>
        </w:rPr>
        <w:t xml:space="preserve">/min at </w:t>
      </w:r>
      <w:r w:rsidR="003B1B96">
        <w:rPr>
          <w:rFonts w:ascii="Arial" w:hAnsi="Arial" w:cs="Arial"/>
          <w:sz w:val="22"/>
        </w:rPr>
        <w:t>25</w:t>
      </w:r>
      <w:r w:rsidR="003B1B96" w:rsidRPr="00997EEA">
        <w:rPr>
          <w:rFonts w:ascii="Arial" w:hAnsi="Arial" w:cs="Arial"/>
          <w:sz w:val="22"/>
        </w:rPr>
        <w:t>°C</w:t>
      </w:r>
      <w:r w:rsidR="003B1B96">
        <w:rPr>
          <w:rFonts w:ascii="Arial" w:hAnsi="Arial" w:cs="Arial"/>
          <w:sz w:val="22"/>
        </w:rPr>
        <w:t xml:space="preserve"> and </w:t>
      </w:r>
      <w:r w:rsidRPr="00997EEA">
        <w:rPr>
          <w:rFonts w:ascii="Arial" w:hAnsi="Arial" w:cs="Arial"/>
          <w:sz w:val="22"/>
        </w:rPr>
        <w:t>37°C and at two different pH (</w:t>
      </w:r>
      <w:r>
        <w:rPr>
          <w:rFonts w:ascii="Arial" w:hAnsi="Arial" w:cs="Arial"/>
          <w:sz w:val="22"/>
        </w:rPr>
        <w:t xml:space="preserve">Supplementary </w:t>
      </w:r>
      <w:r w:rsidR="003B1B96">
        <w:rPr>
          <w:rFonts w:ascii="Arial" w:hAnsi="Arial" w:cs="Arial"/>
          <w:sz w:val="22"/>
        </w:rPr>
        <w:t>Table 1</w:t>
      </w:r>
      <w:r w:rsidRPr="00997EEA">
        <w:rPr>
          <w:rFonts w:ascii="Arial" w:hAnsi="Arial" w:cs="Arial"/>
          <w:sz w:val="22"/>
        </w:rPr>
        <w:t xml:space="preserve">). </w:t>
      </w:r>
      <w:bookmarkEnd w:id="1"/>
      <w:bookmarkEnd w:id="2"/>
    </w:p>
    <w:p w14:paraId="5F7BBFBB" w14:textId="77777777" w:rsidR="00687A12" w:rsidRPr="00997EEA" w:rsidRDefault="00687A12" w:rsidP="00687A12">
      <w:pPr>
        <w:pStyle w:val="Rubrik3SB"/>
        <w:spacing w:line="480" w:lineRule="auto"/>
        <w:rPr>
          <w:rFonts w:ascii="Arial" w:hAnsi="Arial" w:cs="Arial"/>
          <w:b/>
          <w:sz w:val="22"/>
          <w:szCs w:val="22"/>
          <w:lang w:val="en-US"/>
        </w:rPr>
      </w:pPr>
      <w:r w:rsidRPr="00997EEA">
        <w:rPr>
          <w:rFonts w:ascii="Arial" w:hAnsi="Arial" w:cs="Arial"/>
          <w:sz w:val="22"/>
          <w:szCs w:val="22"/>
          <w:lang w:val="en-US"/>
        </w:rPr>
        <w:t>Screening of individual clones</w:t>
      </w:r>
    </w:p>
    <w:p w14:paraId="29774B3E" w14:textId="77777777" w:rsidR="00687A12" w:rsidRPr="00997EEA" w:rsidRDefault="00687A12" w:rsidP="00687A12">
      <w:pPr>
        <w:pStyle w:val="BrdtextSB"/>
        <w:spacing w:line="480" w:lineRule="auto"/>
        <w:rPr>
          <w:rFonts w:ascii="Arial" w:hAnsi="Arial" w:cs="Arial"/>
          <w:b/>
          <w:sz w:val="22"/>
          <w:lang w:val="en-GB"/>
        </w:rPr>
      </w:pPr>
      <w:r w:rsidRPr="00997EEA">
        <w:rPr>
          <w:rFonts w:ascii="Arial" w:hAnsi="Arial" w:cs="Arial"/>
          <w:sz w:val="22"/>
          <w:lang w:val="en-GB"/>
        </w:rPr>
        <w:t xml:space="preserve">The high-throughput expression of </w:t>
      </w:r>
      <w:proofErr w:type="spellStart"/>
      <w:r w:rsidRPr="00997EEA">
        <w:rPr>
          <w:rFonts w:ascii="Arial" w:hAnsi="Arial" w:cs="Arial"/>
          <w:sz w:val="22"/>
          <w:lang w:val="en-GB"/>
        </w:rPr>
        <w:t>scFv</w:t>
      </w:r>
      <w:proofErr w:type="spellEnd"/>
      <w:r w:rsidRPr="00997EEA">
        <w:rPr>
          <w:rFonts w:ascii="Arial" w:hAnsi="Arial" w:cs="Arial"/>
          <w:sz w:val="22"/>
          <w:lang w:val="en-GB"/>
        </w:rPr>
        <w:t xml:space="preserve"> was run in 384-format in 2xYT medium with 0.1 </w:t>
      </w:r>
      <w:proofErr w:type="spellStart"/>
      <w:r w:rsidRPr="00997EEA">
        <w:rPr>
          <w:rFonts w:ascii="Arial" w:hAnsi="Arial" w:cs="Arial"/>
          <w:sz w:val="22"/>
          <w:lang w:val="en-GB"/>
        </w:rPr>
        <w:t>mM</w:t>
      </w:r>
      <w:proofErr w:type="spellEnd"/>
      <w:r w:rsidRPr="00997EEA">
        <w:rPr>
          <w:rFonts w:ascii="Arial" w:hAnsi="Arial" w:cs="Arial"/>
          <w:sz w:val="22"/>
          <w:lang w:val="en-GB"/>
        </w:rPr>
        <w:t xml:space="preserve"> IPTG present from start, at 37</w:t>
      </w:r>
      <w:r w:rsidRPr="00997EEA">
        <w:rPr>
          <w:rFonts w:ascii="Arial" w:hAnsi="Arial" w:cs="Arial"/>
          <w:sz w:val="22"/>
        </w:rPr>
        <w:t>°</w:t>
      </w:r>
      <w:r w:rsidRPr="00997EEA">
        <w:rPr>
          <w:rFonts w:ascii="Arial" w:hAnsi="Arial" w:cs="Arial"/>
          <w:sz w:val="22"/>
          <w:lang w:val="en-GB"/>
        </w:rPr>
        <w:t xml:space="preserve">C. </w:t>
      </w:r>
      <w:r w:rsidRPr="00997EEA">
        <w:rPr>
          <w:rFonts w:ascii="Arial" w:hAnsi="Arial" w:cs="Arial"/>
          <w:bCs/>
          <w:sz w:val="22"/>
        </w:rPr>
        <w:t xml:space="preserve">The HTS assay was based on a sandwich ELISA measuring binding of </w:t>
      </w:r>
      <w:proofErr w:type="spellStart"/>
      <w:r w:rsidRPr="00997EEA">
        <w:rPr>
          <w:rFonts w:ascii="Arial" w:hAnsi="Arial" w:cs="Arial"/>
          <w:bCs/>
          <w:sz w:val="22"/>
        </w:rPr>
        <w:t>scFv</w:t>
      </w:r>
      <w:proofErr w:type="spellEnd"/>
      <w:r w:rsidRPr="00997EEA">
        <w:rPr>
          <w:rFonts w:ascii="Arial" w:hAnsi="Arial" w:cs="Arial"/>
          <w:bCs/>
          <w:sz w:val="22"/>
        </w:rPr>
        <w:t xml:space="preserve">-his fragment in crude E. coli supernatants to CD40 </w:t>
      </w:r>
      <w:r w:rsidRPr="00997EEA">
        <w:rPr>
          <w:rFonts w:ascii="Arial" w:hAnsi="Arial" w:cs="Arial"/>
          <w:sz w:val="22"/>
        </w:rPr>
        <w:t>(R&amp;D Systems)</w:t>
      </w:r>
      <w:r w:rsidRPr="00997EEA">
        <w:rPr>
          <w:rFonts w:ascii="Arial" w:hAnsi="Arial" w:cs="Arial"/>
          <w:bCs/>
          <w:sz w:val="22"/>
        </w:rPr>
        <w:t xml:space="preserve"> coated in </w:t>
      </w:r>
      <w:proofErr w:type="spellStart"/>
      <w:r w:rsidRPr="00997EEA">
        <w:rPr>
          <w:rFonts w:ascii="Arial" w:hAnsi="Arial" w:cs="Arial"/>
          <w:bCs/>
          <w:sz w:val="22"/>
        </w:rPr>
        <w:t>microtiter</w:t>
      </w:r>
      <w:proofErr w:type="spellEnd"/>
      <w:r w:rsidRPr="00997EEA">
        <w:rPr>
          <w:rFonts w:ascii="Arial" w:hAnsi="Arial" w:cs="Arial"/>
          <w:bCs/>
          <w:sz w:val="22"/>
        </w:rPr>
        <w:t xml:space="preserve"> plates. The samples were incubated for 1h at RT and then washed using either a normal wash (3 wash cycles) or harsh wash (3 wash cycles followed by incubation with PBST for 30 min followed by 3 wash cycles). Detection Ab, </w:t>
      </w:r>
      <w:proofErr w:type="spellStart"/>
      <w:r w:rsidRPr="00997EEA">
        <w:rPr>
          <w:rFonts w:ascii="Arial" w:hAnsi="Arial" w:cs="Arial"/>
          <w:bCs/>
          <w:sz w:val="22"/>
        </w:rPr>
        <w:t>Penta</w:t>
      </w:r>
      <w:proofErr w:type="spellEnd"/>
      <w:r w:rsidRPr="00997EEA">
        <w:rPr>
          <w:rFonts w:ascii="Arial" w:hAnsi="Arial" w:cs="Arial"/>
          <w:bCs/>
          <w:sz w:val="22"/>
        </w:rPr>
        <w:t xml:space="preserve">-His-HRP was added and the plates were subsequently developed using </w:t>
      </w:r>
      <w:proofErr w:type="spellStart"/>
      <w:r w:rsidRPr="00997EEA">
        <w:rPr>
          <w:rFonts w:ascii="Arial" w:hAnsi="Arial" w:cs="Arial"/>
          <w:bCs/>
          <w:sz w:val="22"/>
        </w:rPr>
        <w:t>SuperSignal</w:t>
      </w:r>
      <w:proofErr w:type="spellEnd"/>
      <w:r w:rsidRPr="00997EEA">
        <w:rPr>
          <w:rFonts w:ascii="Arial" w:hAnsi="Arial" w:cs="Arial"/>
          <w:bCs/>
          <w:sz w:val="22"/>
        </w:rPr>
        <w:t xml:space="preserve"> Pico </w:t>
      </w:r>
      <w:proofErr w:type="spellStart"/>
      <w:r w:rsidRPr="00997EEA">
        <w:rPr>
          <w:rFonts w:ascii="Arial" w:hAnsi="Arial" w:cs="Arial"/>
          <w:bCs/>
          <w:sz w:val="22"/>
        </w:rPr>
        <w:t>Chemiluminescent</w:t>
      </w:r>
      <w:proofErr w:type="spellEnd"/>
      <w:r w:rsidRPr="00997EEA">
        <w:rPr>
          <w:rFonts w:ascii="Arial" w:hAnsi="Arial" w:cs="Arial"/>
          <w:bCs/>
          <w:sz w:val="22"/>
        </w:rPr>
        <w:t xml:space="preserve"> substrate and detected with Envision reader (Perkin Elmer, Waltham, MA, USA).</w:t>
      </w:r>
      <w:bookmarkStart w:id="3" w:name="_Toc304363229"/>
      <w:bookmarkStart w:id="4" w:name="_Toc333394954"/>
    </w:p>
    <w:p w14:paraId="608E48FC" w14:textId="77777777" w:rsidR="00687A12" w:rsidRPr="00997EEA" w:rsidRDefault="00687A12" w:rsidP="00687A12">
      <w:pPr>
        <w:pStyle w:val="Rubrik3SB"/>
        <w:spacing w:line="480" w:lineRule="auto"/>
        <w:rPr>
          <w:rFonts w:ascii="Arial" w:hAnsi="Arial" w:cs="Arial"/>
          <w:sz w:val="22"/>
          <w:szCs w:val="22"/>
          <w:lang w:val="en-GB"/>
        </w:rPr>
      </w:pPr>
      <w:r w:rsidRPr="00997EEA">
        <w:rPr>
          <w:rFonts w:ascii="Arial" w:hAnsi="Arial" w:cs="Arial"/>
          <w:sz w:val="22"/>
          <w:szCs w:val="22"/>
          <w:lang w:val="en-GB"/>
        </w:rPr>
        <w:t>FIND™ (Fragment Induced Diversity)</w:t>
      </w:r>
      <w:bookmarkEnd w:id="3"/>
      <w:bookmarkEnd w:id="4"/>
    </w:p>
    <w:p w14:paraId="4D92E5FB" w14:textId="77777777" w:rsidR="00687A12" w:rsidRDefault="00687A12" w:rsidP="00687A12">
      <w:pPr>
        <w:pStyle w:val="BrdtextSB"/>
        <w:spacing w:line="480" w:lineRule="auto"/>
        <w:rPr>
          <w:rFonts w:ascii="Arial" w:hAnsi="Arial" w:cs="Arial"/>
          <w:sz w:val="22"/>
        </w:rPr>
      </w:pPr>
      <w:r w:rsidRPr="00997EEA">
        <w:rPr>
          <w:rFonts w:ascii="Arial" w:hAnsi="Arial" w:cs="Arial"/>
          <w:sz w:val="22"/>
        </w:rPr>
        <w:t>Two rounds of FIND™</w:t>
      </w:r>
      <w:r w:rsidRPr="00997EEA">
        <w:rPr>
          <w:rFonts w:ascii="Arial" w:hAnsi="Arial" w:cs="Arial"/>
          <w:b/>
          <w:sz w:val="22"/>
        </w:rPr>
        <w:t xml:space="preserve"> </w:t>
      </w:r>
      <w:r w:rsidRPr="00997EEA">
        <w:rPr>
          <w:rFonts w:ascii="Arial" w:hAnsi="Arial" w:cs="Arial"/>
          <w:sz w:val="22"/>
        </w:rPr>
        <w:t xml:space="preserve">were performed, where the output from round 1 was used as template for round 2. Plasmid DNA was prepared from the clones obtained from the initial selection round using </w:t>
      </w:r>
      <w:proofErr w:type="spellStart"/>
      <w:r w:rsidRPr="00997EEA">
        <w:rPr>
          <w:rFonts w:ascii="Arial" w:hAnsi="Arial" w:cs="Arial"/>
          <w:sz w:val="22"/>
        </w:rPr>
        <w:t>NucleoBond</w:t>
      </w:r>
      <w:proofErr w:type="spellEnd"/>
      <w:r w:rsidRPr="00997EEA">
        <w:rPr>
          <w:rFonts w:ascii="Arial" w:hAnsi="Arial" w:cs="Arial"/>
          <w:sz w:val="22"/>
        </w:rPr>
        <w:t xml:space="preserve"> </w:t>
      </w:r>
      <w:proofErr w:type="spellStart"/>
      <w:r w:rsidRPr="00997EEA">
        <w:rPr>
          <w:rFonts w:ascii="Arial" w:hAnsi="Arial" w:cs="Arial"/>
          <w:sz w:val="22"/>
        </w:rPr>
        <w:t>Xtra</w:t>
      </w:r>
      <w:proofErr w:type="spellEnd"/>
      <w:r w:rsidRPr="00997EEA">
        <w:rPr>
          <w:rFonts w:ascii="Arial" w:hAnsi="Arial" w:cs="Arial"/>
          <w:sz w:val="22"/>
        </w:rPr>
        <w:t xml:space="preserve"> Midi </w:t>
      </w:r>
      <w:proofErr w:type="gramStart"/>
      <w:r w:rsidRPr="00997EEA">
        <w:rPr>
          <w:rFonts w:ascii="Arial" w:hAnsi="Arial" w:cs="Arial"/>
          <w:sz w:val="22"/>
        </w:rPr>
        <w:t>Plus</w:t>
      </w:r>
      <w:proofErr w:type="gramEnd"/>
      <w:r w:rsidRPr="00997EEA">
        <w:rPr>
          <w:rFonts w:ascii="Arial" w:hAnsi="Arial" w:cs="Arial"/>
          <w:sz w:val="22"/>
        </w:rPr>
        <w:t xml:space="preserve"> Kit (</w:t>
      </w:r>
      <w:proofErr w:type="spellStart"/>
      <w:r w:rsidRPr="00997EEA">
        <w:rPr>
          <w:rFonts w:ascii="Arial" w:hAnsi="Arial" w:cs="Arial"/>
          <w:sz w:val="22"/>
        </w:rPr>
        <w:t>Macherey</w:t>
      </w:r>
      <w:proofErr w:type="spellEnd"/>
      <w:r w:rsidRPr="00997EEA">
        <w:rPr>
          <w:rFonts w:ascii="Arial" w:hAnsi="Arial" w:cs="Arial"/>
          <w:sz w:val="22"/>
        </w:rPr>
        <w:t xml:space="preserve">-Nagel, </w:t>
      </w:r>
      <w:proofErr w:type="spellStart"/>
      <w:r w:rsidRPr="00997EEA">
        <w:rPr>
          <w:rFonts w:ascii="Arial" w:hAnsi="Arial" w:cs="Arial"/>
          <w:sz w:val="22"/>
        </w:rPr>
        <w:t>Düren</w:t>
      </w:r>
      <w:proofErr w:type="spellEnd"/>
      <w:r w:rsidRPr="00997EEA">
        <w:rPr>
          <w:rFonts w:ascii="Arial" w:hAnsi="Arial" w:cs="Arial"/>
          <w:sz w:val="22"/>
        </w:rPr>
        <w:t xml:space="preserve">, Germany) according to the manufacturer’s instructions. </w:t>
      </w:r>
    </w:p>
    <w:p w14:paraId="178DA062" w14:textId="77777777" w:rsidR="00687A12" w:rsidRDefault="00687A12" w:rsidP="00687A12">
      <w:pPr>
        <w:keepLines w:val="0"/>
        <w:spacing w:line="480" w:lineRule="auto"/>
        <w:rPr>
          <w:rFonts w:cs="Arial"/>
          <w:lang w:val="en-GB"/>
        </w:rPr>
      </w:pPr>
    </w:p>
    <w:p w14:paraId="2F4E8D0B" w14:textId="77777777" w:rsidR="00687A12" w:rsidRDefault="00687A12" w:rsidP="00687A12">
      <w:pPr>
        <w:keepLines w:val="0"/>
        <w:spacing w:line="480" w:lineRule="auto"/>
        <w:rPr>
          <w:rFonts w:cs="Arial"/>
          <w:i/>
          <w:lang w:val="en-GB"/>
        </w:rPr>
      </w:pPr>
      <w:r w:rsidRPr="00EE07EF">
        <w:rPr>
          <w:rFonts w:cs="Arial"/>
          <w:i/>
          <w:lang w:val="en-GB"/>
        </w:rPr>
        <w:t>ELISA used for measuring IL-12p40 from bone marrow derived dendritic cells</w:t>
      </w:r>
    </w:p>
    <w:p w14:paraId="7385B6BC" w14:textId="6F6BE6CF" w:rsidR="00687A12" w:rsidRDefault="00E563C5" w:rsidP="00E563C5">
      <w:pPr>
        <w:keepLines w:val="0"/>
        <w:spacing w:line="480" w:lineRule="auto"/>
        <w:rPr>
          <w:rFonts w:cs="Arial"/>
          <w:lang w:val="en-GB"/>
        </w:rPr>
      </w:pPr>
      <w:r>
        <w:rPr>
          <w:rFonts w:cs="Arial"/>
          <w:lang w:val="en-GB"/>
        </w:rPr>
        <w:lastRenderedPageBreak/>
        <w:t xml:space="preserve">High binding </w:t>
      </w:r>
      <w:r w:rsidR="00687A12" w:rsidRPr="00EE07EF">
        <w:rPr>
          <w:rFonts w:cs="Arial"/>
          <w:lang w:val="en-GB"/>
        </w:rPr>
        <w:t xml:space="preserve">96 well plates (Corning Inc., </w:t>
      </w:r>
      <w:r>
        <w:rPr>
          <w:rFonts w:cs="Arial"/>
          <w:lang w:val="en-GB"/>
        </w:rPr>
        <w:t>Amsterdam, The Netherlands</w:t>
      </w:r>
      <w:r w:rsidR="00687A12" w:rsidRPr="00EE07EF">
        <w:rPr>
          <w:rFonts w:cs="Arial"/>
          <w:lang w:val="en-GB"/>
        </w:rPr>
        <w:t>) were coated with an IL-12p40 capture antibody (</w:t>
      </w:r>
      <w:proofErr w:type="spellStart"/>
      <w:r w:rsidR="00687A12" w:rsidRPr="00EE07EF">
        <w:rPr>
          <w:rFonts w:cs="Arial"/>
          <w:lang w:val="en-GB"/>
        </w:rPr>
        <w:t>Biolegend</w:t>
      </w:r>
      <w:proofErr w:type="spellEnd"/>
      <w:r w:rsidR="00687A12" w:rsidRPr="00EE07EF">
        <w:rPr>
          <w:rFonts w:cs="Arial"/>
          <w:lang w:val="en-GB"/>
        </w:rPr>
        <w:t xml:space="preserve">, </w:t>
      </w:r>
      <w:r w:rsidRPr="00E563C5">
        <w:rPr>
          <w:rFonts w:cs="Arial"/>
          <w:lang w:val="en-GB"/>
        </w:rPr>
        <w:t>San Diego, CA</w:t>
      </w:r>
      <w:r>
        <w:rPr>
          <w:rFonts w:cs="Arial"/>
          <w:lang w:val="en-GB"/>
        </w:rPr>
        <w:t>, USA;</w:t>
      </w:r>
      <w:r w:rsidRPr="00E563C5">
        <w:rPr>
          <w:rFonts w:cs="Arial"/>
          <w:lang w:val="en-GB"/>
        </w:rPr>
        <w:t xml:space="preserve"> </w:t>
      </w:r>
      <w:r w:rsidR="00687A12" w:rsidRPr="00EE07EF">
        <w:rPr>
          <w:rFonts w:cs="Arial"/>
          <w:lang w:val="en-GB"/>
        </w:rPr>
        <w:t>Cat no. 505202)</w:t>
      </w:r>
      <w:r>
        <w:rPr>
          <w:rFonts w:cs="Arial"/>
          <w:lang w:val="en-GB"/>
        </w:rPr>
        <w:t>,</w:t>
      </w:r>
      <w:r w:rsidR="00687A12" w:rsidRPr="00EE07EF">
        <w:rPr>
          <w:rFonts w:cs="Arial"/>
          <w:lang w:val="en-GB"/>
        </w:rPr>
        <w:t xml:space="preserve"> which was diluted to a final concentration of 1µg/ml in 0.05M bicarbonate buffer (C3041-50CAP, Sigma-Aldrich). After washing (PBS with 0.05% Tween) and blocking (PBS with 1% BSA), the standard (</w:t>
      </w:r>
      <w:proofErr w:type="spellStart"/>
      <w:r w:rsidR="00687A12" w:rsidRPr="00EE07EF">
        <w:rPr>
          <w:rFonts w:cs="Arial"/>
          <w:lang w:val="en-GB"/>
        </w:rPr>
        <w:t>Biolegend</w:t>
      </w:r>
      <w:proofErr w:type="spellEnd"/>
      <w:r w:rsidR="00687A12" w:rsidRPr="00EE07EF">
        <w:rPr>
          <w:rFonts w:cs="Arial"/>
          <w:lang w:val="en-GB"/>
        </w:rPr>
        <w:t>, Cat no. 563801) and supernatants were diluted in PBST (PBS with 1%BSA and 0.05%Tween) and incubated for 2 hours at 37°C. After washing, the plates were incubated with an IL-12p40 detection antibody (</w:t>
      </w:r>
      <w:proofErr w:type="spellStart"/>
      <w:r w:rsidR="00687A12" w:rsidRPr="00EE07EF">
        <w:rPr>
          <w:rFonts w:cs="Arial"/>
          <w:lang w:val="en-GB"/>
        </w:rPr>
        <w:t>Biolegend</w:t>
      </w:r>
      <w:proofErr w:type="spellEnd"/>
      <w:r w:rsidR="00687A12" w:rsidRPr="00EE07EF">
        <w:rPr>
          <w:rFonts w:cs="Arial"/>
          <w:lang w:val="en-GB"/>
        </w:rPr>
        <w:t>, Cat no. 505202) which was diluted to 1µg/ml in PBST. After 1 hour of incubation at 37°C (and washing) the plates were incubated</w:t>
      </w:r>
      <w:r w:rsidR="00687A12">
        <w:rPr>
          <w:rFonts w:cs="Arial"/>
          <w:lang w:val="en-GB"/>
        </w:rPr>
        <w:t xml:space="preserve"> with </w:t>
      </w:r>
      <w:proofErr w:type="spellStart"/>
      <w:r w:rsidR="00687A12">
        <w:rPr>
          <w:rFonts w:cs="Arial"/>
          <w:lang w:val="en-GB"/>
        </w:rPr>
        <w:t>Avidin</w:t>
      </w:r>
      <w:proofErr w:type="spellEnd"/>
      <w:r w:rsidR="00687A12">
        <w:rPr>
          <w:rFonts w:cs="Arial"/>
          <w:lang w:val="en-GB"/>
        </w:rPr>
        <w:t>/HRP (</w:t>
      </w:r>
      <w:proofErr w:type="spellStart"/>
      <w:r w:rsidR="00687A12">
        <w:rPr>
          <w:rFonts w:cs="Arial"/>
          <w:lang w:val="en-GB"/>
        </w:rPr>
        <w:t>Dako</w:t>
      </w:r>
      <w:proofErr w:type="spellEnd"/>
      <w:r w:rsidR="00687A12">
        <w:rPr>
          <w:rFonts w:cs="Arial"/>
          <w:lang w:val="en-GB"/>
        </w:rPr>
        <w:t>,</w:t>
      </w:r>
      <w:r>
        <w:rPr>
          <w:rFonts w:cs="Arial"/>
          <w:lang w:val="en-GB"/>
        </w:rPr>
        <w:t xml:space="preserve"> Stockholm, Sweden; Cat no.</w:t>
      </w:r>
      <w:r w:rsidR="00687A12">
        <w:rPr>
          <w:rFonts w:cs="Arial"/>
          <w:lang w:val="en-GB"/>
        </w:rPr>
        <w:t xml:space="preserve"> P0347) </w:t>
      </w:r>
      <w:r w:rsidR="00687A12" w:rsidRPr="00EE07EF">
        <w:rPr>
          <w:rFonts w:cs="Arial"/>
          <w:lang w:val="en-GB"/>
        </w:rPr>
        <w:t xml:space="preserve">diluted 1:4000 in PBST, for 1 hour at RT </w:t>
      </w:r>
      <w:r w:rsidR="00687A12">
        <w:rPr>
          <w:rFonts w:cs="Arial"/>
          <w:lang w:val="en-GB"/>
        </w:rPr>
        <w:t xml:space="preserve">and developed with </w:t>
      </w:r>
      <w:r w:rsidR="00687A12" w:rsidRPr="00EE07EF">
        <w:rPr>
          <w:rFonts w:cs="Arial"/>
          <w:lang w:val="en-GB"/>
        </w:rPr>
        <w:t>TMB (</w:t>
      </w:r>
      <w:proofErr w:type="spellStart"/>
      <w:r w:rsidR="00687A12" w:rsidRPr="00EE07EF">
        <w:rPr>
          <w:rFonts w:cs="Arial"/>
          <w:lang w:val="en-GB"/>
        </w:rPr>
        <w:t>Dako</w:t>
      </w:r>
      <w:proofErr w:type="spellEnd"/>
      <w:r w:rsidR="00687A12" w:rsidRPr="00EE07EF">
        <w:rPr>
          <w:rFonts w:cs="Arial"/>
          <w:lang w:val="en-GB"/>
        </w:rPr>
        <w:t xml:space="preserve">, </w:t>
      </w:r>
      <w:r>
        <w:rPr>
          <w:rFonts w:cs="Arial"/>
          <w:lang w:val="en-GB"/>
        </w:rPr>
        <w:t>Cat no.</w:t>
      </w:r>
      <w:r w:rsidR="00687A12" w:rsidRPr="00EE07EF">
        <w:rPr>
          <w:rFonts w:cs="Arial"/>
          <w:lang w:val="en-GB"/>
        </w:rPr>
        <w:t xml:space="preserve">S1599). The absorbance was read at 450nm using </w:t>
      </w:r>
      <w:proofErr w:type="spellStart"/>
      <w:r w:rsidR="00687A12" w:rsidRPr="00EE07EF">
        <w:rPr>
          <w:rFonts w:cs="Arial"/>
          <w:lang w:val="en-GB"/>
        </w:rPr>
        <w:t>Emax</w:t>
      </w:r>
      <w:proofErr w:type="spellEnd"/>
      <w:r w:rsidR="00687A12" w:rsidRPr="00EE07EF">
        <w:rPr>
          <w:rFonts w:cs="Arial"/>
          <w:lang w:val="en-GB"/>
        </w:rPr>
        <w:t xml:space="preserve"> precisio</w:t>
      </w:r>
      <w:r w:rsidR="00DA20CC">
        <w:rPr>
          <w:rFonts w:cs="Arial"/>
          <w:lang w:val="en-GB"/>
        </w:rPr>
        <w:t xml:space="preserve">n </w:t>
      </w:r>
      <w:proofErr w:type="spellStart"/>
      <w:r w:rsidR="00DA20CC">
        <w:rPr>
          <w:rFonts w:cs="Arial"/>
          <w:lang w:val="en-GB"/>
        </w:rPr>
        <w:t>microplate</w:t>
      </w:r>
      <w:proofErr w:type="spellEnd"/>
      <w:r w:rsidR="00DA20CC">
        <w:rPr>
          <w:rFonts w:cs="Arial"/>
          <w:lang w:val="en-GB"/>
        </w:rPr>
        <w:t xml:space="preserve"> reader (Molecular D</w:t>
      </w:r>
      <w:r w:rsidR="00687A12" w:rsidRPr="00EE07EF">
        <w:rPr>
          <w:rFonts w:cs="Arial"/>
          <w:lang w:val="en-GB"/>
        </w:rPr>
        <w:t>evices</w:t>
      </w:r>
      <w:r w:rsidR="00DA20CC">
        <w:rPr>
          <w:rFonts w:cs="Arial"/>
          <w:lang w:val="en-GB"/>
        </w:rPr>
        <w:t xml:space="preserve">, Sunnyvale, CA, USA). The results were </w:t>
      </w:r>
      <w:proofErr w:type="spellStart"/>
      <w:r w:rsidR="00DA20CC">
        <w:rPr>
          <w:rFonts w:cs="Arial"/>
          <w:lang w:val="en-GB"/>
        </w:rPr>
        <w:t>analyz</w:t>
      </w:r>
      <w:r w:rsidR="00687A12" w:rsidRPr="00EE07EF">
        <w:rPr>
          <w:rFonts w:cs="Arial"/>
          <w:lang w:val="en-GB"/>
        </w:rPr>
        <w:t>ed</w:t>
      </w:r>
      <w:proofErr w:type="spellEnd"/>
      <w:r w:rsidR="00687A12" w:rsidRPr="00EE07EF">
        <w:rPr>
          <w:rFonts w:cs="Arial"/>
          <w:lang w:val="en-GB"/>
        </w:rPr>
        <w:t xml:space="preserve"> using </w:t>
      </w:r>
      <w:proofErr w:type="spellStart"/>
      <w:r w:rsidR="00687A12" w:rsidRPr="00EE07EF">
        <w:rPr>
          <w:rFonts w:cs="Arial"/>
          <w:lang w:val="en-GB"/>
        </w:rPr>
        <w:t>S</w:t>
      </w:r>
      <w:r w:rsidR="00DA20CC">
        <w:rPr>
          <w:rFonts w:cs="Arial"/>
          <w:lang w:val="en-GB"/>
        </w:rPr>
        <w:t>oftMax</w:t>
      </w:r>
      <w:proofErr w:type="spellEnd"/>
      <w:r w:rsidR="00DA20CC">
        <w:rPr>
          <w:rFonts w:cs="Arial"/>
          <w:lang w:val="en-GB"/>
        </w:rPr>
        <w:t xml:space="preserve"> version 2.35 (Molecular D</w:t>
      </w:r>
      <w:r w:rsidR="00687A12" w:rsidRPr="00EE07EF">
        <w:rPr>
          <w:rFonts w:cs="Arial"/>
          <w:lang w:val="en-GB"/>
        </w:rPr>
        <w:t>evices)</w:t>
      </w:r>
      <w:r w:rsidR="00687A12">
        <w:rPr>
          <w:rFonts w:cs="Arial"/>
          <w:lang w:val="en-GB"/>
        </w:rPr>
        <w:t>.</w:t>
      </w:r>
    </w:p>
    <w:p w14:paraId="621FE7E8" w14:textId="580EC7FC" w:rsidR="00F472CD" w:rsidRPr="003E3875" w:rsidRDefault="00BB7F28" w:rsidP="00E563C5">
      <w:pPr>
        <w:keepLines w:val="0"/>
        <w:spacing w:line="480" w:lineRule="auto"/>
        <w:rPr>
          <w:rFonts w:cs="Arial"/>
          <w:lang w:val="en-US"/>
        </w:rPr>
      </w:pPr>
      <w:proofErr w:type="gramStart"/>
      <w:r>
        <w:rPr>
          <w:rFonts w:cs="Arial"/>
          <w:lang w:val="en-GB"/>
        </w:rPr>
        <w:t>Measurements</w:t>
      </w:r>
      <w:proofErr w:type="gramEnd"/>
      <w:r>
        <w:rPr>
          <w:rFonts w:cs="Arial"/>
          <w:lang w:val="en-GB"/>
        </w:rPr>
        <w:t xml:space="preserve"> of IL-</w:t>
      </w:r>
      <w:r w:rsidRPr="00F472CD">
        <w:rPr>
          <w:rFonts w:cs="Arial"/>
          <w:lang w:val="en-GB"/>
        </w:rPr>
        <w:t>12p70</w:t>
      </w:r>
      <w:r w:rsidR="00F472CD" w:rsidRPr="00F472CD">
        <w:rPr>
          <w:rFonts w:cs="Arial"/>
          <w:lang w:val="en-GB"/>
        </w:rPr>
        <w:t xml:space="preserve">The levels of IL-12p70 was measured from </w:t>
      </w:r>
      <w:r w:rsidR="00F472CD" w:rsidRPr="003E3875">
        <w:rPr>
          <w:rFonts w:cs="Arial"/>
          <w:lang w:val="en-GB"/>
        </w:rPr>
        <w:t>was measured using ELISA (</w:t>
      </w:r>
      <w:proofErr w:type="spellStart"/>
      <w:r w:rsidR="00F472CD" w:rsidRPr="003E3875">
        <w:rPr>
          <w:rFonts w:cs="Arial"/>
          <w:lang w:val="en-GB"/>
        </w:rPr>
        <w:t>eBioscience</w:t>
      </w:r>
      <w:proofErr w:type="spellEnd"/>
      <w:r w:rsidR="00F472CD" w:rsidRPr="003E3875">
        <w:rPr>
          <w:rFonts w:cs="Arial"/>
          <w:lang w:val="en-GB"/>
        </w:rPr>
        <w:t>, San Diego, CA, USA, and R&amp;D Systems Minneapolis, MN, USA).</w:t>
      </w:r>
      <w:r w:rsidR="00F472CD">
        <w:rPr>
          <w:rFonts w:cs="Arial"/>
          <w:lang w:val="en-GB"/>
        </w:rPr>
        <w:t xml:space="preserve"> The average IL-12p70 levels at </w:t>
      </w:r>
      <w:proofErr w:type="spellStart"/>
      <w:r w:rsidR="00F472CD">
        <w:rPr>
          <w:rFonts w:cs="Arial"/>
          <w:lang w:val="en-GB"/>
        </w:rPr>
        <w:t>plateu</w:t>
      </w:r>
      <w:proofErr w:type="spellEnd"/>
      <w:r w:rsidR="00F472CD">
        <w:rPr>
          <w:rFonts w:cs="Arial"/>
          <w:lang w:val="en-GB"/>
        </w:rPr>
        <w:t xml:space="preserve"> level (1-10µg/ml) was measured from </w:t>
      </w:r>
      <w:r w:rsidR="000A5379">
        <w:rPr>
          <w:rFonts w:cs="Arial"/>
          <w:lang w:val="en-GB"/>
        </w:rPr>
        <w:t>7</w:t>
      </w:r>
      <w:r w:rsidR="00F472CD">
        <w:rPr>
          <w:rFonts w:cs="Arial"/>
          <w:lang w:val="en-GB"/>
        </w:rPr>
        <w:t xml:space="preserve"> donors. </w:t>
      </w:r>
      <w:r w:rsidR="00653496">
        <w:rPr>
          <w:rFonts w:cs="Arial"/>
          <w:lang w:val="en-GB"/>
        </w:rPr>
        <w:t>Values</w:t>
      </w:r>
      <w:r w:rsidR="00F472CD">
        <w:rPr>
          <w:rFonts w:cs="Arial"/>
          <w:lang w:val="en-GB"/>
        </w:rPr>
        <w:t xml:space="preserve"> below the LOD was replaced with the LOD divided by the square root of 2 as outlined by </w:t>
      </w:r>
      <w:proofErr w:type="spellStart"/>
      <w:r w:rsidR="00F472CD">
        <w:rPr>
          <w:rFonts w:cs="Arial"/>
          <w:lang w:val="en-GB"/>
        </w:rPr>
        <w:t>Hornug</w:t>
      </w:r>
      <w:proofErr w:type="spellEnd"/>
      <w:r w:rsidR="00F472CD">
        <w:rPr>
          <w:rFonts w:cs="Arial"/>
          <w:lang w:val="en-GB"/>
        </w:rPr>
        <w:t xml:space="preserve"> et al </w:t>
      </w:r>
      <w:r w:rsidR="00653496">
        <w:rPr>
          <w:rFonts w:cs="Arial"/>
          <w:lang w:val="en-GB"/>
        </w:rPr>
        <w:t xml:space="preserve">(1990, </w:t>
      </w:r>
      <w:r w:rsidR="00653496" w:rsidRPr="003E3875">
        <w:rPr>
          <w:lang w:val="en-US"/>
        </w:rPr>
        <w:t>Applied Occupational and Environmental Hygiene</w:t>
      </w:r>
      <w:r w:rsidR="00653496">
        <w:rPr>
          <w:lang w:val="en-US"/>
        </w:rPr>
        <w:t xml:space="preserve">). The </w:t>
      </w:r>
      <w:proofErr w:type="spellStart"/>
      <w:r w:rsidR="00653496">
        <w:rPr>
          <w:lang w:val="en-US"/>
        </w:rPr>
        <w:t>isotype</w:t>
      </w:r>
      <w:proofErr w:type="spellEnd"/>
      <w:r w:rsidR="00653496">
        <w:rPr>
          <w:lang w:val="en-US"/>
        </w:rPr>
        <w:t xml:space="preserve"> control and medium samples generated values below LOD in all cases but one. The </w:t>
      </w:r>
      <w:proofErr w:type="gramStart"/>
      <w:r w:rsidR="00653496">
        <w:rPr>
          <w:lang w:val="en-US"/>
        </w:rPr>
        <w:t>levels of IL-12p70 obtained by stimulation of ADC-1013 was</w:t>
      </w:r>
      <w:proofErr w:type="gramEnd"/>
      <w:r w:rsidR="00653496">
        <w:rPr>
          <w:lang w:val="en-US"/>
        </w:rPr>
        <w:t xml:space="preserve"> significant compared to </w:t>
      </w:r>
      <w:proofErr w:type="spellStart"/>
      <w:r w:rsidR="000A5379">
        <w:rPr>
          <w:lang w:val="en-US"/>
        </w:rPr>
        <w:t>isotype</w:t>
      </w:r>
      <w:proofErr w:type="spellEnd"/>
      <w:r w:rsidR="000A5379">
        <w:rPr>
          <w:lang w:val="en-US"/>
        </w:rPr>
        <w:t xml:space="preserve"> control (</w:t>
      </w:r>
      <w:r w:rsidR="000A5379" w:rsidRPr="000A5379">
        <w:rPr>
          <w:lang w:val="en-US"/>
        </w:rPr>
        <w:t>Wilcoxon matched-pairs signed rank test</w:t>
      </w:r>
      <w:r w:rsidR="00653496">
        <w:rPr>
          <w:lang w:val="en-US"/>
        </w:rPr>
        <w:t>, Graph Pad Prism 6.0).</w:t>
      </w:r>
    </w:p>
    <w:p w14:paraId="7C2FC1FE" w14:textId="77777777" w:rsidR="00F472CD" w:rsidRPr="00F472CD" w:rsidRDefault="00F472CD" w:rsidP="00E563C5">
      <w:pPr>
        <w:keepLines w:val="0"/>
        <w:spacing w:line="480" w:lineRule="auto"/>
        <w:rPr>
          <w:rFonts w:cs="Arial"/>
          <w:lang w:val="en-GB"/>
        </w:rPr>
      </w:pPr>
    </w:p>
    <w:p w14:paraId="7C668ABB" w14:textId="77777777" w:rsidR="00066E66" w:rsidRPr="003E3875" w:rsidRDefault="00066E66" w:rsidP="00066E66">
      <w:pPr>
        <w:autoSpaceDE w:val="0"/>
        <w:autoSpaceDN w:val="0"/>
        <w:adjustRightInd w:val="0"/>
        <w:spacing w:after="0" w:line="480" w:lineRule="auto"/>
        <w:rPr>
          <w:i/>
          <w:lang w:val="en-US"/>
        </w:rPr>
      </w:pPr>
      <w:r w:rsidRPr="003E3875">
        <w:rPr>
          <w:i/>
          <w:lang w:val="en-US"/>
        </w:rPr>
        <w:t>Generation of hCD40tg mice</w:t>
      </w:r>
    </w:p>
    <w:p w14:paraId="04E512B6" w14:textId="651647B2" w:rsidR="00066E66" w:rsidRDefault="00066E66" w:rsidP="00066E66">
      <w:pPr>
        <w:pStyle w:val="BrdtextSB"/>
        <w:spacing w:line="480" w:lineRule="auto"/>
        <w:rPr>
          <w:rFonts w:ascii="Arial" w:hAnsi="Arial" w:cs="Arial"/>
          <w:sz w:val="22"/>
        </w:rPr>
      </w:pPr>
      <w:r w:rsidRPr="00066E66">
        <w:rPr>
          <w:rFonts w:ascii="Arial" w:hAnsi="Arial" w:cs="Arial"/>
          <w:sz w:val="22"/>
        </w:rPr>
        <w:t xml:space="preserve">The sequence encoding the murine CD40 </w:t>
      </w:r>
      <w:proofErr w:type="spellStart"/>
      <w:r w:rsidRPr="00066E66">
        <w:rPr>
          <w:rFonts w:ascii="Arial" w:hAnsi="Arial" w:cs="Arial"/>
          <w:sz w:val="22"/>
        </w:rPr>
        <w:t>promotor</w:t>
      </w:r>
      <w:proofErr w:type="spellEnd"/>
      <w:r w:rsidRPr="00066E66">
        <w:rPr>
          <w:rFonts w:ascii="Arial" w:hAnsi="Arial" w:cs="Arial"/>
          <w:sz w:val="22"/>
        </w:rPr>
        <w:t xml:space="preserve"> was fused upstream to the human CD40 sequence and cloned into the pDL29 vector.  A 3.2 </w:t>
      </w:r>
      <w:proofErr w:type="spellStart"/>
      <w:r w:rsidRPr="00066E66">
        <w:rPr>
          <w:rFonts w:ascii="Arial" w:hAnsi="Arial" w:cs="Arial"/>
          <w:sz w:val="22"/>
        </w:rPr>
        <w:t>kbp</w:t>
      </w:r>
      <w:proofErr w:type="spellEnd"/>
      <w:r w:rsidRPr="00066E66">
        <w:rPr>
          <w:rFonts w:ascii="Arial" w:hAnsi="Arial" w:cs="Arial"/>
          <w:sz w:val="22"/>
        </w:rPr>
        <w:t xml:space="preserve"> DNA fragment of the resulting plasmid was excised using </w:t>
      </w:r>
      <w:proofErr w:type="spellStart"/>
      <w:r w:rsidRPr="00066E66">
        <w:rPr>
          <w:rFonts w:ascii="Arial" w:hAnsi="Arial" w:cs="Arial"/>
          <w:sz w:val="22"/>
        </w:rPr>
        <w:t>HindIII</w:t>
      </w:r>
      <w:proofErr w:type="spellEnd"/>
      <w:r w:rsidRPr="00066E66">
        <w:rPr>
          <w:rFonts w:ascii="Arial" w:hAnsi="Arial" w:cs="Arial"/>
          <w:sz w:val="22"/>
        </w:rPr>
        <w:t xml:space="preserve"> and </w:t>
      </w:r>
      <w:proofErr w:type="spellStart"/>
      <w:r w:rsidRPr="00066E66">
        <w:rPr>
          <w:rFonts w:ascii="Arial" w:hAnsi="Arial" w:cs="Arial"/>
          <w:sz w:val="22"/>
        </w:rPr>
        <w:t>XbaI</w:t>
      </w:r>
      <w:proofErr w:type="spellEnd"/>
      <w:r w:rsidRPr="00066E66">
        <w:rPr>
          <w:rFonts w:ascii="Arial" w:hAnsi="Arial" w:cs="Arial"/>
          <w:sz w:val="22"/>
        </w:rPr>
        <w:t xml:space="preserve"> restriction endonucleases and the DNA was </w:t>
      </w:r>
      <w:r w:rsidRPr="00066E66">
        <w:rPr>
          <w:rFonts w:ascii="Arial" w:hAnsi="Arial" w:cs="Arial"/>
          <w:sz w:val="22"/>
        </w:rPr>
        <w:lastRenderedPageBreak/>
        <w:t xml:space="preserve">injected in three sessions into C57BL/6N-derived zygotes. The C57BL/6N female mice were </w:t>
      </w:r>
      <w:proofErr w:type="spellStart"/>
      <w:r>
        <w:rPr>
          <w:rFonts w:ascii="Arial" w:hAnsi="Arial" w:cs="Arial"/>
          <w:sz w:val="22"/>
        </w:rPr>
        <w:t>s</w:t>
      </w:r>
      <w:r w:rsidRPr="00066E66">
        <w:rPr>
          <w:rFonts w:ascii="Arial" w:hAnsi="Arial" w:cs="Arial"/>
          <w:sz w:val="22"/>
        </w:rPr>
        <w:t>uperovulated</w:t>
      </w:r>
      <w:proofErr w:type="spellEnd"/>
      <w:r w:rsidRPr="00066E66">
        <w:rPr>
          <w:rFonts w:ascii="Arial" w:hAnsi="Arial" w:cs="Arial"/>
          <w:sz w:val="22"/>
        </w:rPr>
        <w:t xml:space="preserve"> at 28-34 days and mated in the </w:t>
      </w:r>
      <w:proofErr w:type="spellStart"/>
      <w:r w:rsidRPr="00066E66">
        <w:rPr>
          <w:rFonts w:ascii="Arial" w:hAnsi="Arial" w:cs="Arial"/>
          <w:sz w:val="22"/>
        </w:rPr>
        <w:t>PolyGene</w:t>
      </w:r>
      <w:proofErr w:type="spellEnd"/>
      <w:r>
        <w:rPr>
          <w:rFonts w:ascii="Arial" w:hAnsi="Arial" w:cs="Arial"/>
          <w:sz w:val="22"/>
        </w:rPr>
        <w:t xml:space="preserve"> (</w:t>
      </w:r>
      <w:proofErr w:type="spellStart"/>
      <w:r>
        <w:rPr>
          <w:rFonts w:ascii="Arial" w:hAnsi="Arial" w:cs="Arial"/>
          <w:sz w:val="22"/>
        </w:rPr>
        <w:t>PolyGen</w:t>
      </w:r>
      <w:proofErr w:type="spellEnd"/>
      <w:r>
        <w:rPr>
          <w:rFonts w:ascii="Arial" w:hAnsi="Arial" w:cs="Arial"/>
          <w:sz w:val="22"/>
        </w:rPr>
        <w:t xml:space="preserve"> AG, </w:t>
      </w:r>
      <w:proofErr w:type="spellStart"/>
      <w:r w:rsidRPr="00066E66">
        <w:rPr>
          <w:rFonts w:ascii="Arial" w:hAnsi="Arial" w:cs="Arial"/>
          <w:sz w:val="22"/>
        </w:rPr>
        <w:t>Rümlang</w:t>
      </w:r>
      <w:proofErr w:type="spellEnd"/>
      <w:r>
        <w:rPr>
          <w:rFonts w:ascii="Arial" w:hAnsi="Arial" w:cs="Arial"/>
          <w:sz w:val="22"/>
        </w:rPr>
        <w:t>, Switzerland)</w:t>
      </w:r>
      <w:r w:rsidRPr="00066E66">
        <w:rPr>
          <w:rFonts w:ascii="Arial" w:hAnsi="Arial" w:cs="Arial"/>
          <w:sz w:val="22"/>
        </w:rPr>
        <w:t xml:space="preserve"> mouse facility to C57</w:t>
      </w:r>
      <w:r>
        <w:rPr>
          <w:rFonts w:ascii="Arial" w:hAnsi="Arial" w:cs="Arial"/>
          <w:sz w:val="22"/>
        </w:rPr>
        <w:t>BL/6N breeder males</w:t>
      </w:r>
      <w:r w:rsidRPr="00066E66">
        <w:rPr>
          <w:rFonts w:ascii="Arial" w:hAnsi="Arial" w:cs="Arial"/>
          <w:sz w:val="22"/>
        </w:rPr>
        <w:t>.</w:t>
      </w:r>
      <w:r>
        <w:rPr>
          <w:rFonts w:ascii="Arial" w:hAnsi="Arial" w:cs="Arial"/>
          <w:sz w:val="22"/>
        </w:rPr>
        <w:t xml:space="preserve"> </w:t>
      </w:r>
      <w:r w:rsidRPr="00066E66">
        <w:rPr>
          <w:rFonts w:ascii="Arial" w:hAnsi="Arial" w:cs="Arial"/>
          <w:sz w:val="22"/>
        </w:rPr>
        <w:t xml:space="preserve">Injected zygotes were cultivated overnight and transferred into </w:t>
      </w:r>
      <w:proofErr w:type="spellStart"/>
      <w:r w:rsidRPr="00066E66">
        <w:rPr>
          <w:rFonts w:ascii="Arial" w:hAnsi="Arial" w:cs="Arial"/>
          <w:sz w:val="22"/>
        </w:rPr>
        <w:t>pseudopregnant</w:t>
      </w:r>
      <w:proofErr w:type="spellEnd"/>
      <w:r w:rsidRPr="00066E66">
        <w:rPr>
          <w:rFonts w:ascii="Arial" w:hAnsi="Arial" w:cs="Arial"/>
          <w:sz w:val="22"/>
        </w:rPr>
        <w:t xml:space="preserve"> CB6F1 females from CBA and C57Bl/6J mice. </w:t>
      </w:r>
      <w:proofErr w:type="gramStart"/>
      <w:r w:rsidRPr="00066E66">
        <w:rPr>
          <w:rFonts w:ascii="Arial" w:hAnsi="Arial" w:cs="Arial"/>
          <w:sz w:val="22"/>
        </w:rPr>
        <w:t>hCD40tg</w:t>
      </w:r>
      <w:proofErr w:type="gramEnd"/>
      <w:r w:rsidRPr="00066E66">
        <w:rPr>
          <w:rFonts w:ascii="Arial" w:hAnsi="Arial" w:cs="Arial"/>
          <w:sz w:val="22"/>
        </w:rPr>
        <w:t xml:space="preserve"> founders were identified by PCR. </w:t>
      </w:r>
      <w:proofErr w:type="gramStart"/>
      <w:r>
        <w:rPr>
          <w:rFonts w:ascii="Arial" w:hAnsi="Arial" w:cs="Arial"/>
          <w:sz w:val="22"/>
        </w:rPr>
        <w:t>Mice with a s</w:t>
      </w:r>
      <w:r w:rsidRPr="00066E66">
        <w:rPr>
          <w:rFonts w:ascii="Arial" w:hAnsi="Arial" w:cs="Arial"/>
          <w:sz w:val="22"/>
        </w:rPr>
        <w:t>ingle hCD40 integration site was</w:t>
      </w:r>
      <w:proofErr w:type="gramEnd"/>
      <w:r w:rsidRPr="00066E66">
        <w:rPr>
          <w:rFonts w:ascii="Arial" w:hAnsi="Arial" w:cs="Arial"/>
          <w:sz w:val="22"/>
        </w:rPr>
        <w:t xml:space="preserve"> identified</w:t>
      </w:r>
      <w:r>
        <w:rPr>
          <w:rFonts w:ascii="Arial" w:hAnsi="Arial" w:cs="Arial"/>
          <w:sz w:val="22"/>
        </w:rPr>
        <w:t>.</w:t>
      </w:r>
      <w:r w:rsidRPr="00066E66">
        <w:rPr>
          <w:rFonts w:ascii="Arial" w:hAnsi="Arial" w:cs="Arial"/>
          <w:sz w:val="22"/>
        </w:rPr>
        <w:t xml:space="preserve"> </w:t>
      </w:r>
    </w:p>
    <w:p w14:paraId="3C6A239D" w14:textId="5CF8692F" w:rsidR="003A1529" w:rsidRDefault="003A1529" w:rsidP="00066E66">
      <w:pPr>
        <w:pStyle w:val="BrdtextSB"/>
        <w:spacing w:line="480" w:lineRule="auto"/>
        <w:rPr>
          <w:rFonts w:ascii="Arial" w:hAnsi="Arial" w:cs="Arial"/>
          <w:sz w:val="22"/>
        </w:rPr>
      </w:pPr>
    </w:p>
    <w:p w14:paraId="5610C8E9" w14:textId="54B96CDE" w:rsidR="003A1529" w:rsidRDefault="003A1529" w:rsidP="00066E66">
      <w:pPr>
        <w:pStyle w:val="BrdtextSB"/>
        <w:spacing w:line="480" w:lineRule="auto"/>
        <w:rPr>
          <w:rFonts w:ascii="Arial" w:hAnsi="Arial" w:cs="Arial"/>
          <w:sz w:val="22"/>
        </w:rPr>
      </w:pPr>
      <w:r>
        <w:rPr>
          <w:rFonts w:ascii="Arial" w:hAnsi="Arial" w:cs="Arial"/>
          <w:sz w:val="22"/>
        </w:rPr>
        <w:t>Adoptive cell transfer</w:t>
      </w:r>
    </w:p>
    <w:p w14:paraId="48CBFD18" w14:textId="735864BB" w:rsidR="003A1529" w:rsidRPr="00CB34F1" w:rsidRDefault="003A1529" w:rsidP="00066E66">
      <w:pPr>
        <w:pStyle w:val="BrdtextSB"/>
        <w:spacing w:line="480" w:lineRule="auto"/>
        <w:rPr>
          <w:rFonts w:ascii="Arial" w:hAnsi="Arial" w:cs="Arial"/>
          <w:sz w:val="22"/>
        </w:rPr>
      </w:pPr>
      <w:proofErr w:type="spellStart"/>
      <w:r w:rsidRPr="003A1529">
        <w:rPr>
          <w:rFonts w:ascii="Arial" w:hAnsi="Arial" w:cs="Arial"/>
          <w:sz w:val="22"/>
        </w:rPr>
        <w:t>Splenocytes</w:t>
      </w:r>
      <w:proofErr w:type="spellEnd"/>
      <w:r w:rsidRPr="003A1529">
        <w:rPr>
          <w:rFonts w:ascii="Arial" w:hAnsi="Arial" w:cs="Arial"/>
          <w:sz w:val="22"/>
        </w:rPr>
        <w:t xml:space="preserve"> from complete responders were isolated from 4 mice and </w:t>
      </w:r>
      <w:proofErr w:type="spellStart"/>
      <w:r w:rsidRPr="003A1529">
        <w:rPr>
          <w:rFonts w:ascii="Arial" w:hAnsi="Arial" w:cs="Arial"/>
          <w:sz w:val="22"/>
        </w:rPr>
        <w:t>spleenocytes</w:t>
      </w:r>
      <w:proofErr w:type="spellEnd"/>
      <w:r w:rsidRPr="003A1529">
        <w:rPr>
          <w:rFonts w:ascii="Arial" w:hAnsi="Arial" w:cs="Arial"/>
          <w:sz w:val="22"/>
        </w:rPr>
        <w:t xml:space="preserve"> from naïve </w:t>
      </w:r>
      <w:r>
        <w:rPr>
          <w:rFonts w:ascii="Arial" w:hAnsi="Arial" w:cs="Arial"/>
          <w:sz w:val="22"/>
        </w:rPr>
        <w:t xml:space="preserve">mice were used as control. </w:t>
      </w:r>
      <w:proofErr w:type="spellStart"/>
      <w:r>
        <w:rPr>
          <w:rFonts w:ascii="Arial" w:hAnsi="Arial" w:cs="Arial"/>
          <w:sz w:val="22"/>
        </w:rPr>
        <w:t>Sple</w:t>
      </w:r>
      <w:r w:rsidRPr="003A1529">
        <w:rPr>
          <w:rFonts w:ascii="Arial" w:hAnsi="Arial" w:cs="Arial"/>
          <w:sz w:val="22"/>
        </w:rPr>
        <w:t>nocytes</w:t>
      </w:r>
      <w:proofErr w:type="spellEnd"/>
      <w:r w:rsidRPr="003A1529">
        <w:rPr>
          <w:rFonts w:ascii="Arial" w:hAnsi="Arial" w:cs="Arial"/>
          <w:sz w:val="22"/>
        </w:rPr>
        <w:t xml:space="preserve"> (10 x 10</w:t>
      </w:r>
      <w:r w:rsidRPr="003A1529">
        <w:rPr>
          <w:rFonts w:ascii="Arial" w:hAnsi="Arial" w:cs="Arial"/>
          <w:sz w:val="22"/>
          <w:vertAlign w:val="superscript"/>
        </w:rPr>
        <w:t>6</w:t>
      </w:r>
      <w:r w:rsidRPr="003A1529">
        <w:rPr>
          <w:rFonts w:ascii="Arial" w:hAnsi="Arial" w:cs="Arial"/>
          <w:sz w:val="22"/>
        </w:rPr>
        <w:t>) was injected at day 7 intravenously. The mice were injected with MB49 tumors o</w:t>
      </w:r>
      <w:r>
        <w:rPr>
          <w:rFonts w:ascii="Arial" w:hAnsi="Arial" w:cs="Arial"/>
          <w:sz w:val="22"/>
        </w:rPr>
        <w:t>n the right flank on day 0. T</w:t>
      </w:r>
      <w:r w:rsidRPr="003A1529">
        <w:rPr>
          <w:rFonts w:ascii="Arial" w:hAnsi="Arial" w:cs="Arial"/>
          <w:sz w:val="22"/>
        </w:rPr>
        <w:t>he tumor growth was followed over time.</w:t>
      </w:r>
    </w:p>
    <w:p w14:paraId="1B4E20A7" w14:textId="77777777" w:rsidR="00066E66" w:rsidRPr="003A1529" w:rsidRDefault="00066E66" w:rsidP="00E563C5">
      <w:pPr>
        <w:keepLines w:val="0"/>
        <w:spacing w:line="480" w:lineRule="auto"/>
        <w:rPr>
          <w:rFonts w:cs="Arial"/>
          <w:lang w:val="en-US"/>
        </w:rPr>
      </w:pPr>
    </w:p>
    <w:p w14:paraId="493F161C" w14:textId="77777777" w:rsidR="00687A12" w:rsidRPr="00997EEA" w:rsidRDefault="00687A12" w:rsidP="00687A12">
      <w:pPr>
        <w:keepLines w:val="0"/>
        <w:spacing w:line="480" w:lineRule="auto"/>
        <w:rPr>
          <w:rFonts w:cs="Arial"/>
          <w:lang w:val="en-GB"/>
        </w:rPr>
      </w:pPr>
      <w:r w:rsidRPr="00997EEA">
        <w:rPr>
          <w:rFonts w:cs="Arial"/>
          <w:lang w:val="en-GB"/>
        </w:rPr>
        <w:br w:type="page"/>
      </w:r>
    </w:p>
    <w:p w14:paraId="75B9CF1E" w14:textId="1028CFE9" w:rsidR="00687A12" w:rsidRDefault="00687A12" w:rsidP="00687A12">
      <w:pPr>
        <w:keepLines w:val="0"/>
        <w:rPr>
          <w:rFonts w:cs="Arial"/>
          <w:b/>
          <w:lang w:val="en-US"/>
        </w:rPr>
      </w:pPr>
    </w:p>
    <w:p w14:paraId="744B9F97" w14:textId="77777777" w:rsidR="00687A12" w:rsidRPr="00D62C47" w:rsidRDefault="00687A12" w:rsidP="00687A12">
      <w:pPr>
        <w:keepLines w:val="0"/>
        <w:spacing w:line="480" w:lineRule="auto"/>
        <w:jc w:val="both"/>
        <w:rPr>
          <w:rFonts w:cs="Arial"/>
          <w:lang w:val="en-US"/>
        </w:rPr>
      </w:pPr>
      <w:r w:rsidRPr="00997EEA">
        <w:rPr>
          <w:rFonts w:cs="Arial"/>
          <w:b/>
          <w:lang w:val="en-US"/>
        </w:rPr>
        <w:t>References</w:t>
      </w:r>
    </w:p>
    <w:p w14:paraId="18F43679" w14:textId="77777777" w:rsidR="00090A6D" w:rsidRDefault="00687A12" w:rsidP="00090A6D">
      <w:pPr>
        <w:tabs>
          <w:tab w:val="right" w:pos="360"/>
          <w:tab w:val="left" w:pos="540"/>
        </w:tabs>
        <w:spacing w:after="240" w:line="240" w:lineRule="auto"/>
        <w:ind w:left="540" w:hanging="540"/>
        <w:rPr>
          <w:rFonts w:cs="Arial"/>
          <w:lang w:val="en-US"/>
        </w:rPr>
      </w:pPr>
      <w:r w:rsidRPr="00D62C47">
        <w:rPr>
          <w:rFonts w:cs="Arial"/>
          <w:lang w:val="en-US"/>
        </w:rPr>
        <w:fldChar w:fldCharType="begin"/>
      </w:r>
      <w:r w:rsidRPr="00D62C47">
        <w:rPr>
          <w:rFonts w:cs="Arial"/>
          <w:lang w:val="en-US"/>
        </w:rPr>
        <w:instrText xml:space="preserve"> ADDIN REFMGR.REFLIST </w:instrText>
      </w:r>
      <w:r w:rsidRPr="00D62C47">
        <w:rPr>
          <w:rFonts w:cs="Arial"/>
          <w:lang w:val="en-US"/>
        </w:rPr>
        <w:fldChar w:fldCharType="separate"/>
      </w:r>
      <w:r w:rsidR="00090A6D">
        <w:rPr>
          <w:rFonts w:cs="Arial"/>
          <w:lang w:val="en-US"/>
        </w:rPr>
        <w:tab/>
        <w:t xml:space="preserve">(1) </w:t>
      </w:r>
      <w:r w:rsidR="00090A6D">
        <w:rPr>
          <w:rFonts w:cs="Arial"/>
          <w:lang w:val="en-US"/>
        </w:rPr>
        <w:tab/>
        <w:t>Ho M, Pastan I. In vitro antibody affinity maturation targeting germline hotspots. Methods Mol Biol 2009;525:293-308, xiv.</w:t>
      </w:r>
    </w:p>
    <w:p w14:paraId="067152E1" w14:textId="77777777" w:rsidR="00090A6D" w:rsidRDefault="00090A6D" w:rsidP="00090A6D">
      <w:pPr>
        <w:tabs>
          <w:tab w:val="right" w:pos="360"/>
          <w:tab w:val="left" w:pos="540"/>
        </w:tabs>
        <w:spacing w:after="240" w:line="240" w:lineRule="auto"/>
        <w:ind w:left="540" w:hanging="540"/>
        <w:rPr>
          <w:rFonts w:cs="Arial"/>
          <w:lang w:val="en-US"/>
        </w:rPr>
      </w:pPr>
      <w:r>
        <w:rPr>
          <w:rFonts w:cs="Arial"/>
          <w:lang w:val="en-US"/>
        </w:rPr>
        <w:tab/>
        <w:t xml:space="preserve">(2) </w:t>
      </w:r>
      <w:r>
        <w:rPr>
          <w:rFonts w:cs="Arial"/>
          <w:lang w:val="en-US"/>
        </w:rPr>
        <w:tab/>
        <w:t>Koide A, Tereshko V, Uysal S, Margalef K, Kossiakoff AA, Koide S. Exploring the capacity of minimalist protein interfaces: interface energetics and affinity maturation to picomolar KD of a single-domain antibody with a flat paratope. J Mol Biol 2007 Nov 2;373(4):941-53.</w:t>
      </w:r>
    </w:p>
    <w:p w14:paraId="208EFF3A" w14:textId="77777777" w:rsidR="00090A6D" w:rsidRDefault="00090A6D" w:rsidP="00090A6D">
      <w:pPr>
        <w:tabs>
          <w:tab w:val="right" w:pos="360"/>
          <w:tab w:val="left" w:pos="540"/>
        </w:tabs>
        <w:spacing w:after="240" w:line="240" w:lineRule="auto"/>
        <w:ind w:left="540" w:hanging="540"/>
        <w:rPr>
          <w:rFonts w:cs="Arial"/>
          <w:lang w:val="en-US"/>
        </w:rPr>
      </w:pPr>
      <w:r>
        <w:rPr>
          <w:rFonts w:cs="Arial"/>
          <w:lang w:val="en-US"/>
        </w:rPr>
        <w:tab/>
        <w:t xml:space="preserve">(3) </w:t>
      </w:r>
      <w:r>
        <w:rPr>
          <w:rFonts w:cs="Arial"/>
          <w:lang w:val="en-US"/>
        </w:rPr>
        <w:tab/>
        <w:t>Fellouse FA, Esaki K, Birtalan S, Raptis D, Cancasci VJ, Koide A, et al. High-throughput generation of synthetic antibodies from highly functional minimalist phage-displayed libraries. J Mol Biol 2007 Nov 2;373(4):924-40.</w:t>
      </w:r>
    </w:p>
    <w:p w14:paraId="5B6D949C" w14:textId="77777777" w:rsidR="00090A6D" w:rsidRDefault="00090A6D" w:rsidP="00090A6D">
      <w:pPr>
        <w:tabs>
          <w:tab w:val="right" w:pos="360"/>
          <w:tab w:val="left" w:pos="540"/>
        </w:tabs>
        <w:spacing w:after="0" w:line="240" w:lineRule="auto"/>
        <w:ind w:left="540" w:hanging="540"/>
        <w:rPr>
          <w:rFonts w:cs="Arial"/>
          <w:lang w:val="en-US"/>
        </w:rPr>
      </w:pPr>
      <w:r>
        <w:rPr>
          <w:rFonts w:cs="Arial"/>
          <w:lang w:val="en-US"/>
        </w:rPr>
        <w:tab/>
        <w:t xml:space="preserve">(4) </w:t>
      </w:r>
      <w:r>
        <w:rPr>
          <w:rFonts w:cs="Arial"/>
          <w:lang w:val="en-US"/>
        </w:rPr>
        <w:tab/>
        <w:t>Ellmark P, Ottosson C, Borrebaeck CA, Malmborg Hager AC, Furebring C. Modulation of the CD40-CD40 ligand interaction using human anti-CD40 single-chain antibody fragments obtained from the n-CoDeR phage display library. Immunology 2002 Aug;106(4):456-63.</w:t>
      </w:r>
    </w:p>
    <w:p w14:paraId="762C8DFE" w14:textId="77777777" w:rsidR="00090A6D" w:rsidRDefault="00090A6D" w:rsidP="00090A6D">
      <w:pPr>
        <w:tabs>
          <w:tab w:val="right" w:pos="360"/>
          <w:tab w:val="left" w:pos="540"/>
        </w:tabs>
        <w:spacing w:after="0" w:line="240" w:lineRule="auto"/>
        <w:ind w:left="540" w:hanging="540"/>
        <w:rPr>
          <w:rFonts w:cs="Arial"/>
          <w:lang w:val="en-US"/>
        </w:rPr>
      </w:pPr>
    </w:p>
    <w:p w14:paraId="18FBF2B7" w14:textId="15EB125F" w:rsidR="00687A12" w:rsidRPr="00D62C47" w:rsidRDefault="00687A12" w:rsidP="00090A6D">
      <w:pPr>
        <w:tabs>
          <w:tab w:val="right" w:pos="360"/>
          <w:tab w:val="left" w:pos="540"/>
        </w:tabs>
        <w:spacing w:after="0" w:line="240" w:lineRule="auto"/>
        <w:ind w:left="540" w:hanging="540"/>
        <w:rPr>
          <w:rFonts w:cs="Arial"/>
          <w:lang w:val="en-US"/>
        </w:rPr>
      </w:pPr>
      <w:r w:rsidRPr="00D62C47">
        <w:rPr>
          <w:rFonts w:cs="Arial"/>
          <w:lang w:val="en-US"/>
        </w:rPr>
        <w:fldChar w:fldCharType="end"/>
      </w:r>
    </w:p>
    <w:p w14:paraId="149B101A" w14:textId="77777777" w:rsidR="00687A12" w:rsidRPr="00786D4F" w:rsidRDefault="00687A12" w:rsidP="00687A12">
      <w:pPr>
        <w:keepLines w:val="0"/>
        <w:spacing w:line="480" w:lineRule="auto"/>
        <w:rPr>
          <w:rFonts w:asciiTheme="majorHAnsi" w:hAnsiTheme="majorHAnsi" w:cstheme="majorHAnsi"/>
          <w:lang w:val="en-GB"/>
        </w:rPr>
      </w:pPr>
    </w:p>
    <w:p w14:paraId="1BC58313" w14:textId="0FFCF902" w:rsidR="00F66030" w:rsidRDefault="00F66030"/>
    <w:sectPr w:rsidR="00F66030" w:rsidSect="002712E4">
      <w:headerReference w:type="default" r:id="rId11"/>
      <w:footerReference w:type="defaul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E3C5A" w14:textId="77777777" w:rsidR="007A3550" w:rsidRDefault="00DA20CC">
      <w:pPr>
        <w:spacing w:after="0" w:line="240" w:lineRule="auto"/>
      </w:pPr>
      <w:r>
        <w:separator/>
      </w:r>
    </w:p>
  </w:endnote>
  <w:endnote w:type="continuationSeparator" w:id="0">
    <w:p w14:paraId="20DB7FA2" w14:textId="77777777" w:rsidR="007A3550" w:rsidRDefault="00DA2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FD556" w14:textId="77777777" w:rsidR="00903354" w:rsidRDefault="003E3875" w:rsidP="0042561F">
    <w:pPr>
      <w:pStyle w:val="Footer"/>
    </w:pPr>
  </w:p>
  <w:p w14:paraId="27681D55" w14:textId="77777777" w:rsidR="00903354" w:rsidRDefault="002D265E" w:rsidP="0042561F">
    <w:pPr>
      <w:pStyle w:val="Footer"/>
    </w:pPr>
    <w:r w:rsidRPr="00B22801">
      <w:t xml:space="preserve">                 </w:t>
    </w:r>
  </w:p>
  <w:p w14:paraId="603A1E98" w14:textId="77777777" w:rsidR="00903354" w:rsidRPr="00B22801" w:rsidRDefault="002D265E" w:rsidP="0042561F">
    <w:pPr>
      <w:pStyle w:val="Footer"/>
    </w:pPr>
    <w:r w:rsidRPr="00B22801">
      <w:t xml:space="preserve">             </w:t>
    </w:r>
    <w:r w:rsidRPr="00B22801">
      <w:tab/>
    </w:r>
    <w:r>
      <w:fldChar w:fldCharType="begin"/>
    </w:r>
    <w:r w:rsidRPr="00B22801">
      <w:instrText>PAGE   \* MERGEFORMAT</w:instrText>
    </w:r>
    <w:r>
      <w:fldChar w:fldCharType="separate"/>
    </w:r>
    <w:r w:rsidR="003E3875">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02B56" w14:textId="77777777" w:rsidR="007A3550" w:rsidRDefault="00DA20CC">
      <w:pPr>
        <w:spacing w:after="0" w:line="240" w:lineRule="auto"/>
      </w:pPr>
      <w:r>
        <w:separator/>
      </w:r>
    </w:p>
  </w:footnote>
  <w:footnote w:type="continuationSeparator" w:id="0">
    <w:p w14:paraId="56BB5AE2" w14:textId="77777777" w:rsidR="007A3550" w:rsidRDefault="00DA2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127BE" w14:textId="777CAC95" w:rsidR="00903354" w:rsidRPr="005C4138" w:rsidRDefault="002D265E" w:rsidP="00AF7692">
    <w:pPr>
      <w:pStyle w:val="Sidhuvud2"/>
    </w:pPr>
    <w:r>
      <w:fldChar w:fldCharType="begin"/>
    </w:r>
    <w:r w:rsidRPr="005C4138">
      <w:instrText xml:space="preserve"> </w:instrText>
    </w:r>
    <w:r w:rsidRPr="00B22801">
      <w:rPr>
        <w:noProof/>
        <w:lang w:val="en-US"/>
      </w:rPr>
      <mc:AlternateContent>
        <mc:Choice Requires="wps">
          <w:drawing>
            <wp:anchor distT="0" distB="0" distL="114300" distR="114300" simplePos="0" relativeHeight="251659264" behindDoc="0" locked="0" layoutInCell="1" allowOverlap="1" wp14:anchorId="2B8886C1" wp14:editId="2FA65EE6">
              <wp:simplePos x="0" y="0"/>
              <wp:positionH relativeFrom="column">
                <wp:posOffset>-528320</wp:posOffset>
              </wp:positionH>
              <wp:positionV relativeFrom="paragraph">
                <wp:posOffset>194310</wp:posOffset>
              </wp:positionV>
              <wp:extent cx="6781800" cy="0"/>
              <wp:effectExtent l="0" t="0" r="19050" b="19050"/>
              <wp:wrapNone/>
              <wp:docPr id="1" name="Rak 1"/>
              <wp:cNvGraphicFramePr/>
              <a:graphic xmlns:a="http://schemas.openxmlformats.org/drawingml/2006/main">
                <a:graphicData uri="http://schemas.microsoft.com/office/word/2010/wordprocessingShape">
                  <wps:wsp>
                    <wps:cNvCnPr/>
                    <wps:spPr>
                      <a:xfrm>
                        <a:off x="0" y="0"/>
                        <a:ext cx="6781800" cy="0"/>
                      </a:xfrm>
                      <a:prstGeom prst="line">
                        <a:avLst/>
                      </a:prstGeom>
                      <a:ln>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06450CA" id="Rak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6pt,15.3pt" to="492.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06yAEAAPUDAAAOAAAAZHJzL2Uyb0RvYy54bWysU02P0zAQvSPxHyzfaZI9lBI13cOulguC&#10;aoEf4Drjxlp/aWya9N8zdtrsCpAQaBXJ8djz3sx7tre3kzXsBBi1dx1vVjVn4KTvtTt2/Pu3h3cb&#10;zmISrhfGO+j4GSK/3b19sx1DCzd+8KYHZETiYjuGjg8phbaqohzAirjyARxtKo9WJArxWPUoRmK3&#10;prqp63U1euwDegkx0ur9vMl3hV8pkOmLUhESMx2n3lIZsYyHPFa7rWiPKMKg5aUN8R9dWKEdFV2o&#10;7kUS7Afq36isluijV2klva28UlpC0UBqmvoXNV8HEaBoIXNiWGyKr0crP5/2yHRPZ8eZE5aO6FE8&#10;sSYbM4bY0v6d2+MlimGPWeWk0OY/9c+mYuZ5MROmxCQtrt9vmk1NnsvrXvUMDBjTR/CW5UnHjXZZ&#10;p2jF6VNMVIxSryl52bg8Rm90/6CNKQEeD3cG2UnQyX5Y5y/3TMAXaRRlaJWVzL2XWTobmGkfQZF4&#10;6rYp5cu1g4VWSAkuFS8KE2VnmKIWFmD9d+AlP0OhXMl/AS+IUtm7tICtdh7/VD1N15bVnH91YNad&#10;LTj4/lxOtVhDd6s4d3kH+fK+jAv8+bXufgIAAP//AwBQSwMEFAAGAAgAAAAhAAwz4X7eAAAACQEA&#10;AA8AAABkcnMvZG93bnJldi54bWxMj8FOwzAMhu9IvEPkSdy2ZBtMXWk6IcQkJNiBbtyzxmurNU7V&#10;pFt5e4w4wNH2p9/fn21G14oL9qHxpGE+UyCQSm8bqjQc9ttpAiJEQ9a0nlDDFwbY5Lc3mUmtv9IH&#10;XopYCQ6hkBoNdYxdKmUoa3QmzHyHxLeT752JPPaVtL25crhr5UKplXSmIf5Qmw6fayzPxeA0DMnD&#10;butf5y9+/x7s56lWxdv6oPXdZHx6BBFxjH8w/OizOuTsdPQD2SBaDdNkuWBUw1KtQDCwTu65y/F3&#10;IfNM/m+QfwMAAP//AwBQSwECLQAUAAYACAAAACEAtoM4kv4AAADhAQAAEwAAAAAAAAAAAAAAAAAA&#10;AAAAW0NvbnRlbnRfVHlwZXNdLnhtbFBLAQItABQABgAIAAAAIQA4/SH/1gAAAJQBAAALAAAAAAAA&#10;AAAAAAAAAC8BAABfcmVscy8ucmVsc1BLAQItABQABgAIAAAAIQDgOa06yAEAAPUDAAAOAAAAAAAA&#10;AAAAAAAAAC4CAABkcnMvZTJvRG9jLnhtbFBLAQItABQABgAIAAAAIQAMM+F+3gAAAAkBAAAPAAAA&#10;AAAAAAAAAAAAACIEAABkcnMvZG93bnJldi54bWxQSwUGAAAAAAQABADzAAAALQUAAAAA&#10;" strokecolor="#969696"/>
          </w:pict>
        </mc:Fallback>
      </mc:AlternateContent>
    </w:r>
    <w:r>
      <w:instrText>-</w:instrText>
    </w:r>
    <w:r w:rsidRPr="005C4138">
      <w:instrText xml:space="preserve">Name of project </w:instrText>
    </w:r>
    <w:r>
      <w:fldChar w:fldCharType="end"/>
    </w:r>
    <w:r w:rsidRPr="005C4138">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Ellmark">
    <w15:presenceInfo w15:providerId="AD" w15:userId="S-1-5-21-3780154846-3423595113-700989480-3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1&lt;/Enabled&gt;&lt;ScanUnformatted&gt;1&lt;/ScanUnformatted&gt;&lt;ScanChanges&gt;1&lt;/ScanChanges&gt;&lt;/InstantFormat&gt;"/>
    <w:docVar w:name="REFMGR.Layout" w:val="&lt;Layout&gt;&lt;StartingRefnum&gt;Cancer Research&lt;/StartingRefnum&gt;&lt;FontName&gt;Arial&lt;/FontName&gt;&lt;FontSize&gt;11&lt;/FontSize&gt;&lt;ReflistTitle&g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Alligator referensbibliotek 2008&lt;/item&gt;&lt;/Libraries&gt;&lt;/Databases&gt;"/>
  </w:docVars>
  <w:rsids>
    <w:rsidRoot w:val="00687A12"/>
    <w:rsid w:val="00066E66"/>
    <w:rsid w:val="00075161"/>
    <w:rsid w:val="00090A6D"/>
    <w:rsid w:val="00094910"/>
    <w:rsid w:val="000A5379"/>
    <w:rsid w:val="000A5A25"/>
    <w:rsid w:val="001718F5"/>
    <w:rsid w:val="001D4763"/>
    <w:rsid w:val="002D265E"/>
    <w:rsid w:val="003101A7"/>
    <w:rsid w:val="003A1529"/>
    <w:rsid w:val="003B1B96"/>
    <w:rsid w:val="003C196D"/>
    <w:rsid w:val="003E3875"/>
    <w:rsid w:val="00653496"/>
    <w:rsid w:val="006816B6"/>
    <w:rsid w:val="006840E0"/>
    <w:rsid w:val="00687A12"/>
    <w:rsid w:val="00701B6B"/>
    <w:rsid w:val="007049B1"/>
    <w:rsid w:val="00763153"/>
    <w:rsid w:val="007A3550"/>
    <w:rsid w:val="007B27B9"/>
    <w:rsid w:val="0087475B"/>
    <w:rsid w:val="00AB7281"/>
    <w:rsid w:val="00BB7F28"/>
    <w:rsid w:val="00CC7B46"/>
    <w:rsid w:val="00DA20CC"/>
    <w:rsid w:val="00E563C5"/>
    <w:rsid w:val="00F472CD"/>
    <w:rsid w:val="00F66030"/>
    <w:rsid w:val="00F963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A12"/>
    <w:pPr>
      <w:keepLines/>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idhuvud 1"/>
    <w:basedOn w:val="Normal"/>
    <w:next w:val="Sidhuvud2"/>
    <w:link w:val="HeaderChar"/>
    <w:autoRedefine/>
    <w:uiPriority w:val="99"/>
    <w:unhideWhenUsed/>
    <w:qFormat/>
    <w:rsid w:val="00687A12"/>
    <w:pPr>
      <w:tabs>
        <w:tab w:val="center" w:pos="4536"/>
        <w:tab w:val="right" w:pos="9072"/>
      </w:tabs>
      <w:spacing w:after="0" w:line="240" w:lineRule="auto"/>
    </w:pPr>
    <w:rPr>
      <w:rFonts w:cs="Arial"/>
      <w:b/>
      <w:i/>
      <w:color w:val="636464"/>
      <w:sz w:val="20"/>
      <w:szCs w:val="20"/>
      <w:lang w:val="en"/>
    </w:rPr>
  </w:style>
  <w:style w:type="character" w:customStyle="1" w:styleId="HeaderChar">
    <w:name w:val="Header Char"/>
    <w:aliases w:val="Sidhuvud 1 Char"/>
    <w:basedOn w:val="DefaultParagraphFont"/>
    <w:link w:val="Header"/>
    <w:uiPriority w:val="99"/>
    <w:rsid w:val="00687A12"/>
    <w:rPr>
      <w:rFonts w:ascii="Arial" w:hAnsi="Arial" w:cs="Arial"/>
      <w:b/>
      <w:i/>
      <w:color w:val="636464"/>
      <w:sz w:val="20"/>
      <w:szCs w:val="20"/>
      <w:lang w:val="en"/>
    </w:rPr>
  </w:style>
  <w:style w:type="paragraph" w:customStyle="1" w:styleId="Sidhuvud2">
    <w:name w:val="Sidhuvud 2"/>
    <w:basedOn w:val="Header"/>
    <w:autoRedefine/>
    <w:qFormat/>
    <w:rsid w:val="00687A12"/>
    <w:pPr>
      <w:tabs>
        <w:tab w:val="clear" w:pos="4536"/>
        <w:tab w:val="clear" w:pos="9072"/>
        <w:tab w:val="left" w:pos="3270"/>
      </w:tabs>
    </w:pPr>
    <w:rPr>
      <w:b w:val="0"/>
      <w:color w:val="auto"/>
    </w:rPr>
  </w:style>
  <w:style w:type="paragraph" w:styleId="Footer">
    <w:name w:val="footer"/>
    <w:basedOn w:val="Normal"/>
    <w:link w:val="FooterChar"/>
    <w:autoRedefine/>
    <w:uiPriority w:val="99"/>
    <w:unhideWhenUsed/>
    <w:qFormat/>
    <w:rsid w:val="00687A12"/>
    <w:pPr>
      <w:tabs>
        <w:tab w:val="center" w:pos="4536"/>
        <w:tab w:val="right" w:pos="9072"/>
      </w:tabs>
      <w:spacing w:after="0" w:line="240" w:lineRule="auto"/>
    </w:pPr>
    <w:rPr>
      <w:sz w:val="24"/>
      <w:szCs w:val="24"/>
      <w:lang w:val="en-US"/>
    </w:rPr>
  </w:style>
  <w:style w:type="character" w:customStyle="1" w:styleId="FooterChar">
    <w:name w:val="Footer Char"/>
    <w:basedOn w:val="DefaultParagraphFont"/>
    <w:link w:val="Footer"/>
    <w:uiPriority w:val="99"/>
    <w:rsid w:val="00687A12"/>
    <w:rPr>
      <w:rFonts w:ascii="Arial" w:hAnsi="Arial"/>
      <w:sz w:val="24"/>
      <w:szCs w:val="24"/>
      <w:lang w:val="en-US"/>
    </w:rPr>
  </w:style>
  <w:style w:type="table" w:styleId="TableGrid">
    <w:name w:val="Table Grid"/>
    <w:basedOn w:val="TableNormal"/>
    <w:uiPriority w:val="59"/>
    <w:rsid w:val="00687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7A12"/>
    <w:pPr>
      <w:ind w:left="720"/>
      <w:contextualSpacing/>
    </w:pPr>
  </w:style>
  <w:style w:type="paragraph" w:customStyle="1" w:styleId="Rubrik3SB">
    <w:name w:val="Rubrik 3 SB"/>
    <w:basedOn w:val="Normal"/>
    <w:qFormat/>
    <w:rsid w:val="00687A12"/>
    <w:pPr>
      <w:keepLines w:val="0"/>
      <w:spacing w:before="360" w:after="40" w:line="240" w:lineRule="auto"/>
      <w:outlineLvl w:val="2"/>
    </w:pPr>
    <w:rPr>
      <w:rFonts w:ascii="Adobe Garamond Pro" w:hAnsi="Adobe Garamond Pro"/>
      <w:i/>
      <w:sz w:val="20"/>
      <w:szCs w:val="24"/>
    </w:rPr>
  </w:style>
  <w:style w:type="paragraph" w:customStyle="1" w:styleId="BrdtextSB">
    <w:name w:val="Brödtext SB"/>
    <w:basedOn w:val="Normal"/>
    <w:qFormat/>
    <w:rsid w:val="00687A12"/>
    <w:pPr>
      <w:keepLines w:val="0"/>
      <w:spacing w:after="120" w:line="280" w:lineRule="exact"/>
      <w:jc w:val="both"/>
    </w:pPr>
    <w:rPr>
      <w:rFonts w:ascii="Adobe Garamond Pro" w:hAnsi="Adobe Garamond Pro" w:cs="Times New Roman"/>
      <w:sz w:val="20"/>
      <w:lang w:val="en-US"/>
    </w:rPr>
  </w:style>
  <w:style w:type="paragraph" w:styleId="BalloonText">
    <w:name w:val="Balloon Text"/>
    <w:basedOn w:val="Normal"/>
    <w:link w:val="BalloonTextChar"/>
    <w:uiPriority w:val="99"/>
    <w:semiHidden/>
    <w:unhideWhenUsed/>
    <w:rsid w:val="00066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E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A12"/>
    <w:pPr>
      <w:keepLines/>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idhuvud 1"/>
    <w:basedOn w:val="Normal"/>
    <w:next w:val="Sidhuvud2"/>
    <w:link w:val="HeaderChar"/>
    <w:autoRedefine/>
    <w:uiPriority w:val="99"/>
    <w:unhideWhenUsed/>
    <w:qFormat/>
    <w:rsid w:val="00687A12"/>
    <w:pPr>
      <w:tabs>
        <w:tab w:val="center" w:pos="4536"/>
        <w:tab w:val="right" w:pos="9072"/>
      </w:tabs>
      <w:spacing w:after="0" w:line="240" w:lineRule="auto"/>
    </w:pPr>
    <w:rPr>
      <w:rFonts w:cs="Arial"/>
      <w:b/>
      <w:i/>
      <w:color w:val="636464"/>
      <w:sz w:val="20"/>
      <w:szCs w:val="20"/>
      <w:lang w:val="en"/>
    </w:rPr>
  </w:style>
  <w:style w:type="character" w:customStyle="1" w:styleId="HeaderChar">
    <w:name w:val="Header Char"/>
    <w:aliases w:val="Sidhuvud 1 Char"/>
    <w:basedOn w:val="DefaultParagraphFont"/>
    <w:link w:val="Header"/>
    <w:uiPriority w:val="99"/>
    <w:rsid w:val="00687A12"/>
    <w:rPr>
      <w:rFonts w:ascii="Arial" w:hAnsi="Arial" w:cs="Arial"/>
      <w:b/>
      <w:i/>
      <w:color w:val="636464"/>
      <w:sz w:val="20"/>
      <w:szCs w:val="20"/>
      <w:lang w:val="en"/>
    </w:rPr>
  </w:style>
  <w:style w:type="paragraph" w:customStyle="1" w:styleId="Sidhuvud2">
    <w:name w:val="Sidhuvud 2"/>
    <w:basedOn w:val="Header"/>
    <w:autoRedefine/>
    <w:qFormat/>
    <w:rsid w:val="00687A12"/>
    <w:pPr>
      <w:tabs>
        <w:tab w:val="clear" w:pos="4536"/>
        <w:tab w:val="clear" w:pos="9072"/>
        <w:tab w:val="left" w:pos="3270"/>
      </w:tabs>
    </w:pPr>
    <w:rPr>
      <w:b w:val="0"/>
      <w:color w:val="auto"/>
    </w:rPr>
  </w:style>
  <w:style w:type="paragraph" w:styleId="Footer">
    <w:name w:val="footer"/>
    <w:basedOn w:val="Normal"/>
    <w:link w:val="FooterChar"/>
    <w:autoRedefine/>
    <w:uiPriority w:val="99"/>
    <w:unhideWhenUsed/>
    <w:qFormat/>
    <w:rsid w:val="00687A12"/>
    <w:pPr>
      <w:tabs>
        <w:tab w:val="center" w:pos="4536"/>
        <w:tab w:val="right" w:pos="9072"/>
      </w:tabs>
      <w:spacing w:after="0" w:line="240" w:lineRule="auto"/>
    </w:pPr>
    <w:rPr>
      <w:sz w:val="24"/>
      <w:szCs w:val="24"/>
      <w:lang w:val="en-US"/>
    </w:rPr>
  </w:style>
  <w:style w:type="character" w:customStyle="1" w:styleId="FooterChar">
    <w:name w:val="Footer Char"/>
    <w:basedOn w:val="DefaultParagraphFont"/>
    <w:link w:val="Footer"/>
    <w:uiPriority w:val="99"/>
    <w:rsid w:val="00687A12"/>
    <w:rPr>
      <w:rFonts w:ascii="Arial" w:hAnsi="Arial"/>
      <w:sz w:val="24"/>
      <w:szCs w:val="24"/>
      <w:lang w:val="en-US"/>
    </w:rPr>
  </w:style>
  <w:style w:type="table" w:styleId="TableGrid">
    <w:name w:val="Table Grid"/>
    <w:basedOn w:val="TableNormal"/>
    <w:uiPriority w:val="59"/>
    <w:rsid w:val="00687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7A12"/>
    <w:pPr>
      <w:ind w:left="720"/>
      <w:contextualSpacing/>
    </w:pPr>
  </w:style>
  <w:style w:type="paragraph" w:customStyle="1" w:styleId="Rubrik3SB">
    <w:name w:val="Rubrik 3 SB"/>
    <w:basedOn w:val="Normal"/>
    <w:qFormat/>
    <w:rsid w:val="00687A12"/>
    <w:pPr>
      <w:keepLines w:val="0"/>
      <w:spacing w:before="360" w:after="40" w:line="240" w:lineRule="auto"/>
      <w:outlineLvl w:val="2"/>
    </w:pPr>
    <w:rPr>
      <w:rFonts w:ascii="Adobe Garamond Pro" w:hAnsi="Adobe Garamond Pro"/>
      <w:i/>
      <w:sz w:val="20"/>
      <w:szCs w:val="24"/>
    </w:rPr>
  </w:style>
  <w:style w:type="paragraph" w:customStyle="1" w:styleId="BrdtextSB">
    <w:name w:val="Brödtext SB"/>
    <w:basedOn w:val="Normal"/>
    <w:qFormat/>
    <w:rsid w:val="00687A12"/>
    <w:pPr>
      <w:keepLines w:val="0"/>
      <w:spacing w:after="120" w:line="280" w:lineRule="exact"/>
      <w:jc w:val="both"/>
    </w:pPr>
    <w:rPr>
      <w:rFonts w:ascii="Adobe Garamond Pro" w:hAnsi="Adobe Garamond Pro" w:cs="Times New Roman"/>
      <w:sz w:val="20"/>
      <w:lang w:val="en-US"/>
    </w:rPr>
  </w:style>
  <w:style w:type="paragraph" w:styleId="BalloonText">
    <w:name w:val="Balloon Text"/>
    <w:basedOn w:val="Normal"/>
    <w:link w:val="BalloonTextChar"/>
    <w:uiPriority w:val="99"/>
    <w:semiHidden/>
    <w:unhideWhenUsed/>
    <w:rsid w:val="00066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02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ligatorID xmlns="a0115126-a406-4af6-8ef9-96cff2258d77" xsi:nil="true"/>
    <Document_x0020_Properties xmlns="a0115126-a406-4af6-8ef9-96cff2258d77"/>
    <References xmlns="a0115126-a406-4af6-8ef9-96cff2258d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506AF3E50E714A9030291AD7B78C7D" ma:contentTypeVersion="3" ma:contentTypeDescription="Create a new document." ma:contentTypeScope="" ma:versionID="d9aff460132fef565b9b6d97412a259c">
  <xsd:schema xmlns:xsd="http://www.w3.org/2001/XMLSchema" xmlns:xs="http://www.w3.org/2001/XMLSchema" xmlns:p="http://schemas.microsoft.com/office/2006/metadata/properties" xmlns:ns2="a0115126-a406-4af6-8ef9-96cff2258d77" targetNamespace="http://schemas.microsoft.com/office/2006/metadata/properties" ma:root="true" ma:fieldsID="99106b85296d4ff7de961e833f9e184e" ns2:_="">
    <xsd:import namespace="a0115126-a406-4af6-8ef9-96cff2258d77"/>
    <xsd:element name="properties">
      <xsd:complexType>
        <xsd:sequence>
          <xsd:element name="documentManagement">
            <xsd:complexType>
              <xsd:all>
                <xsd:element ref="ns2:AlligatorID" minOccurs="0"/>
                <xsd:element ref="ns2:Document_x0020_Properties" minOccurs="0"/>
                <xsd:element ref="ns2:Refer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15126-a406-4af6-8ef9-96cff2258d77" elementFormDefault="qualified">
    <xsd:import namespace="http://schemas.microsoft.com/office/2006/documentManagement/types"/>
    <xsd:import namespace="http://schemas.microsoft.com/office/infopath/2007/PartnerControls"/>
    <xsd:element name="AlligatorID" ma:index="8" nillable="true" ma:displayName="AlligatorID" ma:internalName="AlligatorID">
      <xsd:simpleType>
        <xsd:restriction base="dms:Text">
          <xsd:maxLength value="12"/>
        </xsd:restriction>
      </xsd:simpleType>
    </xsd:element>
    <xsd:element name="Document_x0020_Properties" ma:index="9" nillable="true" ma:displayName="Document Properties" ma:internalName="Document_x0020_Properties">
      <xsd:complexType>
        <xsd:complexContent>
          <xsd:extension base="dms:MultiChoice">
            <xsd:sequence>
              <xsd:element name="Value" maxOccurs="unbounded" minOccurs="0" nillable="true">
                <xsd:simpleType>
                  <xsd:restriction base="dms:Choice">
                    <xsd:enumeration value="Assays"/>
                    <xsd:enumeration value="Bioinvent"/>
                    <xsd:enumeration value="Contract"/>
                    <xsd:enumeration value="Clinical studies"/>
                    <xsd:enumeration value="CMC - Audit"/>
                    <xsd:enumeration value="CMC - Manufacturing"/>
                    <xsd:enumeration value="CMC - Process development"/>
                    <xsd:enumeration value="CMC - Cell line development"/>
                    <xsd:enumeration value="CMC - Cellbanks"/>
                    <xsd:enumeration value="CMC - Specifications"/>
                    <xsd:enumeration value="CMC - Methods"/>
                    <xsd:enumeration value="CMC - Formulation development"/>
                    <xsd:enumeration value="CMC - Miscellaneous"/>
                    <xsd:enumeration value="CTA/IMPD/Regulatory"/>
                    <xsd:enumeration value="Due Diligence document"/>
                    <xsd:enumeration value="Presentation"/>
                    <xsd:enumeration value="Quality guidelines"/>
                    <xsd:enumeration value="Report"/>
                    <xsd:enumeration value="Specifications and CoA"/>
                    <xsd:enumeration value="Toxicology studies"/>
                  </xsd:restriction>
                </xsd:simpleType>
              </xsd:element>
            </xsd:sequence>
          </xsd:extension>
        </xsd:complexContent>
      </xsd:complexType>
    </xsd:element>
    <xsd:element name="References" ma:index="10" nillable="true" ma:displayName="References" ma:internalName="Referenc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EFA0-8CDD-4D86-940A-2684C17EBA29}">
  <ds:schemaRefs>
    <ds:schemaRef ds:uri="http://schemas.microsoft.com/sharepoint/v3/contenttype/forms"/>
  </ds:schemaRefs>
</ds:datastoreItem>
</file>

<file path=customXml/itemProps2.xml><?xml version="1.0" encoding="utf-8"?>
<ds:datastoreItem xmlns:ds="http://schemas.openxmlformats.org/officeDocument/2006/customXml" ds:itemID="{D1400E6B-915F-450C-B830-E91221030E99}">
  <ds:schemaRef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 ds:uri="a0115126-a406-4af6-8ef9-96cff2258d77"/>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3CAAC5E-614E-46FF-A8F0-E19D6E125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15126-a406-4af6-8ef9-96cff2258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76830B-622A-46BA-B9D5-1046B050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2259</Words>
  <Characters>12882</Characters>
  <Application>Microsoft Office Word</Application>
  <DocSecurity>4</DocSecurity>
  <Lines>107</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Siegmann, Bill</dc:creator>
  <cp:lastModifiedBy>Siegmann, Bill</cp:lastModifiedBy>
  <cp:revision>2</cp:revision>
  <cp:lastPrinted>2014-04-11T14:43:00Z</cp:lastPrinted>
  <dcterms:created xsi:type="dcterms:W3CDTF">2014-09-12T13:08:00Z</dcterms:created>
  <dcterms:modified xsi:type="dcterms:W3CDTF">2014-09-12T13:08:00Z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0x0101006A506AF3E50E714A9030291AD7B78C7D</vt:lpwstr>
  </property>
</Properties>
</file>