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1D" w:rsidRDefault="009C1A1D" w:rsidP="004A751C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SUPPLEMENTARY FIGURE LEGENDS</w:t>
      </w:r>
    </w:p>
    <w:p w:rsidR="009C1A1D" w:rsidRDefault="009C1A1D" w:rsidP="004A751C">
      <w:pPr>
        <w:spacing w:line="480" w:lineRule="auto"/>
        <w:rPr>
          <w:lang w:val="en-US"/>
        </w:rPr>
      </w:pPr>
      <w:proofErr w:type="gramStart"/>
      <w:r w:rsidRPr="00681893">
        <w:rPr>
          <w:b/>
          <w:bCs/>
          <w:lang w:val="en-US"/>
        </w:rPr>
        <w:t>Supplementary Figure S1.</w:t>
      </w:r>
      <w:proofErr w:type="gramEnd"/>
      <w:r w:rsidRPr="00681893">
        <w:rPr>
          <w:lang w:val="en-US"/>
        </w:rPr>
        <w:t xml:space="preserve"> </w:t>
      </w:r>
      <w:r w:rsidRPr="00681893">
        <w:rPr>
          <w:b/>
          <w:bCs/>
          <w:lang w:val="en-US"/>
        </w:rPr>
        <w:t xml:space="preserve">SET </w:t>
      </w:r>
      <w:r>
        <w:rPr>
          <w:b/>
          <w:bCs/>
          <w:lang w:val="en-US"/>
        </w:rPr>
        <w:t xml:space="preserve">is deregulated in CRC patients and </w:t>
      </w:r>
      <w:r w:rsidRPr="00681893">
        <w:rPr>
          <w:b/>
          <w:bCs/>
          <w:lang w:val="en-US"/>
        </w:rPr>
        <w:t xml:space="preserve">induces proliferation and </w:t>
      </w:r>
      <w:proofErr w:type="spellStart"/>
      <w:r w:rsidRPr="00681893">
        <w:rPr>
          <w:b/>
          <w:bCs/>
          <w:lang w:val="en-US"/>
        </w:rPr>
        <w:t>colonosphere</w:t>
      </w:r>
      <w:proofErr w:type="spellEnd"/>
      <w:r w:rsidRPr="00681893">
        <w:rPr>
          <w:b/>
          <w:bCs/>
          <w:lang w:val="en-US"/>
        </w:rPr>
        <w:t xml:space="preserve"> formation in DLD-1, SW620 and HCT-116 cells.</w:t>
      </w:r>
      <w:r w:rsidRPr="00681893">
        <w:rPr>
          <w:lang w:val="en-US"/>
        </w:rPr>
        <w:t xml:space="preserve"> (</w:t>
      </w:r>
      <w:r>
        <w:rPr>
          <w:b/>
          <w:bCs/>
          <w:lang w:val="en-US"/>
        </w:rPr>
        <w:t>A</w:t>
      </w:r>
      <w:r w:rsidRPr="00681893">
        <w:rPr>
          <w:lang w:val="en-US"/>
        </w:rPr>
        <w:t xml:space="preserve">) </w:t>
      </w:r>
      <w:r w:rsidRPr="00FF6426">
        <w:rPr>
          <w:lang w:val="en-US"/>
        </w:rPr>
        <w:t>Western blot analysis of SET expression in CRC patient</w:t>
      </w:r>
      <w:r>
        <w:rPr>
          <w:lang w:val="en-US"/>
        </w:rPr>
        <w:t>s with paired normal colonic mucosa and tumor</w:t>
      </w:r>
      <w:r w:rsidRPr="00FF6426">
        <w:rPr>
          <w:lang w:val="en-US"/>
        </w:rPr>
        <w:t xml:space="preserve"> samples;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 xml:space="preserve">* </w:t>
      </w:r>
      <w:r>
        <w:rPr>
          <w:lang w:val="en-US"/>
        </w:rPr>
        <w:t xml:space="preserve">SET </w:t>
      </w:r>
      <w:proofErr w:type="spellStart"/>
      <w:r>
        <w:rPr>
          <w:lang w:val="en-US"/>
        </w:rPr>
        <w:t>overexpression</w:t>
      </w:r>
      <w:proofErr w:type="spellEnd"/>
      <w:r>
        <w:rPr>
          <w:lang w:val="en-US"/>
        </w:rPr>
        <w:t xml:space="preserve">; </w:t>
      </w:r>
      <w:r w:rsidRPr="00FF6426">
        <w:rPr>
          <w:lang w:val="en-US"/>
        </w:rPr>
        <w:t>N: normal mucosa; T: tumor sample.</w:t>
      </w:r>
      <w:r w:rsidRPr="00681893">
        <w:rPr>
          <w:lang w:val="en-US"/>
        </w:rPr>
        <w:t xml:space="preserve"> (</w:t>
      </w:r>
      <w:r>
        <w:rPr>
          <w:b/>
          <w:bCs/>
          <w:lang w:val="en-US"/>
        </w:rPr>
        <w:t>B</w:t>
      </w:r>
      <w:r w:rsidRPr="00681893">
        <w:rPr>
          <w:lang w:val="en-US"/>
        </w:rPr>
        <w:t>) MTS assays showing proliferation in CRC cells after SET silencing. (</w:t>
      </w:r>
      <w:r>
        <w:rPr>
          <w:b/>
          <w:bCs/>
          <w:lang w:val="en-US"/>
        </w:rPr>
        <w:t>C</w:t>
      </w:r>
      <w:r w:rsidRPr="00681893">
        <w:rPr>
          <w:lang w:val="en-US"/>
        </w:rPr>
        <w:t xml:space="preserve">) </w:t>
      </w:r>
      <w:proofErr w:type="spellStart"/>
      <w:r w:rsidRPr="00681893">
        <w:rPr>
          <w:lang w:val="en-US"/>
        </w:rPr>
        <w:t>Colonosphere</w:t>
      </w:r>
      <w:proofErr w:type="spellEnd"/>
      <w:r w:rsidRPr="00681893">
        <w:rPr>
          <w:lang w:val="en-US"/>
        </w:rPr>
        <w:t xml:space="preserve"> formation and (</w:t>
      </w:r>
      <w:r>
        <w:rPr>
          <w:b/>
          <w:bCs/>
          <w:lang w:val="en-US"/>
        </w:rPr>
        <w:t>D</w:t>
      </w:r>
      <w:r w:rsidRPr="00681893">
        <w:rPr>
          <w:lang w:val="en-US"/>
        </w:rPr>
        <w:t xml:space="preserve">) evaluation of the number of cells per </w:t>
      </w:r>
      <w:proofErr w:type="spellStart"/>
      <w:r w:rsidRPr="00681893">
        <w:rPr>
          <w:lang w:val="en-US"/>
        </w:rPr>
        <w:t>colonosphere</w:t>
      </w:r>
      <w:proofErr w:type="spellEnd"/>
      <w:r w:rsidRPr="00681893">
        <w:rPr>
          <w:lang w:val="en-US"/>
        </w:rPr>
        <w:t xml:space="preserve"> after SET silencing. (</w:t>
      </w:r>
      <w:r>
        <w:rPr>
          <w:b/>
          <w:bCs/>
          <w:lang w:val="en-US"/>
        </w:rPr>
        <w:t>E</w:t>
      </w:r>
      <w:r w:rsidRPr="00681893">
        <w:rPr>
          <w:lang w:val="en-US"/>
        </w:rPr>
        <w:t xml:space="preserve">) Validation of the SET silencing by real-time PCR and western blot; * </w:t>
      </w:r>
      <w:r w:rsidRPr="00681893">
        <w:rPr>
          <w:i/>
          <w:iCs/>
          <w:lang w:val="en-US"/>
        </w:rPr>
        <w:t>P</w:t>
      </w:r>
      <w:r w:rsidRPr="00681893">
        <w:rPr>
          <w:lang w:val="en-US"/>
        </w:rPr>
        <w:t xml:space="preserve"> &lt; 0.05; ** </w:t>
      </w:r>
      <w:r w:rsidRPr="00681893">
        <w:rPr>
          <w:i/>
          <w:iCs/>
          <w:lang w:val="en-US"/>
        </w:rPr>
        <w:t>P</w:t>
      </w:r>
      <w:r w:rsidRPr="00681893">
        <w:rPr>
          <w:lang w:val="en-US"/>
        </w:rPr>
        <w:t xml:space="preserve"> &lt; 0.01.</w:t>
      </w:r>
    </w:p>
    <w:p w:rsidR="009C1A1D" w:rsidRDefault="009C1A1D" w:rsidP="00FB38D0">
      <w:pPr>
        <w:tabs>
          <w:tab w:val="left" w:pos="3285"/>
        </w:tabs>
        <w:spacing w:line="480" w:lineRule="auto"/>
        <w:rPr>
          <w:b/>
          <w:bCs/>
          <w:lang w:val="en-US"/>
        </w:rPr>
      </w:pPr>
      <w:proofErr w:type="gramStart"/>
      <w:r w:rsidRPr="009872C1">
        <w:rPr>
          <w:b/>
          <w:bCs/>
          <w:lang w:val="en-US"/>
        </w:rPr>
        <w:t>Supplementary Figure S2.</w:t>
      </w:r>
      <w:proofErr w:type="gramEnd"/>
      <w:r w:rsidRPr="009872C1">
        <w:rPr>
          <w:lang w:val="en-US"/>
        </w:rPr>
        <w:t xml:space="preserve"> </w:t>
      </w:r>
      <w:r w:rsidRPr="009872C1">
        <w:rPr>
          <w:b/>
          <w:bCs/>
          <w:lang w:val="en-US"/>
        </w:rPr>
        <w:t>SET modulation in CRC cells ectopically expressing PP2A.</w:t>
      </w:r>
      <w:r w:rsidRPr="009872C1">
        <w:rPr>
          <w:lang w:val="en-US"/>
        </w:rPr>
        <w:t xml:space="preserve"> (</w:t>
      </w:r>
      <w:r w:rsidRPr="009872C1">
        <w:rPr>
          <w:b/>
          <w:bCs/>
          <w:lang w:val="en-US"/>
        </w:rPr>
        <w:t>A</w:t>
      </w:r>
      <w:r w:rsidRPr="009872C1">
        <w:rPr>
          <w:lang w:val="en-US"/>
        </w:rPr>
        <w:t>)</w:t>
      </w:r>
      <w:r w:rsidRPr="009872C1">
        <w:rPr>
          <w:b/>
          <w:bCs/>
          <w:lang w:val="en-US"/>
        </w:rPr>
        <w:t xml:space="preserve"> </w:t>
      </w:r>
      <w:r w:rsidRPr="009872C1">
        <w:rPr>
          <w:lang w:val="en-US"/>
        </w:rPr>
        <w:t>PP2A and (</w:t>
      </w:r>
      <w:r w:rsidRPr="009872C1">
        <w:rPr>
          <w:b/>
          <w:bCs/>
          <w:lang w:val="en-US"/>
        </w:rPr>
        <w:t>B</w:t>
      </w:r>
      <w:r w:rsidRPr="009872C1">
        <w:rPr>
          <w:lang w:val="en-US"/>
        </w:rPr>
        <w:t>) MTS assays after SET silencing. (</w:t>
      </w:r>
      <w:r w:rsidRPr="009872C1">
        <w:rPr>
          <w:b/>
          <w:bCs/>
          <w:lang w:val="en-US"/>
        </w:rPr>
        <w:t>C</w:t>
      </w:r>
      <w:r w:rsidRPr="009872C1">
        <w:rPr>
          <w:lang w:val="en-US"/>
        </w:rPr>
        <w:t>)</w:t>
      </w:r>
      <w:r w:rsidRPr="009872C1">
        <w:rPr>
          <w:b/>
          <w:bCs/>
          <w:lang w:val="en-US"/>
        </w:rPr>
        <w:t xml:space="preserve"> </w:t>
      </w:r>
      <w:r w:rsidRPr="009872C1">
        <w:rPr>
          <w:lang w:val="en-US"/>
        </w:rPr>
        <w:t xml:space="preserve"> </w:t>
      </w:r>
      <w:proofErr w:type="spellStart"/>
      <w:r w:rsidRPr="009872C1">
        <w:rPr>
          <w:lang w:val="en-US"/>
        </w:rPr>
        <w:t>Caspase</w:t>
      </w:r>
      <w:proofErr w:type="spellEnd"/>
      <w:r w:rsidRPr="009872C1">
        <w:rPr>
          <w:lang w:val="en-US"/>
        </w:rPr>
        <w:t xml:space="preserve"> 3/7 assays in SW480</w:t>
      </w:r>
      <w:r w:rsidR="00542222">
        <w:rPr>
          <w:lang w:val="en-US"/>
        </w:rPr>
        <w:t>,</w:t>
      </w:r>
      <w:r w:rsidRPr="009872C1">
        <w:rPr>
          <w:lang w:val="en-US"/>
        </w:rPr>
        <w:t xml:space="preserve"> HT-29 </w:t>
      </w:r>
      <w:r w:rsidR="00542222" w:rsidRPr="009872C1">
        <w:rPr>
          <w:lang w:val="en-US"/>
        </w:rPr>
        <w:t xml:space="preserve">and </w:t>
      </w:r>
      <w:r w:rsidR="00542222">
        <w:rPr>
          <w:lang w:val="en-US"/>
        </w:rPr>
        <w:t xml:space="preserve">LS513 </w:t>
      </w:r>
      <w:r w:rsidRPr="009872C1">
        <w:rPr>
          <w:lang w:val="en-US"/>
        </w:rPr>
        <w:t xml:space="preserve">cells after </w:t>
      </w:r>
      <w:proofErr w:type="spellStart"/>
      <w:r w:rsidRPr="009872C1">
        <w:rPr>
          <w:lang w:val="en-US"/>
        </w:rPr>
        <w:t>transfection</w:t>
      </w:r>
      <w:proofErr w:type="spellEnd"/>
      <w:r w:rsidRPr="009872C1">
        <w:rPr>
          <w:lang w:val="en-US"/>
        </w:rPr>
        <w:t xml:space="preserve"> with SET, PP2A or with both SET and PP2A. (</w:t>
      </w:r>
      <w:r w:rsidRPr="009872C1">
        <w:rPr>
          <w:b/>
          <w:bCs/>
          <w:lang w:val="en-US"/>
        </w:rPr>
        <w:t>D</w:t>
      </w:r>
      <w:r w:rsidRPr="009872C1">
        <w:rPr>
          <w:lang w:val="en-US"/>
        </w:rPr>
        <w:t>)</w:t>
      </w:r>
      <w:r w:rsidRPr="009872C1">
        <w:rPr>
          <w:b/>
          <w:bCs/>
          <w:lang w:val="en-US"/>
        </w:rPr>
        <w:t xml:space="preserve"> </w:t>
      </w:r>
      <w:r w:rsidRPr="009872C1">
        <w:rPr>
          <w:lang w:val="en-US"/>
        </w:rPr>
        <w:t xml:space="preserve"> Validation of SET </w:t>
      </w:r>
      <w:proofErr w:type="spellStart"/>
      <w:r w:rsidRPr="009872C1">
        <w:rPr>
          <w:lang w:val="en-US"/>
        </w:rPr>
        <w:t>overexpression</w:t>
      </w:r>
      <w:proofErr w:type="spellEnd"/>
      <w:r w:rsidRPr="009872C1">
        <w:rPr>
          <w:lang w:val="en-US"/>
        </w:rPr>
        <w:t xml:space="preserve"> by real time PCR (2</w:t>
      </w:r>
      <w:r w:rsidRPr="009872C1">
        <w:rPr>
          <w:vertAlign w:val="superscript"/>
          <w:lang w:val="en-US"/>
        </w:rPr>
        <w:t>-ΔΔCt</w:t>
      </w:r>
      <w:r w:rsidRPr="009872C1">
        <w:rPr>
          <w:lang w:val="en-US"/>
        </w:rPr>
        <w:t xml:space="preserve">) and western blot; * </w:t>
      </w:r>
      <w:r w:rsidRPr="009872C1">
        <w:rPr>
          <w:i/>
          <w:iCs/>
          <w:lang w:val="en-US"/>
        </w:rPr>
        <w:t>P</w:t>
      </w:r>
      <w:r w:rsidRPr="009872C1">
        <w:rPr>
          <w:lang w:val="en-US"/>
        </w:rPr>
        <w:t xml:space="preserve"> &lt; 0.05; ** </w:t>
      </w:r>
      <w:r w:rsidRPr="009872C1">
        <w:rPr>
          <w:i/>
          <w:iCs/>
          <w:lang w:val="en-US"/>
        </w:rPr>
        <w:t>P</w:t>
      </w:r>
      <w:r w:rsidRPr="009872C1">
        <w:rPr>
          <w:lang w:val="en-US"/>
        </w:rPr>
        <w:t xml:space="preserve"> &lt; 0.01.</w:t>
      </w:r>
    </w:p>
    <w:p w:rsidR="009C1A1D" w:rsidRDefault="009C1A1D" w:rsidP="00FB38D0">
      <w:pPr>
        <w:tabs>
          <w:tab w:val="left" w:pos="3285"/>
        </w:tabs>
        <w:spacing w:line="480" w:lineRule="auto"/>
        <w:rPr>
          <w:b/>
          <w:bCs/>
          <w:lang w:val="en-US"/>
        </w:rPr>
      </w:pPr>
      <w:proofErr w:type="gramStart"/>
      <w:r w:rsidRPr="0065012A">
        <w:rPr>
          <w:b/>
          <w:bCs/>
          <w:lang w:val="en-US"/>
        </w:rPr>
        <w:t>Supplementary Figure S3.</w:t>
      </w:r>
      <w:proofErr w:type="gramEnd"/>
      <w:r w:rsidRPr="0065012A">
        <w:rPr>
          <w:b/>
          <w:bCs/>
          <w:lang w:val="en-US"/>
        </w:rPr>
        <w:t xml:space="preserve"> Effect of SET silencing in the sensitivity of CRC cells to 5-FU alone or combined with </w:t>
      </w:r>
      <w:proofErr w:type="spellStart"/>
      <w:r w:rsidRPr="0065012A">
        <w:rPr>
          <w:b/>
          <w:bCs/>
          <w:lang w:val="en-US"/>
        </w:rPr>
        <w:t>oxaliplatin</w:t>
      </w:r>
      <w:proofErr w:type="spellEnd"/>
      <w:r w:rsidRPr="0065012A">
        <w:rPr>
          <w:b/>
          <w:bCs/>
          <w:lang w:val="en-US"/>
        </w:rPr>
        <w:t xml:space="preserve">. </w:t>
      </w:r>
      <w:r w:rsidRPr="0065012A">
        <w:rPr>
          <w:lang w:val="en-US"/>
        </w:rPr>
        <w:t>(</w:t>
      </w:r>
      <w:r w:rsidRPr="0065012A">
        <w:rPr>
          <w:b/>
          <w:bCs/>
          <w:lang w:val="en-US"/>
        </w:rPr>
        <w:t>A</w:t>
      </w:r>
      <w:r w:rsidRPr="0065012A">
        <w:rPr>
          <w:lang w:val="en-US"/>
        </w:rPr>
        <w:t>)</w:t>
      </w:r>
      <w:r w:rsidRPr="0065012A">
        <w:rPr>
          <w:b/>
          <w:bCs/>
          <w:lang w:val="en-US"/>
        </w:rPr>
        <w:t xml:space="preserve"> </w:t>
      </w:r>
      <w:r w:rsidR="00542222">
        <w:rPr>
          <w:lang w:val="en-US"/>
        </w:rPr>
        <w:t>MTS,</w:t>
      </w:r>
      <w:r w:rsidRPr="0065012A">
        <w:rPr>
          <w:lang w:val="en-US"/>
        </w:rPr>
        <w:t xml:space="preserve"> (</w:t>
      </w:r>
      <w:r w:rsidRPr="0065012A">
        <w:rPr>
          <w:b/>
          <w:bCs/>
          <w:lang w:val="en-US"/>
        </w:rPr>
        <w:t>B</w:t>
      </w:r>
      <w:r w:rsidRPr="0065012A">
        <w:rPr>
          <w:lang w:val="en-US"/>
        </w:rPr>
        <w:t xml:space="preserve">) </w:t>
      </w:r>
      <w:proofErr w:type="spellStart"/>
      <w:r w:rsidRPr="0065012A">
        <w:rPr>
          <w:lang w:val="en-US"/>
        </w:rPr>
        <w:t>caspase</w:t>
      </w:r>
      <w:proofErr w:type="spellEnd"/>
      <w:r w:rsidRPr="0065012A">
        <w:rPr>
          <w:lang w:val="en-US"/>
        </w:rPr>
        <w:t xml:space="preserve"> 3/7 assays</w:t>
      </w:r>
      <w:r w:rsidR="00542222">
        <w:rPr>
          <w:lang w:val="en-US"/>
        </w:rPr>
        <w:t xml:space="preserve"> and </w:t>
      </w:r>
      <w:r w:rsidR="00542222" w:rsidRPr="0065012A">
        <w:rPr>
          <w:lang w:val="en-US"/>
        </w:rPr>
        <w:t>(</w:t>
      </w:r>
      <w:r w:rsidR="00542222">
        <w:rPr>
          <w:b/>
          <w:bCs/>
          <w:lang w:val="en-US"/>
        </w:rPr>
        <w:t>C</w:t>
      </w:r>
      <w:r w:rsidR="00542222" w:rsidRPr="0065012A">
        <w:rPr>
          <w:lang w:val="en-US"/>
        </w:rPr>
        <w:t>)</w:t>
      </w:r>
      <w:r w:rsidR="00542222">
        <w:rPr>
          <w:lang w:val="en-US"/>
        </w:rPr>
        <w:t xml:space="preserve"> </w:t>
      </w:r>
      <w:r w:rsidR="00AB6A5C">
        <w:rPr>
          <w:lang w:val="en-US"/>
        </w:rPr>
        <w:t xml:space="preserve">drug concentration curves to evaluate the effect of SET silencing in the sensitivity to </w:t>
      </w:r>
      <w:proofErr w:type="spellStart"/>
      <w:r w:rsidR="00AB6A5C">
        <w:rPr>
          <w:lang w:val="en-US"/>
        </w:rPr>
        <w:t>oxaliplatin</w:t>
      </w:r>
      <w:proofErr w:type="spellEnd"/>
      <w:r w:rsidR="00AB6A5C">
        <w:rPr>
          <w:lang w:val="en-US"/>
        </w:rPr>
        <w:t xml:space="preserve"> and 5-FU in SW480, HT-29 and LS513 cells</w:t>
      </w:r>
      <w:r w:rsidRPr="0065012A">
        <w:rPr>
          <w:lang w:val="en-US"/>
        </w:rPr>
        <w:t xml:space="preserve">; * </w:t>
      </w:r>
      <w:r w:rsidRPr="0065012A">
        <w:rPr>
          <w:i/>
          <w:iCs/>
          <w:lang w:val="en-US"/>
        </w:rPr>
        <w:t>P</w:t>
      </w:r>
      <w:r w:rsidRPr="0065012A">
        <w:rPr>
          <w:lang w:val="en-US"/>
        </w:rPr>
        <w:t xml:space="preserve"> &lt; 0.05; ** </w:t>
      </w:r>
      <w:r w:rsidRPr="0065012A">
        <w:rPr>
          <w:i/>
          <w:iCs/>
          <w:lang w:val="en-US"/>
        </w:rPr>
        <w:t>P</w:t>
      </w:r>
      <w:r w:rsidRPr="0065012A">
        <w:rPr>
          <w:lang w:val="en-US"/>
        </w:rPr>
        <w:t xml:space="preserve"> &lt; 0.01.</w:t>
      </w:r>
    </w:p>
    <w:p w:rsidR="009C1A1D" w:rsidRDefault="009C1A1D" w:rsidP="00FB38D0">
      <w:pPr>
        <w:tabs>
          <w:tab w:val="left" w:pos="3285"/>
        </w:tabs>
        <w:spacing w:line="480" w:lineRule="auto"/>
        <w:rPr>
          <w:b/>
          <w:bCs/>
          <w:lang w:val="en-US"/>
        </w:rPr>
      </w:pPr>
      <w:proofErr w:type="gramStart"/>
      <w:r w:rsidRPr="00D37400">
        <w:rPr>
          <w:b/>
          <w:bCs/>
          <w:lang w:val="en-US"/>
        </w:rPr>
        <w:t>Supplementary Figure S4.</w:t>
      </w:r>
      <w:proofErr w:type="gramEnd"/>
      <w:r w:rsidRPr="00D37400">
        <w:rPr>
          <w:b/>
          <w:bCs/>
          <w:lang w:val="en-US"/>
        </w:rPr>
        <w:t xml:space="preserve"> Effects of FTY720 in SW480, HT-29 and LS513 cells ectopically expressing SET and treated with 5-FU alone or combined with </w:t>
      </w:r>
      <w:proofErr w:type="spellStart"/>
      <w:r w:rsidRPr="00D37400">
        <w:rPr>
          <w:b/>
          <w:bCs/>
          <w:lang w:val="en-US"/>
        </w:rPr>
        <w:t>oxaliplatin</w:t>
      </w:r>
      <w:proofErr w:type="spellEnd"/>
      <w:r w:rsidRPr="00D37400">
        <w:rPr>
          <w:b/>
          <w:bCs/>
          <w:lang w:val="en-US"/>
        </w:rPr>
        <w:t xml:space="preserve">. </w:t>
      </w:r>
      <w:r w:rsidRPr="00D37400">
        <w:rPr>
          <w:lang w:val="en-US"/>
        </w:rPr>
        <w:t>(</w:t>
      </w:r>
      <w:r w:rsidRPr="00D37400">
        <w:rPr>
          <w:b/>
          <w:bCs/>
          <w:lang w:val="en-US"/>
        </w:rPr>
        <w:t>A</w:t>
      </w:r>
      <w:r w:rsidRPr="00D37400">
        <w:rPr>
          <w:lang w:val="en-US"/>
        </w:rPr>
        <w:t>)</w:t>
      </w:r>
      <w:r w:rsidRPr="00D37400">
        <w:rPr>
          <w:b/>
          <w:bCs/>
          <w:lang w:val="en-US"/>
        </w:rPr>
        <w:t xml:space="preserve"> </w:t>
      </w:r>
      <w:r w:rsidRPr="00D37400">
        <w:rPr>
          <w:lang w:val="en-US"/>
        </w:rPr>
        <w:t>MTS, (</w:t>
      </w:r>
      <w:r w:rsidRPr="00D37400">
        <w:rPr>
          <w:b/>
          <w:bCs/>
          <w:lang w:val="en-US"/>
        </w:rPr>
        <w:t>B</w:t>
      </w:r>
      <w:r w:rsidR="00713D6B">
        <w:rPr>
          <w:lang w:val="en-US"/>
        </w:rPr>
        <w:t xml:space="preserve">) </w:t>
      </w:r>
      <w:proofErr w:type="spellStart"/>
      <w:r w:rsidR="00713D6B">
        <w:rPr>
          <w:lang w:val="en-US"/>
        </w:rPr>
        <w:t>caspase</w:t>
      </w:r>
      <w:proofErr w:type="spellEnd"/>
      <w:r w:rsidR="00713D6B">
        <w:rPr>
          <w:lang w:val="en-US"/>
        </w:rPr>
        <w:t xml:space="preserve"> 3/7 assays,</w:t>
      </w:r>
      <w:r w:rsidRPr="00D37400">
        <w:rPr>
          <w:lang w:val="en-US"/>
        </w:rPr>
        <w:t xml:space="preserve"> (</w:t>
      </w:r>
      <w:r w:rsidRPr="00D37400">
        <w:rPr>
          <w:b/>
          <w:bCs/>
          <w:lang w:val="en-US"/>
        </w:rPr>
        <w:t>C</w:t>
      </w:r>
      <w:r w:rsidRPr="00D37400">
        <w:rPr>
          <w:lang w:val="en-US"/>
        </w:rPr>
        <w:t>) cell cycle analysis</w:t>
      </w:r>
      <w:r w:rsidR="00713D6B">
        <w:rPr>
          <w:lang w:val="en-US"/>
        </w:rPr>
        <w:t xml:space="preserve"> and </w:t>
      </w:r>
      <w:r w:rsidR="00713D6B" w:rsidRPr="00D37400">
        <w:rPr>
          <w:lang w:val="en-US"/>
        </w:rPr>
        <w:t>(</w:t>
      </w:r>
      <w:r w:rsidR="00713D6B">
        <w:rPr>
          <w:b/>
          <w:bCs/>
          <w:lang w:val="en-US"/>
        </w:rPr>
        <w:t>D</w:t>
      </w:r>
      <w:r w:rsidR="00713D6B" w:rsidRPr="00D37400">
        <w:rPr>
          <w:lang w:val="en-US"/>
        </w:rPr>
        <w:t>)</w:t>
      </w:r>
      <w:r w:rsidR="00713D6B" w:rsidRPr="00713D6B">
        <w:rPr>
          <w:lang w:val="en-US"/>
        </w:rPr>
        <w:t xml:space="preserve"> </w:t>
      </w:r>
      <w:r w:rsidR="00713D6B">
        <w:rPr>
          <w:lang w:val="en-US"/>
        </w:rPr>
        <w:t xml:space="preserve">drug concentration curves to evaluate the effect of SET </w:t>
      </w:r>
      <w:proofErr w:type="spellStart"/>
      <w:r w:rsidR="00713D6B">
        <w:rPr>
          <w:lang w:val="en-US"/>
        </w:rPr>
        <w:t>overexpression</w:t>
      </w:r>
      <w:proofErr w:type="spellEnd"/>
      <w:r w:rsidR="00713D6B">
        <w:rPr>
          <w:lang w:val="en-US"/>
        </w:rPr>
        <w:t xml:space="preserve"> in the sensitivity to </w:t>
      </w:r>
      <w:proofErr w:type="spellStart"/>
      <w:r w:rsidR="00713D6B">
        <w:rPr>
          <w:lang w:val="en-US"/>
        </w:rPr>
        <w:t>oxaliplatin</w:t>
      </w:r>
      <w:proofErr w:type="spellEnd"/>
      <w:r w:rsidR="00713D6B">
        <w:rPr>
          <w:lang w:val="en-US"/>
        </w:rPr>
        <w:t xml:space="preserve"> and 5-FU in SW480, HT-29 and LS513 cells</w:t>
      </w:r>
      <w:r w:rsidRPr="00D37400">
        <w:rPr>
          <w:lang w:val="en-US"/>
        </w:rPr>
        <w:t>;</w:t>
      </w:r>
      <w:r w:rsidRPr="00D37400">
        <w:rPr>
          <w:b/>
          <w:bCs/>
          <w:lang w:val="en-US"/>
        </w:rPr>
        <w:t xml:space="preserve"> </w:t>
      </w:r>
      <w:r w:rsidRPr="00713D6B">
        <w:rPr>
          <w:bCs/>
          <w:lang w:val="en-US"/>
        </w:rPr>
        <w:t xml:space="preserve">* </w:t>
      </w:r>
      <w:r w:rsidRPr="00713D6B">
        <w:rPr>
          <w:bCs/>
          <w:i/>
          <w:iCs/>
          <w:lang w:val="en-US"/>
        </w:rPr>
        <w:t>P</w:t>
      </w:r>
      <w:r w:rsidRPr="00713D6B">
        <w:rPr>
          <w:bCs/>
          <w:lang w:val="en-US"/>
        </w:rPr>
        <w:t xml:space="preserve"> &lt; 0.05; ** </w:t>
      </w:r>
      <w:r w:rsidRPr="00713D6B">
        <w:rPr>
          <w:bCs/>
          <w:i/>
          <w:iCs/>
          <w:lang w:val="en-US"/>
        </w:rPr>
        <w:t>P</w:t>
      </w:r>
      <w:r w:rsidRPr="00713D6B">
        <w:rPr>
          <w:bCs/>
          <w:lang w:val="en-US"/>
        </w:rPr>
        <w:t xml:space="preserve"> &lt; 0.01.</w:t>
      </w:r>
    </w:p>
    <w:p w:rsidR="009C1A1D" w:rsidRPr="00883336" w:rsidRDefault="009C1A1D" w:rsidP="009810C4">
      <w:pPr>
        <w:spacing w:line="480" w:lineRule="auto"/>
        <w:rPr>
          <w:lang w:val="en-US"/>
        </w:rPr>
      </w:pPr>
      <w:proofErr w:type="gramStart"/>
      <w:r w:rsidRPr="00681893">
        <w:rPr>
          <w:b/>
          <w:bCs/>
          <w:lang w:val="en-US"/>
        </w:rPr>
        <w:lastRenderedPageBreak/>
        <w:t>Supplementary Figure S5.</w:t>
      </w:r>
      <w:proofErr w:type="gramEnd"/>
      <w:r w:rsidRPr="00681893">
        <w:rPr>
          <w:b/>
          <w:bCs/>
          <w:lang w:val="en-US"/>
        </w:rPr>
        <w:t xml:space="preserve"> </w:t>
      </w:r>
      <w:proofErr w:type="spellStart"/>
      <w:r w:rsidRPr="00681893">
        <w:rPr>
          <w:lang w:val="en-US"/>
        </w:rPr>
        <w:t>Immunohistochemical</w:t>
      </w:r>
      <w:proofErr w:type="spellEnd"/>
      <w:r w:rsidRPr="00681893">
        <w:rPr>
          <w:lang w:val="en-US"/>
        </w:rPr>
        <w:t xml:space="preserve"> detection of SET expression in patients with metastatic colorectal cancer showing</w:t>
      </w:r>
      <w:r w:rsidRPr="00681893">
        <w:rPr>
          <w:b/>
          <w:bCs/>
          <w:lang w:val="en-US"/>
        </w:rPr>
        <w:t xml:space="preserve"> </w:t>
      </w:r>
      <w:r w:rsidRPr="00681893">
        <w:rPr>
          <w:lang w:val="en-US"/>
        </w:rPr>
        <w:t>SET negative (</w:t>
      </w:r>
      <w:r w:rsidRPr="00681893">
        <w:rPr>
          <w:b/>
          <w:bCs/>
          <w:lang w:val="en-US"/>
        </w:rPr>
        <w:t>A</w:t>
      </w:r>
      <w:r w:rsidRPr="00681893">
        <w:rPr>
          <w:lang w:val="en-US"/>
        </w:rPr>
        <w:t>) and positive (</w:t>
      </w:r>
      <w:r w:rsidRPr="00681893">
        <w:rPr>
          <w:b/>
          <w:bCs/>
          <w:lang w:val="en-US"/>
        </w:rPr>
        <w:t>B</w:t>
      </w:r>
      <w:r w:rsidRPr="00681893">
        <w:rPr>
          <w:lang w:val="en-US"/>
        </w:rPr>
        <w:t xml:space="preserve">) </w:t>
      </w:r>
      <w:proofErr w:type="spellStart"/>
      <w:r w:rsidRPr="00681893">
        <w:rPr>
          <w:lang w:val="en-US"/>
        </w:rPr>
        <w:t>stainings</w:t>
      </w:r>
      <w:proofErr w:type="spellEnd"/>
      <w:r w:rsidRPr="00681893">
        <w:rPr>
          <w:lang w:val="en-US"/>
        </w:rPr>
        <w:t>. The line in A and B shows 25 µm. Magnification x400.</w:t>
      </w:r>
      <w:r w:rsidRPr="00681893">
        <w:rPr>
          <w:b/>
          <w:bCs/>
          <w:lang w:val="en-US"/>
        </w:rPr>
        <w:t xml:space="preserve"> </w:t>
      </w:r>
      <w:r w:rsidRPr="00681893">
        <w:rPr>
          <w:lang w:val="en-US"/>
        </w:rPr>
        <w:t>(</w:t>
      </w:r>
      <w:r w:rsidRPr="00681893">
        <w:rPr>
          <w:b/>
          <w:bCs/>
          <w:lang w:val="en-US"/>
        </w:rPr>
        <w:t>C</w:t>
      </w:r>
      <w:r w:rsidRPr="00681893">
        <w:rPr>
          <w:lang w:val="en-US"/>
        </w:rPr>
        <w:t>) Kaplan-Meier analyses of overall and progression-free survival and in the subgroups of patients younger (</w:t>
      </w:r>
      <w:r w:rsidRPr="00681893">
        <w:rPr>
          <w:i/>
          <w:iCs/>
          <w:lang w:val="en-US"/>
        </w:rPr>
        <w:t xml:space="preserve">N </w:t>
      </w:r>
      <w:r w:rsidRPr="00681893">
        <w:rPr>
          <w:lang w:val="en-US"/>
        </w:rPr>
        <w:t>= 113) and older than 70 years (</w:t>
      </w:r>
      <w:r w:rsidRPr="00681893">
        <w:rPr>
          <w:i/>
          <w:iCs/>
          <w:lang w:val="en-US"/>
        </w:rPr>
        <w:t xml:space="preserve">N </w:t>
      </w:r>
      <w:r w:rsidRPr="00681893">
        <w:rPr>
          <w:lang w:val="en-US"/>
        </w:rPr>
        <w:t>= 117).</w:t>
      </w:r>
    </w:p>
    <w:p w:rsidR="009C1A1D" w:rsidRPr="004A751C" w:rsidRDefault="009C1A1D" w:rsidP="00AA068A">
      <w:pPr>
        <w:spacing w:line="480" w:lineRule="auto"/>
        <w:rPr>
          <w:lang w:val="en-US"/>
        </w:rPr>
      </w:pPr>
      <w:proofErr w:type="gramStart"/>
      <w:r w:rsidRPr="00681893">
        <w:rPr>
          <w:b/>
          <w:bCs/>
          <w:lang w:val="en-US"/>
        </w:rPr>
        <w:t>Supplementary Figure S6.</w:t>
      </w:r>
      <w:proofErr w:type="gramEnd"/>
      <w:r w:rsidRPr="00681893">
        <w:rPr>
          <w:b/>
          <w:bCs/>
          <w:lang w:val="en-US"/>
        </w:rPr>
        <w:t xml:space="preserve"> </w:t>
      </w:r>
      <w:r w:rsidRPr="00681893">
        <w:rPr>
          <w:lang w:val="en-US"/>
        </w:rPr>
        <w:t>(</w:t>
      </w:r>
      <w:r w:rsidRPr="00681893">
        <w:rPr>
          <w:b/>
          <w:bCs/>
          <w:lang w:val="en-US"/>
        </w:rPr>
        <w:t>A</w:t>
      </w:r>
      <w:r w:rsidRPr="00681893">
        <w:rPr>
          <w:lang w:val="en-US"/>
        </w:rPr>
        <w:t>) Kaplan-Meier analyses of overall and progression-free survival and in the subgroups of patients with KRAS wild type (</w:t>
      </w:r>
      <w:r w:rsidRPr="00681893">
        <w:rPr>
          <w:i/>
          <w:iCs/>
          <w:lang w:val="en-US"/>
        </w:rPr>
        <w:t xml:space="preserve">N </w:t>
      </w:r>
      <w:r w:rsidRPr="00681893">
        <w:rPr>
          <w:lang w:val="en-US"/>
        </w:rPr>
        <w:t>= 136) and KRAS mutated (</w:t>
      </w:r>
      <w:r w:rsidRPr="00681893">
        <w:rPr>
          <w:i/>
          <w:iCs/>
          <w:lang w:val="en-US"/>
        </w:rPr>
        <w:t xml:space="preserve">N </w:t>
      </w:r>
      <w:r w:rsidRPr="00681893">
        <w:rPr>
          <w:lang w:val="en-US"/>
        </w:rPr>
        <w:t>= 102).</w:t>
      </w:r>
      <w:r w:rsidRPr="00681893">
        <w:rPr>
          <w:b/>
          <w:bCs/>
          <w:lang w:val="en-US"/>
        </w:rPr>
        <w:t xml:space="preserve"> </w:t>
      </w:r>
      <w:r w:rsidRPr="00681893">
        <w:rPr>
          <w:lang w:val="en-US"/>
        </w:rPr>
        <w:t>(</w:t>
      </w:r>
      <w:r w:rsidRPr="00681893">
        <w:rPr>
          <w:b/>
          <w:bCs/>
          <w:lang w:val="en-US"/>
        </w:rPr>
        <w:t>B</w:t>
      </w:r>
      <w:r w:rsidRPr="00681893">
        <w:rPr>
          <w:lang w:val="en-US"/>
        </w:rPr>
        <w:t xml:space="preserve">) Predictive value of response to treatment by SET deregulation in those patients who received </w:t>
      </w:r>
      <w:proofErr w:type="spellStart"/>
      <w:r w:rsidRPr="00681893">
        <w:rPr>
          <w:lang w:val="en-US"/>
        </w:rPr>
        <w:t>oxaliplatin</w:t>
      </w:r>
      <w:proofErr w:type="spellEnd"/>
      <w:r w:rsidRPr="00681893">
        <w:rPr>
          <w:lang w:val="en-US"/>
        </w:rPr>
        <w:t>-based chemotherapy (</w:t>
      </w:r>
      <w:r w:rsidRPr="00681893">
        <w:rPr>
          <w:i/>
          <w:iCs/>
          <w:lang w:val="en-US"/>
        </w:rPr>
        <w:t>N</w:t>
      </w:r>
      <w:r w:rsidRPr="00681893">
        <w:rPr>
          <w:lang w:val="en-US"/>
        </w:rPr>
        <w:t>= 101).</w:t>
      </w:r>
    </w:p>
    <w:sectPr w:rsidR="009C1A1D" w:rsidRPr="004A751C" w:rsidSect="00DB6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1C"/>
    <w:rsid w:val="00041E2F"/>
    <w:rsid w:val="00056718"/>
    <w:rsid w:val="000F109C"/>
    <w:rsid w:val="000F57B9"/>
    <w:rsid w:val="0012294F"/>
    <w:rsid w:val="001713DC"/>
    <w:rsid w:val="001A3FF3"/>
    <w:rsid w:val="001E2671"/>
    <w:rsid w:val="001E6B16"/>
    <w:rsid w:val="001E7BEA"/>
    <w:rsid w:val="001F0C51"/>
    <w:rsid w:val="0025247F"/>
    <w:rsid w:val="002D7039"/>
    <w:rsid w:val="002F1FD0"/>
    <w:rsid w:val="0030350C"/>
    <w:rsid w:val="00362554"/>
    <w:rsid w:val="003A727D"/>
    <w:rsid w:val="003C32D0"/>
    <w:rsid w:val="004034C6"/>
    <w:rsid w:val="00493A75"/>
    <w:rsid w:val="004A048A"/>
    <w:rsid w:val="004A5AE4"/>
    <w:rsid w:val="004A751C"/>
    <w:rsid w:val="004C0813"/>
    <w:rsid w:val="0053309E"/>
    <w:rsid w:val="00542222"/>
    <w:rsid w:val="00542BFF"/>
    <w:rsid w:val="00544A20"/>
    <w:rsid w:val="005559B2"/>
    <w:rsid w:val="005B41C1"/>
    <w:rsid w:val="005D5F68"/>
    <w:rsid w:val="005D6B40"/>
    <w:rsid w:val="00630D93"/>
    <w:rsid w:val="0065012A"/>
    <w:rsid w:val="00652235"/>
    <w:rsid w:val="00652454"/>
    <w:rsid w:val="00681893"/>
    <w:rsid w:val="006A5F8A"/>
    <w:rsid w:val="006F533F"/>
    <w:rsid w:val="006F778E"/>
    <w:rsid w:val="00707C64"/>
    <w:rsid w:val="007137A9"/>
    <w:rsid w:val="00713D6B"/>
    <w:rsid w:val="00724E75"/>
    <w:rsid w:val="00744519"/>
    <w:rsid w:val="0075615E"/>
    <w:rsid w:val="007577DC"/>
    <w:rsid w:val="00794F4F"/>
    <w:rsid w:val="007A303A"/>
    <w:rsid w:val="00812233"/>
    <w:rsid w:val="0082174A"/>
    <w:rsid w:val="00840889"/>
    <w:rsid w:val="00883336"/>
    <w:rsid w:val="008C5AEB"/>
    <w:rsid w:val="008D6DFB"/>
    <w:rsid w:val="008F6213"/>
    <w:rsid w:val="00912A06"/>
    <w:rsid w:val="00966CC9"/>
    <w:rsid w:val="00970E9A"/>
    <w:rsid w:val="009727FB"/>
    <w:rsid w:val="009810C4"/>
    <w:rsid w:val="009872C1"/>
    <w:rsid w:val="009917F2"/>
    <w:rsid w:val="009C1A1D"/>
    <w:rsid w:val="00A03816"/>
    <w:rsid w:val="00A1595E"/>
    <w:rsid w:val="00A323CF"/>
    <w:rsid w:val="00A43979"/>
    <w:rsid w:val="00A706EF"/>
    <w:rsid w:val="00A952F3"/>
    <w:rsid w:val="00AA068A"/>
    <w:rsid w:val="00AB6A5C"/>
    <w:rsid w:val="00AC0977"/>
    <w:rsid w:val="00AD0495"/>
    <w:rsid w:val="00AE5063"/>
    <w:rsid w:val="00AF2A85"/>
    <w:rsid w:val="00B00D0D"/>
    <w:rsid w:val="00B01F2C"/>
    <w:rsid w:val="00B87365"/>
    <w:rsid w:val="00B91617"/>
    <w:rsid w:val="00BA5C9D"/>
    <w:rsid w:val="00BB1BC9"/>
    <w:rsid w:val="00BF238B"/>
    <w:rsid w:val="00C0127C"/>
    <w:rsid w:val="00C35789"/>
    <w:rsid w:val="00C53090"/>
    <w:rsid w:val="00CB0B47"/>
    <w:rsid w:val="00CD3BBD"/>
    <w:rsid w:val="00D37400"/>
    <w:rsid w:val="00D540E1"/>
    <w:rsid w:val="00D93CE0"/>
    <w:rsid w:val="00DA65B3"/>
    <w:rsid w:val="00DB62E5"/>
    <w:rsid w:val="00DD3054"/>
    <w:rsid w:val="00E272D2"/>
    <w:rsid w:val="00E30AF2"/>
    <w:rsid w:val="00E62EC7"/>
    <w:rsid w:val="00E73BCA"/>
    <w:rsid w:val="00E74C80"/>
    <w:rsid w:val="00E85D15"/>
    <w:rsid w:val="00E9096C"/>
    <w:rsid w:val="00E91524"/>
    <w:rsid w:val="00EB14BE"/>
    <w:rsid w:val="00F0277D"/>
    <w:rsid w:val="00F340D4"/>
    <w:rsid w:val="00F40B84"/>
    <w:rsid w:val="00F40C75"/>
    <w:rsid w:val="00F52C44"/>
    <w:rsid w:val="00FA146F"/>
    <w:rsid w:val="00FB38D0"/>
    <w:rsid w:val="00FE620B"/>
    <w:rsid w:val="00FE68AE"/>
    <w:rsid w:val="00F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1C"/>
    <w:pPr>
      <w:suppressAutoHyphens/>
      <w:spacing w:before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SUPPLEMENTARY FIGURE LEGENDS</vt:lpstr>
    </vt:vector>
  </TitlesOfParts>
  <Company>FJD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 LEGENDS</dc:title>
  <dc:subject/>
  <dc:creator>Packard Bell</dc:creator>
  <cp:keywords/>
  <dc:description/>
  <cp:lastModifiedBy>Packard Bell</cp:lastModifiedBy>
  <cp:revision>42</cp:revision>
  <cp:lastPrinted>2014-08-13T10:51:00Z</cp:lastPrinted>
  <dcterms:created xsi:type="dcterms:W3CDTF">2014-07-28T12:16:00Z</dcterms:created>
  <dcterms:modified xsi:type="dcterms:W3CDTF">2014-10-30T14:16:00Z</dcterms:modified>
</cp:coreProperties>
</file>