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1" w:rsidRDefault="00827063" w:rsidP="00827063">
      <w:pPr>
        <w:pStyle w:val="ListParagraph"/>
        <w:suppressAutoHyphens/>
        <w:spacing w:line="480" w:lineRule="auto"/>
        <w:ind w:left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Supplemental</w:t>
      </w:r>
      <w:r w:rsidR="00411701">
        <w:rPr>
          <w:rFonts w:ascii="Arial" w:hAnsi="Arial" w:cs="Arial"/>
          <w:b/>
          <w:color w:val="000000" w:themeColor="text1"/>
        </w:rPr>
        <w:t xml:space="preserve"> Figure 1.</w:t>
      </w:r>
      <w:r w:rsidR="00411701" w:rsidRPr="00453603">
        <w:rPr>
          <w:rFonts w:ascii="Arial" w:hAnsi="Arial" w:cs="Arial"/>
          <w:b/>
          <w:color w:val="000000" w:themeColor="text1"/>
        </w:rPr>
        <w:t xml:space="preserve"> </w:t>
      </w:r>
      <w:r w:rsidR="00411701">
        <w:rPr>
          <w:rFonts w:ascii="Arial" w:hAnsi="Arial" w:cs="Arial"/>
          <w:b/>
          <w:bCs/>
        </w:rPr>
        <w:t>YAP mediates constitutive chemoresistance in EC cells</w:t>
      </w:r>
    </w:p>
    <w:p w:rsidR="00411701" w:rsidRDefault="00411701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color w:val="000000"/>
        </w:rPr>
      </w:pPr>
      <w:r w:rsidRPr="00411701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.Immunoblotting for YAP</w:t>
      </w:r>
      <w:r w:rsidRPr="00453603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>EGFR</w:t>
      </w:r>
      <w:r w:rsidRPr="00453603">
        <w:rPr>
          <w:rFonts w:ascii="Arial" w:hAnsi="Arial" w:cs="Arial"/>
          <w:color w:val="000000" w:themeColor="text1"/>
        </w:rPr>
        <w:t xml:space="preserve"> was performed in </w:t>
      </w:r>
      <w:r>
        <w:rPr>
          <w:rFonts w:ascii="Arial" w:hAnsi="Arial" w:cs="Arial"/>
          <w:color w:val="000000" w:themeColor="text1"/>
        </w:rPr>
        <w:t>SKGT-4 and KATO-TN</w:t>
      </w:r>
      <w:r w:rsidRPr="00453603">
        <w:rPr>
          <w:rFonts w:ascii="Arial" w:hAnsi="Arial" w:cs="Arial"/>
          <w:color w:val="000000" w:themeColor="text1"/>
        </w:rPr>
        <w:t xml:space="preserve"> cells</w:t>
      </w:r>
      <w:r>
        <w:rPr>
          <w:rFonts w:ascii="Arial" w:hAnsi="Arial" w:cs="Arial"/>
          <w:color w:val="000000" w:themeColor="text1"/>
        </w:rPr>
        <w:t xml:space="preserve"> (top panel)</w:t>
      </w:r>
      <w:r w:rsidRPr="0045360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7D3C0C">
        <w:rPr>
          <w:rFonts w:ascii="Arial" w:hAnsi="Arial"/>
          <w:bCs/>
          <w:color w:val="000000"/>
        </w:rPr>
        <w:t>Matrigel-invasion assay</w:t>
      </w:r>
      <w:r>
        <w:rPr>
          <w:rFonts w:ascii="Arial" w:hAnsi="Arial"/>
          <w:bCs/>
          <w:color w:val="000000"/>
        </w:rPr>
        <w:t>s</w:t>
      </w:r>
      <w:r w:rsidRPr="007D3C0C">
        <w:rPr>
          <w:rFonts w:ascii="Arial" w:hAnsi="Arial"/>
          <w:bCs/>
          <w:color w:val="000000"/>
        </w:rPr>
        <w:t xml:space="preserve"> were performed </w:t>
      </w:r>
      <w:r>
        <w:rPr>
          <w:rFonts w:ascii="Arial" w:hAnsi="Arial"/>
          <w:bCs/>
          <w:color w:val="000000"/>
        </w:rPr>
        <w:t xml:space="preserve">in </w:t>
      </w:r>
      <w:r>
        <w:rPr>
          <w:rFonts w:ascii="Arial" w:hAnsi="Arial" w:cs="Arial"/>
          <w:color w:val="000000" w:themeColor="text1"/>
        </w:rPr>
        <w:t>SKGT-4 and KATO-TN</w:t>
      </w:r>
      <w:r w:rsidRPr="00453603">
        <w:rPr>
          <w:rFonts w:ascii="Arial" w:hAnsi="Arial" w:cs="Arial"/>
          <w:color w:val="000000" w:themeColor="text1"/>
        </w:rPr>
        <w:t xml:space="preserve"> cell</w:t>
      </w:r>
      <w:r>
        <w:rPr>
          <w:rFonts w:ascii="Arial" w:hAnsi="Arial" w:cs="Arial"/>
          <w:color w:val="000000" w:themeColor="text1"/>
        </w:rPr>
        <w:t xml:space="preserve"> </w:t>
      </w:r>
      <w:r w:rsidRPr="007D3C0C">
        <w:rPr>
          <w:rFonts w:ascii="Arial" w:hAnsi="Arial"/>
          <w:bCs/>
          <w:color w:val="000000"/>
        </w:rPr>
        <w:t xml:space="preserve">as indicated in </w:t>
      </w:r>
      <w:r w:rsidRPr="007D3C0C">
        <w:rPr>
          <w:rFonts w:ascii="Arial" w:hAnsi="Arial" w:cs="Arial"/>
          <w:color w:val="000000"/>
        </w:rPr>
        <w:t>Materials and Methods.</w:t>
      </w:r>
      <w:r w:rsidRPr="007D3C0C">
        <w:rPr>
          <w:rFonts w:ascii="Arial" w:hAnsi="Arial"/>
          <w:bCs/>
          <w:color w:val="000000"/>
        </w:rPr>
        <w:t xml:space="preserve"> Representative fields are shown in </w:t>
      </w:r>
      <w:r>
        <w:rPr>
          <w:rFonts w:ascii="Arial" w:hAnsi="Arial" w:cs="Arial"/>
          <w:color w:val="000000" w:themeColor="text1"/>
        </w:rPr>
        <w:t xml:space="preserve">low panel. </w:t>
      </w:r>
      <w:r w:rsidRPr="00FD618C">
        <w:rPr>
          <w:rFonts w:ascii="Arial" w:hAnsi="Arial" w:cs="Arial"/>
          <w:b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>&amp;C</w:t>
      </w:r>
      <w:r w:rsidRPr="00FD618C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SKGT-4 and KATO-TN</w:t>
      </w:r>
      <w:r w:rsidRPr="00453603">
        <w:rPr>
          <w:rFonts w:ascii="Arial" w:hAnsi="Arial" w:cs="Arial"/>
          <w:color w:val="000000" w:themeColor="text1"/>
        </w:rPr>
        <w:t xml:space="preserve"> cells</w:t>
      </w:r>
      <w:r>
        <w:rPr>
          <w:rFonts w:ascii="Arial" w:hAnsi="Arial" w:cs="Arial"/>
          <w:color w:val="000000" w:themeColor="text1"/>
        </w:rPr>
        <w:t xml:space="preserve"> were treated with 5-FU at the dosage indicated (</w:t>
      </w:r>
      <w:r w:rsidRPr="000401A7">
        <w:rPr>
          <w:rFonts w:ascii="Symbol" w:hAnsi="Symbol" w:cs="Arial"/>
          <w:color w:val="000000" w:themeColor="text1"/>
        </w:rPr>
        <w:t></w:t>
      </w:r>
      <w:r>
        <w:rPr>
          <w:rFonts w:ascii="Arial" w:hAnsi="Arial" w:cs="Arial"/>
          <w:color w:val="000000" w:themeColor="text1"/>
        </w:rPr>
        <w:t>M) for different days and cell growth was determined using MTS as</w:t>
      </w:r>
      <w:r w:rsidRPr="00FD618C">
        <w:rPr>
          <w:rFonts w:ascii="Arial" w:hAnsi="Arial"/>
          <w:bCs/>
          <w:color w:val="000000"/>
        </w:rPr>
        <w:t xml:space="preserve"> </w:t>
      </w:r>
      <w:r w:rsidRPr="007D3C0C">
        <w:rPr>
          <w:rFonts w:ascii="Arial" w:hAnsi="Arial"/>
          <w:bCs/>
          <w:color w:val="000000"/>
        </w:rPr>
        <w:t xml:space="preserve">indicated in </w:t>
      </w:r>
      <w:r w:rsidRPr="007D3C0C">
        <w:rPr>
          <w:rFonts w:ascii="Arial" w:hAnsi="Arial" w:cs="Arial"/>
          <w:color w:val="000000"/>
        </w:rPr>
        <w:t>Materials and Methods.</w:t>
      </w:r>
    </w:p>
    <w:p w:rsidR="00742987" w:rsidRDefault="00742987" w:rsidP="00742987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b/>
          <w:bCs/>
        </w:rPr>
      </w:pPr>
      <w:r w:rsidRPr="00827063">
        <w:rPr>
          <w:rFonts w:ascii="Arial" w:hAnsi="Arial" w:cs="Arial"/>
          <w:b/>
          <w:bCs/>
        </w:rPr>
        <w:t>Supple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ental Figure 2</w:t>
      </w:r>
      <w:r w:rsidRPr="0082706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Knock down EGFR in induced YAP1 overexpressed EC cells significantly reduced EC cell growth.</w:t>
      </w:r>
    </w:p>
    <w:p w:rsidR="00742987" w:rsidRDefault="00742987" w:rsidP="00742987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SKGT-4 (PIN20YAP1) cells with YAP1 induction (DOX+) were further knock down EGFR level using Lenti-Crisp system (TOP), these cells then treated with 5-FU at different dosage as indicated for 72 hours. Cell growth was determined using MTS. </w:t>
      </w:r>
      <w:r w:rsidRPr="00453603">
        <w:rPr>
          <w:rFonts w:ascii="Arial" w:hAnsi="Arial" w:cs="Arial"/>
          <w:color w:val="000000" w:themeColor="text1"/>
        </w:rPr>
        <w:t>Data are represented as mean a</w:t>
      </w:r>
      <w:r>
        <w:rPr>
          <w:rFonts w:ascii="Arial" w:hAnsi="Arial" w:cs="Arial"/>
          <w:color w:val="000000" w:themeColor="text1"/>
        </w:rPr>
        <w:t>nd SD from three experiments.**p&lt;0.01.</w:t>
      </w:r>
    </w:p>
    <w:p w:rsidR="00411701" w:rsidRPr="00DC2771" w:rsidRDefault="00827063" w:rsidP="00827063">
      <w:pPr>
        <w:suppressAutoHyphens/>
        <w:spacing w:line="480" w:lineRule="auto"/>
        <w:jc w:val="both"/>
        <w:rPr>
          <w:rFonts w:ascii="Arial" w:hAnsi="Arial" w:cs="Arial"/>
          <w:color w:val="000000"/>
        </w:rPr>
      </w:pPr>
      <w:r w:rsidRPr="00DC2771">
        <w:rPr>
          <w:rFonts w:ascii="Arial" w:hAnsi="Arial" w:cs="Arial"/>
          <w:b/>
          <w:color w:val="000000" w:themeColor="text1"/>
        </w:rPr>
        <w:t>Supplemental</w:t>
      </w:r>
      <w:r w:rsidR="00742987">
        <w:rPr>
          <w:rFonts w:ascii="Arial" w:hAnsi="Arial" w:cs="Arial"/>
          <w:b/>
          <w:color w:val="000000" w:themeColor="text1"/>
        </w:rPr>
        <w:t xml:space="preserve"> Figure 3</w:t>
      </w:r>
      <w:r w:rsidR="00411701" w:rsidRPr="00DC2771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Effect of the combination of YAP1 inhibitor VP, EGFR inhibitor Erlotinib and 5-FU on EC cell growth</w:t>
      </w:r>
    </w:p>
    <w:p w:rsidR="00411701" w:rsidRDefault="00411701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JHESO cells were treated with VP, Erlotinib, 5-FU either alone or in combination at the dosage and the combination indicated, cell growth was determined using MTS. </w:t>
      </w:r>
      <w:r w:rsidRPr="00453603">
        <w:rPr>
          <w:rFonts w:ascii="Arial" w:hAnsi="Arial" w:cs="Arial"/>
          <w:color w:val="000000" w:themeColor="text1"/>
        </w:rPr>
        <w:t>Data are represented as mean a</w:t>
      </w:r>
      <w:r>
        <w:rPr>
          <w:rFonts w:ascii="Arial" w:hAnsi="Arial" w:cs="Arial"/>
          <w:color w:val="000000" w:themeColor="text1"/>
        </w:rPr>
        <w:t>nd SD from three experiments.**p&lt;0.0</w:t>
      </w:r>
      <w:r w:rsidRPr="00453603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;***p&lt;0.001.</w:t>
      </w:r>
    </w:p>
    <w:p w:rsidR="00827063" w:rsidRDefault="00827063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b/>
          <w:bCs/>
        </w:rPr>
      </w:pPr>
      <w:r w:rsidRPr="00827063">
        <w:rPr>
          <w:rFonts w:ascii="Arial" w:hAnsi="Arial" w:cs="Arial"/>
          <w:b/>
          <w:bCs/>
        </w:rPr>
        <w:t>Supple</w:t>
      </w:r>
      <w:r>
        <w:rPr>
          <w:rFonts w:ascii="Arial" w:hAnsi="Arial" w:cs="Arial"/>
          <w:b/>
          <w:bCs/>
        </w:rPr>
        <w:t>m</w:t>
      </w:r>
      <w:r w:rsidRPr="00827063">
        <w:rPr>
          <w:rFonts w:ascii="Arial" w:hAnsi="Arial" w:cs="Arial"/>
          <w:b/>
          <w:bCs/>
        </w:rPr>
        <w:t>ental Figure 3.</w:t>
      </w:r>
      <w:r>
        <w:rPr>
          <w:rFonts w:ascii="Arial" w:hAnsi="Arial" w:cs="Arial"/>
          <w:b/>
          <w:bCs/>
        </w:rPr>
        <w:t xml:space="preserve"> Knock down EGFR in induced YAP1 overexpressed EC cells significantly reduced EC cell growth.</w:t>
      </w:r>
    </w:p>
    <w:p w:rsidR="00827063" w:rsidRDefault="00827063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SKGT-4 (PIN20YAP1) cells with</w:t>
      </w:r>
      <w:r w:rsidR="00284BF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YAP1 induction</w:t>
      </w:r>
      <w:r w:rsidR="00284BF8">
        <w:rPr>
          <w:rFonts w:ascii="Arial" w:hAnsi="Arial" w:cs="Arial"/>
          <w:color w:val="000000" w:themeColor="text1"/>
        </w:rPr>
        <w:t xml:space="preserve"> (DOX+) were further knock down EGFR level using Lenti-Crisp system (TOP), these cells then treated with 5-FU at different dosage as indicated for 72 hours. C</w:t>
      </w:r>
      <w:r>
        <w:rPr>
          <w:rFonts w:ascii="Arial" w:hAnsi="Arial" w:cs="Arial"/>
          <w:color w:val="000000" w:themeColor="text1"/>
        </w:rPr>
        <w:t xml:space="preserve">ell growth was determined using MTS. </w:t>
      </w:r>
      <w:r w:rsidRPr="00453603">
        <w:rPr>
          <w:rFonts w:ascii="Arial" w:hAnsi="Arial" w:cs="Arial"/>
          <w:color w:val="000000" w:themeColor="text1"/>
        </w:rPr>
        <w:t>Data are represented as mean a</w:t>
      </w:r>
      <w:r>
        <w:rPr>
          <w:rFonts w:ascii="Arial" w:hAnsi="Arial" w:cs="Arial"/>
          <w:color w:val="000000" w:themeColor="text1"/>
        </w:rPr>
        <w:t>nd SD from three experiments.**p&lt;0.0</w:t>
      </w:r>
      <w:r w:rsidR="00284BF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284BF8" w:rsidRDefault="00284BF8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b/>
          <w:bCs/>
        </w:rPr>
      </w:pPr>
      <w:r w:rsidRPr="00827063">
        <w:rPr>
          <w:rFonts w:ascii="Arial" w:hAnsi="Arial" w:cs="Arial"/>
          <w:b/>
          <w:bCs/>
        </w:rPr>
        <w:t>Supple</w:t>
      </w:r>
      <w:r>
        <w:rPr>
          <w:rFonts w:ascii="Arial" w:hAnsi="Arial" w:cs="Arial"/>
          <w:b/>
          <w:bCs/>
        </w:rPr>
        <w:t>m</w:t>
      </w:r>
      <w:r w:rsidRPr="00827063">
        <w:rPr>
          <w:rFonts w:ascii="Arial" w:hAnsi="Arial" w:cs="Arial"/>
          <w:b/>
          <w:bCs/>
        </w:rPr>
        <w:t>ental</w:t>
      </w:r>
      <w:r>
        <w:rPr>
          <w:rFonts w:ascii="Arial" w:hAnsi="Arial" w:cs="Arial"/>
          <w:b/>
          <w:bCs/>
        </w:rPr>
        <w:t xml:space="preserve"> Figure 4. Level of YAP1, EGFR and KI67 in mice tumors was dramatically diminished by the combination treatment of VP and 5-FU.</w:t>
      </w:r>
    </w:p>
    <w:p w:rsidR="00284BF8" w:rsidRPr="00284BF8" w:rsidRDefault="00284BF8" w:rsidP="00411701">
      <w:pPr>
        <w:pStyle w:val="ListParagraph"/>
        <w:suppressAutoHyphens/>
        <w:spacing w:line="480" w:lineRule="auto"/>
        <w:ind w:left="-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Tumor tissues from four group of xenograft mouse model </w:t>
      </w:r>
      <w:r w:rsidR="00B46E3C">
        <w:rPr>
          <w:rFonts w:ascii="Arial" w:hAnsi="Arial" w:cs="Arial"/>
          <w:bCs/>
        </w:rPr>
        <w:t xml:space="preserve">were examined the level of </w:t>
      </w:r>
      <w:r w:rsidR="00B46E3C" w:rsidRPr="00B46E3C">
        <w:rPr>
          <w:rFonts w:ascii="Arial" w:hAnsi="Arial" w:cs="Arial"/>
          <w:bCs/>
        </w:rPr>
        <w:t>YAP1</w:t>
      </w:r>
      <w:r w:rsidR="00B46E3C">
        <w:rPr>
          <w:rFonts w:ascii="Arial" w:hAnsi="Arial" w:cs="Arial"/>
          <w:bCs/>
        </w:rPr>
        <w:t xml:space="preserve"> (1:100)</w:t>
      </w:r>
      <w:r w:rsidR="00B46E3C" w:rsidRPr="00B46E3C">
        <w:rPr>
          <w:rFonts w:ascii="Arial" w:hAnsi="Arial" w:cs="Arial"/>
          <w:bCs/>
        </w:rPr>
        <w:t>, EGFR</w:t>
      </w:r>
      <w:r w:rsidR="00B46E3C">
        <w:rPr>
          <w:rFonts w:ascii="Arial" w:hAnsi="Arial" w:cs="Arial"/>
          <w:bCs/>
        </w:rPr>
        <w:t>(1:100)</w:t>
      </w:r>
      <w:r w:rsidR="00B46E3C" w:rsidRPr="00B46E3C">
        <w:rPr>
          <w:rFonts w:ascii="Arial" w:hAnsi="Arial" w:cs="Arial"/>
          <w:bCs/>
        </w:rPr>
        <w:t xml:space="preserve"> and KI67</w:t>
      </w:r>
      <w:r w:rsidR="00B46E3C">
        <w:rPr>
          <w:rFonts w:ascii="Arial" w:hAnsi="Arial" w:cs="Arial"/>
          <w:bCs/>
        </w:rPr>
        <w:t>(1:100) by immunohistochemistry using their specific antibodies as described in materials&amp;Methords. Representative image</w:t>
      </w:r>
      <w:r w:rsidR="00F5265F">
        <w:rPr>
          <w:rFonts w:ascii="Arial" w:hAnsi="Arial" w:cs="Arial"/>
          <w:bCs/>
        </w:rPr>
        <w:t>s</w:t>
      </w:r>
      <w:r w:rsidR="000B1ACF">
        <w:rPr>
          <w:rFonts w:ascii="Arial" w:hAnsi="Arial" w:cs="Arial"/>
          <w:bCs/>
        </w:rPr>
        <w:t xml:space="preserve"> </w:t>
      </w:r>
      <w:r w:rsidR="00B46E3C">
        <w:rPr>
          <w:rFonts w:ascii="Arial" w:hAnsi="Arial" w:cs="Arial"/>
          <w:bCs/>
        </w:rPr>
        <w:t>(200x) for the different group (vertical) and different markers (YAP1, EGFR and Ki67) are shown.</w:t>
      </w:r>
    </w:p>
    <w:p w:rsidR="00B736D2" w:rsidRDefault="00B736D2">
      <w:bookmarkStart w:id="0" w:name="_GoBack"/>
      <w:bookmarkEnd w:id="0"/>
    </w:p>
    <w:sectPr w:rsidR="00B736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F9" w:rsidRDefault="00F5265F">
      <w:pPr>
        <w:spacing w:after="0" w:line="240" w:lineRule="auto"/>
      </w:pPr>
      <w:r>
        <w:separator/>
      </w:r>
    </w:p>
  </w:endnote>
  <w:endnote w:type="continuationSeparator" w:id="0">
    <w:p w:rsidR="007C02F9" w:rsidRDefault="00F5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31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B8" w:rsidRDefault="00411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3B8" w:rsidRDefault="000B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F9" w:rsidRDefault="00F5265F">
      <w:pPr>
        <w:spacing w:after="0" w:line="240" w:lineRule="auto"/>
      </w:pPr>
      <w:r>
        <w:separator/>
      </w:r>
    </w:p>
  </w:footnote>
  <w:footnote w:type="continuationSeparator" w:id="0">
    <w:p w:rsidR="007C02F9" w:rsidRDefault="00F5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31B2"/>
    <w:multiLevelType w:val="hybridMultilevel"/>
    <w:tmpl w:val="7DCA114E"/>
    <w:lvl w:ilvl="0" w:tplc="536E1A62">
      <w:start w:val="1"/>
      <w:numFmt w:val="upperLetter"/>
      <w:lvlText w:val="%1."/>
      <w:lvlJc w:val="left"/>
      <w:pPr>
        <w:ind w:left="-9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1"/>
    <w:rsid w:val="000B1ACF"/>
    <w:rsid w:val="00284BF8"/>
    <w:rsid w:val="00411701"/>
    <w:rsid w:val="00742987"/>
    <w:rsid w:val="007C02F9"/>
    <w:rsid w:val="00827063"/>
    <w:rsid w:val="00B46E3C"/>
    <w:rsid w:val="00B736D2"/>
    <w:rsid w:val="00BB33AA"/>
    <w:rsid w:val="00F5265F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01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01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Song,Shumei</dc:creator>
  <cp:lastModifiedBy>Song,Shumei</cp:lastModifiedBy>
  <cp:revision>2</cp:revision>
  <dcterms:created xsi:type="dcterms:W3CDTF">2015-01-05T22:48:00Z</dcterms:created>
  <dcterms:modified xsi:type="dcterms:W3CDTF">2015-01-05T22:48:00Z</dcterms:modified>
</cp:coreProperties>
</file>