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7" w:rsidRDefault="00AB3DC7" w:rsidP="00AB3DC7">
      <w:pPr>
        <w:rPr>
          <w:rFonts w:ascii="Courier" w:hAnsi="Courier"/>
          <w:b/>
        </w:rPr>
      </w:pPr>
    </w:p>
    <w:p w:rsidR="00AB3DC7" w:rsidRDefault="00AB3DC7" w:rsidP="00AB3DC7">
      <w:pPr>
        <w:spacing w:line="360" w:lineRule="auto"/>
        <w:rPr>
          <w:rFonts w:ascii="Courier" w:hAnsi="Courier"/>
          <w:b/>
        </w:rPr>
      </w:pPr>
      <w:r>
        <w:rPr>
          <w:rFonts w:ascii="Courier" w:hAnsi="Courier"/>
          <w:b/>
        </w:rPr>
        <w:t>Supplemental Figure Legend</w:t>
      </w:r>
    </w:p>
    <w:p w:rsidR="00AB3DC7" w:rsidRPr="00682174" w:rsidRDefault="00AB3DC7" w:rsidP="00AB3DC7">
      <w:pPr>
        <w:spacing w:line="360" w:lineRule="auto"/>
        <w:rPr>
          <w:rFonts w:ascii="Courier" w:hAnsi="Courier"/>
          <w:b/>
        </w:rPr>
      </w:pPr>
    </w:p>
    <w:p w:rsidR="00AB3DC7" w:rsidRPr="00682174" w:rsidRDefault="00AB3DC7" w:rsidP="00AB3DC7">
      <w:pPr>
        <w:spacing w:line="360" w:lineRule="auto"/>
        <w:ind w:firstLine="720"/>
        <w:rPr>
          <w:rFonts w:ascii="Courier" w:hAnsi="Courier"/>
          <w:b/>
        </w:rPr>
      </w:pPr>
      <w:proofErr w:type="gramStart"/>
      <w:r>
        <w:rPr>
          <w:rFonts w:ascii="Courier" w:hAnsi="Courier"/>
          <w:b/>
        </w:rPr>
        <w:t>Supplemental Figure S1.</w:t>
      </w:r>
      <w:proofErr w:type="gramEnd"/>
      <w:r>
        <w:rPr>
          <w:rFonts w:ascii="Courier" w:hAnsi="Courier"/>
          <w:b/>
        </w:rPr>
        <w:t xml:space="preserve">  GO-203/NPs inhibit</w:t>
      </w:r>
      <w:r w:rsidRPr="008653AA">
        <w:rPr>
          <w:rFonts w:ascii="Courier" w:hAnsi="Courier"/>
          <w:b/>
        </w:rPr>
        <w:t xml:space="preserve"> NSCLC cell self-renewal.  </w:t>
      </w:r>
      <w:r w:rsidRPr="008653AA">
        <w:rPr>
          <w:rFonts w:ascii="Courier" w:hAnsi="Courier"/>
        </w:rPr>
        <w:t xml:space="preserve">A.  H1975 cells were seeded at 1000 cells/well in 6-well plates and left untreated (Control) or treated with 7.5 </w:t>
      </w:r>
      <w:r w:rsidRPr="008653AA">
        <w:rPr>
          <w:rFonts w:ascii="Courier" w:hAnsi="Courier"/>
          <w:bCs/>
        </w:rPr>
        <w:sym w:font="Symbol" w:char="F06D"/>
      </w:r>
      <w:r w:rsidRPr="008653AA">
        <w:rPr>
          <w:rFonts w:ascii="Courier" w:hAnsi="Courier"/>
          <w:bCs/>
        </w:rPr>
        <w:t>M</w:t>
      </w:r>
      <w:r w:rsidRPr="008653AA">
        <w:rPr>
          <w:rFonts w:ascii="Courier" w:hAnsi="Courier"/>
        </w:rPr>
        <w:t xml:space="preserve"> GO-203/NP</w:t>
      </w:r>
      <w:r>
        <w:rPr>
          <w:rFonts w:ascii="Courier" w:hAnsi="Courier"/>
        </w:rPr>
        <w:t>s</w:t>
      </w:r>
      <w:r w:rsidRPr="008653AA">
        <w:rPr>
          <w:rFonts w:ascii="Courier" w:hAnsi="Courier"/>
        </w:rPr>
        <w:t xml:space="preserve"> or an equal amount of empty NPs on day 0.  NP containing media was replaced with fresh media on day 3. </w:t>
      </w:r>
      <w:r>
        <w:rPr>
          <w:rFonts w:ascii="Courier" w:hAnsi="Courier"/>
        </w:rPr>
        <w:t xml:space="preserve"> </w:t>
      </w:r>
      <w:r w:rsidRPr="008653AA">
        <w:rPr>
          <w:rFonts w:ascii="Courier" w:hAnsi="Courier"/>
        </w:rPr>
        <w:t>Colonies were stained with crystal violet on day 15 after treatment</w:t>
      </w:r>
      <w:r>
        <w:rPr>
          <w:rFonts w:ascii="Courier" w:hAnsi="Courier"/>
        </w:rPr>
        <w:t xml:space="preserve"> (upper panels)</w:t>
      </w:r>
      <w:r w:rsidRPr="008653AA">
        <w:rPr>
          <w:rFonts w:ascii="Courier" w:hAnsi="Courier"/>
        </w:rPr>
        <w:t xml:space="preserve">.  Colony number (&gt;30 cells) is expressed as the </w:t>
      </w:r>
      <w:proofErr w:type="spellStart"/>
      <w:r w:rsidRPr="008653AA">
        <w:rPr>
          <w:rFonts w:ascii="Courier" w:hAnsi="Courier"/>
        </w:rPr>
        <w:t>mean±SD</w:t>
      </w:r>
      <w:proofErr w:type="spellEnd"/>
      <w:r w:rsidRPr="008653AA">
        <w:rPr>
          <w:rFonts w:ascii="Courier" w:hAnsi="Courier"/>
        </w:rPr>
        <w:t xml:space="preserve"> of three replicates</w:t>
      </w:r>
      <w:r>
        <w:rPr>
          <w:rFonts w:ascii="Courier" w:hAnsi="Courier"/>
        </w:rPr>
        <w:t xml:space="preserve"> (lower panel)</w:t>
      </w:r>
      <w:r w:rsidRPr="008653AA">
        <w:rPr>
          <w:rFonts w:ascii="Courier" w:hAnsi="Courier"/>
        </w:rPr>
        <w:t xml:space="preserve">.  </w:t>
      </w:r>
      <w:r w:rsidRPr="008653AA">
        <w:rPr>
          <w:rFonts w:ascii="Courier" w:hAnsi="Courier" w:cs="Courier"/>
        </w:rPr>
        <w:t xml:space="preserve">B.  </w:t>
      </w:r>
      <w:r w:rsidRPr="008653AA">
        <w:rPr>
          <w:rFonts w:ascii="Courier" w:hAnsi="Courier"/>
        </w:rPr>
        <w:t>H460</w:t>
      </w:r>
      <w:r w:rsidRPr="008653AA">
        <w:rPr>
          <w:rFonts w:ascii="Courier" w:hAnsi="Courier" w:cs="Courier"/>
        </w:rPr>
        <w:t xml:space="preserve"> cells were seeded at 500 cells/well in 6-well plates and left untreated (Control) or treated with 7.5 </w:t>
      </w:r>
      <w:r w:rsidRPr="008653AA">
        <w:rPr>
          <w:rFonts w:ascii="Courier" w:hAnsi="Courier" w:cs="Courier"/>
          <w:bCs/>
        </w:rPr>
        <w:sym w:font="Symbol" w:char="F06D"/>
      </w:r>
      <w:r w:rsidRPr="008653AA">
        <w:rPr>
          <w:rFonts w:ascii="Courier" w:hAnsi="Courier" w:cs="Courier"/>
          <w:bCs/>
        </w:rPr>
        <w:t>M</w:t>
      </w:r>
      <w:r w:rsidRPr="008653AA">
        <w:rPr>
          <w:rFonts w:ascii="Courier" w:hAnsi="Courier" w:cs="Courier"/>
        </w:rPr>
        <w:t xml:space="preserve"> GO-203/NP or an equal amount of empty NPs on day 0.  NP containing media was replaced with fresh media on day 3.  Colonies were stained with crystal violet on day 10 after treatment</w:t>
      </w:r>
      <w:r>
        <w:rPr>
          <w:rFonts w:ascii="Courier" w:hAnsi="Courier" w:cs="Courier"/>
        </w:rPr>
        <w:t xml:space="preserve"> (upper panels)</w:t>
      </w:r>
      <w:r w:rsidRPr="008653AA">
        <w:rPr>
          <w:rFonts w:ascii="Courier" w:hAnsi="Courier" w:cs="Courier"/>
        </w:rPr>
        <w:t xml:space="preserve">.  Colony number (&gt;30 cells) is expressed as the </w:t>
      </w:r>
      <w:proofErr w:type="spellStart"/>
      <w:r w:rsidRPr="008653AA">
        <w:rPr>
          <w:rFonts w:ascii="Courier" w:hAnsi="Courier" w:cs="Courier"/>
        </w:rPr>
        <w:t>mean±SD</w:t>
      </w:r>
      <w:proofErr w:type="spellEnd"/>
      <w:r w:rsidRPr="008653AA">
        <w:rPr>
          <w:rFonts w:ascii="Courier" w:hAnsi="Courier" w:cs="Courier"/>
        </w:rPr>
        <w:t xml:space="preserve"> of three replicates</w:t>
      </w:r>
      <w:r>
        <w:rPr>
          <w:rFonts w:ascii="Courier" w:hAnsi="Courier" w:cs="Courier"/>
        </w:rPr>
        <w:t xml:space="preserve"> (lower panel)</w:t>
      </w:r>
      <w:r w:rsidRPr="008653AA">
        <w:rPr>
          <w:rFonts w:ascii="Courier" w:hAnsi="Courier" w:cs="Courier"/>
        </w:rPr>
        <w:t xml:space="preserve">.  C.  </w:t>
      </w:r>
      <w:r w:rsidRPr="008653AA">
        <w:rPr>
          <w:rFonts w:ascii="Courier" w:hAnsi="Courier"/>
        </w:rPr>
        <w:t xml:space="preserve">H1975 cells were left untreated (Control) or treated with 7.5 </w:t>
      </w:r>
      <w:r w:rsidRPr="008653AA">
        <w:rPr>
          <w:rFonts w:ascii="Courier" w:hAnsi="Courier" w:cs="Courier"/>
          <w:bCs/>
        </w:rPr>
        <w:sym w:font="Symbol" w:char="F06D"/>
      </w:r>
      <w:r w:rsidRPr="008653AA">
        <w:rPr>
          <w:rFonts w:ascii="Courier" w:hAnsi="Courier" w:cs="Courier"/>
          <w:bCs/>
        </w:rPr>
        <w:t>M</w:t>
      </w:r>
      <w:r w:rsidRPr="008653AA">
        <w:rPr>
          <w:rFonts w:ascii="Courier" w:hAnsi="Courier"/>
        </w:rPr>
        <w:t xml:space="preserve"> GO-203/NPs or CP-2/NPs once on day 0 and then plated at 2000 cells/well in sphere culture on day 2.  </w:t>
      </w:r>
      <w:r w:rsidRPr="008653AA">
        <w:rPr>
          <w:rFonts w:ascii="Courier" w:hAnsi="Courier" w:cs="Times"/>
        </w:rPr>
        <w:t>Representative images are shown for</w:t>
      </w:r>
      <w:r w:rsidRPr="008653AA">
        <w:rPr>
          <w:rFonts w:ascii="Courier" w:hAnsi="Courier" w:cs="Courier"/>
        </w:rPr>
        <w:t xml:space="preserve"> the indicated H1975 cells grown for 5 days post-tr</w:t>
      </w:r>
      <w:r>
        <w:rPr>
          <w:rFonts w:ascii="Courier" w:hAnsi="Courier" w:cs="Courier"/>
        </w:rPr>
        <w:t>eatment in sphere culture (upper</w:t>
      </w:r>
      <w:r w:rsidRPr="008653AA">
        <w:rPr>
          <w:rFonts w:ascii="Courier" w:hAnsi="Courier" w:cs="Courier"/>
        </w:rPr>
        <w:t xml:space="preserve"> panels).  Bar represents 100 microns.  The percentage SFE is expressed as the </w:t>
      </w:r>
      <w:proofErr w:type="spellStart"/>
      <w:r w:rsidRPr="008653AA">
        <w:rPr>
          <w:rFonts w:ascii="Courier" w:hAnsi="Courier" w:cs="Courier"/>
        </w:rPr>
        <w:t>mean±SD</w:t>
      </w:r>
      <w:proofErr w:type="spellEnd"/>
      <w:r w:rsidRPr="008653AA">
        <w:rPr>
          <w:rFonts w:ascii="Courier" w:hAnsi="Courier" w:cs="Courier"/>
        </w:rPr>
        <w:t xml:space="preserve"> of thr</w:t>
      </w:r>
      <w:r>
        <w:rPr>
          <w:rFonts w:ascii="Courier" w:hAnsi="Courier" w:cs="Courier"/>
        </w:rPr>
        <w:t>ee determinations (lower</w:t>
      </w:r>
      <w:r w:rsidRPr="008653AA">
        <w:rPr>
          <w:rFonts w:ascii="Courier" w:hAnsi="Courier" w:cs="Courier"/>
        </w:rPr>
        <w:t xml:space="preserve"> panel).  D.  </w:t>
      </w:r>
      <w:r w:rsidRPr="008653AA">
        <w:rPr>
          <w:rFonts w:ascii="Courier" w:hAnsi="Courier"/>
        </w:rPr>
        <w:t>H</w:t>
      </w:r>
      <w:r>
        <w:rPr>
          <w:rFonts w:ascii="Courier" w:hAnsi="Courier"/>
        </w:rPr>
        <w:t>460 cells were left untreated (C</w:t>
      </w:r>
      <w:r w:rsidRPr="008653AA">
        <w:rPr>
          <w:rFonts w:ascii="Courier" w:hAnsi="Courier"/>
        </w:rPr>
        <w:t xml:space="preserve">ontrol) or treated with 7.5 </w:t>
      </w:r>
      <w:r w:rsidRPr="008653AA">
        <w:rPr>
          <w:rFonts w:ascii="Courier" w:hAnsi="Courier" w:cs="Courier"/>
          <w:bCs/>
        </w:rPr>
        <w:sym w:font="Symbol" w:char="F06D"/>
      </w:r>
      <w:r w:rsidRPr="008653AA">
        <w:rPr>
          <w:rFonts w:ascii="Courier" w:hAnsi="Courier" w:cs="Courier"/>
          <w:bCs/>
        </w:rPr>
        <w:t>M</w:t>
      </w:r>
      <w:r w:rsidRPr="008653AA">
        <w:rPr>
          <w:rFonts w:ascii="Courier" w:hAnsi="Courier"/>
        </w:rPr>
        <w:t xml:space="preserve"> GO-203/NPs or CP-2/NPs once on day 0 and then plated at 500 cells/well in sphere culture on day 2.  </w:t>
      </w:r>
      <w:r w:rsidRPr="008653AA">
        <w:rPr>
          <w:rFonts w:ascii="Courier" w:hAnsi="Courier" w:cs="Times"/>
        </w:rPr>
        <w:t>Representative images are shown for</w:t>
      </w:r>
      <w:r w:rsidRPr="008653AA">
        <w:rPr>
          <w:rFonts w:ascii="Courier" w:hAnsi="Courier" w:cs="Courier"/>
        </w:rPr>
        <w:t xml:space="preserve"> the indicated H460 cells grown for 5 days post-tr</w:t>
      </w:r>
      <w:r>
        <w:rPr>
          <w:rFonts w:ascii="Courier" w:hAnsi="Courier" w:cs="Courier"/>
        </w:rPr>
        <w:t>eatment in sphere culture (upper</w:t>
      </w:r>
      <w:r w:rsidRPr="008653AA">
        <w:rPr>
          <w:rFonts w:ascii="Courier" w:hAnsi="Courier" w:cs="Courier"/>
        </w:rPr>
        <w:t xml:space="preserve"> panels).  Bar represents 100 microns.  The percentage SFE is expressed as the </w:t>
      </w:r>
      <w:proofErr w:type="spellStart"/>
      <w:r w:rsidRPr="008653AA">
        <w:rPr>
          <w:rFonts w:ascii="Courier" w:hAnsi="Courier" w:cs="Courier"/>
        </w:rPr>
        <w:t>mean±S</w:t>
      </w:r>
      <w:r>
        <w:rPr>
          <w:rFonts w:ascii="Courier" w:hAnsi="Courier" w:cs="Courier"/>
        </w:rPr>
        <w:t>D</w:t>
      </w:r>
      <w:proofErr w:type="spellEnd"/>
      <w:r>
        <w:rPr>
          <w:rFonts w:ascii="Courier" w:hAnsi="Courier" w:cs="Courier"/>
        </w:rPr>
        <w:t xml:space="preserve"> of three determinations (lower</w:t>
      </w:r>
      <w:r w:rsidRPr="008653AA">
        <w:rPr>
          <w:rFonts w:ascii="Courier" w:hAnsi="Courier" w:cs="Courier"/>
        </w:rPr>
        <w:t xml:space="preserve"> panel).</w:t>
      </w:r>
    </w:p>
    <w:p w:rsidR="0048665E" w:rsidRDefault="00AB3DC7"/>
    <w:sectPr w:rsidR="0048665E" w:rsidSect="00670DC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3DC7"/>
    <w:rsid w:val="00AB3DC7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DC7"/>
    <w:rPr>
      <w:rFonts w:eastAsia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Werowinski</dc:creator>
  <cp:keywords/>
  <cp:lastModifiedBy>Mary Werowinski</cp:lastModifiedBy>
  <cp:revision>1</cp:revision>
  <dcterms:created xsi:type="dcterms:W3CDTF">2015-01-12T19:39:00Z</dcterms:created>
  <dcterms:modified xsi:type="dcterms:W3CDTF">2015-01-12T19:40:00Z</dcterms:modified>
</cp:coreProperties>
</file>