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44" w:rsidRPr="00B312F6" w:rsidRDefault="001A0844" w:rsidP="00B312F6">
      <w:pPr>
        <w:pStyle w:val="Heading1"/>
        <w:rPr>
          <w:sz w:val="24"/>
          <w:szCs w:val="24"/>
        </w:rPr>
      </w:pPr>
      <w:r>
        <w:rPr>
          <w:b/>
          <w:sz w:val="28"/>
          <w:szCs w:val="28"/>
        </w:rPr>
        <w:t xml:space="preserve">SUPPLEMENTARY TABLE 4 </w:t>
      </w:r>
      <w:r w:rsidRPr="00B312F6">
        <w:rPr>
          <w:sz w:val="24"/>
          <w:szCs w:val="24"/>
        </w:rPr>
        <w:t xml:space="preserve">Univariate analysis examining association between baseline clinico-pathological factors and </w:t>
      </w:r>
      <w:r>
        <w:rPr>
          <w:sz w:val="24"/>
          <w:szCs w:val="24"/>
        </w:rPr>
        <w:t xml:space="preserve">PSA response </w:t>
      </w:r>
      <w:r w:rsidRPr="00B312F6">
        <w:rPr>
          <w:sz w:val="24"/>
          <w:szCs w:val="24"/>
        </w:rPr>
        <w:t xml:space="preserve">in patients switched onto </w:t>
      </w:r>
      <w:r>
        <w:rPr>
          <w:sz w:val="24"/>
          <w:szCs w:val="24"/>
        </w:rPr>
        <w:t>enzalutamide</w:t>
      </w:r>
      <w:r w:rsidRPr="00B312F6">
        <w:rPr>
          <w:sz w:val="24"/>
          <w:szCs w:val="24"/>
        </w:rPr>
        <w:t xml:space="preserve"> after </w:t>
      </w:r>
      <w:r>
        <w:rPr>
          <w:sz w:val="24"/>
          <w:szCs w:val="24"/>
        </w:rPr>
        <w:t>collection of circulating cell-free DNA</w:t>
      </w:r>
      <w:r w:rsidRPr="00B312F6">
        <w:rPr>
          <w:sz w:val="24"/>
          <w:szCs w:val="24"/>
        </w:rPr>
        <w:t xml:space="preserve"> (</w:t>
      </w:r>
      <w:r w:rsidRPr="00AE3590">
        <w:rPr>
          <w:i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312F6">
        <w:rPr>
          <w:sz w:val="24"/>
          <w:szCs w:val="24"/>
        </w:rPr>
        <w:t>=</w:t>
      </w:r>
      <w:r>
        <w:rPr>
          <w:sz w:val="24"/>
          <w:szCs w:val="24"/>
        </w:rPr>
        <w:t xml:space="preserve"> 39</w:t>
      </w:r>
      <w:r w:rsidRPr="00B312F6">
        <w:rPr>
          <w:sz w:val="24"/>
          <w:szCs w:val="24"/>
        </w:rPr>
        <w:t>)</w:t>
      </w:r>
    </w:p>
    <w:p w:rsidR="001A0844" w:rsidRPr="00D56566" w:rsidRDefault="001A0844" w:rsidP="00B312F6">
      <w:pPr>
        <w:pStyle w:val="Heading1"/>
      </w:pPr>
    </w:p>
    <w:tbl>
      <w:tblPr>
        <w:tblW w:w="8748" w:type="dxa"/>
        <w:tblLayout w:type="fixed"/>
        <w:tblLook w:val="00A0"/>
      </w:tblPr>
      <w:tblGrid>
        <w:gridCol w:w="3227"/>
        <w:gridCol w:w="564"/>
        <w:gridCol w:w="1440"/>
        <w:gridCol w:w="817"/>
        <w:gridCol w:w="1883"/>
        <w:gridCol w:w="817"/>
      </w:tblGrid>
      <w:tr w:rsidR="001A0844" w:rsidRPr="00BF10E4" w:rsidTr="00EA2EB7">
        <w:tc>
          <w:tcPr>
            <w:tcW w:w="3227" w:type="dxa"/>
            <w:shd w:val="clear" w:color="auto" w:fill="B3B3B3"/>
          </w:tcPr>
          <w:p w:rsidR="001A0844" w:rsidRPr="00BF10E4" w:rsidRDefault="001A0844" w:rsidP="00DB39C6">
            <w:pPr>
              <w:spacing w:after="120"/>
              <w:rPr>
                <w:rFonts w:ascii="Arial" w:hAnsi="Arial"/>
                <w:b/>
              </w:rPr>
            </w:pPr>
            <w:r w:rsidRPr="00BF10E4">
              <w:rPr>
                <w:rFonts w:ascii="Arial" w:hAnsi="Arial"/>
                <w:b/>
                <w:sz w:val="22"/>
                <w:szCs w:val="22"/>
              </w:rPr>
              <w:t xml:space="preserve">Variable </w:t>
            </w:r>
          </w:p>
        </w:tc>
        <w:tc>
          <w:tcPr>
            <w:tcW w:w="564" w:type="dxa"/>
            <w:shd w:val="clear" w:color="auto" w:fill="B3B3B3"/>
          </w:tcPr>
          <w:p w:rsidR="001A0844" w:rsidRPr="00BF10E4" w:rsidRDefault="001A0844" w:rsidP="00BF0DA3">
            <w:pPr>
              <w:jc w:val="center"/>
              <w:rPr>
                <w:rFonts w:ascii="Arial" w:hAnsi="Arial"/>
                <w:b/>
                <w:i/>
              </w:rPr>
            </w:pPr>
            <w:r w:rsidRPr="00BF10E4">
              <w:rPr>
                <w:rFonts w:ascii="Arial" w:hAnsi="Arial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440" w:type="dxa"/>
            <w:shd w:val="clear" w:color="auto" w:fill="B3B3B3"/>
          </w:tcPr>
          <w:p w:rsidR="001A0844" w:rsidRPr="00E3173E" w:rsidRDefault="001A0844" w:rsidP="00FD424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PSA50 </w:t>
            </w:r>
            <w:r w:rsidRPr="00E3173E">
              <w:rPr>
                <w:rFonts w:ascii="Arial" w:hAnsi="Arial"/>
                <w:b/>
                <w:sz w:val="22"/>
                <w:szCs w:val="22"/>
              </w:rPr>
              <w:t>%</w:t>
            </w:r>
          </w:p>
        </w:tc>
        <w:tc>
          <w:tcPr>
            <w:tcW w:w="817" w:type="dxa"/>
            <w:shd w:val="clear" w:color="auto" w:fill="B3B3B3"/>
          </w:tcPr>
          <w:p w:rsidR="001A0844" w:rsidRPr="00BF10E4" w:rsidRDefault="001A0844" w:rsidP="00BF0DA3">
            <w:pPr>
              <w:jc w:val="center"/>
              <w:rPr>
                <w:rFonts w:ascii="Arial" w:hAnsi="Arial"/>
                <w:b/>
              </w:rPr>
            </w:pPr>
            <w:r w:rsidRPr="00BF10E4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 w:rsidRPr="00BF10E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  <w:shd w:val="clear" w:color="auto" w:fill="B3B3B3"/>
          </w:tcPr>
          <w:p w:rsidR="001A0844" w:rsidRPr="00E3173E" w:rsidRDefault="001A0844" w:rsidP="0009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PSA30 </w:t>
            </w:r>
            <w:r w:rsidRPr="00E3173E">
              <w:rPr>
                <w:rFonts w:ascii="Arial" w:hAnsi="Arial"/>
                <w:b/>
                <w:sz w:val="22"/>
                <w:szCs w:val="22"/>
              </w:rPr>
              <w:t>%</w:t>
            </w:r>
          </w:p>
        </w:tc>
        <w:tc>
          <w:tcPr>
            <w:tcW w:w="817" w:type="dxa"/>
            <w:shd w:val="clear" w:color="auto" w:fill="B3B3B3"/>
          </w:tcPr>
          <w:p w:rsidR="001A0844" w:rsidRPr="00BF10E4" w:rsidRDefault="001A0844" w:rsidP="000960A2">
            <w:pPr>
              <w:jc w:val="center"/>
              <w:rPr>
                <w:rFonts w:ascii="Arial" w:hAnsi="Arial"/>
                <w:b/>
              </w:rPr>
            </w:pPr>
            <w:r w:rsidRPr="00BF10E4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 w:rsidRPr="00BF10E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1A0844" w:rsidRPr="00A567C5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463DE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AR copy number increase </w:t>
            </w:r>
            <w:r>
              <w:rPr>
                <w:rFonts w:ascii="Arial" w:hAnsi="Arial" w:cs="Arial"/>
                <w:sz w:val="22"/>
                <w:szCs w:val="22"/>
              </w:rPr>
              <w:t xml:space="preserve">± </w:t>
            </w:r>
            <w:r>
              <w:rPr>
                <w:rFonts w:ascii="Arial" w:hAnsi="Arial"/>
                <w:sz w:val="22"/>
                <w:szCs w:val="22"/>
              </w:rPr>
              <w:t>AR exon 8 mutation in cfDNA</w:t>
            </w:r>
          </w:p>
          <w:p w:rsidR="001A0844" w:rsidRPr="00BF10E4" w:rsidRDefault="001A0844" w:rsidP="00463DEF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Yes</w:t>
            </w:r>
          </w:p>
          <w:p w:rsidR="001A0844" w:rsidRPr="00BF10E4" w:rsidRDefault="001A0844" w:rsidP="00463DEF">
            <w:pPr>
              <w:spacing w:after="120"/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No</w:t>
            </w:r>
          </w:p>
        </w:tc>
        <w:tc>
          <w:tcPr>
            <w:tcW w:w="564" w:type="dxa"/>
            <w:shd w:val="clear" w:color="auto" w:fill="E6E6E6"/>
          </w:tcPr>
          <w:p w:rsidR="001A0844" w:rsidRPr="00BF10E4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  <w:p w:rsidR="001A0844" w:rsidRPr="00BF10E4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E6E6E6"/>
          </w:tcPr>
          <w:p w:rsidR="001A0844" w:rsidRPr="00E3173E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Pr="00E3173E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  <w:p w:rsidR="001A0844" w:rsidRPr="00E3173E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E6E6E6"/>
          </w:tcPr>
          <w:p w:rsidR="001A0844" w:rsidRPr="00A567C5" w:rsidRDefault="001A0844" w:rsidP="00463DEF">
            <w:pPr>
              <w:jc w:val="center"/>
              <w:rPr>
                <w:rFonts w:ascii="Arial" w:hAnsi="Arial"/>
                <w:b/>
              </w:rPr>
            </w:pPr>
          </w:p>
          <w:p w:rsidR="001A0844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Pr="000960A2" w:rsidRDefault="001A0844" w:rsidP="00463DEF">
            <w:pPr>
              <w:jc w:val="center"/>
              <w:rPr>
                <w:rFonts w:ascii="Arial" w:hAnsi="Arial"/>
              </w:rPr>
            </w:pPr>
            <w:r w:rsidRPr="000960A2">
              <w:rPr>
                <w:rFonts w:ascii="Arial" w:hAnsi="Arial"/>
                <w:sz w:val="22"/>
                <w:szCs w:val="22"/>
              </w:rPr>
              <w:t>0.0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883" w:type="dxa"/>
            <w:shd w:val="clear" w:color="auto" w:fill="E6E6E6"/>
          </w:tcPr>
          <w:p w:rsidR="001A0844" w:rsidRPr="00E3173E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3173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  <w:p w:rsidR="001A0844" w:rsidRPr="00E3173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817" w:type="dxa"/>
            <w:shd w:val="clear" w:color="auto" w:fill="E6E6E6"/>
          </w:tcPr>
          <w:p w:rsidR="001A0844" w:rsidRPr="00A567C5" w:rsidRDefault="001A0844" w:rsidP="000960A2">
            <w:pPr>
              <w:jc w:val="center"/>
              <w:rPr>
                <w:rFonts w:ascii="Arial" w:hAnsi="Arial"/>
                <w:b/>
              </w:rPr>
            </w:pPr>
          </w:p>
          <w:p w:rsidR="001A0844" w:rsidRDefault="001A0844" w:rsidP="000960A2">
            <w:pPr>
              <w:jc w:val="center"/>
              <w:rPr>
                <w:rFonts w:ascii="Arial" w:hAnsi="Arial"/>
                <w:b/>
              </w:rPr>
            </w:pPr>
          </w:p>
          <w:p w:rsidR="001A0844" w:rsidRPr="00A567C5" w:rsidRDefault="001A0844" w:rsidP="000960A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0.013</w:t>
            </w:r>
          </w:p>
        </w:tc>
      </w:tr>
      <w:tr w:rsidR="001A0844" w:rsidRPr="00EE5895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2B483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AR copy number increase in cfDNA</w:t>
            </w:r>
          </w:p>
          <w:p w:rsidR="001A0844" w:rsidRPr="00BF10E4" w:rsidRDefault="001A0844" w:rsidP="002B483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Yes</w:t>
            </w:r>
            <w:r w:rsidRPr="00BF10E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A0844" w:rsidRPr="00BF10E4" w:rsidRDefault="001A0844" w:rsidP="002B4834">
            <w:pPr>
              <w:spacing w:after="120"/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  <w:tc>
          <w:tcPr>
            <w:tcW w:w="564" w:type="dxa"/>
            <w:shd w:val="clear" w:color="auto" w:fill="E6E6E6"/>
          </w:tcPr>
          <w:p w:rsidR="001A0844" w:rsidRPr="00BF10E4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  <w:p w:rsidR="001A0844" w:rsidRPr="00BF10E4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440" w:type="dxa"/>
            <w:shd w:val="clear" w:color="auto" w:fill="E6E6E6"/>
          </w:tcPr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883" w:type="dxa"/>
            <w:shd w:val="clear" w:color="auto" w:fill="E6E6E6"/>
          </w:tcPr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Default="001A0844" w:rsidP="002B4834">
            <w:pPr>
              <w:jc w:val="center"/>
              <w:rPr>
                <w:rFonts w:ascii="Arial" w:hAnsi="Arial"/>
              </w:rPr>
            </w:pPr>
          </w:p>
          <w:p w:rsidR="001A0844" w:rsidRPr="00490026" w:rsidRDefault="001A0844" w:rsidP="002B48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0.06</w:t>
            </w:r>
          </w:p>
        </w:tc>
      </w:tr>
      <w:tr w:rsidR="001A0844" w:rsidRPr="00BF10E4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4008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Prior docetaxel </w:t>
            </w:r>
          </w:p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Yes</w:t>
            </w:r>
          </w:p>
          <w:p w:rsidR="001A0844" w:rsidRPr="00BF10E4" w:rsidRDefault="001A0844" w:rsidP="004008A1">
            <w:pPr>
              <w:spacing w:after="120"/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No</w:t>
            </w:r>
          </w:p>
        </w:tc>
        <w:tc>
          <w:tcPr>
            <w:tcW w:w="564" w:type="dxa"/>
            <w:shd w:val="clear" w:color="auto" w:fill="E6E6E6"/>
          </w:tcPr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E6E6E6"/>
          </w:tcPr>
          <w:p w:rsidR="001A0844" w:rsidRPr="00E3173E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E3173E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  <w:p w:rsidR="001A0844" w:rsidRPr="00E3173E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817" w:type="dxa"/>
            <w:shd w:val="clear" w:color="auto" w:fill="E6E6E6"/>
          </w:tcPr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0.76</w:t>
            </w:r>
          </w:p>
        </w:tc>
        <w:tc>
          <w:tcPr>
            <w:tcW w:w="1883" w:type="dxa"/>
            <w:shd w:val="clear" w:color="auto" w:fill="E6E6E6"/>
          </w:tcPr>
          <w:p w:rsidR="001A0844" w:rsidRPr="00E3173E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3173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  <w:p w:rsidR="001A0844" w:rsidRPr="00E3173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817" w:type="dxa"/>
            <w:shd w:val="clear" w:color="auto" w:fill="E6E6E6"/>
          </w:tcPr>
          <w:p w:rsidR="001A0844" w:rsidRPr="00BF10E4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0.37</w:t>
            </w:r>
          </w:p>
        </w:tc>
      </w:tr>
      <w:tr w:rsidR="001A0844" w:rsidRPr="00BF10E4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>Gleason score</w:t>
            </w:r>
          </w:p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≤ 7</w:t>
            </w:r>
          </w:p>
          <w:p w:rsidR="001A0844" w:rsidRPr="00BF10E4" w:rsidRDefault="001A0844" w:rsidP="004008A1">
            <w:pPr>
              <w:spacing w:after="120"/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8-10</w:t>
            </w:r>
          </w:p>
        </w:tc>
        <w:tc>
          <w:tcPr>
            <w:tcW w:w="564" w:type="dxa"/>
            <w:shd w:val="clear" w:color="auto" w:fill="E6E6E6"/>
          </w:tcPr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440" w:type="dxa"/>
            <w:shd w:val="clear" w:color="auto" w:fill="E6E6E6"/>
          </w:tcPr>
          <w:p w:rsidR="001A0844" w:rsidRPr="00F708FE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F708FE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  <w:p w:rsidR="001A0844" w:rsidRPr="00F708FE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817" w:type="dxa"/>
            <w:shd w:val="clear" w:color="auto" w:fill="E6E6E6"/>
          </w:tcPr>
          <w:p w:rsidR="001A0844" w:rsidRPr="00F708FE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F708FE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1.00</w:t>
            </w:r>
          </w:p>
        </w:tc>
        <w:tc>
          <w:tcPr>
            <w:tcW w:w="1883" w:type="dxa"/>
            <w:shd w:val="clear" w:color="auto" w:fill="E6E6E6"/>
          </w:tcPr>
          <w:p w:rsidR="001A0844" w:rsidRPr="00F708FE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F708F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  <w:p w:rsidR="001A0844" w:rsidRPr="00F708F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</w:p>
        </w:tc>
        <w:tc>
          <w:tcPr>
            <w:tcW w:w="817" w:type="dxa"/>
            <w:shd w:val="clear" w:color="auto" w:fill="E6E6E6"/>
          </w:tcPr>
          <w:p w:rsidR="001A0844" w:rsidRPr="00F708FE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F708F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0.45</w:t>
            </w:r>
          </w:p>
        </w:tc>
      </w:tr>
      <w:tr w:rsidR="001A0844" w:rsidRPr="00BF10E4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ECOG performance status </w:t>
            </w:r>
          </w:p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0-1 </w:t>
            </w:r>
          </w:p>
          <w:p w:rsidR="001A0844" w:rsidRPr="00BF10E4" w:rsidRDefault="001A0844" w:rsidP="004008A1">
            <w:pPr>
              <w:spacing w:after="120"/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≥ 2</w:t>
            </w:r>
          </w:p>
        </w:tc>
        <w:tc>
          <w:tcPr>
            <w:tcW w:w="564" w:type="dxa"/>
            <w:shd w:val="clear" w:color="auto" w:fill="E6E6E6"/>
          </w:tcPr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E6E6E6"/>
          </w:tcPr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</w:p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883" w:type="dxa"/>
            <w:shd w:val="clear" w:color="auto" w:fill="E6E6E6"/>
          </w:tcPr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09</w:t>
            </w:r>
          </w:p>
        </w:tc>
      </w:tr>
      <w:tr w:rsidR="001A0844" w:rsidRPr="00BF10E4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>Visceral metastases</w:t>
            </w:r>
          </w:p>
          <w:p w:rsidR="001A0844" w:rsidRPr="00BF10E4" w:rsidRDefault="001A0844" w:rsidP="004008A1">
            <w:pPr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Absent</w:t>
            </w:r>
          </w:p>
          <w:p w:rsidR="001A0844" w:rsidRPr="00BF10E4" w:rsidRDefault="001A0844" w:rsidP="004008A1">
            <w:pPr>
              <w:spacing w:after="120"/>
              <w:rPr>
                <w:rFonts w:ascii="Arial" w:hAnsi="Arial"/>
              </w:rPr>
            </w:pPr>
            <w:r w:rsidRPr="00BF10E4">
              <w:rPr>
                <w:rFonts w:ascii="Arial" w:hAnsi="Arial"/>
                <w:sz w:val="22"/>
                <w:szCs w:val="22"/>
              </w:rPr>
              <w:t xml:space="preserve">   Present</w:t>
            </w:r>
          </w:p>
        </w:tc>
        <w:tc>
          <w:tcPr>
            <w:tcW w:w="564" w:type="dxa"/>
            <w:shd w:val="clear" w:color="auto" w:fill="E6E6E6"/>
          </w:tcPr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  <w:p w:rsidR="001A0844" w:rsidRPr="00BF10E4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E6E6E6"/>
          </w:tcPr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4008A1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883" w:type="dxa"/>
            <w:shd w:val="clear" w:color="auto" w:fill="E6E6E6"/>
          </w:tcPr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37</w:t>
            </w:r>
          </w:p>
        </w:tc>
      </w:tr>
      <w:tr w:rsidR="001A0844" w:rsidRPr="00EE5895" w:rsidTr="00EA2EB7">
        <w:tc>
          <w:tcPr>
            <w:tcW w:w="3227" w:type="dxa"/>
            <w:shd w:val="clear" w:color="auto" w:fill="E6E6E6"/>
          </w:tcPr>
          <w:p w:rsidR="001A0844" w:rsidRPr="00BD4C98" w:rsidRDefault="001A0844" w:rsidP="004008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Serum LDH (IU/L)</w:t>
            </w:r>
          </w:p>
          <w:p w:rsidR="001A0844" w:rsidRPr="00BD4C98" w:rsidRDefault="001A0844" w:rsidP="004008A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&gt; 250</w:t>
            </w:r>
          </w:p>
          <w:p w:rsidR="001A0844" w:rsidRPr="00BD4C98" w:rsidRDefault="001A0844" w:rsidP="004008A1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BF10E4">
              <w:rPr>
                <w:rFonts w:ascii="Arial" w:hAnsi="Arial"/>
                <w:sz w:val="22"/>
                <w:szCs w:val="22"/>
              </w:rPr>
              <w:t xml:space="preserve">≤ </w:t>
            </w:r>
            <w:r>
              <w:rPr>
                <w:rFonts w:ascii="Arial" w:hAnsi="Arial"/>
                <w:sz w:val="22"/>
                <w:szCs w:val="22"/>
              </w:rPr>
              <w:t>250</w:t>
            </w:r>
          </w:p>
        </w:tc>
        <w:tc>
          <w:tcPr>
            <w:tcW w:w="564" w:type="dxa"/>
            <w:shd w:val="clear" w:color="auto" w:fill="E6E6E6"/>
          </w:tcPr>
          <w:p w:rsidR="001A0844" w:rsidRPr="00BD4C98" w:rsidRDefault="001A0844" w:rsidP="00BF0DA3">
            <w:pPr>
              <w:jc w:val="center"/>
              <w:rPr>
                <w:rFonts w:ascii="Arial" w:hAnsi="Arial"/>
              </w:rPr>
            </w:pPr>
          </w:p>
          <w:p w:rsidR="001A0844" w:rsidRPr="00BD4C98" w:rsidRDefault="001A0844" w:rsidP="00BF0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  <w:p w:rsidR="001A0844" w:rsidRPr="00BD4C98" w:rsidRDefault="001A0844" w:rsidP="004008A1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440" w:type="dxa"/>
            <w:shd w:val="clear" w:color="auto" w:fill="E6E6E6"/>
          </w:tcPr>
          <w:p w:rsidR="001A0844" w:rsidRPr="00EE5895" w:rsidRDefault="001A0844" w:rsidP="00FD4247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FD42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  <w:p w:rsidR="001A0844" w:rsidRPr="00EE5895" w:rsidRDefault="001A0844" w:rsidP="00FD42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BF0DA3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BF0DA3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1883" w:type="dxa"/>
            <w:shd w:val="clear" w:color="auto" w:fill="E6E6E6"/>
          </w:tcPr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817" w:type="dxa"/>
            <w:shd w:val="clear" w:color="auto" w:fill="E6E6E6"/>
          </w:tcPr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EE5895" w:rsidRDefault="001A0844" w:rsidP="000960A2">
            <w:pPr>
              <w:jc w:val="center"/>
              <w:rPr>
                <w:rFonts w:ascii="Arial" w:hAnsi="Arial"/>
              </w:rPr>
            </w:pPr>
            <w:r w:rsidRPr="00EE5895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37</w:t>
            </w:r>
          </w:p>
        </w:tc>
      </w:tr>
      <w:tr w:rsidR="001A0844" w:rsidRPr="00BD4C98" w:rsidTr="00EA2EB7">
        <w:tc>
          <w:tcPr>
            <w:tcW w:w="3227" w:type="dxa"/>
            <w:shd w:val="clear" w:color="auto" w:fill="E6E6E6"/>
          </w:tcPr>
          <w:p w:rsidR="001A0844" w:rsidRDefault="001A0844" w:rsidP="00BD4C9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Serum ALP (IU/L)</w:t>
            </w:r>
          </w:p>
          <w:p w:rsidR="001A0844" w:rsidRPr="00BD4C98" w:rsidRDefault="001A0844" w:rsidP="00F005FF">
            <w:pPr>
              <w:ind w:left="18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&gt; 160</w:t>
            </w:r>
          </w:p>
          <w:p w:rsidR="001A0844" w:rsidRPr="00BD4C98" w:rsidRDefault="001A0844" w:rsidP="00A567C5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Pr="00BF10E4">
              <w:rPr>
                <w:rFonts w:ascii="Arial" w:hAnsi="Arial"/>
                <w:sz w:val="22"/>
                <w:szCs w:val="22"/>
              </w:rPr>
              <w:t xml:space="preserve">≤ </w:t>
            </w:r>
            <w:r>
              <w:rPr>
                <w:rFonts w:ascii="Arial" w:hAnsi="Arial"/>
                <w:sz w:val="22"/>
                <w:szCs w:val="22"/>
              </w:rPr>
              <w:t>160</w:t>
            </w:r>
          </w:p>
        </w:tc>
        <w:tc>
          <w:tcPr>
            <w:tcW w:w="564" w:type="dxa"/>
            <w:shd w:val="clear" w:color="auto" w:fill="E6E6E6"/>
          </w:tcPr>
          <w:p w:rsidR="001A0844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BD4C98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</w:p>
          <w:p w:rsidR="001A0844" w:rsidRPr="00BD4C98" w:rsidRDefault="001A0844" w:rsidP="004008A1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440" w:type="dxa"/>
            <w:shd w:val="clear" w:color="auto" w:fill="E6E6E6"/>
          </w:tcPr>
          <w:p w:rsidR="001A0844" w:rsidRPr="00032C63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  <w:p w:rsidR="001A0844" w:rsidRPr="00032C63" w:rsidRDefault="001A0844" w:rsidP="004008A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817" w:type="dxa"/>
            <w:shd w:val="clear" w:color="auto" w:fill="E6E6E6"/>
          </w:tcPr>
          <w:p w:rsidR="001A0844" w:rsidRPr="00032C63" w:rsidRDefault="001A0844" w:rsidP="004008A1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4008A1">
            <w:pPr>
              <w:jc w:val="center"/>
              <w:rPr>
                <w:rFonts w:ascii="Arial" w:hAnsi="Arial"/>
              </w:rPr>
            </w:pPr>
            <w:r w:rsidRPr="00032C63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883" w:type="dxa"/>
            <w:shd w:val="clear" w:color="auto" w:fill="E6E6E6"/>
          </w:tcPr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817" w:type="dxa"/>
            <w:shd w:val="clear" w:color="auto" w:fill="E6E6E6"/>
          </w:tcPr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  <w:r w:rsidRPr="00032C63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07</w:t>
            </w:r>
          </w:p>
        </w:tc>
      </w:tr>
      <w:tr w:rsidR="001A0844" w:rsidRPr="00BD4C98" w:rsidTr="00EA2EB7">
        <w:tc>
          <w:tcPr>
            <w:tcW w:w="3227" w:type="dxa"/>
            <w:shd w:val="clear" w:color="auto" w:fill="E6E6E6"/>
          </w:tcPr>
          <w:p w:rsidR="001A0844" w:rsidRDefault="001A0844" w:rsidP="00463DE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Circulating tumor cells</w:t>
            </w:r>
          </w:p>
          <w:p w:rsidR="001A0844" w:rsidRPr="00BD4C98" w:rsidRDefault="001A0844" w:rsidP="00463DE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≥ 5</w:t>
            </w:r>
          </w:p>
          <w:p w:rsidR="001A0844" w:rsidRPr="00BD4C98" w:rsidRDefault="001A0844" w:rsidP="00463DEF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&lt;</w:t>
            </w:r>
            <w:r w:rsidRPr="00BF10E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64" w:type="dxa"/>
            <w:shd w:val="clear" w:color="auto" w:fill="E6E6E6"/>
          </w:tcPr>
          <w:p w:rsidR="001A0844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Pr="00BD4C98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  <w:p w:rsidR="001A0844" w:rsidRPr="00BD4C98" w:rsidRDefault="001A0844" w:rsidP="00463DEF">
            <w:pPr>
              <w:spacing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440" w:type="dxa"/>
            <w:shd w:val="clear" w:color="auto" w:fill="E6E6E6"/>
          </w:tcPr>
          <w:p w:rsidR="001A0844" w:rsidRPr="00032C63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22</w:t>
            </w:r>
          </w:p>
          <w:p w:rsidR="001A0844" w:rsidRPr="00032C63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E6E6E6"/>
          </w:tcPr>
          <w:p w:rsidR="001A0844" w:rsidRPr="00032C63" w:rsidRDefault="001A0844" w:rsidP="00463DEF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463DEF">
            <w:pPr>
              <w:jc w:val="center"/>
              <w:rPr>
                <w:rFonts w:ascii="Arial" w:hAnsi="Arial"/>
              </w:rPr>
            </w:pPr>
            <w:r w:rsidRPr="00032C63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08</w:t>
            </w:r>
            <w:bookmarkStart w:id="0" w:name="_GoBack"/>
            <w:bookmarkEnd w:id="0"/>
          </w:p>
        </w:tc>
        <w:tc>
          <w:tcPr>
            <w:tcW w:w="1883" w:type="dxa"/>
            <w:shd w:val="clear" w:color="auto" w:fill="E6E6E6"/>
          </w:tcPr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817" w:type="dxa"/>
            <w:shd w:val="clear" w:color="auto" w:fill="E6E6E6"/>
          </w:tcPr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</w:p>
          <w:p w:rsidR="001A0844" w:rsidRPr="00032C63" w:rsidRDefault="001A0844" w:rsidP="000960A2">
            <w:pPr>
              <w:jc w:val="center"/>
              <w:rPr>
                <w:rFonts w:ascii="Arial" w:hAnsi="Arial"/>
              </w:rPr>
            </w:pPr>
            <w:r w:rsidRPr="00032C63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09</w:t>
            </w:r>
          </w:p>
        </w:tc>
      </w:tr>
      <w:tr w:rsidR="001A0844" w:rsidRPr="00032C63" w:rsidTr="00EA2EB7">
        <w:tc>
          <w:tcPr>
            <w:tcW w:w="3227" w:type="dxa"/>
            <w:shd w:val="clear" w:color="auto" w:fill="E6E6E6"/>
          </w:tcPr>
          <w:p w:rsidR="001A0844" w:rsidRPr="00CD278E" w:rsidRDefault="001A0844" w:rsidP="00463DEF">
            <w:pPr>
              <w:rPr>
                <w:rFonts w:ascii="Arial" w:hAnsi="Arial"/>
              </w:rPr>
            </w:pPr>
            <w:r w:rsidRPr="00CD278E">
              <w:rPr>
                <w:rFonts w:ascii="Arial" w:hAnsi="Arial"/>
                <w:sz w:val="22"/>
                <w:szCs w:val="22"/>
              </w:rPr>
              <w:t>No. lines systemic treatment^</w:t>
            </w:r>
          </w:p>
          <w:p w:rsidR="001A0844" w:rsidRPr="00CD278E" w:rsidRDefault="001A0844" w:rsidP="00463DEF">
            <w:pPr>
              <w:rPr>
                <w:rFonts w:ascii="Arial" w:hAnsi="Arial"/>
              </w:rPr>
            </w:pPr>
            <w:r w:rsidRPr="00CD278E">
              <w:rPr>
                <w:rFonts w:ascii="Arial" w:hAnsi="Arial"/>
                <w:sz w:val="22"/>
                <w:szCs w:val="22"/>
              </w:rPr>
              <w:t xml:space="preserve">   ≥ 3</w:t>
            </w:r>
          </w:p>
          <w:p w:rsidR="001A0844" w:rsidRPr="00CD278E" w:rsidRDefault="001A0844" w:rsidP="00463DEF">
            <w:pPr>
              <w:spacing w:after="120"/>
              <w:rPr>
                <w:rFonts w:ascii="Arial" w:hAnsi="Arial"/>
              </w:rPr>
            </w:pPr>
            <w:r w:rsidRPr="00CD278E">
              <w:rPr>
                <w:rFonts w:ascii="Arial" w:hAnsi="Arial"/>
                <w:sz w:val="22"/>
                <w:szCs w:val="22"/>
              </w:rPr>
              <w:t xml:space="preserve">   ≤ 2</w:t>
            </w:r>
          </w:p>
        </w:tc>
        <w:tc>
          <w:tcPr>
            <w:tcW w:w="564" w:type="dxa"/>
            <w:shd w:val="clear" w:color="auto" w:fill="E6E6E6"/>
          </w:tcPr>
          <w:p w:rsidR="001A0844" w:rsidRPr="00CD278E" w:rsidRDefault="001A0844" w:rsidP="00EA2EB7">
            <w:pPr>
              <w:rPr>
                <w:rFonts w:ascii="Arial" w:hAnsi="Arial"/>
              </w:rPr>
            </w:pPr>
          </w:p>
          <w:p w:rsidR="001A0844" w:rsidRPr="00CD278E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  <w:p w:rsidR="001A0844" w:rsidRPr="00CD278E" w:rsidRDefault="001A0844" w:rsidP="00463DEF">
            <w:pPr>
              <w:spacing w:after="120"/>
              <w:jc w:val="center"/>
              <w:rPr>
                <w:rFonts w:ascii="Arial" w:hAnsi="Arial"/>
              </w:rPr>
            </w:pPr>
            <w:r w:rsidRPr="00CD278E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E6E6E6"/>
          </w:tcPr>
          <w:p w:rsidR="001A0844" w:rsidRPr="00CD278E" w:rsidRDefault="001A0844" w:rsidP="00EA2EB7">
            <w:pPr>
              <w:rPr>
                <w:rFonts w:ascii="Arial" w:hAnsi="Arial"/>
              </w:rPr>
            </w:pPr>
          </w:p>
          <w:p w:rsidR="001A0844" w:rsidRPr="00CD278E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</w:p>
          <w:p w:rsidR="001A0844" w:rsidRPr="00CD278E" w:rsidRDefault="001A0844" w:rsidP="00463DE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817" w:type="dxa"/>
            <w:shd w:val="clear" w:color="auto" w:fill="E6E6E6"/>
          </w:tcPr>
          <w:p w:rsidR="001A0844" w:rsidRPr="00CD278E" w:rsidRDefault="001A0844" w:rsidP="00EA2EB7">
            <w:pPr>
              <w:rPr>
                <w:rFonts w:ascii="Arial" w:hAnsi="Arial"/>
              </w:rPr>
            </w:pPr>
          </w:p>
          <w:p w:rsidR="001A0844" w:rsidRPr="00CD278E" w:rsidRDefault="001A0844" w:rsidP="00463DEF">
            <w:pPr>
              <w:jc w:val="center"/>
              <w:rPr>
                <w:rFonts w:ascii="Arial" w:hAnsi="Arial"/>
              </w:rPr>
            </w:pPr>
            <w:r w:rsidRPr="00CD278E">
              <w:rPr>
                <w:rFonts w:ascii="Arial" w:hAnsi="Arial"/>
                <w:sz w:val="22"/>
                <w:szCs w:val="22"/>
              </w:rPr>
              <w:t>0.51</w:t>
            </w:r>
          </w:p>
        </w:tc>
        <w:tc>
          <w:tcPr>
            <w:tcW w:w="1883" w:type="dxa"/>
            <w:shd w:val="clear" w:color="auto" w:fill="E6E6E6"/>
          </w:tcPr>
          <w:p w:rsidR="001A0844" w:rsidRPr="00CD278E" w:rsidRDefault="001A0844" w:rsidP="00EA2EB7">
            <w:pPr>
              <w:rPr>
                <w:rFonts w:ascii="Arial" w:hAnsi="Arial"/>
              </w:rPr>
            </w:pPr>
          </w:p>
          <w:p w:rsidR="001A0844" w:rsidRPr="00CD278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44</w:t>
            </w:r>
          </w:p>
          <w:p w:rsidR="001A0844" w:rsidRPr="00CD278E" w:rsidRDefault="001A0844" w:rsidP="000960A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817" w:type="dxa"/>
            <w:shd w:val="clear" w:color="auto" w:fill="E6E6E6"/>
          </w:tcPr>
          <w:p w:rsidR="001A0844" w:rsidRPr="00CD278E" w:rsidRDefault="001A0844" w:rsidP="00EA2EB7">
            <w:pPr>
              <w:rPr>
                <w:rFonts w:ascii="Arial" w:hAnsi="Arial"/>
              </w:rPr>
            </w:pPr>
          </w:p>
          <w:p w:rsidR="001A0844" w:rsidRPr="00CD278E" w:rsidRDefault="001A0844" w:rsidP="000960A2">
            <w:pPr>
              <w:jc w:val="center"/>
              <w:rPr>
                <w:rFonts w:ascii="Arial" w:hAnsi="Arial"/>
              </w:rPr>
            </w:pPr>
            <w:r w:rsidRPr="00CD278E">
              <w:rPr>
                <w:rFonts w:ascii="Arial" w:hAnsi="Arial"/>
                <w:sz w:val="22"/>
                <w:szCs w:val="22"/>
              </w:rPr>
              <w:t>0.</w:t>
            </w:r>
            <w:r>
              <w:rPr>
                <w:rFonts w:ascii="Arial" w:hAnsi="Arial"/>
                <w:sz w:val="22"/>
                <w:szCs w:val="22"/>
              </w:rPr>
              <w:t>61</w:t>
            </w:r>
          </w:p>
        </w:tc>
      </w:tr>
      <w:tr w:rsidR="001A0844" w:rsidRPr="00BF10E4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B822DD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DNA concentration (ng/µL)</w:t>
            </w:r>
            <w:r w:rsidRPr="00BF10E4">
              <w:rPr>
                <w:rFonts w:ascii="Arial" w:hAnsi="Arial"/>
                <w:sz w:val="22"/>
                <w:szCs w:val="22"/>
              </w:rPr>
              <w:t xml:space="preserve"> (continuous)</w:t>
            </w:r>
          </w:p>
        </w:tc>
        <w:tc>
          <w:tcPr>
            <w:tcW w:w="564" w:type="dxa"/>
            <w:shd w:val="clear" w:color="auto" w:fill="E6E6E6"/>
          </w:tcPr>
          <w:p w:rsidR="001A0844" w:rsidRPr="00682D70" w:rsidRDefault="001A0844" w:rsidP="00BF0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1440" w:type="dxa"/>
            <w:shd w:val="clear" w:color="auto" w:fill="E6E6E6"/>
          </w:tcPr>
          <w:p w:rsidR="001A0844" w:rsidRPr="00682D70" w:rsidRDefault="001A0844" w:rsidP="00FD4247">
            <w:pPr>
              <w:jc w:val="center"/>
              <w:rPr>
                <w:rFonts w:ascii="Arial" w:hAnsi="Arial"/>
              </w:rPr>
            </w:pPr>
            <w:r w:rsidRPr="00682D70">
              <w:rPr>
                <w:rFonts w:ascii="Arial" w:hAnsi="Arial"/>
                <w:sz w:val="22"/>
                <w:szCs w:val="22"/>
              </w:rPr>
              <w:t>NA</w:t>
            </w:r>
          </w:p>
        </w:tc>
        <w:tc>
          <w:tcPr>
            <w:tcW w:w="817" w:type="dxa"/>
            <w:shd w:val="clear" w:color="auto" w:fill="E6E6E6"/>
          </w:tcPr>
          <w:p w:rsidR="001A0844" w:rsidRPr="00BF10E4" w:rsidRDefault="001A0844" w:rsidP="00BF0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0.23</w:t>
            </w:r>
          </w:p>
        </w:tc>
        <w:tc>
          <w:tcPr>
            <w:tcW w:w="1883" w:type="dxa"/>
            <w:shd w:val="clear" w:color="auto" w:fill="E6E6E6"/>
          </w:tcPr>
          <w:p w:rsidR="001A0844" w:rsidRPr="00E3173E" w:rsidRDefault="001A0844" w:rsidP="00574069">
            <w:pPr>
              <w:jc w:val="center"/>
              <w:rPr>
                <w:rFonts w:ascii="Arial" w:hAnsi="Arial"/>
              </w:rPr>
            </w:pPr>
            <w:r w:rsidRPr="00E3173E">
              <w:rPr>
                <w:rFonts w:ascii="Arial" w:hAnsi="Arial"/>
                <w:sz w:val="22"/>
                <w:szCs w:val="22"/>
              </w:rPr>
              <w:t>NA</w:t>
            </w:r>
          </w:p>
        </w:tc>
        <w:tc>
          <w:tcPr>
            <w:tcW w:w="817" w:type="dxa"/>
            <w:shd w:val="clear" w:color="auto" w:fill="E6E6E6"/>
          </w:tcPr>
          <w:p w:rsidR="001A0844" w:rsidRPr="00BF10E4" w:rsidRDefault="001A0844" w:rsidP="00574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0.14</w:t>
            </w:r>
          </w:p>
        </w:tc>
      </w:tr>
      <w:tr w:rsidR="001A0844" w:rsidRPr="00BF10E4" w:rsidTr="00EA2EB7">
        <w:tc>
          <w:tcPr>
            <w:tcW w:w="3227" w:type="dxa"/>
            <w:shd w:val="clear" w:color="auto" w:fill="E6E6E6"/>
          </w:tcPr>
          <w:p w:rsidR="001A0844" w:rsidRPr="00BF10E4" w:rsidRDefault="001A0844" w:rsidP="00B822DD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H</w:t>
            </w:r>
            <w:r w:rsidRPr="00BF10E4">
              <w:rPr>
                <w:rFonts w:ascii="Arial" w:hAnsi="Arial"/>
                <w:sz w:val="22"/>
                <w:szCs w:val="22"/>
              </w:rPr>
              <w:t>emoglobin (continuous)</w:t>
            </w:r>
          </w:p>
        </w:tc>
        <w:tc>
          <w:tcPr>
            <w:tcW w:w="564" w:type="dxa"/>
            <w:shd w:val="clear" w:color="auto" w:fill="E6E6E6"/>
          </w:tcPr>
          <w:p w:rsidR="001A0844" w:rsidRPr="00682D70" w:rsidRDefault="001A0844" w:rsidP="00BF0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1440" w:type="dxa"/>
            <w:shd w:val="clear" w:color="auto" w:fill="E6E6E6"/>
          </w:tcPr>
          <w:p w:rsidR="001A0844" w:rsidRPr="00682D70" w:rsidRDefault="001A0844" w:rsidP="00FD4247">
            <w:pPr>
              <w:jc w:val="center"/>
              <w:rPr>
                <w:rFonts w:ascii="Arial" w:hAnsi="Arial"/>
              </w:rPr>
            </w:pPr>
            <w:r w:rsidRPr="00682D70">
              <w:rPr>
                <w:rFonts w:ascii="Arial" w:hAnsi="Arial"/>
                <w:sz w:val="22"/>
                <w:szCs w:val="22"/>
              </w:rPr>
              <w:t>NA</w:t>
            </w:r>
          </w:p>
        </w:tc>
        <w:tc>
          <w:tcPr>
            <w:tcW w:w="817" w:type="dxa"/>
            <w:shd w:val="clear" w:color="auto" w:fill="E6E6E6"/>
          </w:tcPr>
          <w:p w:rsidR="001A0844" w:rsidRPr="00BF10E4" w:rsidRDefault="001A0844" w:rsidP="00BF0D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0.22</w:t>
            </w:r>
          </w:p>
        </w:tc>
        <w:tc>
          <w:tcPr>
            <w:tcW w:w="1883" w:type="dxa"/>
            <w:shd w:val="clear" w:color="auto" w:fill="E6E6E6"/>
          </w:tcPr>
          <w:p w:rsidR="001A0844" w:rsidRPr="00E3173E" w:rsidRDefault="001A0844" w:rsidP="00574069">
            <w:pPr>
              <w:jc w:val="center"/>
              <w:rPr>
                <w:rFonts w:ascii="Arial" w:hAnsi="Arial"/>
              </w:rPr>
            </w:pPr>
            <w:r w:rsidRPr="00E3173E">
              <w:rPr>
                <w:rFonts w:ascii="Arial" w:hAnsi="Arial"/>
                <w:sz w:val="22"/>
                <w:szCs w:val="22"/>
              </w:rPr>
              <w:t>NA</w:t>
            </w:r>
          </w:p>
        </w:tc>
        <w:tc>
          <w:tcPr>
            <w:tcW w:w="817" w:type="dxa"/>
            <w:shd w:val="clear" w:color="auto" w:fill="E6E6E6"/>
          </w:tcPr>
          <w:p w:rsidR="001A0844" w:rsidRPr="00BF10E4" w:rsidRDefault="001A0844" w:rsidP="0057406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0.22</w:t>
            </w:r>
          </w:p>
        </w:tc>
      </w:tr>
    </w:tbl>
    <w:p w:rsidR="001A0844" w:rsidRPr="005452CC" w:rsidRDefault="001A0844" w:rsidP="0015675F">
      <w:pPr>
        <w:rPr>
          <w:rFonts w:ascii="Arial" w:hAnsi="Arial"/>
          <w:sz w:val="22"/>
          <w:szCs w:val="22"/>
        </w:rPr>
      </w:pPr>
    </w:p>
    <w:p w:rsidR="001A0844" w:rsidRDefault="001A0844">
      <w:pPr>
        <w:rPr>
          <w:rFonts w:ascii="Arial" w:hAnsi="Arial"/>
        </w:rPr>
      </w:pPr>
      <w:r>
        <w:rPr>
          <w:rFonts w:ascii="Arial" w:hAnsi="Arial"/>
        </w:rPr>
        <w:t xml:space="preserve">Association between variables and PSA response was examined using </w:t>
      </w:r>
      <w:r w:rsidRPr="00F62EE8">
        <w:rPr>
          <w:rFonts w:ascii="Arial" w:hAnsi="Arial"/>
        </w:rPr>
        <w:t>either Χ</w:t>
      </w:r>
      <w:r w:rsidRPr="00F62EE8">
        <w:rPr>
          <w:rFonts w:ascii="Arial" w:hAnsi="Arial"/>
          <w:vertAlign w:val="superscript"/>
        </w:rPr>
        <w:t>2</w:t>
      </w:r>
      <w:r w:rsidRPr="00F62EE8">
        <w:rPr>
          <w:rFonts w:ascii="Arial" w:hAnsi="Arial"/>
        </w:rPr>
        <w:t xml:space="preserve"> for categorical variables or logistic regression for continuous variables.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PSA50: PSA decline ≥ 50% maintained for ≥ 3 weeks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 xml:space="preserve">PSA30: PSA decline ≥ 30% maintained for ≥ 3 weeks  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AR: Androgen receptor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ECOG: Eastern Co-operative group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LDH: Lactate dehydrogenase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ALP: Alkaline phosphatase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Circulating tumor cells: per 7.5 ml blood</w:t>
      </w:r>
    </w:p>
    <w:p w:rsidR="001A0844" w:rsidRPr="00C45ED1" w:rsidRDefault="001A0844">
      <w:pPr>
        <w:rPr>
          <w:rFonts w:ascii="Arial" w:hAnsi="Arial"/>
        </w:rPr>
      </w:pPr>
      <w:r w:rsidRPr="00C45ED1">
        <w:rPr>
          <w:rFonts w:ascii="Arial" w:hAnsi="Arial"/>
        </w:rPr>
        <w:t>^: Number of lines of systemic treatment beyond initial androgen deprivation therapy (LHRH agonist/antagonist)</w:t>
      </w:r>
    </w:p>
    <w:sectPr w:rsidR="001A0844" w:rsidRPr="00C45ED1" w:rsidSect="0025451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5998"/>
    <w:multiLevelType w:val="hybridMultilevel"/>
    <w:tmpl w:val="6DBC64DE"/>
    <w:lvl w:ilvl="0" w:tplc="404E768C">
      <w:numFmt w:val="decimal"/>
      <w:lvlText w:val=""/>
      <w:lvlJc w:val="left"/>
      <w:pPr>
        <w:ind w:left="5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75F"/>
    <w:rsid w:val="000130BE"/>
    <w:rsid w:val="00032C63"/>
    <w:rsid w:val="00052EE0"/>
    <w:rsid w:val="00075FE4"/>
    <w:rsid w:val="000960A2"/>
    <w:rsid w:val="000C1C40"/>
    <w:rsid w:val="00100598"/>
    <w:rsid w:val="00111A7C"/>
    <w:rsid w:val="00117F82"/>
    <w:rsid w:val="0015675F"/>
    <w:rsid w:val="00197727"/>
    <w:rsid w:val="001A0844"/>
    <w:rsid w:val="0020336D"/>
    <w:rsid w:val="00215683"/>
    <w:rsid w:val="0022379B"/>
    <w:rsid w:val="002504AF"/>
    <w:rsid w:val="0025451C"/>
    <w:rsid w:val="00282090"/>
    <w:rsid w:val="002B4834"/>
    <w:rsid w:val="002D5477"/>
    <w:rsid w:val="00314400"/>
    <w:rsid w:val="00326852"/>
    <w:rsid w:val="00352DF8"/>
    <w:rsid w:val="00366871"/>
    <w:rsid w:val="0039465A"/>
    <w:rsid w:val="003E217E"/>
    <w:rsid w:val="004008A1"/>
    <w:rsid w:val="00443A92"/>
    <w:rsid w:val="00463DEF"/>
    <w:rsid w:val="00490026"/>
    <w:rsid w:val="00494642"/>
    <w:rsid w:val="004E7241"/>
    <w:rsid w:val="0051100A"/>
    <w:rsid w:val="005316ED"/>
    <w:rsid w:val="005452CC"/>
    <w:rsid w:val="005603B7"/>
    <w:rsid w:val="00574069"/>
    <w:rsid w:val="005B16E0"/>
    <w:rsid w:val="005C2AA9"/>
    <w:rsid w:val="005D7B62"/>
    <w:rsid w:val="00603092"/>
    <w:rsid w:val="006621EC"/>
    <w:rsid w:val="00682D70"/>
    <w:rsid w:val="00695F5D"/>
    <w:rsid w:val="00761F24"/>
    <w:rsid w:val="007B316F"/>
    <w:rsid w:val="007E4854"/>
    <w:rsid w:val="00807DEE"/>
    <w:rsid w:val="008123CD"/>
    <w:rsid w:val="008427FB"/>
    <w:rsid w:val="00856C74"/>
    <w:rsid w:val="00863CAA"/>
    <w:rsid w:val="008775F2"/>
    <w:rsid w:val="008C3128"/>
    <w:rsid w:val="008F0F0E"/>
    <w:rsid w:val="00916E8B"/>
    <w:rsid w:val="009318B6"/>
    <w:rsid w:val="009A71B2"/>
    <w:rsid w:val="009B77A3"/>
    <w:rsid w:val="009C416B"/>
    <w:rsid w:val="009E4EA9"/>
    <w:rsid w:val="00A056C6"/>
    <w:rsid w:val="00A442FF"/>
    <w:rsid w:val="00A567C5"/>
    <w:rsid w:val="00A750C6"/>
    <w:rsid w:val="00A80C6B"/>
    <w:rsid w:val="00A908DB"/>
    <w:rsid w:val="00AE3590"/>
    <w:rsid w:val="00AE4D97"/>
    <w:rsid w:val="00AF5DF8"/>
    <w:rsid w:val="00B016EE"/>
    <w:rsid w:val="00B312F6"/>
    <w:rsid w:val="00B822DD"/>
    <w:rsid w:val="00BA027D"/>
    <w:rsid w:val="00BB0A44"/>
    <w:rsid w:val="00BB6271"/>
    <w:rsid w:val="00BC090E"/>
    <w:rsid w:val="00BD4C98"/>
    <w:rsid w:val="00BF0DA3"/>
    <w:rsid w:val="00BF10E4"/>
    <w:rsid w:val="00C06A87"/>
    <w:rsid w:val="00C45ED1"/>
    <w:rsid w:val="00C50677"/>
    <w:rsid w:val="00C57323"/>
    <w:rsid w:val="00C81647"/>
    <w:rsid w:val="00C833E5"/>
    <w:rsid w:val="00C97B44"/>
    <w:rsid w:val="00CD278E"/>
    <w:rsid w:val="00CF09EB"/>
    <w:rsid w:val="00D176F0"/>
    <w:rsid w:val="00D3648A"/>
    <w:rsid w:val="00D56566"/>
    <w:rsid w:val="00D779E9"/>
    <w:rsid w:val="00DB39C6"/>
    <w:rsid w:val="00E276C4"/>
    <w:rsid w:val="00E3173E"/>
    <w:rsid w:val="00EA2EB7"/>
    <w:rsid w:val="00EB614F"/>
    <w:rsid w:val="00EE39A6"/>
    <w:rsid w:val="00EE5895"/>
    <w:rsid w:val="00F0036E"/>
    <w:rsid w:val="00F005FF"/>
    <w:rsid w:val="00F62EE8"/>
    <w:rsid w:val="00F708FE"/>
    <w:rsid w:val="00F73DB6"/>
    <w:rsid w:val="00F7516F"/>
    <w:rsid w:val="00FA0525"/>
    <w:rsid w:val="00FB1FAD"/>
    <w:rsid w:val="00FD4247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A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5675F"/>
    <w:pPr>
      <w:keepNext/>
      <w:keepLines/>
      <w:outlineLvl w:val="0"/>
    </w:pPr>
    <w:rPr>
      <w:rFonts w:ascii="Arial" w:eastAsia="MS ????" w:hAnsi="Arial"/>
      <w:sz w:val="32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12F6"/>
    <w:rPr>
      <w:rFonts w:ascii="Arial" w:eastAsia="MS ????" w:hAnsi="Arial" w:cs="Times New Roman"/>
      <w:sz w:val="32"/>
      <w:lang w:val="en-AU" w:eastAsia="en-US"/>
    </w:rPr>
  </w:style>
  <w:style w:type="character" w:customStyle="1" w:styleId="Heading1Char1">
    <w:name w:val="Heading 1 Char1"/>
    <w:link w:val="Heading1"/>
    <w:uiPriority w:val="99"/>
    <w:locked/>
    <w:rsid w:val="0015675F"/>
    <w:rPr>
      <w:rFonts w:ascii="Arial" w:eastAsia="MS ????" w:hAnsi="Arial"/>
      <w:sz w:val="32"/>
      <w:lang w:val="en-AU"/>
    </w:rPr>
  </w:style>
  <w:style w:type="table" w:styleId="TableGrid">
    <w:name w:val="Table Grid"/>
    <w:basedOn w:val="TableNormal"/>
    <w:uiPriority w:val="99"/>
    <w:rsid w:val="001567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1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18B6"/>
    <w:rPr>
      <w:rFonts w:ascii="Lucida Grande" w:hAnsi="Lucida Grande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292</TotalTime>
  <Pages>2</Pages>
  <Words>242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3 Multivariate analysis examining association between baseline clinico-pathological factors and overall survival in mCRPC patients treated with abiraterone acetate (AA)</dc:title>
  <dc:subject/>
  <dc:creator>Arun Azad</dc:creator>
  <cp:keywords/>
  <dc:description/>
  <cp:lastModifiedBy>PHSABC</cp:lastModifiedBy>
  <cp:revision>21</cp:revision>
  <dcterms:created xsi:type="dcterms:W3CDTF">2014-07-23T05:59:00Z</dcterms:created>
  <dcterms:modified xsi:type="dcterms:W3CDTF">2014-10-01T21:11:00Z</dcterms:modified>
</cp:coreProperties>
</file>