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B" w:rsidRPr="002B05F3" w:rsidRDefault="00663EDB" w:rsidP="00663EDB">
      <w:pPr>
        <w:tabs>
          <w:tab w:val="left" w:pos="1520"/>
        </w:tabs>
        <w:rPr>
          <w:rFonts w:ascii="Arial" w:hAnsi="Arial" w:cs="Arial"/>
          <w:b/>
          <w:sz w:val="24"/>
          <w:szCs w:val="24"/>
        </w:rPr>
      </w:pPr>
      <w:r w:rsidRPr="00FE37B2">
        <w:rPr>
          <w:rFonts w:ascii="Arial" w:hAnsi="Arial" w:cs="Arial"/>
          <w:sz w:val="24"/>
          <w:szCs w:val="24"/>
        </w:rPr>
        <w:fldChar w:fldCharType="begin"/>
      </w:r>
      <w:r w:rsidRPr="00FE37B2">
        <w:rPr>
          <w:rFonts w:ascii="Arial" w:hAnsi="Arial" w:cs="Arial"/>
          <w:sz w:val="24"/>
          <w:szCs w:val="24"/>
        </w:rPr>
        <w:instrText xml:space="preserve"> ADDIN EN.REFLIST </w:instrText>
      </w:r>
      <w:r w:rsidRPr="00FE37B2">
        <w:rPr>
          <w:rFonts w:ascii="Arial" w:hAnsi="Arial" w:cs="Arial"/>
          <w:sz w:val="24"/>
          <w:szCs w:val="24"/>
        </w:rPr>
        <w:fldChar w:fldCharType="separate"/>
      </w:r>
      <w:r w:rsidRPr="00FE37B2">
        <w:rPr>
          <w:rFonts w:ascii="Arial" w:hAnsi="Arial" w:cs="Arial"/>
          <w:sz w:val="24"/>
          <w:szCs w:val="24"/>
        </w:rPr>
        <w:fldChar w:fldCharType="end"/>
      </w:r>
      <w:r w:rsidRPr="00FE37B2">
        <w:rPr>
          <w:rFonts w:ascii="Arial" w:hAnsi="Arial" w:cs="Arial"/>
          <w:b/>
          <w:sz w:val="24"/>
          <w:szCs w:val="24"/>
        </w:rPr>
        <w:t>Supplementary</w:t>
      </w:r>
      <w:r w:rsidRPr="00FE37B2">
        <w:rPr>
          <w:rFonts w:ascii="Arial" w:hAnsi="Arial" w:cs="Arial"/>
          <w:sz w:val="24"/>
          <w:szCs w:val="24"/>
        </w:rPr>
        <w:t xml:space="preserve"> </w:t>
      </w:r>
      <w:r w:rsidRPr="002B05F3">
        <w:rPr>
          <w:rFonts w:ascii="Arial" w:hAnsi="Arial" w:cs="Arial"/>
          <w:b/>
          <w:sz w:val="24"/>
          <w:szCs w:val="24"/>
        </w:rPr>
        <w:t>Figure legends</w:t>
      </w:r>
    </w:p>
    <w:p w:rsidR="00663EDB" w:rsidRPr="002B05F3" w:rsidRDefault="00663EDB" w:rsidP="00663EDB">
      <w:pPr>
        <w:tabs>
          <w:tab w:val="left" w:pos="1520"/>
        </w:tabs>
        <w:rPr>
          <w:rFonts w:ascii="Arial" w:hAnsi="Arial" w:cs="Arial"/>
          <w:b/>
          <w:sz w:val="24"/>
          <w:szCs w:val="24"/>
        </w:rPr>
      </w:pPr>
    </w:p>
    <w:p w:rsidR="00663EDB" w:rsidRPr="002B05F3" w:rsidRDefault="00663EDB" w:rsidP="00663EDB">
      <w:pPr>
        <w:tabs>
          <w:tab w:val="left" w:pos="1520"/>
        </w:tabs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5F3">
        <w:rPr>
          <w:rFonts w:ascii="Arial" w:hAnsi="Arial" w:cs="Arial"/>
          <w:b/>
          <w:sz w:val="24"/>
          <w:szCs w:val="24"/>
        </w:rPr>
        <w:t>Figure 1.</w:t>
      </w:r>
      <w:proofErr w:type="gramEnd"/>
      <w:r w:rsidRPr="002B05F3">
        <w:rPr>
          <w:rFonts w:ascii="Arial" w:hAnsi="Arial" w:cs="Arial"/>
          <w:b/>
          <w:sz w:val="24"/>
          <w:szCs w:val="24"/>
        </w:rPr>
        <w:t xml:space="preserve"> </w:t>
      </w:r>
      <w:r w:rsidRPr="002B05F3">
        <w:rPr>
          <w:rFonts w:ascii="Arial" w:hAnsi="Arial" w:cs="Arial"/>
          <w:sz w:val="24"/>
          <w:szCs w:val="24"/>
        </w:rPr>
        <w:t>Gene transfer efficiency.  Shown are 6 representative determinations of NFAT.IL12 transduction efficiency.  NFAT.IL2 engineered TIL cultures were stimulated by PMA/</w:t>
      </w:r>
      <w:proofErr w:type="spellStart"/>
      <w:r w:rsidRPr="002B05F3">
        <w:rPr>
          <w:rFonts w:ascii="Arial" w:hAnsi="Arial" w:cs="Arial"/>
          <w:sz w:val="24"/>
          <w:szCs w:val="24"/>
        </w:rPr>
        <w:t>ionomycin</w:t>
      </w:r>
      <w:proofErr w:type="spellEnd"/>
      <w:r w:rsidRPr="002B05F3">
        <w:rPr>
          <w:rFonts w:ascii="Arial" w:hAnsi="Arial" w:cs="Arial"/>
          <w:sz w:val="24"/>
          <w:szCs w:val="24"/>
        </w:rPr>
        <w:t xml:space="preserve"> and then subject to surface staining for CD3 and intracellular staining for IL</w:t>
      </w:r>
      <w:r>
        <w:rPr>
          <w:rFonts w:ascii="Arial" w:hAnsi="Arial" w:cs="Arial"/>
          <w:sz w:val="24"/>
          <w:szCs w:val="24"/>
        </w:rPr>
        <w:t>-</w:t>
      </w:r>
      <w:r w:rsidRPr="002B05F3">
        <w:rPr>
          <w:rFonts w:ascii="Arial" w:hAnsi="Arial" w:cs="Arial"/>
          <w:sz w:val="24"/>
          <w:szCs w:val="24"/>
        </w:rPr>
        <w:t xml:space="preserve">12 with resultant scatter plots shown. </w:t>
      </w:r>
      <w:proofErr w:type="gramStart"/>
      <w:r w:rsidRPr="002B05F3">
        <w:rPr>
          <w:rFonts w:ascii="Arial" w:hAnsi="Arial" w:cs="Arial"/>
          <w:sz w:val="24"/>
          <w:szCs w:val="24"/>
        </w:rPr>
        <w:t>The patient numbers and response were as labeled with the percent IL</w:t>
      </w:r>
      <w:r>
        <w:rPr>
          <w:rFonts w:ascii="Arial" w:hAnsi="Arial" w:cs="Arial"/>
          <w:sz w:val="24"/>
          <w:szCs w:val="24"/>
        </w:rPr>
        <w:t>-</w:t>
      </w:r>
      <w:r w:rsidRPr="002B05F3">
        <w:rPr>
          <w:rFonts w:ascii="Arial" w:hAnsi="Arial" w:cs="Arial"/>
          <w:sz w:val="24"/>
          <w:szCs w:val="24"/>
        </w:rPr>
        <w:t>12+ cells shown.</w:t>
      </w:r>
      <w:proofErr w:type="gramEnd"/>
      <w:r w:rsidRPr="002B05F3">
        <w:rPr>
          <w:rFonts w:ascii="Arial" w:hAnsi="Arial" w:cs="Arial"/>
          <w:sz w:val="24"/>
          <w:szCs w:val="24"/>
        </w:rPr>
        <w:t xml:space="preserve">  UT, </w:t>
      </w:r>
      <w:proofErr w:type="spellStart"/>
      <w:r w:rsidRPr="002B05F3">
        <w:rPr>
          <w:rFonts w:ascii="Arial" w:hAnsi="Arial" w:cs="Arial"/>
          <w:sz w:val="24"/>
          <w:szCs w:val="24"/>
        </w:rPr>
        <w:t>untransduced</w:t>
      </w:r>
      <w:proofErr w:type="spellEnd"/>
      <w:r w:rsidRPr="002B05F3">
        <w:rPr>
          <w:rFonts w:ascii="Arial" w:hAnsi="Arial" w:cs="Arial"/>
          <w:sz w:val="24"/>
          <w:szCs w:val="24"/>
        </w:rPr>
        <w:t>.</w:t>
      </w:r>
    </w:p>
    <w:p w:rsidR="00663EDB" w:rsidRPr="002B05F3" w:rsidRDefault="00663EDB" w:rsidP="00663EDB">
      <w:pPr>
        <w:tabs>
          <w:tab w:val="left" w:pos="1520"/>
        </w:tabs>
        <w:spacing w:line="480" w:lineRule="auto"/>
        <w:rPr>
          <w:rFonts w:ascii="Arial" w:hAnsi="Arial" w:cs="Arial"/>
          <w:sz w:val="24"/>
          <w:szCs w:val="24"/>
        </w:rPr>
      </w:pPr>
    </w:p>
    <w:p w:rsidR="00663EDB" w:rsidRPr="00377A04" w:rsidRDefault="00663EDB" w:rsidP="00663E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5F3">
        <w:rPr>
          <w:rFonts w:ascii="Arial" w:hAnsi="Arial" w:cs="Arial"/>
          <w:b/>
          <w:sz w:val="24"/>
          <w:szCs w:val="24"/>
        </w:rPr>
        <w:t>Figure 2.</w:t>
      </w:r>
      <w:proofErr w:type="gramEnd"/>
      <w:r w:rsidRPr="002B05F3">
        <w:rPr>
          <w:rFonts w:ascii="Arial" w:hAnsi="Arial" w:cs="Arial"/>
          <w:b/>
          <w:sz w:val="24"/>
          <w:szCs w:val="24"/>
        </w:rPr>
        <w:t xml:space="preserve">  </w:t>
      </w:r>
      <w:r w:rsidRPr="00377A04">
        <w:rPr>
          <w:rFonts w:ascii="Arial" w:hAnsi="Arial" w:cs="Arial"/>
          <w:sz w:val="24"/>
          <w:szCs w:val="24"/>
        </w:rPr>
        <w:t xml:space="preserve">Phenotype of NFAT.IL12 gene modified TIL compared to matched </w:t>
      </w:r>
      <w:proofErr w:type="spellStart"/>
      <w:r w:rsidRPr="00377A04">
        <w:rPr>
          <w:rFonts w:ascii="Arial" w:hAnsi="Arial" w:cs="Arial"/>
          <w:sz w:val="24"/>
          <w:szCs w:val="24"/>
        </w:rPr>
        <w:t>untransduced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A04">
        <w:rPr>
          <w:rFonts w:ascii="Arial" w:hAnsi="Arial" w:cs="Arial"/>
          <w:sz w:val="24"/>
          <w:szCs w:val="24"/>
        </w:rPr>
        <w:t>TIL.Shown</w:t>
      </w:r>
      <w:proofErr w:type="spellEnd"/>
      <w:r w:rsidRPr="00377A04">
        <w:rPr>
          <w:rFonts w:ascii="Arial" w:hAnsi="Arial" w:cs="Arial"/>
          <w:sz w:val="24"/>
          <w:szCs w:val="24"/>
        </w:rPr>
        <w:t xml:space="preserve"> are the percentage of cells with a phenotype consistent with effector memory (CD62L-CD45RA-),central memory (CD62L+CD45RA-), Naive (CD62+, CD45RA+) and EMRA (CD62L-CD45RA+).UT, </w:t>
      </w:r>
      <w:proofErr w:type="spellStart"/>
      <w:r w:rsidRPr="00377A04">
        <w:rPr>
          <w:rFonts w:ascii="Arial" w:hAnsi="Arial" w:cs="Arial"/>
          <w:sz w:val="24"/>
          <w:szCs w:val="24"/>
        </w:rPr>
        <w:t>untransduced</w:t>
      </w:r>
      <w:proofErr w:type="spellEnd"/>
      <w:r w:rsidRPr="00377A04">
        <w:rPr>
          <w:rFonts w:ascii="Arial" w:hAnsi="Arial" w:cs="Arial"/>
          <w:sz w:val="24"/>
          <w:szCs w:val="24"/>
        </w:rPr>
        <w:t>.</w:t>
      </w:r>
    </w:p>
    <w:p w:rsidR="00663EDB" w:rsidRPr="002B05F3" w:rsidRDefault="00663EDB" w:rsidP="00663E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663EDB" w:rsidRPr="00551F37" w:rsidRDefault="00663EDB" w:rsidP="00663E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5F3">
        <w:rPr>
          <w:rFonts w:ascii="Arial" w:hAnsi="Arial" w:cs="Arial"/>
          <w:b/>
          <w:sz w:val="24"/>
          <w:szCs w:val="24"/>
        </w:rPr>
        <w:t>Figure 3.</w:t>
      </w:r>
      <w:proofErr w:type="gramEnd"/>
      <w:r w:rsidRPr="002B05F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51F37">
        <w:rPr>
          <w:rFonts w:ascii="Arial" w:hAnsi="Arial" w:cs="Arial"/>
          <w:sz w:val="24"/>
          <w:szCs w:val="24"/>
        </w:rPr>
        <w:t>Association of cytokine production and LFT.</w:t>
      </w:r>
      <w:proofErr w:type="gramEnd"/>
      <w:r w:rsidRPr="00551F37">
        <w:rPr>
          <w:rFonts w:ascii="Arial" w:hAnsi="Arial" w:cs="Arial"/>
          <w:sz w:val="24"/>
          <w:szCs w:val="24"/>
        </w:rPr>
        <w:t xml:space="preserve"> Shown on left </w:t>
      </w:r>
      <w:proofErr w:type="gramStart"/>
      <w:r w:rsidRPr="00551F37">
        <w:rPr>
          <w:rFonts w:ascii="Arial" w:hAnsi="Arial" w:cs="Arial"/>
          <w:sz w:val="24"/>
          <w:szCs w:val="24"/>
        </w:rPr>
        <w:t>are s</w:t>
      </w:r>
      <w:r>
        <w:rPr>
          <w:rFonts w:ascii="Arial" w:hAnsi="Arial" w:cs="Arial"/>
          <w:sz w:val="24"/>
          <w:szCs w:val="24"/>
        </w:rPr>
        <w:t>e</w:t>
      </w:r>
      <w:r w:rsidRPr="00551F37">
        <w:rPr>
          <w:rFonts w:ascii="Arial" w:hAnsi="Arial" w:cs="Arial"/>
          <w:sz w:val="24"/>
          <w:szCs w:val="24"/>
        </w:rPr>
        <w:t>rum</w:t>
      </w:r>
      <w:proofErr w:type="gramEnd"/>
    </w:p>
    <w:p w:rsidR="00663EDB" w:rsidRDefault="00663EDB" w:rsidP="00663E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551F37">
        <w:rPr>
          <w:rFonts w:ascii="Arial" w:hAnsi="Arial" w:cs="Arial"/>
          <w:sz w:val="24"/>
          <w:szCs w:val="24"/>
        </w:rPr>
        <w:t>cytokine</w:t>
      </w:r>
      <w:proofErr w:type="gramEnd"/>
      <w:r w:rsidRPr="00551F37">
        <w:rPr>
          <w:rFonts w:ascii="Arial" w:hAnsi="Arial" w:cs="Arial"/>
          <w:sz w:val="24"/>
          <w:szCs w:val="24"/>
        </w:rPr>
        <w:t xml:space="preserve"> levels for IL12 and </w:t>
      </w:r>
      <w:proofErr w:type="spellStart"/>
      <w:r w:rsidRPr="00551F37">
        <w:rPr>
          <w:rFonts w:ascii="Arial" w:hAnsi="Arial" w:cs="Arial"/>
          <w:sz w:val="24"/>
          <w:szCs w:val="24"/>
        </w:rPr>
        <w:t>IFNg</w:t>
      </w:r>
      <w:proofErr w:type="spellEnd"/>
      <w:r w:rsidRPr="00551F37">
        <w:rPr>
          <w:rFonts w:ascii="Arial" w:hAnsi="Arial" w:cs="Arial"/>
          <w:sz w:val="24"/>
          <w:szCs w:val="24"/>
        </w:rPr>
        <w:t xml:space="preserve"> over two week period. Shown on right are LFT for aspartate</w:t>
      </w:r>
      <w:r>
        <w:rPr>
          <w:rFonts w:ascii="Arial" w:hAnsi="Arial" w:cs="Arial"/>
          <w:sz w:val="24"/>
          <w:szCs w:val="24"/>
        </w:rPr>
        <w:t xml:space="preserve"> </w:t>
      </w:r>
      <w:r w:rsidRPr="00551F37">
        <w:rPr>
          <w:rFonts w:ascii="Arial" w:hAnsi="Arial" w:cs="Arial"/>
          <w:sz w:val="24"/>
          <w:szCs w:val="24"/>
        </w:rPr>
        <w:t>aminotransferase, alkaline phosphatase, and alanine aminotransferase over a two week period.</w:t>
      </w:r>
      <w:r>
        <w:rPr>
          <w:rFonts w:ascii="Arial" w:hAnsi="Arial" w:cs="Arial"/>
          <w:sz w:val="24"/>
          <w:szCs w:val="24"/>
        </w:rPr>
        <w:t xml:space="preserve"> </w:t>
      </w:r>
      <w:r w:rsidRPr="00551F37">
        <w:rPr>
          <w:rFonts w:ascii="Arial" w:hAnsi="Arial" w:cs="Arial"/>
          <w:sz w:val="24"/>
          <w:szCs w:val="24"/>
        </w:rPr>
        <w:t>Values shown were obtained from patient 24.</w:t>
      </w:r>
    </w:p>
    <w:p w:rsidR="00663EDB" w:rsidRPr="00551F37" w:rsidRDefault="00663EDB" w:rsidP="00663E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663EDB" w:rsidRDefault="00663EDB" w:rsidP="00663E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5F3">
        <w:rPr>
          <w:rFonts w:ascii="Arial" w:hAnsi="Arial" w:cs="Arial"/>
          <w:b/>
          <w:sz w:val="24"/>
          <w:szCs w:val="24"/>
        </w:rPr>
        <w:t>Figure 4</w:t>
      </w:r>
      <w:r w:rsidRPr="00551F37">
        <w:rPr>
          <w:rFonts w:ascii="Arial" w:hAnsi="Arial" w:cs="Arial"/>
          <w:sz w:val="24"/>
          <w:szCs w:val="24"/>
        </w:rPr>
        <w:t>.</w:t>
      </w:r>
      <w:proofErr w:type="gramEnd"/>
      <w:r w:rsidRPr="00551F37">
        <w:rPr>
          <w:rFonts w:ascii="Arial" w:hAnsi="Arial" w:cs="Arial"/>
          <w:sz w:val="24"/>
          <w:szCs w:val="24"/>
        </w:rPr>
        <w:t xml:space="preserve"> IL6 and IL10 </w:t>
      </w:r>
      <w:proofErr w:type="gramStart"/>
      <w:r w:rsidRPr="00551F37">
        <w:rPr>
          <w:rFonts w:ascii="Arial" w:hAnsi="Arial" w:cs="Arial"/>
          <w:sz w:val="24"/>
          <w:szCs w:val="24"/>
        </w:rPr>
        <w:t>levels .</w:t>
      </w:r>
      <w:proofErr w:type="gramEnd"/>
      <w:r w:rsidRPr="00551F37">
        <w:rPr>
          <w:rFonts w:ascii="Arial" w:hAnsi="Arial" w:cs="Arial"/>
          <w:sz w:val="24"/>
          <w:szCs w:val="24"/>
        </w:rPr>
        <w:t xml:space="preserve"> Shown are data from five patients with elevated IL12 and </w:t>
      </w:r>
      <w:proofErr w:type="spellStart"/>
      <w:r w:rsidRPr="00551F37">
        <w:rPr>
          <w:rFonts w:ascii="Arial" w:hAnsi="Arial" w:cs="Arial"/>
          <w:sz w:val="24"/>
          <w:szCs w:val="24"/>
        </w:rPr>
        <w:t>IFNg</w:t>
      </w:r>
      <w:proofErr w:type="spellEnd"/>
      <w:r w:rsidRPr="00551F37">
        <w:rPr>
          <w:rFonts w:ascii="Arial" w:hAnsi="Arial" w:cs="Arial"/>
          <w:sz w:val="24"/>
          <w:szCs w:val="24"/>
        </w:rPr>
        <w:t xml:space="preserve"> levels</w:t>
      </w:r>
      <w:r>
        <w:rPr>
          <w:rFonts w:ascii="Arial" w:hAnsi="Arial" w:cs="Arial"/>
          <w:sz w:val="24"/>
          <w:szCs w:val="24"/>
        </w:rPr>
        <w:t xml:space="preserve"> </w:t>
      </w:r>
      <w:r w:rsidRPr="00551F37">
        <w:rPr>
          <w:rFonts w:ascii="Arial" w:hAnsi="Arial" w:cs="Arial"/>
          <w:sz w:val="24"/>
          <w:szCs w:val="24"/>
        </w:rPr>
        <w:t>that were subject to cytokine multiplex analysis. Only cytokine IL6 and IL10 were shown to be consistently elevated</w:t>
      </w:r>
      <w:r>
        <w:rPr>
          <w:rFonts w:ascii="Arial" w:hAnsi="Arial" w:cs="Arial"/>
          <w:sz w:val="24"/>
          <w:szCs w:val="24"/>
        </w:rPr>
        <w:t xml:space="preserve"> </w:t>
      </w:r>
      <w:r w:rsidRPr="00551F37">
        <w:rPr>
          <w:rFonts w:ascii="Arial" w:hAnsi="Arial" w:cs="Arial"/>
          <w:sz w:val="24"/>
          <w:szCs w:val="24"/>
        </w:rPr>
        <w:t>post-infusion.</w:t>
      </w:r>
    </w:p>
    <w:p w:rsidR="00663EDB" w:rsidRPr="00551F37" w:rsidRDefault="00663EDB" w:rsidP="00663E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663EDB" w:rsidRDefault="00663EDB" w:rsidP="00663EDB">
      <w:pPr>
        <w:pStyle w:val="Acknowledgement"/>
        <w:ind w:left="0" w:firstLine="0"/>
      </w:pPr>
      <w:proofErr w:type="gramStart"/>
      <w:r w:rsidRPr="002B05F3">
        <w:rPr>
          <w:rFonts w:ascii="Arial" w:hAnsi="Arial" w:cs="Arial"/>
          <w:b/>
        </w:rPr>
        <w:lastRenderedPageBreak/>
        <w:t>Figure 5.</w:t>
      </w:r>
      <w:proofErr w:type="gramEnd"/>
      <w:r w:rsidRPr="002B05F3">
        <w:rPr>
          <w:rFonts w:ascii="Arial" w:hAnsi="Arial" w:cs="Arial"/>
        </w:rPr>
        <w:t xml:space="preserve"> </w:t>
      </w:r>
      <w:proofErr w:type="spellStart"/>
      <w:proofErr w:type="gramStart"/>
      <w:r w:rsidRPr="00551F37">
        <w:rPr>
          <w:rFonts w:ascii="Arial" w:hAnsi="Arial" w:cs="Arial"/>
        </w:rPr>
        <w:t>Treg</w:t>
      </w:r>
      <w:proofErr w:type="spellEnd"/>
      <w:r w:rsidRPr="00551F37">
        <w:rPr>
          <w:rFonts w:ascii="Arial" w:hAnsi="Arial" w:cs="Arial"/>
        </w:rPr>
        <w:t xml:space="preserve"> reconstitution.</w:t>
      </w:r>
      <w:proofErr w:type="gramEnd"/>
      <w:r w:rsidRPr="00551F37">
        <w:rPr>
          <w:rFonts w:ascii="Arial" w:hAnsi="Arial" w:cs="Arial"/>
        </w:rPr>
        <w:t xml:space="preserve"> Shown are the percentages of circulating T cells with a phenotype</w:t>
      </w:r>
      <w:r>
        <w:rPr>
          <w:rFonts w:ascii="Arial" w:hAnsi="Arial" w:cs="Arial"/>
        </w:rPr>
        <w:t xml:space="preserve"> </w:t>
      </w:r>
      <w:r w:rsidRPr="00551F37">
        <w:rPr>
          <w:rFonts w:ascii="Arial" w:hAnsi="Arial" w:cs="Arial"/>
        </w:rPr>
        <w:t xml:space="preserve">consistent with a </w:t>
      </w:r>
      <w:proofErr w:type="spellStart"/>
      <w:r w:rsidRPr="00551F37">
        <w:rPr>
          <w:rFonts w:ascii="Arial" w:hAnsi="Arial" w:cs="Arial"/>
        </w:rPr>
        <w:t>Treg</w:t>
      </w:r>
      <w:proofErr w:type="spellEnd"/>
      <w:r w:rsidRPr="00551F37">
        <w:rPr>
          <w:rFonts w:ascii="Arial" w:hAnsi="Arial" w:cs="Arial"/>
        </w:rPr>
        <w:t xml:space="preserve"> cell (CD4+/CD25+/FoxP3+). </w:t>
      </w:r>
      <w:proofErr w:type="gramStart"/>
      <w:r w:rsidRPr="00551F37">
        <w:rPr>
          <w:rFonts w:ascii="Arial" w:hAnsi="Arial" w:cs="Arial"/>
        </w:rPr>
        <w:t>Data from</w:t>
      </w:r>
      <w:r>
        <w:rPr>
          <w:rFonts w:ascii="Arial" w:hAnsi="Arial" w:cs="Arial"/>
        </w:rPr>
        <w:t xml:space="preserve"> </w:t>
      </w:r>
      <w:r w:rsidRPr="00551F37">
        <w:rPr>
          <w:rFonts w:ascii="Arial" w:hAnsi="Arial" w:cs="Arial"/>
        </w:rPr>
        <w:t>parallel TIL trial using TIL administration but</w:t>
      </w:r>
      <w:r>
        <w:rPr>
          <w:rFonts w:ascii="Arial" w:hAnsi="Arial" w:cs="Arial"/>
        </w:rPr>
        <w:t xml:space="preserve"> </w:t>
      </w:r>
      <w:r w:rsidRPr="00551F37">
        <w:rPr>
          <w:rFonts w:ascii="Arial" w:hAnsi="Arial" w:cs="Arial"/>
        </w:rPr>
        <w:t>without exogenous IL2 support (TIL No IL2) and TIL engineered with the NFAT.IL2 vector (TIL IL12).</w:t>
      </w:r>
      <w:proofErr w:type="gramEnd"/>
    </w:p>
    <w:p w:rsidR="00294B72" w:rsidRDefault="00294B72">
      <w:bookmarkStart w:id="0" w:name="_GoBack"/>
      <w:bookmarkEnd w:id="0"/>
    </w:p>
    <w:sectPr w:rsidR="00294B72" w:rsidSect="004D34C8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A7" w:rsidRDefault="00663EDB" w:rsidP="006E33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5A7" w:rsidRDefault="00663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A7" w:rsidRDefault="00663EDB" w:rsidP="006E33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75A7" w:rsidRDefault="00663E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B"/>
    <w:rsid w:val="000043B7"/>
    <w:rsid w:val="00004521"/>
    <w:rsid w:val="00004DCA"/>
    <w:rsid w:val="0000643E"/>
    <w:rsid w:val="000079E4"/>
    <w:rsid w:val="000120B4"/>
    <w:rsid w:val="000133EB"/>
    <w:rsid w:val="00014691"/>
    <w:rsid w:val="00014EFF"/>
    <w:rsid w:val="00016634"/>
    <w:rsid w:val="00016AF2"/>
    <w:rsid w:val="00024D41"/>
    <w:rsid w:val="000256CF"/>
    <w:rsid w:val="00032707"/>
    <w:rsid w:val="000407E8"/>
    <w:rsid w:val="0004162D"/>
    <w:rsid w:val="000427F1"/>
    <w:rsid w:val="00043EC1"/>
    <w:rsid w:val="0004607A"/>
    <w:rsid w:val="00046AB9"/>
    <w:rsid w:val="00051B97"/>
    <w:rsid w:val="00056DE0"/>
    <w:rsid w:val="00062220"/>
    <w:rsid w:val="0006307F"/>
    <w:rsid w:val="00065B6B"/>
    <w:rsid w:val="00066688"/>
    <w:rsid w:val="00067CDD"/>
    <w:rsid w:val="00071FE2"/>
    <w:rsid w:val="00073491"/>
    <w:rsid w:val="00074FD2"/>
    <w:rsid w:val="000778B5"/>
    <w:rsid w:val="00082E0F"/>
    <w:rsid w:val="00083645"/>
    <w:rsid w:val="00087DAD"/>
    <w:rsid w:val="000902E0"/>
    <w:rsid w:val="00092699"/>
    <w:rsid w:val="0009453B"/>
    <w:rsid w:val="00094908"/>
    <w:rsid w:val="00095928"/>
    <w:rsid w:val="0009702D"/>
    <w:rsid w:val="0009758B"/>
    <w:rsid w:val="000A34F1"/>
    <w:rsid w:val="000A3BC7"/>
    <w:rsid w:val="000A65A7"/>
    <w:rsid w:val="000A6BF4"/>
    <w:rsid w:val="000B0797"/>
    <w:rsid w:val="000B1B51"/>
    <w:rsid w:val="000B50A2"/>
    <w:rsid w:val="000C03FD"/>
    <w:rsid w:val="000C38CE"/>
    <w:rsid w:val="000D12B6"/>
    <w:rsid w:val="000D2D7E"/>
    <w:rsid w:val="000D71DE"/>
    <w:rsid w:val="000E0105"/>
    <w:rsid w:val="000E0313"/>
    <w:rsid w:val="000E1E4A"/>
    <w:rsid w:val="000E2FFE"/>
    <w:rsid w:val="000F5E2B"/>
    <w:rsid w:val="000F6FF4"/>
    <w:rsid w:val="00101B1C"/>
    <w:rsid w:val="00102E4A"/>
    <w:rsid w:val="00103919"/>
    <w:rsid w:val="00103D2A"/>
    <w:rsid w:val="00105467"/>
    <w:rsid w:val="00105C9D"/>
    <w:rsid w:val="00110220"/>
    <w:rsid w:val="001135A6"/>
    <w:rsid w:val="00121FE5"/>
    <w:rsid w:val="00126A93"/>
    <w:rsid w:val="00126E4F"/>
    <w:rsid w:val="00127D6E"/>
    <w:rsid w:val="001315EE"/>
    <w:rsid w:val="00134E81"/>
    <w:rsid w:val="00135A84"/>
    <w:rsid w:val="0014335D"/>
    <w:rsid w:val="00143D6C"/>
    <w:rsid w:val="00144698"/>
    <w:rsid w:val="00152F24"/>
    <w:rsid w:val="00172CBE"/>
    <w:rsid w:val="00173D80"/>
    <w:rsid w:val="00173FE3"/>
    <w:rsid w:val="00177693"/>
    <w:rsid w:val="001833A4"/>
    <w:rsid w:val="001843BA"/>
    <w:rsid w:val="00192BFF"/>
    <w:rsid w:val="00195D69"/>
    <w:rsid w:val="001A4E1E"/>
    <w:rsid w:val="001A56E7"/>
    <w:rsid w:val="001A56EA"/>
    <w:rsid w:val="001B13D0"/>
    <w:rsid w:val="001B78DE"/>
    <w:rsid w:val="001C1190"/>
    <w:rsid w:val="001C29E1"/>
    <w:rsid w:val="001C5928"/>
    <w:rsid w:val="001C679E"/>
    <w:rsid w:val="001C7B29"/>
    <w:rsid w:val="001D09B6"/>
    <w:rsid w:val="001D3C95"/>
    <w:rsid w:val="001E01AA"/>
    <w:rsid w:val="001E1850"/>
    <w:rsid w:val="001E7A2E"/>
    <w:rsid w:val="001F0C80"/>
    <w:rsid w:val="001F5DD2"/>
    <w:rsid w:val="00211962"/>
    <w:rsid w:val="0021379D"/>
    <w:rsid w:val="0021381D"/>
    <w:rsid w:val="002167D6"/>
    <w:rsid w:val="002177FE"/>
    <w:rsid w:val="002206B6"/>
    <w:rsid w:val="00221233"/>
    <w:rsid w:val="0022330E"/>
    <w:rsid w:val="00225702"/>
    <w:rsid w:val="00230019"/>
    <w:rsid w:val="00231065"/>
    <w:rsid w:val="002319AE"/>
    <w:rsid w:val="0023224B"/>
    <w:rsid w:val="0023365F"/>
    <w:rsid w:val="00235449"/>
    <w:rsid w:val="002356C4"/>
    <w:rsid w:val="00240F13"/>
    <w:rsid w:val="00242763"/>
    <w:rsid w:val="0024528E"/>
    <w:rsid w:val="002466F5"/>
    <w:rsid w:val="00250300"/>
    <w:rsid w:val="002524AC"/>
    <w:rsid w:val="00255A28"/>
    <w:rsid w:val="00260529"/>
    <w:rsid w:val="00261A98"/>
    <w:rsid w:val="00265AE3"/>
    <w:rsid w:val="00266717"/>
    <w:rsid w:val="002704C7"/>
    <w:rsid w:val="00270714"/>
    <w:rsid w:val="00273302"/>
    <w:rsid w:val="00280ECD"/>
    <w:rsid w:val="00283EC3"/>
    <w:rsid w:val="00286263"/>
    <w:rsid w:val="002869DE"/>
    <w:rsid w:val="00286ABC"/>
    <w:rsid w:val="002879E9"/>
    <w:rsid w:val="002932CB"/>
    <w:rsid w:val="00294B72"/>
    <w:rsid w:val="00294E8E"/>
    <w:rsid w:val="002A1E84"/>
    <w:rsid w:val="002A346F"/>
    <w:rsid w:val="002A5575"/>
    <w:rsid w:val="002A562D"/>
    <w:rsid w:val="002A60A8"/>
    <w:rsid w:val="002B15F5"/>
    <w:rsid w:val="002B2541"/>
    <w:rsid w:val="002C464D"/>
    <w:rsid w:val="002D3105"/>
    <w:rsid w:val="002D3E77"/>
    <w:rsid w:val="002D3F8C"/>
    <w:rsid w:val="002D5B6E"/>
    <w:rsid w:val="002D7308"/>
    <w:rsid w:val="002D7CC9"/>
    <w:rsid w:val="002E0EA0"/>
    <w:rsid w:val="002E18A1"/>
    <w:rsid w:val="002E6AB9"/>
    <w:rsid w:val="002E7474"/>
    <w:rsid w:val="002F167C"/>
    <w:rsid w:val="002F3184"/>
    <w:rsid w:val="002F3459"/>
    <w:rsid w:val="002F4A7E"/>
    <w:rsid w:val="002F6B7F"/>
    <w:rsid w:val="00300016"/>
    <w:rsid w:val="00306F89"/>
    <w:rsid w:val="00311964"/>
    <w:rsid w:val="00314DB2"/>
    <w:rsid w:val="00314FA9"/>
    <w:rsid w:val="00316A48"/>
    <w:rsid w:val="0032325A"/>
    <w:rsid w:val="003233F0"/>
    <w:rsid w:val="0032529B"/>
    <w:rsid w:val="003253B2"/>
    <w:rsid w:val="00326EB8"/>
    <w:rsid w:val="00334D21"/>
    <w:rsid w:val="003365DB"/>
    <w:rsid w:val="00340B38"/>
    <w:rsid w:val="00344EC6"/>
    <w:rsid w:val="00346209"/>
    <w:rsid w:val="00350821"/>
    <w:rsid w:val="00352CA4"/>
    <w:rsid w:val="00360E11"/>
    <w:rsid w:val="00363F50"/>
    <w:rsid w:val="00364702"/>
    <w:rsid w:val="0036577C"/>
    <w:rsid w:val="00377E8E"/>
    <w:rsid w:val="00383FB1"/>
    <w:rsid w:val="00385EE7"/>
    <w:rsid w:val="003864E9"/>
    <w:rsid w:val="00393408"/>
    <w:rsid w:val="003A0235"/>
    <w:rsid w:val="003A0A7B"/>
    <w:rsid w:val="003A3D9E"/>
    <w:rsid w:val="003B1D24"/>
    <w:rsid w:val="003B3567"/>
    <w:rsid w:val="003B46B7"/>
    <w:rsid w:val="003B6DB2"/>
    <w:rsid w:val="003C1567"/>
    <w:rsid w:val="003C4B48"/>
    <w:rsid w:val="003C5883"/>
    <w:rsid w:val="003D06AA"/>
    <w:rsid w:val="003D0FB7"/>
    <w:rsid w:val="003D223B"/>
    <w:rsid w:val="003D2DB3"/>
    <w:rsid w:val="003E136C"/>
    <w:rsid w:val="003F18BE"/>
    <w:rsid w:val="003F20BB"/>
    <w:rsid w:val="003F3626"/>
    <w:rsid w:val="003F39A1"/>
    <w:rsid w:val="003F58DA"/>
    <w:rsid w:val="003F7901"/>
    <w:rsid w:val="00401644"/>
    <w:rsid w:val="0040587A"/>
    <w:rsid w:val="00405B97"/>
    <w:rsid w:val="00412BAE"/>
    <w:rsid w:val="00414B32"/>
    <w:rsid w:val="00416710"/>
    <w:rsid w:val="00417782"/>
    <w:rsid w:val="004203A5"/>
    <w:rsid w:val="00421DC6"/>
    <w:rsid w:val="0042234E"/>
    <w:rsid w:val="004317FC"/>
    <w:rsid w:val="00431949"/>
    <w:rsid w:val="00432921"/>
    <w:rsid w:val="00434B4F"/>
    <w:rsid w:val="004359B2"/>
    <w:rsid w:val="00440B97"/>
    <w:rsid w:val="00440D66"/>
    <w:rsid w:val="00443A66"/>
    <w:rsid w:val="00445EF5"/>
    <w:rsid w:val="0045011F"/>
    <w:rsid w:val="00450E95"/>
    <w:rsid w:val="00453225"/>
    <w:rsid w:val="0046079F"/>
    <w:rsid w:val="0046136E"/>
    <w:rsid w:val="004674E6"/>
    <w:rsid w:val="004726AA"/>
    <w:rsid w:val="00472DAF"/>
    <w:rsid w:val="004774E4"/>
    <w:rsid w:val="004802BF"/>
    <w:rsid w:val="0048199B"/>
    <w:rsid w:val="00495C52"/>
    <w:rsid w:val="004A1D03"/>
    <w:rsid w:val="004A30CF"/>
    <w:rsid w:val="004A5320"/>
    <w:rsid w:val="004A60CC"/>
    <w:rsid w:val="004A6EF2"/>
    <w:rsid w:val="004B25BB"/>
    <w:rsid w:val="004B2E58"/>
    <w:rsid w:val="004B3469"/>
    <w:rsid w:val="004B441F"/>
    <w:rsid w:val="004C1FB1"/>
    <w:rsid w:val="004C1FCF"/>
    <w:rsid w:val="004C2584"/>
    <w:rsid w:val="004C6565"/>
    <w:rsid w:val="004D6128"/>
    <w:rsid w:val="004D6F02"/>
    <w:rsid w:val="004D7445"/>
    <w:rsid w:val="004E1A92"/>
    <w:rsid w:val="004E1D79"/>
    <w:rsid w:val="004E64EB"/>
    <w:rsid w:val="004E6686"/>
    <w:rsid w:val="004E744F"/>
    <w:rsid w:val="004F0143"/>
    <w:rsid w:val="005004E6"/>
    <w:rsid w:val="0050186B"/>
    <w:rsid w:val="00501959"/>
    <w:rsid w:val="00515133"/>
    <w:rsid w:val="0052257A"/>
    <w:rsid w:val="00524C99"/>
    <w:rsid w:val="0052755F"/>
    <w:rsid w:val="0053091F"/>
    <w:rsid w:val="005374AE"/>
    <w:rsid w:val="005401FD"/>
    <w:rsid w:val="005421CE"/>
    <w:rsid w:val="005425D6"/>
    <w:rsid w:val="00543BC0"/>
    <w:rsid w:val="005451E2"/>
    <w:rsid w:val="00545D64"/>
    <w:rsid w:val="005610BB"/>
    <w:rsid w:val="005627BD"/>
    <w:rsid w:val="00562899"/>
    <w:rsid w:val="005675FC"/>
    <w:rsid w:val="00567FFD"/>
    <w:rsid w:val="005766B0"/>
    <w:rsid w:val="00576831"/>
    <w:rsid w:val="005770C6"/>
    <w:rsid w:val="00585E59"/>
    <w:rsid w:val="0059028B"/>
    <w:rsid w:val="00592FAD"/>
    <w:rsid w:val="00594E85"/>
    <w:rsid w:val="0059517A"/>
    <w:rsid w:val="005A08C2"/>
    <w:rsid w:val="005A7FA9"/>
    <w:rsid w:val="005B2BA1"/>
    <w:rsid w:val="005C18FB"/>
    <w:rsid w:val="005C3FA5"/>
    <w:rsid w:val="005C5277"/>
    <w:rsid w:val="005C77F0"/>
    <w:rsid w:val="005D6690"/>
    <w:rsid w:val="005D6BDD"/>
    <w:rsid w:val="005D709A"/>
    <w:rsid w:val="005E0DB6"/>
    <w:rsid w:val="005E3E4D"/>
    <w:rsid w:val="005F22D8"/>
    <w:rsid w:val="005F3579"/>
    <w:rsid w:val="005F6F4B"/>
    <w:rsid w:val="005F772C"/>
    <w:rsid w:val="00602DC3"/>
    <w:rsid w:val="00607847"/>
    <w:rsid w:val="00616715"/>
    <w:rsid w:val="00617EFE"/>
    <w:rsid w:val="0062039E"/>
    <w:rsid w:val="00627E0F"/>
    <w:rsid w:val="006300AC"/>
    <w:rsid w:val="00633DD5"/>
    <w:rsid w:val="006364F8"/>
    <w:rsid w:val="006370E0"/>
    <w:rsid w:val="0064298C"/>
    <w:rsid w:val="00642E42"/>
    <w:rsid w:val="006441BE"/>
    <w:rsid w:val="006451C1"/>
    <w:rsid w:val="0065003F"/>
    <w:rsid w:val="006503EC"/>
    <w:rsid w:val="00651252"/>
    <w:rsid w:val="00651482"/>
    <w:rsid w:val="00651AB9"/>
    <w:rsid w:val="00654904"/>
    <w:rsid w:val="006550E1"/>
    <w:rsid w:val="00656E8D"/>
    <w:rsid w:val="006604C6"/>
    <w:rsid w:val="00663EDB"/>
    <w:rsid w:val="00664EB6"/>
    <w:rsid w:val="006678F7"/>
    <w:rsid w:val="00673245"/>
    <w:rsid w:val="00675CED"/>
    <w:rsid w:val="0067668B"/>
    <w:rsid w:val="00676A57"/>
    <w:rsid w:val="00680093"/>
    <w:rsid w:val="00683449"/>
    <w:rsid w:val="006854CA"/>
    <w:rsid w:val="00686D3E"/>
    <w:rsid w:val="00690C8D"/>
    <w:rsid w:val="00691F93"/>
    <w:rsid w:val="0069384A"/>
    <w:rsid w:val="006946E4"/>
    <w:rsid w:val="00694A0F"/>
    <w:rsid w:val="00696380"/>
    <w:rsid w:val="00696746"/>
    <w:rsid w:val="006A107C"/>
    <w:rsid w:val="006A3776"/>
    <w:rsid w:val="006B0B84"/>
    <w:rsid w:val="006B2EB4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C00"/>
    <w:rsid w:val="006E1161"/>
    <w:rsid w:val="006E1EE5"/>
    <w:rsid w:val="006E5CD9"/>
    <w:rsid w:val="006E66C7"/>
    <w:rsid w:val="006F0112"/>
    <w:rsid w:val="006F056F"/>
    <w:rsid w:val="006F0FBB"/>
    <w:rsid w:val="006F14D4"/>
    <w:rsid w:val="006F1A18"/>
    <w:rsid w:val="006F2287"/>
    <w:rsid w:val="006F3D5C"/>
    <w:rsid w:val="006F58F1"/>
    <w:rsid w:val="006F7831"/>
    <w:rsid w:val="0070202B"/>
    <w:rsid w:val="00703582"/>
    <w:rsid w:val="007049C2"/>
    <w:rsid w:val="007125F4"/>
    <w:rsid w:val="00712C03"/>
    <w:rsid w:val="00712CC9"/>
    <w:rsid w:val="0072100B"/>
    <w:rsid w:val="0072442E"/>
    <w:rsid w:val="007278F8"/>
    <w:rsid w:val="00727D54"/>
    <w:rsid w:val="00727F5C"/>
    <w:rsid w:val="0073076A"/>
    <w:rsid w:val="007328A3"/>
    <w:rsid w:val="0073449E"/>
    <w:rsid w:val="007405E4"/>
    <w:rsid w:val="00740DC6"/>
    <w:rsid w:val="007411BF"/>
    <w:rsid w:val="00742C28"/>
    <w:rsid w:val="007431D9"/>
    <w:rsid w:val="00743F3E"/>
    <w:rsid w:val="00747E52"/>
    <w:rsid w:val="00755D8D"/>
    <w:rsid w:val="00760FD7"/>
    <w:rsid w:val="007619A6"/>
    <w:rsid w:val="00762048"/>
    <w:rsid w:val="0076405C"/>
    <w:rsid w:val="007724A3"/>
    <w:rsid w:val="00776C69"/>
    <w:rsid w:val="00780D59"/>
    <w:rsid w:val="007833F1"/>
    <w:rsid w:val="007864AF"/>
    <w:rsid w:val="007939CC"/>
    <w:rsid w:val="007960BF"/>
    <w:rsid w:val="007A4B4C"/>
    <w:rsid w:val="007A69A4"/>
    <w:rsid w:val="007A7A9A"/>
    <w:rsid w:val="007B1575"/>
    <w:rsid w:val="007B663B"/>
    <w:rsid w:val="007C0FF1"/>
    <w:rsid w:val="007C5210"/>
    <w:rsid w:val="007C5AA5"/>
    <w:rsid w:val="007C6AB5"/>
    <w:rsid w:val="007D28BE"/>
    <w:rsid w:val="007D28E7"/>
    <w:rsid w:val="007D3378"/>
    <w:rsid w:val="007D3FC2"/>
    <w:rsid w:val="007D612E"/>
    <w:rsid w:val="007D6BA2"/>
    <w:rsid w:val="007D70F9"/>
    <w:rsid w:val="007E12DF"/>
    <w:rsid w:val="007E2E3B"/>
    <w:rsid w:val="007E725F"/>
    <w:rsid w:val="007E73DC"/>
    <w:rsid w:val="007F3314"/>
    <w:rsid w:val="007F5A0B"/>
    <w:rsid w:val="00801E3A"/>
    <w:rsid w:val="00812675"/>
    <w:rsid w:val="008141E2"/>
    <w:rsid w:val="008148BD"/>
    <w:rsid w:val="008305CC"/>
    <w:rsid w:val="00831618"/>
    <w:rsid w:val="008316C3"/>
    <w:rsid w:val="00832219"/>
    <w:rsid w:val="0083266D"/>
    <w:rsid w:val="008500D1"/>
    <w:rsid w:val="008508CF"/>
    <w:rsid w:val="008512C1"/>
    <w:rsid w:val="00853075"/>
    <w:rsid w:val="0085630D"/>
    <w:rsid w:val="008575FE"/>
    <w:rsid w:val="008604E4"/>
    <w:rsid w:val="0086098B"/>
    <w:rsid w:val="00862733"/>
    <w:rsid w:val="008640D2"/>
    <w:rsid w:val="00866644"/>
    <w:rsid w:val="008704D5"/>
    <w:rsid w:val="00875AD7"/>
    <w:rsid w:val="00876B34"/>
    <w:rsid w:val="00884E28"/>
    <w:rsid w:val="008866B4"/>
    <w:rsid w:val="00887629"/>
    <w:rsid w:val="0089195F"/>
    <w:rsid w:val="00892288"/>
    <w:rsid w:val="00892E92"/>
    <w:rsid w:val="008933B2"/>
    <w:rsid w:val="00896956"/>
    <w:rsid w:val="00896EA1"/>
    <w:rsid w:val="00897BBB"/>
    <w:rsid w:val="008A1E2B"/>
    <w:rsid w:val="008A41CE"/>
    <w:rsid w:val="008A4BC8"/>
    <w:rsid w:val="008A657A"/>
    <w:rsid w:val="008A6D05"/>
    <w:rsid w:val="008A7039"/>
    <w:rsid w:val="008B2726"/>
    <w:rsid w:val="008B3019"/>
    <w:rsid w:val="008B324F"/>
    <w:rsid w:val="008B513B"/>
    <w:rsid w:val="008B7541"/>
    <w:rsid w:val="008C1EC4"/>
    <w:rsid w:val="008C2C94"/>
    <w:rsid w:val="008C5D2E"/>
    <w:rsid w:val="008D5A8C"/>
    <w:rsid w:val="008D6D92"/>
    <w:rsid w:val="008E109E"/>
    <w:rsid w:val="008E21A2"/>
    <w:rsid w:val="008E5553"/>
    <w:rsid w:val="008E780E"/>
    <w:rsid w:val="008E797D"/>
    <w:rsid w:val="008F131C"/>
    <w:rsid w:val="00900BD2"/>
    <w:rsid w:val="0090709C"/>
    <w:rsid w:val="00907F29"/>
    <w:rsid w:val="00910220"/>
    <w:rsid w:val="00911495"/>
    <w:rsid w:val="009118F6"/>
    <w:rsid w:val="00913B94"/>
    <w:rsid w:val="00915CA0"/>
    <w:rsid w:val="009169D0"/>
    <w:rsid w:val="00923EAC"/>
    <w:rsid w:val="00930420"/>
    <w:rsid w:val="009306B8"/>
    <w:rsid w:val="00931048"/>
    <w:rsid w:val="00931E7F"/>
    <w:rsid w:val="00943159"/>
    <w:rsid w:val="00944977"/>
    <w:rsid w:val="00954C60"/>
    <w:rsid w:val="00955081"/>
    <w:rsid w:val="00955B43"/>
    <w:rsid w:val="00965D40"/>
    <w:rsid w:val="0096655E"/>
    <w:rsid w:val="00967930"/>
    <w:rsid w:val="00973FA1"/>
    <w:rsid w:val="00974717"/>
    <w:rsid w:val="00975142"/>
    <w:rsid w:val="009756D4"/>
    <w:rsid w:val="00975A21"/>
    <w:rsid w:val="00983800"/>
    <w:rsid w:val="009909CD"/>
    <w:rsid w:val="0099150D"/>
    <w:rsid w:val="00994669"/>
    <w:rsid w:val="00994CFF"/>
    <w:rsid w:val="00997320"/>
    <w:rsid w:val="009A14F5"/>
    <w:rsid w:val="009A2D0E"/>
    <w:rsid w:val="009A38E5"/>
    <w:rsid w:val="009B0F38"/>
    <w:rsid w:val="009B1619"/>
    <w:rsid w:val="009B3AC8"/>
    <w:rsid w:val="009B3BC7"/>
    <w:rsid w:val="009B4B29"/>
    <w:rsid w:val="009B6364"/>
    <w:rsid w:val="009C017C"/>
    <w:rsid w:val="009C21FB"/>
    <w:rsid w:val="009C5E5C"/>
    <w:rsid w:val="009C5F48"/>
    <w:rsid w:val="009D26F9"/>
    <w:rsid w:val="009E0C85"/>
    <w:rsid w:val="009E16DD"/>
    <w:rsid w:val="009E1EB1"/>
    <w:rsid w:val="009E3C95"/>
    <w:rsid w:val="009E66F6"/>
    <w:rsid w:val="009F43DC"/>
    <w:rsid w:val="009F68C5"/>
    <w:rsid w:val="00A00BE2"/>
    <w:rsid w:val="00A044E3"/>
    <w:rsid w:val="00A04CB9"/>
    <w:rsid w:val="00A074AA"/>
    <w:rsid w:val="00A12874"/>
    <w:rsid w:val="00A13EB8"/>
    <w:rsid w:val="00A14B2F"/>
    <w:rsid w:val="00A14BD4"/>
    <w:rsid w:val="00A16D8F"/>
    <w:rsid w:val="00A238B7"/>
    <w:rsid w:val="00A2657A"/>
    <w:rsid w:val="00A2676A"/>
    <w:rsid w:val="00A306A9"/>
    <w:rsid w:val="00A40450"/>
    <w:rsid w:val="00A44D31"/>
    <w:rsid w:val="00A47873"/>
    <w:rsid w:val="00A50D5D"/>
    <w:rsid w:val="00A52D8C"/>
    <w:rsid w:val="00A55A49"/>
    <w:rsid w:val="00A66125"/>
    <w:rsid w:val="00A67271"/>
    <w:rsid w:val="00A67842"/>
    <w:rsid w:val="00A67A10"/>
    <w:rsid w:val="00A73579"/>
    <w:rsid w:val="00A77AF5"/>
    <w:rsid w:val="00A81246"/>
    <w:rsid w:val="00A81D7B"/>
    <w:rsid w:val="00A82A51"/>
    <w:rsid w:val="00A83253"/>
    <w:rsid w:val="00A847F4"/>
    <w:rsid w:val="00A85C2F"/>
    <w:rsid w:val="00A8777E"/>
    <w:rsid w:val="00A9024D"/>
    <w:rsid w:val="00A9043D"/>
    <w:rsid w:val="00A91885"/>
    <w:rsid w:val="00A91CFD"/>
    <w:rsid w:val="00A94409"/>
    <w:rsid w:val="00A95270"/>
    <w:rsid w:val="00AA1124"/>
    <w:rsid w:val="00AA1460"/>
    <w:rsid w:val="00AA3934"/>
    <w:rsid w:val="00AA518D"/>
    <w:rsid w:val="00AA5927"/>
    <w:rsid w:val="00AB1770"/>
    <w:rsid w:val="00AB1F7D"/>
    <w:rsid w:val="00AC21DD"/>
    <w:rsid w:val="00AD50DF"/>
    <w:rsid w:val="00AE11A4"/>
    <w:rsid w:val="00AE4299"/>
    <w:rsid w:val="00AE4E1A"/>
    <w:rsid w:val="00AF19A4"/>
    <w:rsid w:val="00B00713"/>
    <w:rsid w:val="00B022E8"/>
    <w:rsid w:val="00B04871"/>
    <w:rsid w:val="00B051D6"/>
    <w:rsid w:val="00B06DF7"/>
    <w:rsid w:val="00B07705"/>
    <w:rsid w:val="00B10F99"/>
    <w:rsid w:val="00B12A09"/>
    <w:rsid w:val="00B3700B"/>
    <w:rsid w:val="00B4059A"/>
    <w:rsid w:val="00B425A0"/>
    <w:rsid w:val="00B433DB"/>
    <w:rsid w:val="00B4483B"/>
    <w:rsid w:val="00B4766A"/>
    <w:rsid w:val="00B47ECB"/>
    <w:rsid w:val="00B47F18"/>
    <w:rsid w:val="00B638E9"/>
    <w:rsid w:val="00B63B0D"/>
    <w:rsid w:val="00B6645A"/>
    <w:rsid w:val="00B74C70"/>
    <w:rsid w:val="00B74FAD"/>
    <w:rsid w:val="00B759AF"/>
    <w:rsid w:val="00B774AA"/>
    <w:rsid w:val="00B7781F"/>
    <w:rsid w:val="00B82DA8"/>
    <w:rsid w:val="00B83817"/>
    <w:rsid w:val="00B87C04"/>
    <w:rsid w:val="00B90383"/>
    <w:rsid w:val="00B9185C"/>
    <w:rsid w:val="00B95FB0"/>
    <w:rsid w:val="00B96A86"/>
    <w:rsid w:val="00BA26AD"/>
    <w:rsid w:val="00BA2ABC"/>
    <w:rsid w:val="00BA2E46"/>
    <w:rsid w:val="00BA4041"/>
    <w:rsid w:val="00BA5A61"/>
    <w:rsid w:val="00BB1E0E"/>
    <w:rsid w:val="00BB3086"/>
    <w:rsid w:val="00BC0643"/>
    <w:rsid w:val="00BC13F9"/>
    <w:rsid w:val="00BC5729"/>
    <w:rsid w:val="00BC79C8"/>
    <w:rsid w:val="00BD29B1"/>
    <w:rsid w:val="00BE16E0"/>
    <w:rsid w:val="00BE1E82"/>
    <w:rsid w:val="00BE2BF3"/>
    <w:rsid w:val="00BE3937"/>
    <w:rsid w:val="00BE738F"/>
    <w:rsid w:val="00C0363E"/>
    <w:rsid w:val="00C069E6"/>
    <w:rsid w:val="00C108F1"/>
    <w:rsid w:val="00C10E0B"/>
    <w:rsid w:val="00C14D72"/>
    <w:rsid w:val="00C169DD"/>
    <w:rsid w:val="00C17702"/>
    <w:rsid w:val="00C21950"/>
    <w:rsid w:val="00C22FEA"/>
    <w:rsid w:val="00C26A38"/>
    <w:rsid w:val="00C26F93"/>
    <w:rsid w:val="00C30FCC"/>
    <w:rsid w:val="00C31CF1"/>
    <w:rsid w:val="00C352C8"/>
    <w:rsid w:val="00C3592E"/>
    <w:rsid w:val="00C359A9"/>
    <w:rsid w:val="00C37F8D"/>
    <w:rsid w:val="00C40E08"/>
    <w:rsid w:val="00C4485D"/>
    <w:rsid w:val="00C45BD5"/>
    <w:rsid w:val="00C47595"/>
    <w:rsid w:val="00C5092B"/>
    <w:rsid w:val="00C5200C"/>
    <w:rsid w:val="00C52A6B"/>
    <w:rsid w:val="00C5453A"/>
    <w:rsid w:val="00C54803"/>
    <w:rsid w:val="00C56408"/>
    <w:rsid w:val="00C60C56"/>
    <w:rsid w:val="00C61550"/>
    <w:rsid w:val="00C61F57"/>
    <w:rsid w:val="00C63466"/>
    <w:rsid w:val="00C64788"/>
    <w:rsid w:val="00C64C64"/>
    <w:rsid w:val="00C652E1"/>
    <w:rsid w:val="00C67972"/>
    <w:rsid w:val="00C67A42"/>
    <w:rsid w:val="00C72441"/>
    <w:rsid w:val="00C726FE"/>
    <w:rsid w:val="00C75BA4"/>
    <w:rsid w:val="00C75CDA"/>
    <w:rsid w:val="00C770D9"/>
    <w:rsid w:val="00C81119"/>
    <w:rsid w:val="00C84B97"/>
    <w:rsid w:val="00C84D1F"/>
    <w:rsid w:val="00C84DA4"/>
    <w:rsid w:val="00C86BF1"/>
    <w:rsid w:val="00CA168B"/>
    <w:rsid w:val="00CB07BB"/>
    <w:rsid w:val="00CB0D1A"/>
    <w:rsid w:val="00CB6200"/>
    <w:rsid w:val="00CB7E7E"/>
    <w:rsid w:val="00CC04D9"/>
    <w:rsid w:val="00CC56B9"/>
    <w:rsid w:val="00CC7066"/>
    <w:rsid w:val="00CC75FE"/>
    <w:rsid w:val="00CC7772"/>
    <w:rsid w:val="00CD0AA7"/>
    <w:rsid w:val="00CD2EDE"/>
    <w:rsid w:val="00CD3CDB"/>
    <w:rsid w:val="00CD47F6"/>
    <w:rsid w:val="00CD5181"/>
    <w:rsid w:val="00CD74B5"/>
    <w:rsid w:val="00CE1E01"/>
    <w:rsid w:val="00CE3C2B"/>
    <w:rsid w:val="00CE4FD6"/>
    <w:rsid w:val="00CE7AD2"/>
    <w:rsid w:val="00CE7D30"/>
    <w:rsid w:val="00CF4682"/>
    <w:rsid w:val="00CF597E"/>
    <w:rsid w:val="00D04754"/>
    <w:rsid w:val="00D10B8F"/>
    <w:rsid w:val="00D11BAA"/>
    <w:rsid w:val="00D1297A"/>
    <w:rsid w:val="00D1419D"/>
    <w:rsid w:val="00D217C3"/>
    <w:rsid w:val="00D21FCE"/>
    <w:rsid w:val="00D2443E"/>
    <w:rsid w:val="00D257E4"/>
    <w:rsid w:val="00D31215"/>
    <w:rsid w:val="00D339EA"/>
    <w:rsid w:val="00D37886"/>
    <w:rsid w:val="00D41F35"/>
    <w:rsid w:val="00D42872"/>
    <w:rsid w:val="00D4672C"/>
    <w:rsid w:val="00D501A6"/>
    <w:rsid w:val="00D528EF"/>
    <w:rsid w:val="00D53EFD"/>
    <w:rsid w:val="00D562ED"/>
    <w:rsid w:val="00D61963"/>
    <w:rsid w:val="00D6353B"/>
    <w:rsid w:val="00D637AD"/>
    <w:rsid w:val="00D65E30"/>
    <w:rsid w:val="00D65EA7"/>
    <w:rsid w:val="00D730F4"/>
    <w:rsid w:val="00D73BBE"/>
    <w:rsid w:val="00D755E0"/>
    <w:rsid w:val="00D7681B"/>
    <w:rsid w:val="00D83C0D"/>
    <w:rsid w:val="00D90974"/>
    <w:rsid w:val="00D930A9"/>
    <w:rsid w:val="00DA3634"/>
    <w:rsid w:val="00DA3EC0"/>
    <w:rsid w:val="00DA637F"/>
    <w:rsid w:val="00DB4295"/>
    <w:rsid w:val="00DB494A"/>
    <w:rsid w:val="00DB57BE"/>
    <w:rsid w:val="00DB693F"/>
    <w:rsid w:val="00DB6FA2"/>
    <w:rsid w:val="00DB7790"/>
    <w:rsid w:val="00DB7A63"/>
    <w:rsid w:val="00DC5C39"/>
    <w:rsid w:val="00DD7355"/>
    <w:rsid w:val="00DE28BE"/>
    <w:rsid w:val="00DE2D7E"/>
    <w:rsid w:val="00DE7C8D"/>
    <w:rsid w:val="00DF48B3"/>
    <w:rsid w:val="00DF5FBE"/>
    <w:rsid w:val="00E01A28"/>
    <w:rsid w:val="00E053E7"/>
    <w:rsid w:val="00E0556D"/>
    <w:rsid w:val="00E102AA"/>
    <w:rsid w:val="00E10CDA"/>
    <w:rsid w:val="00E12DA0"/>
    <w:rsid w:val="00E14D60"/>
    <w:rsid w:val="00E14E0B"/>
    <w:rsid w:val="00E15F6D"/>
    <w:rsid w:val="00E23C61"/>
    <w:rsid w:val="00E26B42"/>
    <w:rsid w:val="00E26CC9"/>
    <w:rsid w:val="00E2769F"/>
    <w:rsid w:val="00E32E47"/>
    <w:rsid w:val="00E33A8F"/>
    <w:rsid w:val="00E40A1B"/>
    <w:rsid w:val="00E45575"/>
    <w:rsid w:val="00E47348"/>
    <w:rsid w:val="00E51C71"/>
    <w:rsid w:val="00E52FB3"/>
    <w:rsid w:val="00E55E0B"/>
    <w:rsid w:val="00E63E65"/>
    <w:rsid w:val="00E6434F"/>
    <w:rsid w:val="00E80660"/>
    <w:rsid w:val="00E82626"/>
    <w:rsid w:val="00E828A4"/>
    <w:rsid w:val="00E82B66"/>
    <w:rsid w:val="00E82E4C"/>
    <w:rsid w:val="00E90EBA"/>
    <w:rsid w:val="00E9235E"/>
    <w:rsid w:val="00E94210"/>
    <w:rsid w:val="00E9563E"/>
    <w:rsid w:val="00E9662C"/>
    <w:rsid w:val="00EB08FD"/>
    <w:rsid w:val="00EB1DF2"/>
    <w:rsid w:val="00EB324E"/>
    <w:rsid w:val="00EB4447"/>
    <w:rsid w:val="00EB64F1"/>
    <w:rsid w:val="00EC33E5"/>
    <w:rsid w:val="00EC5170"/>
    <w:rsid w:val="00EC5FDA"/>
    <w:rsid w:val="00EC7C5F"/>
    <w:rsid w:val="00ED1062"/>
    <w:rsid w:val="00ED14F8"/>
    <w:rsid w:val="00ED4C7D"/>
    <w:rsid w:val="00EE04D7"/>
    <w:rsid w:val="00EE0F6E"/>
    <w:rsid w:val="00EE3A58"/>
    <w:rsid w:val="00EF1BDD"/>
    <w:rsid w:val="00EF22CD"/>
    <w:rsid w:val="00EF26C3"/>
    <w:rsid w:val="00EF3870"/>
    <w:rsid w:val="00EF4BC7"/>
    <w:rsid w:val="00F03E5E"/>
    <w:rsid w:val="00F047BB"/>
    <w:rsid w:val="00F11674"/>
    <w:rsid w:val="00F1299B"/>
    <w:rsid w:val="00F1463C"/>
    <w:rsid w:val="00F14FFC"/>
    <w:rsid w:val="00F17BB0"/>
    <w:rsid w:val="00F17FB4"/>
    <w:rsid w:val="00F20D53"/>
    <w:rsid w:val="00F21AF9"/>
    <w:rsid w:val="00F24501"/>
    <w:rsid w:val="00F30971"/>
    <w:rsid w:val="00F36EBA"/>
    <w:rsid w:val="00F56E22"/>
    <w:rsid w:val="00F60597"/>
    <w:rsid w:val="00F63794"/>
    <w:rsid w:val="00F668C3"/>
    <w:rsid w:val="00F6711B"/>
    <w:rsid w:val="00F70962"/>
    <w:rsid w:val="00F70E09"/>
    <w:rsid w:val="00F71D62"/>
    <w:rsid w:val="00F73FEE"/>
    <w:rsid w:val="00F76F3E"/>
    <w:rsid w:val="00F8442B"/>
    <w:rsid w:val="00F84946"/>
    <w:rsid w:val="00F904F5"/>
    <w:rsid w:val="00F91B7C"/>
    <w:rsid w:val="00F920EE"/>
    <w:rsid w:val="00F926BD"/>
    <w:rsid w:val="00F93541"/>
    <w:rsid w:val="00F95380"/>
    <w:rsid w:val="00F96941"/>
    <w:rsid w:val="00FA0421"/>
    <w:rsid w:val="00FA3A46"/>
    <w:rsid w:val="00FA444A"/>
    <w:rsid w:val="00FA4D69"/>
    <w:rsid w:val="00FA5A49"/>
    <w:rsid w:val="00FB0747"/>
    <w:rsid w:val="00FB5432"/>
    <w:rsid w:val="00FB7002"/>
    <w:rsid w:val="00FC361A"/>
    <w:rsid w:val="00FC5CB8"/>
    <w:rsid w:val="00FC6A2D"/>
    <w:rsid w:val="00FD0DC2"/>
    <w:rsid w:val="00FD1E6B"/>
    <w:rsid w:val="00FD258F"/>
    <w:rsid w:val="00FD3D40"/>
    <w:rsid w:val="00FD5C84"/>
    <w:rsid w:val="00FD71A3"/>
    <w:rsid w:val="00FD7741"/>
    <w:rsid w:val="00FD7EED"/>
    <w:rsid w:val="00FE12B4"/>
    <w:rsid w:val="00FE68FE"/>
    <w:rsid w:val="00FE7AE9"/>
    <w:rsid w:val="00FF0D88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DB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3EDB"/>
    <w:rPr>
      <w:rFonts w:ascii="Times New Roman" w:eastAsia="宋体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63EDB"/>
  </w:style>
  <w:style w:type="paragraph" w:customStyle="1" w:styleId="Acknowledgement">
    <w:name w:val="Acknowledgement"/>
    <w:basedOn w:val="Normal"/>
    <w:rsid w:val="00663EDB"/>
    <w:pPr>
      <w:spacing w:before="120"/>
      <w:ind w:left="720" w:hanging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DB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3EDB"/>
    <w:rPr>
      <w:rFonts w:ascii="Times New Roman" w:eastAsia="宋体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63EDB"/>
  </w:style>
  <w:style w:type="paragraph" w:customStyle="1" w:styleId="Acknowledgement">
    <w:name w:val="Acknowledgement"/>
    <w:basedOn w:val="Normal"/>
    <w:rsid w:val="00663EDB"/>
    <w:pPr>
      <w:spacing w:before="120"/>
      <w:ind w:left="720" w:hanging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2014-12-04T17:26:00Z</dcterms:created>
  <dcterms:modified xsi:type="dcterms:W3CDTF">2014-12-04T17:27:00Z</dcterms:modified>
</cp:coreProperties>
</file>