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8B" w:rsidRDefault="00861F8B" w:rsidP="00861F8B">
      <w:pPr>
        <w:spacing w:line="360" w:lineRule="auto"/>
      </w:pPr>
      <w:bookmarkStart w:id="0" w:name="_GoBack"/>
      <w:bookmarkEnd w:id="0"/>
      <w:r>
        <w:t xml:space="preserve">Title: Supplementary table 1. </w:t>
      </w:r>
    </w:p>
    <w:p w:rsidR="00861F8B" w:rsidRDefault="00861F8B" w:rsidP="00861F8B">
      <w:pPr>
        <w:spacing w:line="360" w:lineRule="auto"/>
      </w:pPr>
      <w:r>
        <w:t xml:space="preserve">Caption:  Additional pharmacokinetic parameters of </w:t>
      </w:r>
      <w:proofErr w:type="spellStart"/>
      <w:r>
        <w:t>pictilisib</w:t>
      </w:r>
      <w:proofErr w:type="spellEnd"/>
    </w:p>
    <w:p w:rsidR="00861F8B" w:rsidRDefault="00861F8B" w:rsidP="00861F8B">
      <w:pPr>
        <w:spacing w:line="360" w:lineRule="auto"/>
      </w:pPr>
    </w:p>
    <w:p w:rsidR="00861F8B" w:rsidRDefault="00861F8B" w:rsidP="00861F8B">
      <w:pPr>
        <w:spacing w:line="360" w:lineRule="auto"/>
      </w:pPr>
      <w:r>
        <w:t xml:space="preserve">Title: Supplementary table 2. </w:t>
      </w:r>
    </w:p>
    <w:p w:rsidR="00861F8B" w:rsidRDefault="00861F8B" w:rsidP="00861F8B">
      <w:pPr>
        <w:spacing w:line="360" w:lineRule="auto"/>
      </w:pPr>
      <w:r>
        <w:t xml:space="preserve">Caption: </w:t>
      </w:r>
      <w:r w:rsidRPr="00861F8B">
        <w:t>Details of patients who achieved a p</w:t>
      </w:r>
      <w:r>
        <w:t xml:space="preserve">artial response by RECIST, GCIG </w:t>
      </w:r>
      <w:r w:rsidRPr="00861F8B">
        <w:t>CA125 or 18F-FDG-PET EORTC criteria.</w:t>
      </w:r>
    </w:p>
    <w:p w:rsidR="00861F8B" w:rsidRDefault="00861F8B" w:rsidP="00861F8B">
      <w:pPr>
        <w:spacing w:line="360" w:lineRule="auto"/>
      </w:pPr>
    </w:p>
    <w:p w:rsidR="00861F8B" w:rsidRDefault="00861F8B" w:rsidP="00861F8B">
      <w:pPr>
        <w:spacing w:line="360" w:lineRule="auto"/>
      </w:pPr>
      <w:r>
        <w:t xml:space="preserve">Title: Supplementary figure 1. </w:t>
      </w:r>
    </w:p>
    <w:p w:rsidR="00861F8B" w:rsidRPr="00861F8B" w:rsidRDefault="00861F8B" w:rsidP="00861F8B">
      <w:pPr>
        <w:spacing w:line="360" w:lineRule="auto"/>
      </w:pPr>
      <w:r>
        <w:t xml:space="preserve">Caption: </w:t>
      </w:r>
      <w:r w:rsidRPr="00861F8B">
        <w:t xml:space="preserve">Changes in insulin and glucose levels with </w:t>
      </w:r>
      <w:proofErr w:type="spellStart"/>
      <w:r w:rsidRPr="00861F8B">
        <w:t>pictilisib</w:t>
      </w:r>
      <w:proofErr w:type="spellEnd"/>
      <w:r w:rsidRPr="00861F8B">
        <w:t xml:space="preserve"> </w:t>
      </w:r>
    </w:p>
    <w:p w:rsidR="00861F8B" w:rsidRPr="00861F8B" w:rsidRDefault="00861F8B" w:rsidP="00861F8B">
      <w:pPr>
        <w:spacing w:line="360" w:lineRule="auto"/>
      </w:pPr>
      <w:r w:rsidRPr="00861F8B">
        <w:t xml:space="preserve">Plots of fold change (i.e. ratios of 1 hour-post- over pre-treatment) in plasma levels of insulin (left panel) and glucose (right panel) on cycle 1 day 1 following treatment with different doses of </w:t>
      </w:r>
      <w:proofErr w:type="spellStart"/>
      <w:r w:rsidRPr="00861F8B">
        <w:t>pictilisib</w:t>
      </w:r>
      <w:proofErr w:type="spellEnd"/>
      <w:r w:rsidRPr="00861F8B">
        <w:t xml:space="preserve"> (Represented for each dose level are the geometric mean and the associated 95% confidence intervals of the ratios).</w:t>
      </w:r>
    </w:p>
    <w:p w:rsidR="00861F8B" w:rsidRPr="00861F8B" w:rsidRDefault="00861F8B" w:rsidP="00861F8B">
      <w:pPr>
        <w:spacing w:line="360" w:lineRule="auto"/>
      </w:pPr>
    </w:p>
    <w:p w:rsidR="00861F8B" w:rsidRPr="00861F8B" w:rsidRDefault="00861F8B" w:rsidP="00861F8B">
      <w:pPr>
        <w:spacing w:line="360" w:lineRule="auto"/>
      </w:pPr>
      <w:r w:rsidRPr="00861F8B">
        <w:t xml:space="preserve">Title: </w:t>
      </w:r>
      <w:r>
        <w:t>S</w:t>
      </w:r>
      <w:r w:rsidRPr="00861F8B">
        <w:t xml:space="preserve">upplementary figure 2. </w:t>
      </w:r>
    </w:p>
    <w:p w:rsidR="00861F8B" w:rsidRPr="00861F8B" w:rsidRDefault="00861F8B" w:rsidP="00861F8B">
      <w:pPr>
        <w:spacing w:line="360" w:lineRule="auto"/>
      </w:pPr>
      <w:r w:rsidRPr="00861F8B">
        <w:t xml:space="preserve">Caption: Waterfall plot of changes in18F-FDG-PET </w:t>
      </w:r>
      <w:proofErr w:type="spellStart"/>
      <w:r w:rsidRPr="00861F8B">
        <w:t>SUVmax</w:t>
      </w:r>
      <w:proofErr w:type="spellEnd"/>
      <w:r w:rsidRPr="00861F8B">
        <w:t xml:space="preserve"> grouped according to </w:t>
      </w:r>
      <w:proofErr w:type="spellStart"/>
      <w:r w:rsidRPr="00861F8B">
        <w:t>pictilisib</w:t>
      </w:r>
      <w:proofErr w:type="spellEnd"/>
      <w:r w:rsidRPr="00861F8B">
        <w:t xml:space="preserve"> AUC as assessed by an independent review facility.</w:t>
      </w:r>
    </w:p>
    <w:p w:rsidR="00861F8B" w:rsidRPr="00861F8B" w:rsidRDefault="00861F8B" w:rsidP="00861F8B">
      <w:pPr>
        <w:spacing w:line="360" w:lineRule="auto"/>
      </w:pPr>
    </w:p>
    <w:p w:rsidR="00861F8B" w:rsidRPr="00861F8B" w:rsidRDefault="00861F8B" w:rsidP="00861F8B">
      <w:pPr>
        <w:spacing w:line="360" w:lineRule="auto"/>
      </w:pPr>
      <w:r>
        <w:t>T</w:t>
      </w:r>
      <w:r w:rsidRPr="00861F8B">
        <w:t xml:space="preserve">itle: </w:t>
      </w:r>
      <w:r>
        <w:t>S</w:t>
      </w:r>
      <w:r w:rsidRPr="00861F8B">
        <w:t xml:space="preserve">upplementary figure 3. </w:t>
      </w:r>
    </w:p>
    <w:p w:rsidR="00861F8B" w:rsidRPr="00861F8B" w:rsidRDefault="00861F8B" w:rsidP="00861F8B">
      <w:pPr>
        <w:spacing w:line="360" w:lineRule="auto"/>
      </w:pPr>
      <w:r w:rsidRPr="00861F8B">
        <w:t xml:space="preserve">Caption: Details of a 49 year old patient with platinum-refractory metastatic ovarian cancer and 5 previous lines of chemotherapy treated with oral </w:t>
      </w:r>
      <w:proofErr w:type="spellStart"/>
      <w:r w:rsidRPr="00861F8B">
        <w:t>pictilisib</w:t>
      </w:r>
      <w:proofErr w:type="spellEnd"/>
      <w:r w:rsidRPr="00861F8B">
        <w:t xml:space="preserve"> at 100mg once-daily on days 1-21 every 28 days. Following </w:t>
      </w:r>
      <w:proofErr w:type="spellStart"/>
      <w:r w:rsidRPr="00861F8B">
        <w:t>pictilisib</w:t>
      </w:r>
      <w:proofErr w:type="spellEnd"/>
      <w:r w:rsidRPr="00861F8B">
        <w:t xml:space="preserve"> treatment, there was a 56% reduction in </w:t>
      </w:r>
      <w:proofErr w:type="spellStart"/>
      <w:r w:rsidRPr="00861F8B">
        <w:t>tumoral</w:t>
      </w:r>
      <w:proofErr w:type="spellEnd"/>
      <w:r w:rsidRPr="00861F8B">
        <w:t xml:space="preserve"> phospho-S6 levels (A), 30% reduction in mean </w:t>
      </w:r>
      <w:proofErr w:type="spellStart"/>
      <w:r w:rsidRPr="00861F8B">
        <w:t>SUVmax</w:t>
      </w:r>
      <w:proofErr w:type="spellEnd"/>
      <w:r w:rsidRPr="00861F8B">
        <w:t xml:space="preserve"> in her </w:t>
      </w:r>
      <w:proofErr w:type="spellStart"/>
      <w:r w:rsidRPr="00861F8B">
        <w:t>subcapsular</w:t>
      </w:r>
      <w:proofErr w:type="spellEnd"/>
      <w:r w:rsidRPr="00861F8B">
        <w:t xml:space="preserve"> liver metastases [indicated in blue arrows] (B), a decrease in serum CA125 from 1214 U/ml to 400 U/ml (C) and stable disease by RECIST for 4 months.  Biomarker analyses revealed the presence of PIK3CA amplification by fluorescence in-situ hybridization (with high </w:t>
      </w:r>
      <w:proofErr w:type="spellStart"/>
      <w:r w:rsidRPr="00861F8B">
        <w:t>polysomy</w:t>
      </w:r>
      <w:proofErr w:type="spellEnd"/>
      <w:r w:rsidRPr="00861F8B">
        <w:t xml:space="preserve"> and &gt;60% of tumor cells having 4 copies of PIK3CA) and loss of PTEN by immunohistochemistry.</w:t>
      </w:r>
    </w:p>
    <w:p w:rsidR="00861F8B" w:rsidRPr="00861F8B" w:rsidRDefault="00861F8B" w:rsidP="00861F8B">
      <w:pPr>
        <w:spacing w:line="360" w:lineRule="auto"/>
      </w:pPr>
    </w:p>
    <w:p w:rsidR="00861F8B" w:rsidRPr="00861F8B" w:rsidRDefault="00861F8B" w:rsidP="00861F8B">
      <w:pPr>
        <w:spacing w:line="360" w:lineRule="auto"/>
      </w:pPr>
      <w:r w:rsidRPr="00861F8B">
        <w:t xml:space="preserve">Title: Supplementary figure 4. </w:t>
      </w:r>
    </w:p>
    <w:p w:rsidR="00D00E3D" w:rsidRDefault="00861F8B" w:rsidP="00861F8B">
      <w:pPr>
        <w:spacing w:line="360" w:lineRule="auto"/>
      </w:pPr>
      <w:r w:rsidRPr="00861F8B">
        <w:t xml:space="preserve">Caption: Association between severity of treatment-related rash and steady-state exposure (day 15 AUC0-24) to </w:t>
      </w:r>
      <w:proofErr w:type="spellStart"/>
      <w:r w:rsidRPr="00861F8B">
        <w:t>pictilisib</w:t>
      </w:r>
      <w:proofErr w:type="spellEnd"/>
      <w:r w:rsidRPr="00861F8B">
        <w:t>. (Gr=Grade).</w:t>
      </w:r>
    </w:p>
    <w:sectPr w:rsidR="00D00E3D" w:rsidSect="003169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B"/>
    <w:rsid w:val="00861F8B"/>
    <w:rsid w:val="00E40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Debashis Sarker</dc:creator>
  <cp:lastModifiedBy>Administrator</cp:lastModifiedBy>
  <cp:revision>2</cp:revision>
  <dcterms:created xsi:type="dcterms:W3CDTF">2014-08-13T08:12:00Z</dcterms:created>
  <dcterms:modified xsi:type="dcterms:W3CDTF">2014-08-13T08:12:00Z</dcterms:modified>
</cp:coreProperties>
</file>