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D2" w:rsidRPr="00F426D2" w:rsidRDefault="00F426D2" w:rsidP="00F426D2">
      <w:pPr>
        <w:spacing w:line="360" w:lineRule="auto"/>
        <w:jc w:val="center"/>
        <w:rPr>
          <w:b/>
          <w:sz w:val="36"/>
          <w:szCs w:val="36"/>
          <w:lang w:val="en-US"/>
        </w:rPr>
      </w:pPr>
      <w:r w:rsidRPr="00F426D2">
        <w:rPr>
          <w:b/>
          <w:sz w:val="36"/>
          <w:szCs w:val="36"/>
          <w:lang w:val="en-US"/>
        </w:rPr>
        <w:t>Legends of supplemental figures</w:t>
      </w:r>
    </w:p>
    <w:p w:rsidR="00B0159D" w:rsidRDefault="00B0159D" w:rsidP="00B0159D">
      <w:pPr>
        <w:spacing w:line="360" w:lineRule="auto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Supplemental Figure 1: Embryonic stem cell-like gene expression signatures in </w:t>
      </w:r>
      <w:proofErr w:type="spellStart"/>
      <w:r>
        <w:rPr>
          <w:b/>
          <w:sz w:val="28"/>
          <w:lang w:val="en-US"/>
        </w:rPr>
        <w:t>Basaloid</w:t>
      </w:r>
      <w:proofErr w:type="spellEnd"/>
      <w:r>
        <w:rPr>
          <w:b/>
          <w:sz w:val="28"/>
          <w:lang w:val="en-US"/>
        </w:rPr>
        <w:t xml:space="preserve"> tumors. </w:t>
      </w:r>
    </w:p>
    <w:p w:rsidR="00B0159D" w:rsidRPr="00D7405B" w:rsidRDefault="00B0159D" w:rsidP="00B0159D">
      <w:pPr>
        <w:spacing w:line="360" w:lineRule="auto"/>
        <w:jc w:val="both"/>
        <w:rPr>
          <w:lang w:val="en-US"/>
        </w:rPr>
      </w:pPr>
      <w:r w:rsidRPr="00D7405B">
        <w:rPr>
          <w:lang w:val="en-US"/>
        </w:rPr>
        <w:t xml:space="preserve">Horizontal </w:t>
      </w:r>
      <w:proofErr w:type="spellStart"/>
      <w:r w:rsidRPr="00D7405B">
        <w:rPr>
          <w:lang w:val="en-US"/>
        </w:rPr>
        <w:t>barplots</w:t>
      </w:r>
      <w:proofErr w:type="spellEnd"/>
      <w:r w:rsidRPr="00D7405B">
        <w:rPr>
          <w:lang w:val="en-US"/>
        </w:rPr>
        <w:t xml:space="preserve"> indicate the proportion of genes significantly (</w:t>
      </w:r>
      <w:proofErr w:type="spellStart"/>
      <w:r w:rsidRPr="00D7405B">
        <w:rPr>
          <w:lang w:val="en-US"/>
        </w:rPr>
        <w:t>ttest</w:t>
      </w:r>
      <w:proofErr w:type="spellEnd"/>
      <w:r w:rsidRPr="00D7405B">
        <w:rPr>
          <w:lang w:val="en-US"/>
        </w:rPr>
        <w:t xml:space="preserve"> </w:t>
      </w:r>
      <w:proofErr w:type="spellStart"/>
      <w:r w:rsidRPr="00D7405B">
        <w:rPr>
          <w:lang w:val="en-US"/>
        </w:rPr>
        <w:t>qvalue</w:t>
      </w:r>
      <w:proofErr w:type="spellEnd"/>
      <w:r w:rsidRPr="00D7405B">
        <w:rPr>
          <w:lang w:val="en-US"/>
        </w:rPr>
        <w:t xml:space="preserve"> &lt; 0.05) up- (in red) and down-regulated (in green) in each histological subtype for each of the 16 gene signatures published in [Ben-</w:t>
      </w:r>
      <w:proofErr w:type="spellStart"/>
      <w:r w:rsidRPr="00D7405B">
        <w:rPr>
          <w:lang w:val="en-US"/>
        </w:rPr>
        <w:t>Porath</w:t>
      </w:r>
      <w:proofErr w:type="spellEnd"/>
      <w:r w:rsidRPr="00D7405B">
        <w:rPr>
          <w:lang w:val="en-US"/>
        </w:rPr>
        <w:t xml:space="preserve"> 2008] and related to ES cells </w:t>
      </w:r>
      <w:proofErr w:type="spellStart"/>
      <w:r w:rsidRPr="00D7405B">
        <w:rPr>
          <w:lang w:val="en-US"/>
        </w:rPr>
        <w:t>transcriptome</w:t>
      </w:r>
      <w:proofErr w:type="spellEnd"/>
      <w:r w:rsidRPr="00D7405B">
        <w:rPr>
          <w:lang w:val="en-US"/>
        </w:rPr>
        <w:t xml:space="preserve">, ES cell key regulators targets, MYC targets, proliferation and </w:t>
      </w:r>
      <w:proofErr w:type="spellStart"/>
      <w:r w:rsidRPr="00D7405B">
        <w:rPr>
          <w:lang w:val="en-US"/>
        </w:rPr>
        <w:t>Polycomb</w:t>
      </w:r>
      <w:proofErr w:type="spellEnd"/>
      <w:r w:rsidRPr="00D7405B">
        <w:rPr>
          <w:lang w:val="en-US"/>
        </w:rPr>
        <w:t xml:space="preserve"> complex, in the pure (respectively mixed) </w:t>
      </w:r>
      <w:proofErr w:type="spellStart"/>
      <w:r>
        <w:rPr>
          <w:lang w:val="en-US"/>
        </w:rPr>
        <w:t>basaloid</w:t>
      </w:r>
      <w:proofErr w:type="spellEnd"/>
      <w:r w:rsidRPr="00D7405B">
        <w:rPr>
          <w:lang w:val="en-US"/>
        </w:rPr>
        <w:t xml:space="preserve"> SCC as compared to </w:t>
      </w:r>
      <w:r>
        <w:rPr>
          <w:lang w:val="en-US"/>
        </w:rPr>
        <w:t>non-</w:t>
      </w:r>
      <w:proofErr w:type="spellStart"/>
      <w:r>
        <w:rPr>
          <w:lang w:val="en-US"/>
        </w:rPr>
        <w:t>basaloid</w:t>
      </w:r>
      <w:proofErr w:type="spellEnd"/>
      <w:r w:rsidRPr="00D7405B">
        <w:rPr>
          <w:lang w:val="en-US"/>
        </w:rPr>
        <w:t xml:space="preserve"> SCC (respectively left and right panels).</w:t>
      </w:r>
    </w:p>
    <w:p w:rsidR="00B0159D" w:rsidRDefault="00B0159D" w:rsidP="00B0159D">
      <w:pPr>
        <w:spacing w:line="360" w:lineRule="auto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Supplemental Figure 2: DNA copy number aberrations</w:t>
      </w:r>
      <w:r w:rsidDel="005E4A3E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in the CIT cohort. </w:t>
      </w:r>
    </w:p>
    <w:p w:rsidR="00B0159D" w:rsidRPr="00D7405B" w:rsidRDefault="00B0159D" w:rsidP="00B0159D">
      <w:pPr>
        <w:spacing w:line="360" w:lineRule="auto"/>
        <w:jc w:val="both"/>
        <w:rPr>
          <w:lang w:val="en-US"/>
        </w:rPr>
      </w:pPr>
      <w:r w:rsidRPr="00D7405B">
        <w:rPr>
          <w:lang w:val="en-US"/>
        </w:rPr>
        <w:t xml:space="preserve">Statistics concerning DNA copy number gains (red, left side) and losses (blue, right side) are represented (x-axis) along the genome (y-axis) in the CIT cohort: Histograms </w:t>
      </w:r>
      <w:r w:rsidRPr="00D7405B">
        <w:rPr>
          <w:b/>
          <w:lang w:val="en-US"/>
        </w:rPr>
        <w:t>(A-E)</w:t>
      </w:r>
      <w:r w:rsidRPr="00D7405B">
        <w:rPr>
          <w:lang w:val="en-US"/>
        </w:rPr>
        <w:t xml:space="preserve"> represent gains and losses frequencies in the whole cohort </w:t>
      </w:r>
      <w:r w:rsidRPr="00D7405B">
        <w:rPr>
          <w:b/>
          <w:lang w:val="en-US"/>
        </w:rPr>
        <w:t>(A)</w:t>
      </w:r>
      <w:r w:rsidRPr="00D7405B">
        <w:rPr>
          <w:lang w:val="en-US"/>
        </w:rPr>
        <w:t xml:space="preserve"> and </w:t>
      </w:r>
      <w:proofErr w:type="gramStart"/>
      <w:r w:rsidRPr="00D7405B">
        <w:rPr>
          <w:lang w:val="en-US"/>
        </w:rPr>
        <w:t xml:space="preserve">in each </w:t>
      </w:r>
      <w:proofErr w:type="spellStart"/>
      <w:r w:rsidRPr="00D7405B">
        <w:rPr>
          <w:lang w:val="en-US"/>
        </w:rPr>
        <w:t>subhistology</w:t>
      </w:r>
      <w:proofErr w:type="spellEnd"/>
      <w:proofErr w:type="gramEnd"/>
      <w:r w:rsidRPr="00D7405B">
        <w:rPr>
          <w:lang w:val="en-US"/>
        </w:rPr>
        <w:t xml:space="preserve"> (pure </w:t>
      </w:r>
      <w:proofErr w:type="spellStart"/>
      <w:r>
        <w:rPr>
          <w:lang w:val="en-US"/>
        </w:rPr>
        <w:t>basaloid</w:t>
      </w:r>
      <w:proofErr w:type="spellEnd"/>
      <w:r w:rsidRPr="00D7405B">
        <w:rPr>
          <w:lang w:val="en-US"/>
        </w:rPr>
        <w:t xml:space="preserve"> carcinoma</w:t>
      </w:r>
      <w:r w:rsidRPr="00D7405B">
        <w:rPr>
          <w:b/>
          <w:lang w:val="en-US"/>
        </w:rPr>
        <w:t xml:space="preserve"> (B)</w:t>
      </w:r>
      <w:r w:rsidRPr="00D7405B">
        <w:rPr>
          <w:lang w:val="en-US"/>
        </w:rPr>
        <w:t xml:space="preserve">, mixed </w:t>
      </w:r>
      <w:proofErr w:type="spellStart"/>
      <w:r>
        <w:rPr>
          <w:lang w:val="en-US"/>
        </w:rPr>
        <w:t>basaloid</w:t>
      </w:r>
      <w:proofErr w:type="spellEnd"/>
      <w:r w:rsidRPr="00D7405B">
        <w:rPr>
          <w:lang w:val="en-US"/>
        </w:rPr>
        <w:t xml:space="preserve"> SCC </w:t>
      </w:r>
      <w:r w:rsidRPr="00D7405B">
        <w:rPr>
          <w:b/>
          <w:lang w:val="en-US"/>
        </w:rPr>
        <w:t>(C)</w:t>
      </w:r>
      <w:r w:rsidRPr="00D7405B">
        <w:rPr>
          <w:lang w:val="en-US"/>
        </w:rPr>
        <w:t xml:space="preserve">, well differentiated SCC </w:t>
      </w:r>
      <w:r w:rsidRPr="00D7405B">
        <w:rPr>
          <w:b/>
          <w:lang w:val="en-US"/>
        </w:rPr>
        <w:t>(D)</w:t>
      </w:r>
      <w:r w:rsidRPr="00D7405B">
        <w:rPr>
          <w:lang w:val="en-US"/>
        </w:rPr>
        <w:t xml:space="preserve">, poorly differentiated SCC </w:t>
      </w:r>
      <w:r w:rsidRPr="00D7405B">
        <w:rPr>
          <w:b/>
          <w:lang w:val="en-US"/>
        </w:rPr>
        <w:t>(E)</w:t>
      </w:r>
      <w:r w:rsidRPr="00D7405B">
        <w:rPr>
          <w:lang w:val="en-US"/>
        </w:rPr>
        <w:t xml:space="preserve">). Q-values from GISTIC2.0 algorithm highlighting most significant DNA copy number gains and losses are shown on histogram </w:t>
      </w:r>
      <w:r w:rsidRPr="00D7405B">
        <w:rPr>
          <w:b/>
          <w:lang w:val="en-US"/>
        </w:rPr>
        <w:t>(F)</w:t>
      </w:r>
      <w:r w:rsidRPr="00D7405B">
        <w:rPr>
          <w:lang w:val="en-US"/>
        </w:rPr>
        <w:t xml:space="preserve">. P-values from Fisher tests assessing DNA copy number gains and losses more frequently observed in </w:t>
      </w:r>
      <w:proofErr w:type="spellStart"/>
      <w:r>
        <w:rPr>
          <w:lang w:val="en-US"/>
        </w:rPr>
        <w:t>basaloid</w:t>
      </w:r>
      <w:proofErr w:type="spellEnd"/>
      <w:r w:rsidRPr="00D7405B">
        <w:rPr>
          <w:lang w:val="en-US"/>
        </w:rPr>
        <w:t xml:space="preserve"> SCC than in </w:t>
      </w:r>
      <w:r>
        <w:rPr>
          <w:lang w:val="en-US"/>
        </w:rPr>
        <w:t>non-</w:t>
      </w:r>
      <w:proofErr w:type="spellStart"/>
      <w:r>
        <w:rPr>
          <w:lang w:val="en-US"/>
        </w:rPr>
        <w:t>basaloid</w:t>
      </w:r>
      <w:proofErr w:type="spellEnd"/>
      <w:r w:rsidRPr="00D7405B">
        <w:rPr>
          <w:lang w:val="en-US"/>
        </w:rPr>
        <w:t xml:space="preserve"> SCC are shown on histograms </w:t>
      </w:r>
      <w:r w:rsidRPr="00D7405B">
        <w:rPr>
          <w:b/>
          <w:lang w:val="en-US"/>
        </w:rPr>
        <w:t>(G-J)</w:t>
      </w:r>
      <w:r w:rsidRPr="00D7405B">
        <w:rPr>
          <w:lang w:val="en-US"/>
        </w:rPr>
        <w:t xml:space="preserve">: for pure </w:t>
      </w:r>
      <w:proofErr w:type="spellStart"/>
      <w:r>
        <w:rPr>
          <w:lang w:val="en-US"/>
        </w:rPr>
        <w:t>basaloid</w:t>
      </w:r>
      <w:proofErr w:type="spellEnd"/>
      <w:r w:rsidRPr="00D7405B">
        <w:rPr>
          <w:lang w:val="en-US"/>
        </w:rPr>
        <w:t xml:space="preserve"> versus well differentiated SCC </w:t>
      </w:r>
      <w:r w:rsidRPr="00D7405B">
        <w:rPr>
          <w:b/>
          <w:lang w:val="en-US"/>
        </w:rPr>
        <w:t>(G)</w:t>
      </w:r>
      <w:r w:rsidRPr="00D7405B">
        <w:rPr>
          <w:lang w:val="en-US"/>
        </w:rPr>
        <w:t xml:space="preserve">, pure </w:t>
      </w:r>
      <w:proofErr w:type="spellStart"/>
      <w:r>
        <w:rPr>
          <w:lang w:val="en-US"/>
        </w:rPr>
        <w:t>basaloid</w:t>
      </w:r>
      <w:proofErr w:type="spellEnd"/>
      <w:r w:rsidRPr="00D7405B">
        <w:rPr>
          <w:lang w:val="en-US"/>
        </w:rPr>
        <w:t xml:space="preserve"> versus poorly differentiated SCC </w:t>
      </w:r>
      <w:r w:rsidRPr="00D7405B">
        <w:rPr>
          <w:b/>
          <w:lang w:val="en-US"/>
        </w:rPr>
        <w:t>(H)</w:t>
      </w:r>
      <w:r w:rsidRPr="00D7405B">
        <w:rPr>
          <w:lang w:val="en-US"/>
        </w:rPr>
        <w:t xml:space="preserve">, mixed </w:t>
      </w:r>
      <w:proofErr w:type="spellStart"/>
      <w:r>
        <w:rPr>
          <w:lang w:val="en-US"/>
        </w:rPr>
        <w:t>basaloid</w:t>
      </w:r>
      <w:proofErr w:type="spellEnd"/>
      <w:r w:rsidRPr="00D7405B">
        <w:rPr>
          <w:lang w:val="en-US"/>
        </w:rPr>
        <w:t xml:space="preserve"> versus well differentiated SCC </w:t>
      </w:r>
      <w:r w:rsidRPr="00D7405B">
        <w:rPr>
          <w:b/>
          <w:lang w:val="en-US"/>
        </w:rPr>
        <w:t>(I)</w:t>
      </w:r>
      <w:r w:rsidRPr="00D7405B">
        <w:rPr>
          <w:lang w:val="en-US"/>
        </w:rPr>
        <w:t xml:space="preserve">, mixed </w:t>
      </w:r>
      <w:proofErr w:type="spellStart"/>
      <w:r>
        <w:rPr>
          <w:lang w:val="en-US"/>
        </w:rPr>
        <w:t>basaloid</w:t>
      </w:r>
      <w:proofErr w:type="spellEnd"/>
      <w:r w:rsidRPr="00D7405B">
        <w:rPr>
          <w:lang w:val="en-US"/>
        </w:rPr>
        <w:t xml:space="preserve"> versus poorly differentiated SCC </w:t>
      </w:r>
      <w:r w:rsidRPr="00D7405B">
        <w:rPr>
          <w:b/>
          <w:lang w:val="en-US"/>
        </w:rPr>
        <w:t>(J)</w:t>
      </w:r>
      <w:r w:rsidRPr="00D7405B">
        <w:rPr>
          <w:lang w:val="en-US"/>
        </w:rPr>
        <w:t>.</w:t>
      </w:r>
    </w:p>
    <w:p w:rsidR="00B0159D" w:rsidRDefault="00B0159D" w:rsidP="00B0159D">
      <w:pPr>
        <w:spacing w:line="360" w:lineRule="auto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Supplementary Figure 3: Consensus classification of the expression profiles of tumor samples in the CIT cohort.</w:t>
      </w:r>
    </w:p>
    <w:p w:rsidR="00B0159D" w:rsidRPr="00D7405B" w:rsidRDefault="00B0159D" w:rsidP="00B0159D">
      <w:pPr>
        <w:spacing w:line="360" w:lineRule="auto"/>
        <w:jc w:val="both"/>
        <w:rPr>
          <w:lang w:val="en-US"/>
        </w:rPr>
      </w:pPr>
      <w:r w:rsidRPr="00D7405B">
        <w:rPr>
          <w:b/>
          <w:lang w:val="en-US"/>
        </w:rPr>
        <w:t>(A)</w:t>
      </w:r>
      <w:r w:rsidRPr="00D7405B">
        <w:rPr>
          <w:lang w:val="en-US"/>
        </w:rPr>
        <w:t xml:space="preserve"> The gap statistics (see Methods) calculated on consensus partitions in k=2 to k=8 classes are shown (y-axis) for each value of k (x-axis). </w:t>
      </w:r>
      <w:r w:rsidRPr="00D7405B">
        <w:rPr>
          <w:b/>
          <w:lang w:val="en-US"/>
        </w:rPr>
        <w:t>(B)</w:t>
      </w:r>
      <w:r w:rsidRPr="00D7405B">
        <w:rPr>
          <w:lang w:val="en-US"/>
        </w:rPr>
        <w:t xml:space="preserve"> </w:t>
      </w:r>
      <w:proofErr w:type="spellStart"/>
      <w:r w:rsidRPr="00D7405B">
        <w:rPr>
          <w:lang w:val="en-US"/>
        </w:rPr>
        <w:t>Heatmaps</w:t>
      </w:r>
      <w:proofErr w:type="spellEnd"/>
      <w:r w:rsidRPr="00D7405B">
        <w:rPr>
          <w:lang w:val="en-US"/>
        </w:rPr>
        <w:t xml:space="preserve"> of the </w:t>
      </w:r>
      <w:r w:rsidRPr="00D7405B">
        <w:rPr>
          <w:i/>
          <w:lang w:val="en-US"/>
        </w:rPr>
        <w:t>(samples x samples)</w:t>
      </w:r>
      <w:r w:rsidRPr="00D7405B">
        <w:rPr>
          <w:lang w:val="en-US"/>
        </w:rPr>
        <w:t xml:space="preserve"> co-classification matrix, representing the number of times that two samples were co-classified (in the same cluster) among the 24 unsupervised partitions for each cut from k=2 to 7 clusters. The color scale corresponds to a gradient between the minimal value (white = 0) and the maximal value (blue = 24).  </w:t>
      </w:r>
      <w:r w:rsidRPr="00D7405B">
        <w:rPr>
          <w:b/>
          <w:lang w:val="en-US"/>
        </w:rPr>
        <w:t>(C)</w:t>
      </w:r>
      <w:r w:rsidRPr="00D7405B">
        <w:rPr>
          <w:lang w:val="en-US"/>
        </w:rPr>
        <w:t xml:space="preserve"> Hierarchical clustering (ward linkage, </w:t>
      </w:r>
      <w:proofErr w:type="spellStart"/>
      <w:r w:rsidRPr="00D7405B">
        <w:rPr>
          <w:lang w:val="en-US"/>
        </w:rPr>
        <w:t>euclidian</w:t>
      </w:r>
      <w:proofErr w:type="spellEnd"/>
      <w:r w:rsidRPr="00D7405B">
        <w:rPr>
          <w:lang w:val="en-US"/>
        </w:rPr>
        <w:t xml:space="preserve"> distance) of the 4 consensus clusters centroids. </w:t>
      </w:r>
      <w:r w:rsidRPr="00D7405B">
        <w:rPr>
          <w:b/>
          <w:lang w:val="en-US"/>
        </w:rPr>
        <w:t>(D-E)</w:t>
      </w:r>
      <w:r w:rsidRPr="00D7405B">
        <w:rPr>
          <w:lang w:val="en-US"/>
        </w:rPr>
        <w:t xml:space="preserve"> Projection of the tumor samples from the CIT cohort (n=93) in the plane of the two first principal components of a Principal Component Analysis of mRNA expression profiles, samples being </w:t>
      </w:r>
      <w:r>
        <w:rPr>
          <w:lang w:val="en-US"/>
        </w:rPr>
        <w:t>colored</w:t>
      </w:r>
      <w:r w:rsidRPr="00D7405B">
        <w:rPr>
          <w:lang w:val="en-US"/>
        </w:rPr>
        <w:t xml:space="preserve"> according to sub-histology </w:t>
      </w:r>
      <w:r w:rsidRPr="00D7405B">
        <w:rPr>
          <w:b/>
          <w:lang w:val="en-US"/>
        </w:rPr>
        <w:t>(D)</w:t>
      </w:r>
      <w:r w:rsidRPr="00D7405B">
        <w:rPr>
          <w:lang w:val="en-US"/>
        </w:rPr>
        <w:t xml:space="preserve"> and CIT molecular subtype </w:t>
      </w:r>
      <w:r w:rsidRPr="00D7405B">
        <w:rPr>
          <w:b/>
          <w:lang w:val="en-US"/>
        </w:rPr>
        <w:t>(E)</w:t>
      </w:r>
      <w:r w:rsidRPr="00D7405B">
        <w:rPr>
          <w:lang w:val="en-US"/>
        </w:rPr>
        <w:t>.</w:t>
      </w:r>
    </w:p>
    <w:p w:rsidR="00B0159D" w:rsidRDefault="00B0159D" w:rsidP="00B0159D">
      <w:pPr>
        <w:spacing w:line="360" w:lineRule="auto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Supplemental Figure 4: Kaplan-Meier curves in the CIT cohort according to CIT molecular subtypes.</w:t>
      </w:r>
    </w:p>
    <w:p w:rsidR="00B0159D" w:rsidRPr="00D7405B" w:rsidRDefault="00B0159D" w:rsidP="00B0159D">
      <w:pPr>
        <w:spacing w:line="360" w:lineRule="auto"/>
        <w:jc w:val="both"/>
        <w:rPr>
          <w:lang w:val="en-US"/>
        </w:rPr>
      </w:pPr>
      <w:r w:rsidRPr="00D7405B">
        <w:rPr>
          <w:lang w:val="en-US"/>
        </w:rPr>
        <w:t>Kaplan-Meier curves of overall survival</w:t>
      </w:r>
      <w:r>
        <w:rPr>
          <w:lang w:val="en-US"/>
        </w:rPr>
        <w:t xml:space="preserve"> (OS)</w:t>
      </w:r>
      <w:r w:rsidRPr="00D7405B">
        <w:rPr>
          <w:lang w:val="en-US"/>
        </w:rPr>
        <w:t xml:space="preserve"> </w:t>
      </w:r>
      <w:r w:rsidRPr="00D7405B">
        <w:rPr>
          <w:b/>
          <w:lang w:val="en-US"/>
        </w:rPr>
        <w:t>(A)</w:t>
      </w:r>
      <w:r w:rsidRPr="00D7405B">
        <w:rPr>
          <w:lang w:val="en-US"/>
        </w:rPr>
        <w:t xml:space="preserve"> and relapse free survival</w:t>
      </w:r>
      <w:r>
        <w:rPr>
          <w:lang w:val="en-US"/>
        </w:rPr>
        <w:t xml:space="preserve"> (RFS)</w:t>
      </w:r>
      <w:r w:rsidRPr="00D7405B">
        <w:rPr>
          <w:lang w:val="en-US"/>
        </w:rPr>
        <w:t xml:space="preserve"> </w:t>
      </w:r>
      <w:r w:rsidRPr="00D7405B">
        <w:rPr>
          <w:b/>
          <w:lang w:val="en-US"/>
        </w:rPr>
        <w:t>(B)</w:t>
      </w:r>
      <w:r w:rsidRPr="00D7405B">
        <w:rPr>
          <w:lang w:val="en-US"/>
        </w:rPr>
        <w:t xml:space="preserve"> in the CIT cohort according to CIT molecular subtypes</w:t>
      </w:r>
      <w:r>
        <w:rPr>
          <w:lang w:val="en-US"/>
        </w:rPr>
        <w:t xml:space="preserve"> (clusters)</w:t>
      </w:r>
      <w:r w:rsidRPr="00D7405B">
        <w:rPr>
          <w:lang w:val="en-US"/>
        </w:rPr>
        <w:t xml:space="preserve">. </w:t>
      </w:r>
      <w:r>
        <w:rPr>
          <w:lang w:val="en-US"/>
        </w:rPr>
        <w:t xml:space="preserve">The all-way </w:t>
      </w:r>
      <w:proofErr w:type="spellStart"/>
      <w:r>
        <w:rPr>
          <w:lang w:val="en-US"/>
        </w:rPr>
        <w:t>logrank</w:t>
      </w:r>
      <w:proofErr w:type="spellEnd"/>
      <w:r>
        <w:rPr>
          <w:lang w:val="en-US"/>
        </w:rPr>
        <w:t xml:space="preserve"> test p-value is shown below the curves on the right side. Are also shown: (A) the </w:t>
      </w:r>
      <w:proofErr w:type="spellStart"/>
      <w:r>
        <w:rPr>
          <w:lang w:val="en-US"/>
        </w:rPr>
        <w:t>logrank</w:t>
      </w:r>
      <w:proofErr w:type="spellEnd"/>
      <w:r>
        <w:rPr>
          <w:lang w:val="en-US"/>
        </w:rPr>
        <w:t xml:space="preserve"> test p-value obtained by comparing OS in </w:t>
      </w:r>
      <w:proofErr w:type="spellStart"/>
      <w:r>
        <w:rPr>
          <w:lang w:val="en-US"/>
        </w:rPr>
        <w:t>Basaloid</w:t>
      </w:r>
      <w:proofErr w:type="spellEnd"/>
      <w:r>
        <w:rPr>
          <w:lang w:val="en-US"/>
        </w:rPr>
        <w:t xml:space="preserve">-like </w:t>
      </w:r>
      <w:r w:rsidRPr="00267FDF">
        <w:rPr>
          <w:i/>
          <w:lang w:val="en-US"/>
        </w:rPr>
        <w:t>vs</w:t>
      </w:r>
      <w:r>
        <w:rPr>
          <w:lang w:val="en-US"/>
        </w:rPr>
        <w:t xml:space="preserve"> non </w:t>
      </w:r>
      <w:proofErr w:type="spellStart"/>
      <w:r>
        <w:rPr>
          <w:lang w:val="en-US"/>
        </w:rPr>
        <w:t>Basaloid</w:t>
      </w:r>
      <w:proofErr w:type="spellEnd"/>
      <w:r>
        <w:rPr>
          <w:lang w:val="en-US"/>
        </w:rPr>
        <w:t xml:space="preserve">-like samples, and (B) the </w:t>
      </w:r>
      <w:proofErr w:type="spellStart"/>
      <w:r>
        <w:rPr>
          <w:lang w:val="en-US"/>
        </w:rPr>
        <w:t>logrank</w:t>
      </w:r>
      <w:proofErr w:type="spellEnd"/>
      <w:r>
        <w:rPr>
          <w:lang w:val="en-US"/>
        </w:rPr>
        <w:t xml:space="preserve"> test p-values obtained by comparing RFS in </w:t>
      </w:r>
      <w:proofErr w:type="spellStart"/>
      <w:r>
        <w:rPr>
          <w:lang w:val="en-US"/>
        </w:rPr>
        <w:t>Basaloid</w:t>
      </w:r>
      <w:proofErr w:type="spellEnd"/>
      <w:r>
        <w:rPr>
          <w:lang w:val="en-US"/>
        </w:rPr>
        <w:t xml:space="preserve">-like </w:t>
      </w:r>
      <w:r w:rsidRPr="00267FDF">
        <w:rPr>
          <w:i/>
          <w:lang w:val="en-US"/>
        </w:rPr>
        <w:t>vs</w:t>
      </w:r>
      <w:r>
        <w:rPr>
          <w:lang w:val="en-US"/>
        </w:rPr>
        <w:t xml:space="preserve"> (Classical_2+PeriEndoAlveolar), </w:t>
      </w:r>
      <w:proofErr w:type="spellStart"/>
      <w:r>
        <w:rPr>
          <w:lang w:val="en-US"/>
        </w:rPr>
        <w:t>Basaloid</w:t>
      </w:r>
      <w:proofErr w:type="spellEnd"/>
      <w:r>
        <w:rPr>
          <w:lang w:val="en-US"/>
        </w:rPr>
        <w:t xml:space="preserve">-like </w:t>
      </w:r>
      <w:r w:rsidRPr="00267FDF">
        <w:rPr>
          <w:i/>
          <w:lang w:val="en-US"/>
        </w:rPr>
        <w:t>vs</w:t>
      </w:r>
      <w:r>
        <w:rPr>
          <w:lang w:val="en-US"/>
        </w:rPr>
        <w:t xml:space="preserve"> Classical_1,  and (Classical_2+PeriEndoAlveolar) </w:t>
      </w:r>
      <w:r w:rsidRPr="00267FDF">
        <w:rPr>
          <w:i/>
          <w:lang w:val="en-US"/>
        </w:rPr>
        <w:t>vs</w:t>
      </w:r>
      <w:r>
        <w:rPr>
          <w:lang w:val="en-US"/>
        </w:rPr>
        <w:t xml:space="preserve"> Classical_1 groups. </w:t>
      </w:r>
    </w:p>
    <w:p w:rsidR="00B0159D" w:rsidRPr="00820D80" w:rsidRDefault="00B0159D" w:rsidP="00B0159D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820D80">
        <w:rPr>
          <w:b/>
          <w:bCs/>
          <w:sz w:val="28"/>
          <w:szCs w:val="28"/>
          <w:lang w:val="en-US"/>
        </w:rPr>
        <w:t xml:space="preserve">Supplemental Figure 5: Kaplan-Meier curves of overall survival in 7 validation public datasets according to CIT molecular subtypes and Wilkerson et al. subtypes </w:t>
      </w:r>
    </w:p>
    <w:p w:rsidR="00B0159D" w:rsidRPr="00820D80" w:rsidRDefault="00B0159D" w:rsidP="00B0159D">
      <w:pPr>
        <w:spacing w:line="360" w:lineRule="auto"/>
        <w:jc w:val="both"/>
        <w:rPr>
          <w:lang w:val="en-US"/>
        </w:rPr>
      </w:pPr>
      <w:r w:rsidRPr="00820D80">
        <w:rPr>
          <w:lang w:val="en-US"/>
        </w:rPr>
        <w:t>Overall survival</w:t>
      </w:r>
      <w:r>
        <w:rPr>
          <w:lang w:val="en-US"/>
        </w:rPr>
        <w:t xml:space="preserve"> (OS)</w:t>
      </w:r>
      <w:r w:rsidRPr="00820D80">
        <w:rPr>
          <w:lang w:val="en-US"/>
        </w:rPr>
        <w:t xml:space="preserve"> information is given in 7 of the 8 public datasets (unavailable information in GSE8894 [Lee 2008] dataset). Here are shown</w:t>
      </w:r>
      <w:r>
        <w:rPr>
          <w:lang w:val="en-US"/>
        </w:rPr>
        <w:t xml:space="preserve"> </w:t>
      </w:r>
      <w:r w:rsidRPr="00820D80">
        <w:rPr>
          <w:lang w:val="en-US"/>
        </w:rPr>
        <w:t xml:space="preserve">Kaplan-Meier curves of overall survival in these 7 public datasets according to CIT molecular </w:t>
      </w:r>
      <w:r>
        <w:rPr>
          <w:lang w:val="en-US"/>
        </w:rPr>
        <w:t xml:space="preserve">(predicted) </w:t>
      </w:r>
      <w:r w:rsidRPr="00820D80">
        <w:rPr>
          <w:lang w:val="en-US"/>
        </w:rPr>
        <w:t xml:space="preserve">subtypes </w:t>
      </w:r>
      <w:r w:rsidRPr="00820D80">
        <w:rPr>
          <w:b/>
          <w:lang w:val="en-US"/>
        </w:rPr>
        <w:t>(A)</w:t>
      </w:r>
      <w:r w:rsidRPr="00820D80">
        <w:rPr>
          <w:lang w:val="en-US"/>
        </w:rPr>
        <w:t xml:space="preserve"> and Wilkerson molecular </w:t>
      </w:r>
      <w:r>
        <w:rPr>
          <w:lang w:val="en-US"/>
        </w:rPr>
        <w:t xml:space="preserve">(predicted) </w:t>
      </w:r>
      <w:r w:rsidRPr="00820D80">
        <w:rPr>
          <w:lang w:val="en-US"/>
        </w:rPr>
        <w:t xml:space="preserve">subtypes </w:t>
      </w:r>
      <w:r w:rsidRPr="00820D80">
        <w:rPr>
          <w:b/>
          <w:lang w:val="en-US"/>
        </w:rPr>
        <w:t>(B)</w:t>
      </w:r>
      <w:r w:rsidRPr="00820D80">
        <w:rPr>
          <w:lang w:val="en-US"/>
        </w:rPr>
        <w:t xml:space="preserve">. </w:t>
      </w:r>
      <w:r>
        <w:rPr>
          <w:lang w:val="en-US"/>
        </w:rPr>
        <w:t xml:space="preserve">The all-way </w:t>
      </w:r>
      <w:proofErr w:type="spellStart"/>
      <w:r>
        <w:rPr>
          <w:lang w:val="en-US"/>
        </w:rPr>
        <w:t>logrank</w:t>
      </w:r>
      <w:proofErr w:type="spellEnd"/>
      <w:r>
        <w:rPr>
          <w:lang w:val="en-US"/>
        </w:rPr>
        <w:t xml:space="preserve"> test p-value is shown below the curves on the right side. Are also shown: (A) the </w:t>
      </w:r>
      <w:proofErr w:type="spellStart"/>
      <w:r>
        <w:rPr>
          <w:lang w:val="en-US"/>
        </w:rPr>
        <w:t>logrank</w:t>
      </w:r>
      <w:proofErr w:type="spellEnd"/>
      <w:r>
        <w:rPr>
          <w:lang w:val="en-US"/>
        </w:rPr>
        <w:t xml:space="preserve"> test p-values obtained by comparing OS</w:t>
      </w:r>
      <w:r w:rsidDel="00267FDF">
        <w:rPr>
          <w:lang w:val="en-US"/>
        </w:rP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Basaloid</w:t>
      </w:r>
      <w:proofErr w:type="spellEnd"/>
      <w:r>
        <w:rPr>
          <w:lang w:val="en-US"/>
        </w:rPr>
        <w:t xml:space="preserve">-like </w:t>
      </w:r>
      <w:r w:rsidRPr="00267FDF">
        <w:rPr>
          <w:i/>
          <w:lang w:val="en-US"/>
        </w:rPr>
        <w:t>vs</w:t>
      </w:r>
      <w:r>
        <w:rPr>
          <w:lang w:val="en-US"/>
        </w:rPr>
        <w:t xml:space="preserve"> (Classical_2+PeriEndoAlveolar), </w:t>
      </w:r>
      <w:proofErr w:type="spellStart"/>
      <w:r>
        <w:rPr>
          <w:lang w:val="en-US"/>
        </w:rPr>
        <w:t>Basaloid</w:t>
      </w:r>
      <w:proofErr w:type="spellEnd"/>
      <w:r>
        <w:rPr>
          <w:lang w:val="en-US"/>
        </w:rPr>
        <w:t xml:space="preserve">-like </w:t>
      </w:r>
      <w:r w:rsidRPr="00267FDF">
        <w:rPr>
          <w:i/>
          <w:lang w:val="en-US"/>
        </w:rPr>
        <w:t>vs</w:t>
      </w:r>
      <w:r>
        <w:rPr>
          <w:lang w:val="en-US"/>
        </w:rPr>
        <w:t xml:space="preserve"> Classical_1,  and (Classical_2+PeriEndoAlveolar) </w:t>
      </w:r>
      <w:r w:rsidRPr="00267FDF">
        <w:rPr>
          <w:i/>
          <w:lang w:val="en-US"/>
        </w:rPr>
        <w:t>vs</w:t>
      </w:r>
      <w:r>
        <w:rPr>
          <w:lang w:val="en-US"/>
        </w:rPr>
        <w:t xml:space="preserve"> Classical_1 groups; and (B) the </w:t>
      </w:r>
      <w:proofErr w:type="spellStart"/>
      <w:r>
        <w:rPr>
          <w:lang w:val="en-US"/>
        </w:rPr>
        <w:t>logrank</w:t>
      </w:r>
      <w:proofErr w:type="spellEnd"/>
      <w:r>
        <w:rPr>
          <w:lang w:val="en-US"/>
        </w:rPr>
        <w:t xml:space="preserve"> test p-value obtained by comparing OS between primitive and (</w:t>
      </w:r>
      <w:proofErr w:type="spellStart"/>
      <w:r>
        <w:rPr>
          <w:lang w:val="en-US"/>
        </w:rPr>
        <w:t>classical+secretory+basal</w:t>
      </w:r>
      <w:proofErr w:type="spellEnd"/>
      <w:r>
        <w:rPr>
          <w:lang w:val="en-US"/>
        </w:rPr>
        <w:t>) groups.</w:t>
      </w:r>
    </w:p>
    <w:p w:rsidR="00B0159D" w:rsidRPr="00B0159D" w:rsidRDefault="00B0159D">
      <w:pPr>
        <w:rPr>
          <w:lang w:val="en-US"/>
        </w:rPr>
      </w:pPr>
    </w:p>
    <w:sectPr w:rsidR="00B0159D" w:rsidRPr="00B0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9D"/>
    <w:rsid w:val="00041D51"/>
    <w:rsid w:val="00B0159D"/>
    <w:rsid w:val="00F4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9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9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Reynies Aurélien (De)</dc:creator>
  <cp:lastModifiedBy>Reynies Aurélien (De)</cp:lastModifiedBy>
  <cp:revision>2</cp:revision>
  <dcterms:created xsi:type="dcterms:W3CDTF">2014-06-25T07:05:00Z</dcterms:created>
  <dcterms:modified xsi:type="dcterms:W3CDTF">2014-06-25T07:07:00Z</dcterms:modified>
</cp:coreProperties>
</file>