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E" w:rsidRPr="001356FE" w:rsidRDefault="0046499E" w:rsidP="006B7D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FE">
        <w:rPr>
          <w:rFonts w:ascii="Times New Roman" w:hAnsi="Times New Roman" w:cs="Times New Roman"/>
          <w:b/>
          <w:sz w:val="24"/>
          <w:szCs w:val="24"/>
        </w:rPr>
        <w:t>Supplementary Materials and Methods and Figure Legends</w:t>
      </w:r>
    </w:p>
    <w:p w:rsidR="0046499E" w:rsidRPr="001356FE" w:rsidRDefault="0046499E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499E" w:rsidRPr="001356FE" w:rsidRDefault="0046499E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FE">
        <w:rPr>
          <w:rFonts w:ascii="Times New Roman" w:hAnsi="Times New Roman" w:cs="Times New Roman"/>
          <w:b/>
          <w:sz w:val="24"/>
          <w:szCs w:val="24"/>
        </w:rPr>
        <w:t>miRNA global profiling real time PCR multiplexing</w:t>
      </w:r>
    </w:p>
    <w:p w:rsidR="0046499E" w:rsidRPr="001356FE" w:rsidRDefault="0046499E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6FE">
        <w:rPr>
          <w:rFonts w:ascii="Times New Roman" w:hAnsi="Times New Roman" w:cs="Times New Roman"/>
          <w:sz w:val="24"/>
          <w:szCs w:val="24"/>
        </w:rPr>
        <w:t>Profiling was performed for ARCaP</w:t>
      </w:r>
      <w:r w:rsidRPr="001356FE">
        <w:rPr>
          <w:rFonts w:ascii="Times New Roman" w:hAnsi="Times New Roman" w:cs="Times New Roman"/>
          <w:sz w:val="24"/>
          <w:szCs w:val="24"/>
          <w:vertAlign w:val="subscript"/>
        </w:rPr>
        <w:t xml:space="preserve">E </w:t>
      </w:r>
      <w:r w:rsidRPr="001356FE">
        <w:rPr>
          <w:rFonts w:ascii="Times New Roman" w:hAnsi="Times New Roman" w:cs="Times New Roman"/>
          <w:sz w:val="24"/>
          <w:szCs w:val="24"/>
        </w:rPr>
        <w:t>and ARCaP</w:t>
      </w:r>
      <w:r w:rsidR="002B7E73"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 w:rsidRPr="001356FE">
        <w:rPr>
          <w:rFonts w:ascii="Times New Roman" w:hAnsi="Times New Roman" w:cs="Times New Roman"/>
          <w:sz w:val="24"/>
          <w:szCs w:val="24"/>
        </w:rPr>
        <w:t xml:space="preserve">PCa cells. miRNA analysis was performed as previously mentioned </w:t>
      </w:r>
      <w:r w:rsidRPr="001356FE">
        <w:rPr>
          <w:rFonts w:ascii="Times New Roman" w:hAnsi="Times New Roman" w:cs="Times New Roman"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&lt;EndNote&gt;&lt;Cite&gt;&lt;Author&gt;Lao&lt;/Author&gt;&lt;Year&gt;2007&lt;/Year&gt;&lt;RecNum&gt;419&lt;/RecNum&gt;&lt;record&gt;&lt;rec-number&gt;419&lt;/rec-number&gt;&lt;foreign-keys&gt;&lt;key app="EN" db-id="ee992vxdy2dtr1ev2vyxwxpqzp090pt0eras"&gt;419&lt;/key&gt;&lt;/foreign-keys&gt;&lt;ref-type name="Journal Article"&gt;17&lt;/ref-type&gt;&lt;contributors&gt;&lt;authors&gt;&lt;author&gt;Lao, K.&lt;/author&gt;&lt;author&gt;Xu, N. L.&lt;/author&gt;&lt;author&gt;Sun, Y. A.&lt;/author&gt;&lt;author&gt;Livak, K. J.&lt;/author&gt;&lt;author&gt;Straus, N. A.&lt;/author&gt;&lt;/authors&gt;&lt;/contributors&gt;&lt;auth-address&gt;Applied Biosystems, Foster City, CA, USA. laokq@appliedbiosystems.com&lt;/auth-address&gt;&lt;titles&gt;&lt;title&gt;Real time PCR profiling of 330 human micro-RNAs&lt;/title&gt;&lt;secondary-title&gt;Biotechnol J&lt;/secondary-title&gt;&lt;alt-title&gt;Biotechnology journal&lt;/alt-title&gt;&lt;/titles&gt;&lt;pages&gt;33-5&lt;/pages&gt;&lt;volume&gt;2&lt;/volume&gt;&lt;number&gt;1&lt;/number&gt;&lt;keywords&gt;&lt;keyword&gt;Base Sequence&lt;/keyword&gt;&lt;keyword&gt;Computer Systems&lt;/keyword&gt;&lt;keyword&gt;Humans&lt;/keyword&gt;&lt;keyword&gt;MicroRNAs/*genetics&lt;/keyword&gt;&lt;keyword&gt;Molecular Sequence Data&lt;/keyword&gt;&lt;keyword&gt;RNA Probes/*genetics&lt;/keyword&gt;&lt;keyword&gt;Reproducibility of Results&lt;/keyword&gt;&lt;keyword&gt;Reverse Transcriptase Polymerase Chain Reaction/*methods&lt;/keyword&gt;&lt;keyword&gt;Sensitivity and Specificity&lt;/keyword&gt;&lt;keyword&gt;Sequence Analysis, RNA/*methods&lt;/keyword&gt;&lt;/keywords&gt;&lt;dates&gt;&lt;year&gt;2007&lt;/year&gt;&lt;pub-dates&gt;&lt;date&gt;Jan&lt;/date&gt;&lt;/pub-dates&gt;&lt;/dates&gt;&lt;isbn&gt;1860-7314 (Electronic)&amp;#xD;1860-6768 (Linking)&lt;/isbn&gt;&lt;accession-num&gt;17124719&lt;/accession-num&gt;&lt;urls&gt;&lt;related-urls&gt;&lt;url&gt;http://www.ncbi.nlm.nih.gov/entrez/query.fcgi?cmd=Retrieve&amp;amp;db=PubMed&amp;amp;dopt=Citation&amp;amp;list_uids=17124719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sz w:val="24"/>
          <w:szCs w:val="24"/>
        </w:rPr>
        <w:t>(1)</w:t>
      </w:r>
      <w:r w:rsidRPr="001356FE">
        <w:rPr>
          <w:rFonts w:ascii="Times New Roman" w:hAnsi="Times New Roman" w:cs="Times New Roman"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sz w:val="24"/>
          <w:szCs w:val="24"/>
        </w:rPr>
        <w:t>.  Each sample was run in duplicates. Three hundred and thirty miRNAs were tested (Ct values, Supplementary Table S1).</w:t>
      </w:r>
      <w:r w:rsidRPr="001356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356FE">
        <w:rPr>
          <w:rFonts w:ascii="Times New Roman" w:hAnsi="Times New Roman" w:cs="Times New Roman"/>
          <w:sz w:val="24"/>
          <w:szCs w:val="24"/>
        </w:rPr>
        <w:t xml:space="preserve"> The raw data was analyzed for significant fold changes. The miRNA with the highest fold changes are depicted on Supplementary Table S2 which were statistically significant (p&lt;0.05, t test).</w:t>
      </w: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56FE">
        <w:rPr>
          <w:rFonts w:ascii="Times New Roman" w:hAnsi="Times New Roman" w:cs="Times New Roman"/>
          <w:b/>
          <w:iCs/>
          <w:sz w:val="24"/>
          <w:szCs w:val="24"/>
        </w:rPr>
        <w:t>Generation of non-integrating human iPSCs using episomal plasmids</w:t>
      </w: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56FE">
        <w:rPr>
          <w:rFonts w:ascii="Times New Roman" w:hAnsi="Times New Roman" w:cs="Times New Roman"/>
          <w:sz w:val="24"/>
          <w:szCs w:val="24"/>
        </w:rPr>
        <w:t>Apparently healthy human fibroblast cell lines (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GM05400, 03814 and 02183) were </w:t>
      </w:r>
      <w:r w:rsidRPr="001356FE">
        <w:rPr>
          <w:rFonts w:ascii="Times New Roman" w:hAnsi="Times New Roman" w:cs="Times New Roman"/>
          <w:sz w:val="24"/>
          <w:szCs w:val="24"/>
        </w:rPr>
        <w:t xml:space="preserve">obtained from the </w:t>
      </w:r>
      <w:proofErr w:type="spellStart"/>
      <w:r w:rsidRPr="001356FE">
        <w:rPr>
          <w:rFonts w:ascii="Times New Roman" w:hAnsi="Times New Roman" w:cs="Times New Roman"/>
          <w:sz w:val="24"/>
          <w:szCs w:val="24"/>
        </w:rPr>
        <w:t>Coriell</w:t>
      </w:r>
      <w:proofErr w:type="spellEnd"/>
      <w:r w:rsidRPr="001356FE">
        <w:rPr>
          <w:rFonts w:ascii="Times New Roman" w:hAnsi="Times New Roman" w:cs="Times New Roman"/>
          <w:sz w:val="24"/>
          <w:szCs w:val="24"/>
        </w:rPr>
        <w:t xml:space="preserve"> Institute for Medical Research, under their consent and privacy guidelines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 All protocols were performed in accordance with the institutional review board’s guidelines at the Cedars-Sinai Medical Center under the auspice IRB-SCRO Protocols, Pro00021505 and Pro00032834. </w:t>
      </w:r>
      <w:r w:rsidRPr="001356FE">
        <w:rPr>
          <w:rFonts w:ascii="Times New Roman" w:hAnsi="Times New Roman" w:cs="Times New Roman"/>
          <w:sz w:val="24"/>
          <w:szCs w:val="24"/>
        </w:rPr>
        <w:t>Limbal epithelial stem cell -enriched cultures were prepared from discarded donor corneoscleral rims (01CNL) provided by Drs. Rabinowitz and Maguen within 24 hrs after corneal transplantation, under an approved Cedars-Sinai Medical Center IRB protocol Pro00019393. Cells were isolated by the standard dispase method.</w:t>
      </w:r>
      <w:r w:rsidRPr="001356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Upon iPSC generation at Cedars Sinai, they were renamed 00iCTR-n2, 14iCTR-n6, 83iCTR-n1, and01iCNL-n1 to reflect catalog or identification numbers, control line and clone number 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&lt;EndNote&gt;&lt;Cite&gt;&lt;Author&gt;Luong&lt;/Author&gt;&lt;Year&gt;2011&lt;/Year&gt;&lt;RecNum&gt;490&lt;/RecNum&gt;&lt;record&gt;&lt;rec-number&gt;490&lt;/rec-number&gt;&lt;foreign-keys&gt;&lt;key app="EN" db-id="ee992vxdy2dtr1ev2vyxwxpqzp090pt0eras"&gt;490&lt;/key&gt;&lt;/foreign-keys&gt;&lt;ref-type name="Journal Article"&gt;17&lt;/ref-type&gt;&lt;contributors&gt;&lt;authors&gt;&lt;author&gt;Luong, M. X.&lt;/author&gt;&lt;author&gt;Auerbach, J.&lt;/author&gt;&lt;author&gt;Crook, J. M.&lt;/author&gt;&lt;author&gt;Daheron, L.&lt;/author&gt;&lt;author&gt;Hei, D.&lt;/author&gt;&lt;author&gt;Lomax, G.&lt;/author&gt;&lt;author&gt;Loring, J. F.&lt;/author&gt;&lt;author&gt;Ludwig, T.&lt;/author&gt;&lt;author&gt;Schlaeger, T. M.&lt;/author&gt;&lt;author&gt;Smith, K. P.&lt;/author&gt;&lt;author&gt;Stacey, G.&lt;/author&gt;&lt;author&gt;Xu, R. H.&lt;/author&gt;&lt;author&gt;Zeng, F.&lt;/author&gt;&lt;/authors&gt;&lt;/contributors&gt;&lt;auth-address&gt;International Stem Cell Registry, Department of Cell Biology, University of Massachusetts Medical School, Shrewsbury, MA 01545, USA. mai.luong@umassmed.edu&lt;/auth-address&gt;&lt;titles&gt;&lt;title&gt;A call for standardized naming and reporting of human ESC and iPSC lines&lt;/title&gt;&lt;secondary-title&gt;Cell Stem Cell&lt;/secondary-title&gt;&lt;alt-title&gt;Cell stem cell&lt;/alt-title&gt;&lt;/titles&gt;&lt;pages&gt;357-9&lt;/pages&gt;&lt;volume&gt;8&lt;/volume&gt;&lt;number&gt;4&lt;/number&gt;&lt;keywords&gt;&lt;keyword&gt;Cell Line&lt;/keyword&gt;&lt;keyword&gt;Embryonic Stem Cells/*cytology&lt;/keyword&gt;&lt;keyword&gt;Humans&lt;/keyword&gt;&lt;keyword&gt;Induced Pluripotent Stem Cells/*cytology&lt;/keyword&gt;&lt;keyword&gt;Reference Standards&lt;/keyword&gt;&lt;keyword&gt;*Terminology as Topic&lt;/keyword&gt;&lt;/keywords&gt;&lt;dates&gt;&lt;year&gt;2011&lt;/year&gt;&lt;pub-dates&gt;&lt;date&gt;Apr 8&lt;/date&gt;&lt;/pub-dates&gt;&lt;/dates&gt;&lt;isbn&gt;1875-9777 (Electronic)&lt;/isbn&gt;&lt;accession-num&gt;21474098&lt;/accession-num&gt;&lt;urls&gt;&lt;related-urls&gt;&lt;url&gt;http://www.ncbi.nlm.nih.gov/entrez/query.fcgi?cmd=Retrieve&amp;amp;db=PubMed&amp;amp;dopt=Citation&amp;amp;list_uids=21474098 &lt;/url&gt;&lt;/related-urls&gt;&lt;/urls&gt;&lt;language&gt;eng&lt;/language&gt;&lt;/record&gt;&lt;/Cite&gt;&lt;Cite&gt;&lt;Author&gt;Sareen&lt;/Author&gt;&lt;Year&gt;2012&lt;/Year&gt;&lt;RecNum&gt;491&lt;/RecNum&gt;&lt;record&gt;&lt;rec-number&gt;491&lt;/rec-number&gt;&lt;foreign-keys&gt;&lt;key app="EN" db-id="ee992vxdy2dtr1ev2vyxwxpqzp090pt0eras"&gt;491&lt;/key&gt;&lt;/foreign-keys&gt;&lt;ref-type name="Journal Article"&gt;17&lt;/ref-type&gt;&lt;contributors&gt;&lt;authors&gt;&lt;author&gt;Sareen, D.&lt;/author&gt;&lt;author&gt;Ebert, A. D.&lt;/author&gt;&lt;author&gt;Heins, B. M.&lt;/author&gt;&lt;author&gt;McGivern, J. V.&lt;/author&gt;&lt;author&gt;Ornelas, L.&lt;/author&gt;&lt;author&gt;Svendsen, C. N.&lt;/author&gt;&lt;/authors&gt;&lt;/contributors&gt;&lt;auth-address&gt;Regenerative Medicine Institute, Cedars-Sinai Medical Center, Los Angeles, California, USA. sareend@cshs.org&lt;/auth-address&gt;&lt;titles&gt;&lt;title&gt;Inhibition of apoptosis blocks human motor neuron cell death in a stem cell model of spinal muscular atrophy&lt;/title&gt;&lt;secondary-title&gt;PLoS One&lt;/secondary-title&gt;&lt;alt-title&gt;PloS one&lt;/alt-title&gt;&lt;/titles&gt;&lt;pages&gt;e39113&lt;/pages&gt;&lt;volume&gt;7&lt;/volume&gt;&lt;number&gt;6&lt;/number&gt;&lt;keywords&gt;&lt;keyword&gt;Antibodies, Monoclonal/pharmacology&lt;/keyword&gt;&lt;keyword&gt;Antigens, CD95/antagonists &amp;amp; inhibitors&lt;/keyword&gt;&lt;keyword&gt;Apoptosis/drug effects/*genetics&lt;/keyword&gt;&lt;keyword&gt;Biological Markers&lt;/keyword&gt;&lt;keyword&gt;Caspase 8/metabolism&lt;/keyword&gt;&lt;keyword&gt;Cell Culture Techniques&lt;/keyword&gt;&lt;keyword&gt;Cell Differentiation&lt;/keyword&gt;&lt;keyword&gt;Cell Line&lt;/keyword&gt;&lt;keyword&gt;Enzyme Activation&lt;/keyword&gt;&lt;keyword&gt;Fas Ligand Protein/metabolism&lt;/keyword&gt;&lt;keyword&gt;Gene Expression Regulation/drug effects&lt;/keyword&gt;&lt;keyword&gt;Humans&lt;/keyword&gt;&lt;keyword&gt;Induced Pluripotent Stem Cells/cytology/drug effects/*metabolism&lt;/keyword&gt;&lt;keyword&gt;Motor Neurons/cytology/drug effects/*metabolism&lt;/keyword&gt;&lt;keyword&gt;Muscular Atrophy, Spinal/*genetics/*metabolism&lt;/keyword&gt;&lt;keyword&gt;Phenotype&lt;/keyword&gt;&lt;/keywords&gt;&lt;dates&gt;&lt;year&gt;2012&lt;/year&gt;&lt;/dates&gt;&lt;isbn&gt;1932-6203 (Electronic)&amp;#xD;1932-6203 (Linking)&lt;/isbn&gt;&lt;accession-num&gt;22723941&lt;/accession-num&gt;&lt;urls&gt;&lt;related-urls&gt;&lt;url&gt;http://www.ncbi.nlm.nih.gov/entrez/query.fcgi?cmd=Retrieve&amp;amp;db=PubMed&amp;amp;dopt=Citation&amp;amp;list_uids=22723941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iCs/>
          <w:sz w:val="24"/>
          <w:szCs w:val="24"/>
        </w:rPr>
        <w:t>(2, 3)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Fibroblasts or limbal cells were reprogrammed into 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 xml:space="preserve">virus-free iPSC lines using 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 xml:space="preserve">Amaxa Human Dermal Fibroblast Nucleofector Kit to express 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episomal plasmids with 6 factors: 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OCT4, SOX2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KLF4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L-MYC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LIN28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, and 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p53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356FE">
        <w:rPr>
          <w:rFonts w:ascii="Times New Roman" w:hAnsi="Times New Roman" w:cs="Times New Roman"/>
          <w:iCs/>
          <w:sz w:val="24"/>
          <w:szCs w:val="24"/>
        </w:rPr>
        <w:t>shRNA</w:t>
      </w:r>
      <w:proofErr w:type="spellEnd"/>
      <w:r w:rsidRPr="001356F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1356FE">
        <w:rPr>
          <w:rFonts w:ascii="Times New Roman" w:hAnsi="Times New Roman" w:cs="Times New Roman"/>
          <w:iCs/>
          <w:sz w:val="24"/>
          <w:szCs w:val="24"/>
        </w:rPr>
        <w:t>Addgene</w:t>
      </w:r>
      <w:proofErr w:type="spellEnd"/>
      <w:r w:rsidRPr="001356F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&lt;EndNote&gt;&lt;Cite&gt;&lt;Author&gt;Okita&lt;/Author&gt;&lt;Year&gt;2011&lt;/Year&gt;&lt;RecNum&gt;492&lt;/RecNum&gt;&lt;record&gt;&lt;rec-number&gt;492&lt;/rec-number&gt;&lt;foreign-keys&gt;&lt;key app="EN" db-id="ee992vxdy2dtr1ev2vyxwxpqzp090pt0eras"&gt;492&lt;/key&gt;&lt;/foreign-keys&gt;&lt;ref-type name="Journal Article"&gt;17&lt;/ref-type&gt;&lt;contributors&gt;&lt;authors&gt;&lt;author&gt;Okita, K.&lt;/author&gt;&lt;author&gt;Matsumura, Y.&lt;/author&gt;&lt;author&gt;Sato, Y.&lt;/author&gt;&lt;author&gt;Okada, A.&lt;/author&gt;&lt;author&gt;Morizane, A.&lt;/author&gt;&lt;author&gt;Okamoto, S.&lt;/author&gt;&lt;author&gt;Hong, H.&lt;/author&gt;&lt;author&gt;Nakagawa, M.&lt;/author&gt;&lt;author&gt;Tanabe, K.&lt;/author&gt;&lt;author&gt;Tezuka, K.&lt;/author&gt;&lt;author&gt;Shibata, T.&lt;/author&gt;&lt;author&gt;Kunisada, T.&lt;/author&gt;&lt;author&gt;Takahashi, M.&lt;/author&gt;&lt;author&gt;Takahashi, J.&lt;/author&gt;&lt;author&gt;Saji, H.&lt;/author&gt;&lt;author&gt;Yamanaka, S.&lt;/author&gt;&lt;/authors&gt;&lt;/contributors&gt;&lt;auth-address&gt;Center for iPS Cell Research and Application, Kyoto University, Kyoto, Japan. okita@cira.kyoto-u.ac.jp&lt;/auth-address&gt;&lt;titles&gt;&lt;title&gt;A more efficient method to generate integration-free human iPS cells&lt;/title&gt;&lt;secondary-title&gt;Nat Methods&lt;/secondary-title&gt;&lt;alt-title&gt;Nature methods&lt;/alt-title&gt;&lt;/titles&gt;&lt;pages&gt;409-12&lt;/pages&gt;&lt;volume&gt;8&lt;/volume&gt;&lt;number&gt;5&lt;/number&gt;&lt;keywords&gt;&lt;keyword&gt;Asian Continental Ancestry Group/genetics&lt;/keyword&gt;&lt;keyword&gt;Cell Culture Techniques/*methods&lt;/keyword&gt;&lt;keyword&gt;Electroporation&lt;/keyword&gt;&lt;keyword&gt;Gene Expression Profiling&lt;/keyword&gt;&lt;keyword&gt;Gene Frequency&lt;/keyword&gt;&lt;keyword&gt;Genetic Vectors&lt;/keyword&gt;&lt;keyword&gt;HLA Antigens/genetics&lt;/keyword&gt;&lt;keyword&gt;Humans&lt;/keyword&gt;&lt;keyword&gt;Induced Pluripotent Stem Cells/*cytology/immunology/metabolism&lt;/keyword&gt;&lt;keyword&gt;Plasmids/genetics&lt;/keyword&gt;&lt;keyword&gt;Tissue Donors&lt;/keyword&gt;&lt;/keywords&gt;&lt;dates&gt;&lt;year&gt;2011&lt;/year&gt;&lt;pub-dates&gt;&lt;date&gt;May&lt;/date&gt;&lt;/pub-dates&gt;&lt;/dates&gt;&lt;isbn&gt;1548-7105 (Electronic)&amp;#xD;1548-7091 (Linking)&lt;/isbn&gt;&lt;accession-num&gt;21460823&lt;/accession-num&gt;&lt;urls&gt;&lt;related-urls&gt;&lt;url&gt;http://www.ncbi.nlm.nih.gov/entrez/query.fcgi?cmd=Retrieve&amp;amp;db=PubMed&amp;amp;dopt=Citation&amp;amp;list_uids=21460823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iCs/>
          <w:sz w:val="24"/>
          <w:szCs w:val="24"/>
        </w:rPr>
        <w:t>(4)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This method has a significant advantage over viral </w:t>
      </w:r>
      <w:r w:rsidRPr="001356F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transduction, because exogenously introduced genes do not integrate and are instead expressed episomally in a transient fashion. 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>Briefly,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 fibroblasts (0.8 x 10</w:t>
      </w:r>
      <w:r w:rsidRPr="001356FE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6 </w:t>
      </w:r>
      <w:r w:rsidRPr="001356FE">
        <w:rPr>
          <w:rFonts w:ascii="Times New Roman" w:hAnsi="Times New Roman" w:cs="Times New Roman"/>
          <w:iCs/>
          <w:sz w:val="24"/>
          <w:szCs w:val="24"/>
        </w:rPr>
        <w:t>cells per nucleofection) were harvested, centrifuged at 200</w:t>
      </w:r>
      <w:r w:rsidRPr="001356F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 for 5 minutes, re-suspended carefully in Nucleofector® Solution (VPD-1001, Lonza) and the U-023 program was applied. All cultures were maintained under norm-oxygen conditions (5%O</w:t>
      </w:r>
      <w:r w:rsidRPr="001356FE">
        <w:rPr>
          <w:rFonts w:ascii="Times New Roman" w:hAnsi="Times New Roman" w:cs="Times New Roman"/>
          <w:iCs/>
          <w:sz w:val="24"/>
          <w:szCs w:val="24"/>
          <w:vertAlign w:val="subscript"/>
        </w:rPr>
        <w:t>2</w:t>
      </w:r>
      <w:r w:rsidRPr="001356FE">
        <w:rPr>
          <w:rFonts w:ascii="Times New Roman" w:hAnsi="Times New Roman" w:cs="Times New Roman"/>
          <w:iCs/>
          <w:sz w:val="24"/>
          <w:szCs w:val="24"/>
        </w:rPr>
        <w:t>) during reprogramming, which further enhance the efficiency of iPSC generation. The media was kept on for 48 hours and gradually changed to chemically-defined mTeSR®1 medium</w:t>
      </w:r>
      <w:r w:rsidRPr="001356FE" w:rsidDel="00200D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356FE">
        <w:rPr>
          <w:rFonts w:ascii="Times New Roman" w:hAnsi="Times New Roman" w:cs="Times New Roman"/>
          <w:iCs/>
          <w:sz w:val="24"/>
          <w:szCs w:val="24"/>
        </w:rPr>
        <w:t>containing small molecules to enhance reprogramming efficiency. The small molecules used were, (1) sodium butyrate (0.5 mM; Sigma-Aldrich), (2) glycogen synthase kinase 3β inhibitor of the Wnt/β-catenin signaling pathway (CHIR99021, 3 µ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>M; Tocris Bioscience/</w:t>
      </w:r>
      <w:r w:rsidRPr="001356FE">
        <w:rPr>
          <w:rFonts w:ascii="Times New Roman" w:hAnsi="Times New Roman" w:cs="Times New Roman"/>
          <w:sz w:val="24"/>
          <w:szCs w:val="24"/>
        </w:rPr>
        <w:t xml:space="preserve"> 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>R&amp;D Systems, Minneapolis, MN</w:t>
      </w:r>
      <w:r w:rsidRPr="001356FE">
        <w:rPr>
          <w:rFonts w:ascii="Times New Roman" w:hAnsi="Times New Roman" w:cs="Times New Roman"/>
          <w:iCs/>
          <w:sz w:val="24"/>
          <w:szCs w:val="24"/>
        </w:rPr>
        <w:t>), (3) MEK pathway inhibitor (PD 0325901, 0.5 µ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>M; (Stemgent, Cambridge, MA)</w:t>
      </w:r>
      <w:r w:rsidRPr="001356FE">
        <w:rPr>
          <w:rFonts w:ascii="Times New Roman" w:hAnsi="Times New Roman" w:cs="Times New Roman"/>
          <w:iCs/>
          <w:sz w:val="24"/>
          <w:szCs w:val="24"/>
        </w:rPr>
        <w:t>, (4) Selective inhibitor of TGF-β type I receptor ALK5 kinase, type I activin/nodal receptor ALK4 and type I nodal receptor ALK7 (A 83-01, 0.5 µ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>M; (Tocris Bioscience)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Colonies with ES/iPSC-like morphology appeared 25-31 days later. Subsequently, colonies with the best morphology were transferred onto a feeder-independent BD Matrigel™ Matrix and maintained in mTeSR®1 medium 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&lt;EndNote&gt;&lt;Cite&gt;&lt;Author&gt;Ludwig&lt;/Author&gt;&lt;Year&gt;2006&lt;/Year&gt;&lt;RecNum&gt;493&lt;/RecNum&gt;&lt;record&gt;&lt;rec-number&gt;493&lt;/rec-number&gt;&lt;foreign-keys&gt;&lt;key app="EN" db-id="ee992vxdy2dtr1ev2vyxwxpqzp090pt0eras"&gt;493&lt;/key&gt;&lt;/foreign-keys&gt;&lt;ref-type name="Journal Article"&gt;17&lt;/ref-type&gt;&lt;contributors&gt;&lt;authors&gt;&lt;author&gt;Ludwig, T. E.&lt;/author&gt;&lt;author&gt;Bergendahl, V.&lt;/author&gt;&lt;author&gt;Levenstein, M. E.&lt;/author&gt;&lt;author&gt;Yu, J.&lt;/author&gt;&lt;author&gt;Probasco, M. D.&lt;/author&gt;&lt;author&gt;Thomson, J. A.&lt;/author&gt;&lt;/authors&gt;&lt;/contributors&gt;&lt;auth-address&gt;Genome Center of Wisconsin, University of Wisconsin-Madison, 425 Henry Mall, Madison, Wisconsin 53706, USA. tludwig@primate.wisc.edu&lt;/auth-address&gt;&lt;titles&gt;&lt;title&gt;Feeder-independent culture of human embryonic stem cells&lt;/title&gt;&lt;secondary-title&gt;Nat Methods&lt;/secondary-title&gt;&lt;alt-title&gt;Nature methods&lt;/alt-title&gt;&lt;/titles&gt;&lt;pages&gt;637-46&lt;/pages&gt;&lt;volume&gt;3&lt;/volume&gt;&lt;number&gt;8&lt;/number&gt;&lt;keywords&gt;&lt;keyword&gt;Cell Culture Techniques/*methods&lt;/keyword&gt;&lt;keyword&gt;Cell Differentiation&lt;/keyword&gt;&lt;keyword&gt;Cell Line&lt;/keyword&gt;&lt;keyword&gt;Cell Proliferation&lt;/keyword&gt;&lt;keyword&gt;Cell Survival&lt;/keyword&gt;&lt;keyword&gt;Culture Media/*chemistry/*metabolism&lt;/keyword&gt;&lt;keyword&gt;Humans&lt;/keyword&gt;&lt;keyword&gt;Stem Cells/*cytology/*physiology&lt;/keyword&gt;&lt;keyword&gt;Tissue Engineering/*methods&lt;/keyword&gt;&lt;/keywords&gt;&lt;dates&gt;&lt;year&gt;2006&lt;/year&gt;&lt;pub-dates&gt;&lt;date&gt;Aug&lt;/date&gt;&lt;/pub-dates&gt;&lt;/dates&gt;&lt;isbn&gt;1548-7091 (Print)&amp;#xD;1548-7091 (Linking)&lt;/isbn&gt;&lt;accession-num&gt;16862139&lt;/accession-num&gt;&lt;urls&gt;&lt;related-urls&gt;&lt;url&gt;http://www.ncbi.nlm.nih.gov/entrez/query.fcgi?cmd=Retrieve&amp;amp;db=PubMed&amp;amp;dopt=Citation&amp;amp;list_uids=16862139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iCs/>
          <w:sz w:val="24"/>
          <w:szCs w:val="24"/>
        </w:rPr>
        <w:t>(5)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56FE">
        <w:rPr>
          <w:rFonts w:ascii="Times New Roman" w:hAnsi="Times New Roman" w:cs="Times New Roman"/>
          <w:b/>
          <w:iCs/>
          <w:sz w:val="24"/>
          <w:szCs w:val="24"/>
        </w:rPr>
        <w:t>Human embryonic stem cell (ESC) and iPSC cell culture</w:t>
      </w: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356FE">
        <w:rPr>
          <w:rFonts w:ascii="Times New Roman" w:hAnsi="Times New Roman" w:cs="Times New Roman"/>
          <w:iCs/>
          <w:sz w:val="24"/>
          <w:szCs w:val="24"/>
        </w:rPr>
        <w:t>Human ESC line, H9 (WiCell, Madison, WI) and iPSC lines were maintained onto a feeder-independent BD Matrigel™ Matrix and maintained in mTeSR®1 medium. Colonies</w:t>
      </w:r>
      <w:r w:rsidRPr="001356FE">
        <w:rPr>
          <w:rFonts w:ascii="Times New Roman" w:hAnsi="Times New Roman" w:cs="Times New Roman"/>
          <w:bCs/>
          <w:iCs/>
          <w:sz w:val="24"/>
          <w:szCs w:val="24"/>
        </w:rPr>
        <w:t xml:space="preserve"> grown on growth factor-reduced Matrigel (BD Biosciences, San Jose, CA) </w:t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had typical ESC-like morphology with well-defined borders, and high nuclear/cytoplasmic ratio. The iPSC clones were further expanded and cryopreserved according to previously published protocols 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iCs/>
          <w:sz w:val="24"/>
          <w:szCs w:val="24"/>
        </w:rPr>
        <w:instrText xml:space="preserve"> ADDIN EN.CITE &lt;EndNote&gt;&lt;Cite&gt;&lt;Author&gt;Ludwig&lt;/Author&gt;&lt;Year&gt;2006&lt;/Year&gt;&lt;RecNum&gt;493&lt;/RecNum&gt;&lt;record&gt;&lt;rec-number&gt;493&lt;/rec-number&gt;&lt;foreign-keys&gt;&lt;key app="EN" db-id="ee992vxdy2dtr1ev2vyxwxpqzp090pt0eras"&gt;493&lt;/key&gt;&lt;/foreign-keys&gt;&lt;ref-type name="Journal Article"&gt;17&lt;/ref-type&gt;&lt;contributors&gt;&lt;authors&gt;&lt;author&gt;Ludwig, T. E.&lt;/author&gt;&lt;author&gt;Bergendahl, V.&lt;/author&gt;&lt;author&gt;Levenstein, M. E.&lt;/author&gt;&lt;author&gt;Yu, J.&lt;/author&gt;&lt;author&gt;Probasco, M. D.&lt;/author&gt;&lt;author&gt;Thomson, J. A.&lt;/author&gt;&lt;/authors&gt;&lt;/contributors&gt;&lt;auth-address&gt;Genome Center of Wisconsin, University of Wisconsin-Madison, 425 Henry Mall, Madison, Wisconsin 53706, USA. tludwig@primate.wisc.edu&lt;/auth-address&gt;&lt;titles&gt;&lt;title&gt;Feeder-independent culture of human embryonic stem cells&lt;/title&gt;&lt;secondary-title&gt;Nat Methods&lt;/secondary-title&gt;&lt;alt-title&gt;Nature methods&lt;/alt-title&gt;&lt;/titles&gt;&lt;pages&gt;637-46&lt;/pages&gt;&lt;volume&gt;3&lt;/volume&gt;&lt;number&gt;8&lt;/number&gt;&lt;keywords&gt;&lt;keyword&gt;Cell Culture Techniques/*methods&lt;/keyword&gt;&lt;keyword&gt;Cell Differentiation&lt;/keyword&gt;&lt;keyword&gt;Cell Line&lt;/keyword&gt;&lt;keyword&gt;Cell Proliferation&lt;/keyword&gt;&lt;keyword&gt;Cell Survival&lt;/keyword&gt;&lt;keyword&gt;Culture Media/*chemistry/*metabolism&lt;/keyword&gt;&lt;keyword&gt;Humans&lt;/keyword&gt;&lt;keyword&gt;Stem Cells/*cytology/*physiology&lt;/keyword&gt;&lt;keyword&gt;Tissue Engineering/*methods&lt;/keyword&gt;&lt;/keywords&gt;&lt;dates&gt;&lt;year&gt;2006&lt;/year&gt;&lt;pub-dates&gt;&lt;date&gt;Aug&lt;/date&gt;&lt;/pub-dates&gt;&lt;/dates&gt;&lt;isbn&gt;1548-7091 (Print)&amp;#xD;1548-7091 (Linking)&lt;/isbn&gt;&lt;accession-num&gt;16862139&lt;/accession-num&gt;&lt;urls&gt;&lt;related-urls&gt;&lt;url&gt;http://www.ncbi.nlm.nih.gov/entrez/query.fcgi?cmd=Retrieve&amp;amp;db=PubMed&amp;amp;dopt=Citation&amp;amp;list_uids=16862139 &lt;/url&gt;&lt;/related-urls&gt;&lt;/urls&gt;&lt;language&gt;eng&lt;/language&gt;&lt;/record&gt;&lt;/Cite&gt;&lt;Cite&gt;&lt;Author&gt;Yu&lt;/Author&gt;&lt;Year&gt;2007&lt;/Year&gt;&lt;RecNum&gt;494&lt;/RecNum&gt;&lt;record&gt;&lt;rec-number&gt;494&lt;/rec-number&gt;&lt;foreign-keys&gt;&lt;key app="EN" db-id="ee992vxdy2dtr1ev2vyxwxpqzp090pt0eras"&gt;494&lt;/key&gt;&lt;/foreign-keys&gt;&lt;ref-type name="Journal Article"&gt;17&lt;/ref-type&gt;&lt;contributors&gt;&lt;authors&gt;&lt;author&gt;Yu, J.&lt;/author&gt;&lt;author&gt;Vodyanik, M. A.&lt;/author&gt;&lt;author&gt;Smuga-Otto, K.&lt;/author&gt;&lt;author&gt;Antosiewicz-Bourget, J.&lt;/author&gt;&lt;author&gt;Frane, J. L.&lt;/author&gt;&lt;author&gt;Tian, S.&lt;/author&gt;&lt;author&gt;Nie, J.&lt;/author&gt;&lt;author&gt;Jonsdottir, G. A.&lt;/author&gt;&lt;author&gt;Ruotti, V.&lt;/author&gt;&lt;author&gt;Stewart, R.&lt;/author&gt;&lt;author&gt;Slukvin,, II&lt;/author&gt;&lt;author&gt;Thomson, J. A.&lt;/author&gt;&lt;/authors&gt;&lt;/contributors&gt;&lt;auth-address&gt;Genome Center of Wisconsin, Madison, WI 53706-1580, USA. jyu@primate.wisc.edu&lt;/auth-address&gt;&lt;titles&gt;&lt;title&gt;Induced pluripotent stem cell lines derived from human somatic cells&lt;/title&gt;&lt;secondary-title&gt;Science&lt;/secondary-title&gt;&lt;alt-title&gt;Science (New York, N.Y&lt;/alt-title&gt;&lt;/titles&gt;&lt;pages&gt;1917-20&lt;/pages&gt;&lt;volume&gt;318&lt;/volume&gt;&lt;number&gt;5858&lt;/number&gt;&lt;keywords&gt;&lt;keyword&gt;Animals&lt;/keyword&gt;&lt;keyword&gt;Cell Differentiation&lt;/keyword&gt;&lt;keyword&gt;*Cell Line&lt;/keyword&gt;&lt;keyword&gt;Cell Proliferation&lt;/keyword&gt;&lt;keyword&gt;Cell Shape&lt;/keyword&gt;&lt;keyword&gt;DNA-Binding Proteins/genetics/physiology&lt;/keyword&gt;&lt;keyword&gt;Embryonic Stem Cells/cytology&lt;/keyword&gt;&lt;keyword&gt;Fetus&lt;/keyword&gt;&lt;keyword&gt;Fibroblasts/*cytology&lt;/keyword&gt;&lt;keyword&gt;HMGB Proteins/genetics/physiology&lt;/keyword&gt;&lt;keyword&gt;Homeodomain Proteins/genetics/physiology&lt;/keyword&gt;&lt;keyword&gt;Humans&lt;/keyword&gt;&lt;keyword&gt;Infant, Newborn&lt;/keyword&gt;&lt;keyword&gt;Karyotyping&lt;/keyword&gt;&lt;keyword&gt;Mice&lt;/keyword&gt;&lt;keyword&gt;Mice, SCID&lt;/keyword&gt;&lt;keyword&gt;*Nuclear Reprogramming&lt;/keyword&gt;&lt;keyword&gt;Octamer Transcription Factor-3/genetics/physiology&lt;/keyword&gt;&lt;keyword&gt;Oligonucleotide Array Sequence Analysis&lt;/keyword&gt;&lt;keyword&gt;Pluripotent Stem Cells/*cytology/physiology&lt;/keyword&gt;&lt;keyword&gt;RNA-Binding Proteins/genetics/physiology&lt;/keyword&gt;&lt;keyword&gt;SOXB1 Transcription Factors&lt;/keyword&gt;&lt;keyword&gt;Stem Cell Transplantation&lt;/keyword&gt;&lt;keyword&gt;Teratoma/pathology&lt;/keyword&gt;&lt;keyword&gt;Transcription Factors/genetics/physiology&lt;/keyword&gt;&lt;keyword&gt;Transduction, Genetic&lt;/keyword&gt;&lt;keyword&gt;Transgenes&lt;/keyword&gt;&lt;/keywords&gt;&lt;dates&gt;&lt;year&gt;2007&lt;/year&gt;&lt;pub-dates&gt;&lt;date&gt;Dec 21&lt;/date&gt;&lt;/pub-dates&gt;&lt;/dates&gt;&lt;isbn&gt;1095-9203 (Electronic)&amp;#xD;0036-8075 (Linking)&lt;/isbn&gt;&lt;accession-num&gt;18029452&lt;/accession-num&gt;&lt;urls&gt;&lt;related-urls&gt;&lt;url&gt;http://www.ncbi.nlm.nih.gov/entrez/query.fcgi?cmd=Retrieve&amp;amp;db=PubMed&amp;amp;dopt=Citation&amp;amp;list_uids=18029452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iCs/>
          <w:sz w:val="24"/>
          <w:szCs w:val="24"/>
        </w:rPr>
        <w:t>(5, 6)</w:t>
      </w:r>
      <w:r w:rsidRPr="001356FE">
        <w:rPr>
          <w:rFonts w:ascii="Times New Roman" w:hAnsi="Times New Roman" w:cs="Times New Roman"/>
          <w:iCs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56FE" w:rsidRPr="001356FE" w:rsidRDefault="001356FE" w:rsidP="001356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FE">
        <w:rPr>
          <w:rFonts w:ascii="Times New Roman" w:hAnsi="Times New Roman" w:cs="Times New Roman"/>
          <w:b/>
          <w:sz w:val="24"/>
          <w:szCs w:val="24"/>
        </w:rPr>
        <w:t>Human iPSC characterization</w:t>
      </w:r>
    </w:p>
    <w:p w:rsidR="001356FE" w:rsidRPr="007447FE" w:rsidRDefault="001356FE" w:rsidP="007447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6FE">
        <w:rPr>
          <w:rFonts w:ascii="Times New Roman" w:hAnsi="Times New Roman" w:cs="Times New Roman"/>
          <w:sz w:val="24"/>
          <w:szCs w:val="24"/>
        </w:rPr>
        <w:t xml:space="preserve">Human iPSCs were rigorously characterized at the Cedars-Sinai iPSC core using several assays.  G-Band karyotyping (see below) ensured normal a karyotype, and genomic DNA PCR confirmed the absence of episomal plasmid genes, as previously described </w:t>
      </w:r>
      <w:r w:rsidRPr="001356FE">
        <w:rPr>
          <w:rFonts w:ascii="Times New Roman" w:hAnsi="Times New Roman" w:cs="Times New Roman"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&lt;EndNote&gt;&lt;Cite&gt;&lt;Author&gt;Muller&lt;/Author&gt;&lt;RecNum&gt;495&lt;/RecNum&gt;&lt;record&gt;&lt;rec-number&gt;495&lt;/rec-number&gt;&lt;foreign-keys&gt;&lt;key app="EN" db-id="ee992vxdy2dtr1ev2vyxwxpqzp090pt0eras"&gt;495&lt;/key&gt;&lt;/foreign-keys&gt;&lt;ref-type name="Journal Article"&gt;17&lt;/ref-type&gt;&lt;contributors&gt;&lt;authors&gt;&lt;author&gt;Muller, F. J.&lt;/author&gt;&lt;author&gt;Schuldt, B. M.&lt;/author&gt;&lt;author&gt;Williams, R.&lt;/author&gt;&lt;author&gt;Mason, D.&lt;/author&gt;&lt;author&gt;Altun, G.&lt;/author&gt;&lt;author&gt;Papapetrou, E. P.&lt;/author&gt;&lt;author&gt;Danner, S.&lt;/author&gt;&lt;author&gt;Goldmann, J. E.&lt;/author&gt;&lt;author&gt;Herbst, A.&lt;/author&gt;&lt;author&gt;Schmidt, N. O.&lt;/author&gt;&lt;author&gt;Aldenhoff, J. B.&lt;/author&gt;&lt;author&gt;Laurent, L. C.&lt;/author&gt;&lt;author&gt;Loring, J. F.&lt;/author&gt;&lt;/authors&gt;&lt;/contributors&gt;&lt;auth-address&gt;Zentrum fur Integrative Psychiatrie, Kiel, Germany. fj.mueller@zip-kiel.de&lt;/auth-address&gt;&lt;titles&gt;&lt;title&gt;A bioinformatic assay for pluripotency in human cells&lt;/title&gt;&lt;secondary-title&gt;Nat Methods&lt;/secondary-title&gt;&lt;alt-title&gt;Nature methods&lt;/alt-title&gt;&lt;/titles&gt;&lt;pages&gt;315-7&lt;/pages&gt;&lt;volume&gt;8&lt;/volume&gt;&lt;number&gt;4&lt;/number&gt;&lt;keywords&gt;&lt;keyword&gt;Cell Differentiation&lt;/keyword&gt;&lt;keyword&gt;Cell Line&lt;/keyword&gt;&lt;keyword&gt;Computational Biology/*methods&lt;/keyword&gt;&lt;keyword&gt;*Gene Expression Profiling&lt;/keyword&gt;&lt;keyword&gt;Gene Expression Regulation&lt;/keyword&gt;&lt;keyword&gt;Humans&lt;/keyword&gt;&lt;keyword&gt;Models, Genetic&lt;/keyword&gt;&lt;keyword&gt;Neurons&lt;/keyword&gt;&lt;keyword&gt;Oligonucleotide Array Sequence Analysis&lt;/keyword&gt;&lt;keyword&gt;Pluripotent Stem Cells/*physiology&lt;/keyword&gt;&lt;keyword&gt;Software&lt;/keyword&gt;&lt;/keywords&gt;&lt;dates&gt;&lt;year&gt;2011&lt;/year&gt;&lt;pub-dates&gt;&lt;date&gt;Apr&lt;/date&gt;&lt;/pub-dates&gt;&lt;/dates&gt;&lt;isbn&gt;1548-7105 (Electronic)&amp;#xD;1548-7091 (Linking)&lt;/isbn&gt;&lt;accession-num&gt;21378979&lt;/accession-num&gt;&lt;urls&gt;&lt;related-urls&gt;&lt;url&gt;http://www.ncbi.nlm.nih.gov/entrez/query.fcgi?cmd=Retrieve&amp;amp;db=PubMed&amp;amp;dopt=Citation&amp;amp;list_uids=21378979 &lt;/url&gt;&lt;/related-urls&gt;&lt;/urls&gt;&lt;language&gt;eng&lt;/language&gt;&lt;/record&gt;&lt;/Cite&gt;&lt;Cite&gt;&lt;Author&gt;Okita&lt;/Author&gt;&lt;Year&gt;2011&lt;/Year&gt;&lt;RecNum&gt;492&lt;/RecNum&gt;&lt;record&gt;&lt;rec-number&gt;492&lt;/rec-number&gt;&lt;foreign-keys&gt;&lt;key app="EN" db-id="ee992vxdy2dtr1ev2vyxwxpqzp090pt0eras"&gt;492&lt;/key&gt;&lt;/foreign-keys&gt;&lt;ref-type name="Journal Article"&gt;17&lt;/ref-type&gt;&lt;contributors&gt;&lt;authors&gt;&lt;author&gt;Okita, K.&lt;/author&gt;&lt;author&gt;Matsumura, Y.&lt;/author&gt;&lt;author&gt;Sato, Y.&lt;/author&gt;&lt;author&gt;Okada, A.&lt;/author&gt;&lt;author&gt;Morizane, A.&lt;/author&gt;&lt;author&gt;Okamoto, S.&lt;/author&gt;&lt;author&gt;Hong, H.&lt;/author&gt;&lt;author&gt;Nakagawa, M.&lt;/author&gt;&lt;author&gt;Tanabe, K.&lt;/author&gt;&lt;author&gt;Tezuka, K.&lt;/author&gt;&lt;author&gt;Shibata, T.&lt;/author&gt;&lt;author&gt;Kunisada, T.&lt;/author&gt;&lt;author&gt;Takahashi, M.&lt;/author&gt;&lt;author&gt;Takahashi, J.&lt;/author&gt;&lt;author&gt;Saji, H.&lt;/author&gt;&lt;author&gt;Yamanaka, S.&lt;/author&gt;&lt;/authors&gt;&lt;/contributors&gt;&lt;auth-address&gt;Center for iPS Cell Research and Application, Kyoto University, Kyoto, Japan. okita@cira.kyoto-u.ac.jp&lt;/auth-address&gt;&lt;titles&gt;&lt;title&gt;A more efficient method to generate integration-free human iPS cells&lt;/title&gt;&lt;secondary-title&gt;Nat Methods&lt;/secondary-title&gt;&lt;alt-title&gt;Nature methods&lt;/alt-title&gt;&lt;/titles&gt;&lt;pages&gt;409-12&lt;/pages&gt;&lt;volume&gt;8&lt;/volume&gt;&lt;number&gt;5&lt;/number&gt;&lt;keywords&gt;&lt;keyword&gt;Asian Continental Ancestry Group/genetics&lt;/keyword&gt;&lt;keyword&gt;Cell Culture Techniques/*methods&lt;/keyword&gt;&lt;keyword&gt;Electroporation&lt;/keyword&gt;&lt;keyword&gt;Gene Expression Profiling&lt;/keyword&gt;&lt;keyword&gt;Gene Frequency&lt;/keyword&gt;&lt;keyword&gt;Genetic Vectors&lt;/keyword&gt;&lt;keyword&gt;HLA Antigens/genetics&lt;/keyword&gt;&lt;keyword&gt;Humans&lt;/keyword&gt;&lt;keyword&gt;Induced Pluripotent Stem Cells/*cytology/immunology/metabolism&lt;/keyword&gt;&lt;keyword&gt;Plasmids/genetics&lt;/keyword&gt;&lt;keyword&gt;Tissue Donors&lt;/keyword&gt;&lt;/keywords&gt;&lt;dates&gt;&lt;year&gt;2011&lt;/year&gt;&lt;pub-dates&gt;&lt;date&gt;May&lt;/date&gt;&lt;/pub-dates&gt;&lt;/dates&gt;&lt;isbn&gt;1548-7105 (Electronic)&amp;#xD;1548-7091 (Linking)&lt;/isbn&gt;&lt;accession-num&gt;21460823&lt;/accession-num&gt;&lt;urls&gt;&lt;related-urls&gt;&lt;url&gt;http://www.ncbi.nlm.nih.gov/entrez/query.fcgi?cmd=Retrieve&amp;amp;db=PubMed&amp;amp;dopt=Citation&amp;amp;list_uids=21460823 &lt;/url&gt;&lt;/related-urls&gt;&lt;/urls&gt;&lt;language&gt;eng&lt;/language&gt;&lt;/record&gt;&lt;/Cite&gt;&lt;Cite&gt;&lt;Author&gt;Sareen&lt;/Author&gt;&lt;Year&gt;2012&lt;/Year&gt;&lt;RecNum&gt;491&lt;/RecNum&gt;&lt;record&gt;&lt;rec-number&gt;491&lt;/rec-number&gt;&lt;foreign-keys&gt;&lt;key app="EN" db-id="ee992vxdy2dtr1ev2vyxwxpqzp090pt0eras"&gt;491&lt;/key&gt;&lt;/foreign-keys&gt;&lt;ref-type name="Journal Article"&gt;17&lt;/ref-type&gt;&lt;contributors&gt;&lt;authors&gt;&lt;author&gt;Sareen, D.&lt;/author&gt;&lt;author&gt;Ebert, A. D.&lt;/author&gt;&lt;author&gt;Heins, B. M.&lt;/author&gt;&lt;author&gt;McGivern, J. V.&lt;/author&gt;&lt;author&gt;Ornelas, L.&lt;/author&gt;&lt;author&gt;Svendsen, C. N.&lt;/author&gt;&lt;/authors&gt;&lt;/contributors&gt;&lt;auth-address&gt;Regenerative Medicine Institute, Cedars-Sinai Medical Center, Los Angeles, California, USA. sareend@cshs.org&lt;/auth-address&gt;&lt;titles&gt;&lt;title&gt;Inhibition of apoptosis blocks human motor neuron cell death in a stem cell model of spinal muscular atrophy&lt;/title&gt;&lt;secondary-title&gt;PLoS One&lt;/secondary-title&gt;&lt;alt-title&gt;PloS one&lt;/alt-title&gt;&lt;/titles&gt;&lt;pages&gt;e39113&lt;/pages&gt;&lt;volume&gt;7&lt;/volume&gt;&lt;number&gt;6&lt;/number&gt;&lt;keywords&gt;&lt;keyword&gt;Antibodies, Monoclonal/pharmacology&lt;/keyword&gt;&lt;keyword&gt;Antigens, CD95/antagonists &amp;amp; inhibitors&lt;/keyword&gt;&lt;keyword&gt;Apoptosis/drug effects/*genetics&lt;/keyword&gt;&lt;keyword&gt;Biological Markers&lt;/keyword&gt;&lt;keyword&gt;Caspase 8/metabolism&lt;/keyword&gt;&lt;keyword&gt;Cell Culture Techniques&lt;/keyword&gt;&lt;keyword&gt;Cell Differentiation&lt;/keyword&gt;&lt;keyword&gt;Cell Line&lt;/keyword&gt;&lt;keyword&gt;Enzyme Activation&lt;/keyword&gt;&lt;keyword&gt;Fas Ligand Protein/metabolism&lt;/keyword&gt;&lt;keyword&gt;Gene Expression Regulation/drug effects&lt;/keyword&gt;&lt;keyword&gt;Humans&lt;/keyword&gt;&lt;keyword&gt;Induced Pluripotent Stem Cells/cytology/drug effects/*metabolism&lt;/keyword&gt;&lt;keyword&gt;Motor Neurons/cytology/drug effects/*metabolism&lt;/keyword&gt;&lt;keyword&gt;Muscular Atrophy, Spinal/*genetics/*metabolism&lt;/keyword&gt;&lt;keyword&gt;Phenotype&lt;/keyword&gt;&lt;/keywords&gt;&lt;dates&gt;&lt;year&gt;2012&lt;/year&gt;&lt;/dates&gt;&lt;isbn&gt;1932-6203 (Electronic)&amp;#xD;1932-6203 (Linking)&lt;/isbn&gt;&lt;accession-num&gt;22723941&lt;/accession-num&gt;&lt;urls&gt;&lt;related-urls&gt;&lt;url&gt;http://www.ncbi.nlm.nih.gov/entrez/query.fcgi?cmd=Retrieve&amp;amp;db=PubMed&amp;amp;dopt=Citation&amp;amp;list_uids=22723941 &lt;/url&gt;&lt;/related-urls&gt;&lt;/urls&gt;&lt;language&gt;eng&lt;/language&gt;&lt;/record&gt;&lt;/Cite&gt;&lt;/EndNote&gt;</w:instrText>
      </w:r>
      <w:r w:rsidRPr="001356FE">
        <w:rPr>
          <w:rFonts w:ascii="Times New Roman" w:hAnsi="Times New Roman" w:cs="Times New Roman"/>
          <w:sz w:val="24"/>
          <w:szCs w:val="24"/>
        </w:rPr>
        <w:fldChar w:fldCharType="separate"/>
      </w:r>
      <w:r w:rsidRPr="001356FE">
        <w:rPr>
          <w:rFonts w:ascii="Times New Roman" w:hAnsi="Times New Roman" w:cs="Times New Roman"/>
          <w:sz w:val="24"/>
          <w:szCs w:val="24"/>
        </w:rPr>
        <w:t>(3, 4, 7)</w:t>
      </w:r>
      <w:r w:rsidRPr="001356FE">
        <w:rPr>
          <w:rFonts w:ascii="Times New Roman" w:hAnsi="Times New Roman" w:cs="Times New Roman"/>
          <w:sz w:val="24"/>
          <w:szCs w:val="24"/>
        </w:rPr>
        <w:fldChar w:fldCharType="end"/>
      </w:r>
      <w:r w:rsidRPr="001356FE">
        <w:rPr>
          <w:rFonts w:ascii="Times New Roman" w:hAnsi="Times New Roman" w:cs="Times New Roman"/>
          <w:sz w:val="24"/>
          <w:szCs w:val="24"/>
        </w:rPr>
        <w:t>. Pluripotency was assessed by immunostaining with surface and nuclear pluripotency markers for subsequent flow cytometry quantification (&gt; 80% SSEA4 and Oct3/4 double positivity), by quantitative RT-</w:t>
      </w:r>
      <w:r w:rsidRPr="007447FE">
        <w:rPr>
          <w:rFonts w:ascii="Times New Roman" w:hAnsi="Times New Roman" w:cs="Times New Roman"/>
          <w:sz w:val="24"/>
          <w:szCs w:val="24"/>
        </w:rPr>
        <w:t xml:space="preserve">PCR of endogenous pluripotency genes, and by gene-chip and bioinformatics-based PluriTest assays. Spontaneous embryoid body differentiation confirmed the capacity to form all germ layers. Characterization of iPSC lines used in this study has been previously published </w:t>
      </w:r>
      <w:r w:rsidRPr="007447FE">
        <w:rPr>
          <w:rFonts w:ascii="Times New Roman" w:hAnsi="Times New Roman" w:cs="Times New Roman"/>
          <w:sz w:val="24"/>
          <w:szCs w:val="24"/>
        </w:rPr>
        <w:fldChar w:fldCharType="begin"/>
      </w:r>
      <w:r w:rsidR="003F1C10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&lt;EndNote&gt;&lt;Cite&gt;&lt;Author&gt;Sareen&lt;/Author&gt;&lt;Year&gt;2012&lt;/Year&gt;&lt;RecNum&gt;491&lt;/RecNum&gt;&lt;record&gt;&lt;rec-number&gt;491&lt;/rec-number&gt;&lt;foreign-keys&gt;&lt;key app="EN" db-id="ee992vxdy2dtr1ev2vyxwxpqzp090pt0eras"&gt;491&lt;/key&gt;&lt;/foreign-keys&gt;&lt;ref-type name="Journal Article"&gt;17&lt;/ref-type&gt;&lt;contributors&gt;&lt;authors&gt;&lt;author&gt;Sareen, D.&lt;/author&gt;&lt;author&gt;Ebert, A. D.&lt;/author&gt;&lt;author&gt;Heins, B. M.&lt;/author&gt;&lt;author&gt;McGivern, J. V.&lt;/author&gt;&lt;author&gt;Ornelas, L.&lt;/author&gt;&lt;author&gt;Svendsen, C. N.&lt;/author&gt;&lt;/authors&gt;&lt;/contributors&gt;&lt;auth-address&gt;Regenerative Medicine Institute, Cedars-Sinai Medical Center, Los Angeles, California, USA. sareend@cshs.org&lt;/auth-address&gt;&lt;titles&gt;&lt;title&gt;Inhibition of apoptosis blocks human motor neuron cell death in a stem cell model of spinal muscular atrophy&lt;/title&gt;&lt;secondary-title&gt;PLoS One&lt;/secondary-title&gt;&lt;alt-title&gt;PloS one&lt;/alt-title&gt;&lt;/titles&gt;&lt;pages&gt;e39113&lt;/pages&gt;&lt;volume&gt;7&lt;/volume&gt;&lt;number&gt;6&lt;/number&gt;&lt;keywords&gt;&lt;keyword&gt;Antibodies, Monoclonal/pharmacology&lt;/keyword&gt;&lt;keyword&gt;Antigens, CD95/antagonists &amp;amp; inhibitors&lt;/keyword&gt;&lt;keyword&gt;Apoptosis/drug effects/*genetics&lt;/keyword&gt;&lt;keyword&gt;Biological Markers&lt;/keyword&gt;&lt;keyword&gt;Caspase 8/metabolism&lt;/keyword&gt;&lt;keyword&gt;Cell Culture Techniques&lt;/keyword&gt;&lt;keyword&gt;Cell Differentiation&lt;/keyword&gt;&lt;keyword&gt;Cell Line&lt;/keyword&gt;&lt;keyword&gt;Enzyme Activation&lt;/keyword&gt;&lt;keyword&gt;Fas Ligand Protein/metabolism&lt;/keyword&gt;&lt;keyword&gt;Gene Expression Regulation/drug effects&lt;/keyword&gt;&lt;keyword&gt;Humans&lt;/keyword&gt;&lt;keyword&gt;Induced Pluripotent Stem Cells/cytology/drug effects/*metabolism&lt;/keyword&gt;&lt;keyword&gt;Motor Neurons/cytology/drug effects/*metabolism&lt;/keyword&gt;&lt;keyword&gt;Muscular Atrophy, Spinal/*genetics/*metabolism&lt;/keyword&gt;&lt;keyword&gt;Phenotype&lt;/keyword&gt;&lt;/keywords&gt;&lt;dates&gt;&lt;year&gt;2012&lt;/year&gt;&lt;/dates&gt;&lt;isbn&gt;1932-6203 (Electronic)&amp;#xD;1932-6203 (Linking)&lt;/isbn&gt;&lt;accession-num&gt;22723941&lt;/accession-num&gt;&lt;urls&gt;&lt;related-urls&gt;&lt;url&gt;http://www.ncbi.nlm.nih.gov/entrez/query.fcgi?cmd=Retrieve&amp;amp;db=PubMed&amp;amp;dopt=Citation&amp;amp;list_uids=22723941 &lt;/url&gt;&lt;/related-urls&gt;&lt;/urls&gt;&lt;language&gt;eng&lt;/language&gt;&lt;/record&gt;&lt;/Cite&gt;&lt;Cite&gt;&lt;Author&gt;Sareen&lt;/Author&gt;&lt;RecNum&gt;496&lt;/RecNum&gt;&lt;record&gt;&lt;rec-number&gt;496&lt;/rec-number&gt;&lt;foreign-keys&gt;&lt;key app="EN" db-id="ee992vxdy2dtr1ev2vyxwxpqzp090pt0eras"&gt;496&lt;/key&gt;&lt;/foreign-keys&gt;&lt;ref-type name="Journal Article"&gt;17&lt;/ref-type&gt;&lt;contributors&gt;&lt;authors&gt;&lt;author&gt;Sareen, D.&lt;/author&gt;&lt;author&gt;O&amp;apos;Rourke, J. G.&lt;/author&gt;&lt;author&gt;Meera, P.&lt;/author&gt;&lt;author&gt;Muhammad, A. K.&lt;/author&gt;&lt;author&gt;Grant, S.&lt;/author&gt;&lt;author&gt;Simpkinson, M.&lt;/author&gt;&lt;author&gt;Bell, S.&lt;/author&gt;&lt;author&gt;Carmona, S.&lt;/author&gt;&lt;author&gt;Ornelas, L.&lt;/author&gt;&lt;author&gt;Sahabian, A.&lt;/author&gt;&lt;author&gt;Gendron, T.&lt;/author&gt;&lt;author&gt;Petrucelli, L.&lt;/author&gt;&lt;author&gt;Baughn, M.&lt;/author&gt;&lt;author&gt;Ravits, J.&lt;/author&gt;&lt;author&gt;Harms, M. B.&lt;/author&gt;&lt;author&gt;Rigo, F.&lt;/author&gt;&lt;author&gt;Bennett, C. F.&lt;/author&gt;&lt;author&gt;Otis, T. S.&lt;/author&gt;&lt;author&gt;Svendsen, C. N.&lt;/author&gt;&lt;author&gt;Baloh, R. H.&lt;/author&gt;&lt;/authors&gt;&lt;/contributors&gt;&lt;auth-address&gt;Regenerative Medicine Institute, Cedars-Sinai Medical Center, 8700 Beverly Boulevard, Los Angeles, CA 90048, USA.&lt;/auth-address&gt;&lt;titles&gt;&lt;title&gt;Targeting RNA foci in iPSC-derived motor neurons from ALS patients with a C9ORF72 repeat expansion&lt;/title&gt;&lt;secondary-title&gt;Sci Transl Med&lt;/secondary-title&gt;&lt;alt-title&gt;Science translational medicine&lt;/alt-title&gt;&lt;/titles&gt;&lt;pages&gt;208ra149&lt;/pages&gt;&lt;volume&gt;5&lt;/volume&gt;&lt;number&gt;208&lt;/number&gt;&lt;dates&gt;&lt;year&gt;2013&lt;/year&gt;&lt;pub-dates&gt;&lt;date&gt;Oct 23&lt;/date&gt;&lt;/pub-dates&gt;&lt;/dates&gt;&lt;isbn&gt;1946-6242 (Electronic)&amp;#xD;1946-6234 (Linking)&lt;/isbn&gt;&lt;accession-num&gt;24154603&lt;/accession-num&gt;&lt;urls&gt;&lt;related-urls&gt;&lt;url&gt;http://www.ncbi.nlm.nih.gov/entrez/query.fcgi?cmd=Retrieve&amp;amp;db=PubMed&amp;amp;dopt=Citation&amp;amp;list_uids=24154603 &lt;/url&gt;&lt;/related-urls&gt;&lt;/urls&gt;&lt;language&gt;eng&lt;/language&gt;&lt;/record&gt;&lt;/Cite&gt;&lt;/EndNote&gt;</w:instrText>
      </w:r>
      <w:r w:rsidRPr="007447FE">
        <w:rPr>
          <w:rFonts w:ascii="Times New Roman" w:hAnsi="Times New Roman" w:cs="Times New Roman"/>
          <w:sz w:val="24"/>
          <w:szCs w:val="24"/>
        </w:rPr>
        <w:fldChar w:fldCharType="separate"/>
      </w:r>
      <w:r w:rsidRPr="007447FE">
        <w:rPr>
          <w:rFonts w:ascii="Times New Roman" w:hAnsi="Times New Roman" w:cs="Times New Roman"/>
          <w:sz w:val="24"/>
          <w:szCs w:val="24"/>
        </w:rPr>
        <w:t>(3, 8)</w:t>
      </w:r>
      <w:r w:rsidRPr="007447FE">
        <w:rPr>
          <w:rFonts w:ascii="Times New Roman" w:hAnsi="Times New Roman" w:cs="Times New Roman"/>
          <w:sz w:val="24"/>
          <w:szCs w:val="24"/>
        </w:rPr>
        <w:fldChar w:fldCharType="end"/>
      </w:r>
      <w:r w:rsidRPr="007447FE">
        <w:rPr>
          <w:rFonts w:ascii="Times New Roman" w:hAnsi="Times New Roman" w:cs="Times New Roman"/>
          <w:sz w:val="24"/>
          <w:szCs w:val="24"/>
        </w:rPr>
        <w:t>.</w:t>
      </w:r>
    </w:p>
    <w:p w:rsidR="00B56A16" w:rsidRDefault="00B56A16" w:rsidP="007447FE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7FE" w:rsidRPr="007447FE" w:rsidRDefault="007447FE" w:rsidP="007447F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447FE">
        <w:rPr>
          <w:rFonts w:ascii="Times New Roman" w:hAnsi="Times New Roman"/>
          <w:b/>
          <w:sz w:val="24"/>
          <w:szCs w:val="24"/>
        </w:rPr>
        <w:t>3`UTR assay</w:t>
      </w:r>
    </w:p>
    <w:p w:rsidR="00B56A16" w:rsidRDefault="007447FE" w:rsidP="007447FE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7FE">
        <w:rPr>
          <w:rFonts w:ascii="Times New Roman" w:hAnsi="Times New Roman"/>
          <w:sz w:val="24"/>
          <w:szCs w:val="24"/>
        </w:rPr>
        <w:t xml:space="preserve"> </w:t>
      </w:r>
      <w:r w:rsidRPr="007447FE">
        <w:rPr>
          <w:rFonts w:ascii="Times New Roman" w:hAnsi="Times New Roman"/>
          <w:color w:val="000000"/>
          <w:sz w:val="24"/>
          <w:szCs w:val="24"/>
        </w:rPr>
        <w:t>293T cells were stably transduced with Lenti Goclone lentivirus particles containing a constitutive promoter driving a hybrid luciferase-</w:t>
      </w:r>
      <w:r w:rsidRPr="007447FE">
        <w:rPr>
          <w:rFonts w:ascii="Times New Roman" w:eastAsia="Times New Roman" w:hAnsi="Times New Roman"/>
          <w:sz w:val="24"/>
          <w:szCs w:val="24"/>
        </w:rPr>
        <w:t xml:space="preserve">3` UTR of human STAG2 transcript </w:t>
      </w:r>
      <w:r w:rsidRPr="007447FE">
        <w:rPr>
          <w:rFonts w:ascii="Times New Roman" w:hAnsi="Times New Roman"/>
          <w:sz w:val="24"/>
          <w:szCs w:val="24"/>
        </w:rPr>
        <w:t>(</w:t>
      </w:r>
      <w:r w:rsidRPr="007447FE">
        <w:rPr>
          <w:rFonts w:ascii="Times New Roman" w:eastAsia="Times New Roman" w:hAnsi="Times New Roman"/>
          <w:sz w:val="24"/>
          <w:szCs w:val="24"/>
        </w:rPr>
        <w:t>MISSION</w:t>
      </w:r>
      <w:r w:rsidRPr="007447FE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 w:rsidRPr="007447FE">
        <w:rPr>
          <w:rFonts w:ascii="Times New Roman" w:eastAsia="Times New Roman" w:hAnsi="Times New Roman"/>
          <w:sz w:val="24"/>
          <w:szCs w:val="24"/>
        </w:rPr>
        <w:t xml:space="preserve"> 3′UTR Lenti GoClone</w:t>
      </w:r>
      <w:r w:rsidRPr="007447FE">
        <w:rPr>
          <w:rFonts w:ascii="Times New Roman" w:eastAsia="Times New Roman" w:hAnsi="Times New Roman"/>
          <w:sz w:val="24"/>
          <w:szCs w:val="24"/>
          <w:vertAlign w:val="superscript"/>
        </w:rPr>
        <w:t>™</w:t>
      </w:r>
      <w:r w:rsidRPr="007447FE">
        <w:rPr>
          <w:rFonts w:ascii="Times New Roman" w:hAnsi="Times New Roman"/>
          <w:sz w:val="24"/>
          <w:szCs w:val="24"/>
        </w:rPr>
        <w:t>, Sigma-Aldrich)</w:t>
      </w:r>
      <w:r w:rsidRPr="007447FE">
        <w:rPr>
          <w:rFonts w:ascii="Times New Roman" w:hAnsi="Times New Roman"/>
          <w:color w:val="000000"/>
          <w:sz w:val="24"/>
          <w:szCs w:val="24"/>
        </w:rPr>
        <w:t xml:space="preserve">. Cells were selected using puromycin. Mimics of miR-409-5p, miR-409-3p and control miRNA were transiently transfected into these 293T cells and luciferase activity was determined using Lightswitch luciferase assay system (Switchgear genomics). </w:t>
      </w:r>
    </w:p>
    <w:p w:rsidR="00B56A16" w:rsidRDefault="007447FE" w:rsidP="007447FE">
      <w:pPr>
        <w:spacing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47FE">
        <w:rPr>
          <w:rFonts w:ascii="Times New Roman" w:hAnsi="Times New Roman"/>
          <w:color w:val="000000"/>
          <w:sz w:val="24"/>
          <w:szCs w:val="24"/>
        </w:rPr>
        <w:t xml:space="preserve">RSU1 mutant luciferase activity: 3`UTR construct (Switchgear genomics) was used as the wild type (WT) luciferase construct and it was further mutated as described </w:t>
      </w:r>
      <w:r w:rsidR="00B56A16">
        <w:rPr>
          <w:rFonts w:ascii="Times New Roman" w:hAnsi="Times New Roman"/>
          <w:color w:val="000000"/>
          <w:sz w:val="24"/>
          <w:szCs w:val="24"/>
        </w:rPr>
        <w:t>below</w:t>
      </w:r>
      <w:r w:rsidRPr="007447FE">
        <w:rPr>
          <w:rFonts w:ascii="Times New Roman" w:hAnsi="Times New Roman"/>
          <w:color w:val="000000"/>
          <w:sz w:val="24"/>
          <w:szCs w:val="24"/>
        </w:rPr>
        <w:t xml:space="preserve">. miR-409-5p mimic and control miRNA were transiently transfected along with the WT or mutant (RSU1) </w:t>
      </w:r>
      <w:r w:rsidRPr="007447FE">
        <w:rPr>
          <w:rFonts w:ascii="Times New Roman" w:hAnsi="Times New Roman"/>
          <w:color w:val="000000"/>
          <w:sz w:val="24"/>
          <w:szCs w:val="24"/>
        </w:rPr>
        <w:lastRenderedPageBreak/>
        <w:t>construct into these 293T cells and luciferase activity was determined 24 h later using Lightswitch luciferase assay system (Switchgear genomics).</w:t>
      </w:r>
    </w:p>
    <w:p w:rsidR="00B56A16" w:rsidRPr="004C2CBF" w:rsidRDefault="00B56A16" w:rsidP="00B56A16">
      <w:pPr>
        <w:pStyle w:val="NormalIndent"/>
        <w:spacing w:line="480" w:lineRule="auto"/>
        <w:ind w:left="0"/>
        <w:rPr>
          <w:rFonts w:ascii="Times New Roman" w:hAnsi="Times New Roman"/>
          <w:szCs w:val="24"/>
        </w:rPr>
      </w:pPr>
      <w:r w:rsidRPr="00150101">
        <w:rPr>
          <w:b/>
          <w:szCs w:val="24"/>
        </w:rPr>
        <w:t>3`UTR Mutant constructs:</w:t>
      </w:r>
      <w:r>
        <w:rPr>
          <w:szCs w:val="24"/>
        </w:rPr>
        <w:t xml:space="preserve"> </w:t>
      </w:r>
      <w:r>
        <w:t>Mutated 3’ UTR luciferase constructs were produced by sited-directed mutagenesis.  Briefly, primer pairs with two sequential base pair mutations in the miRNA seed sequence of the 3’ UTR were generated.  Following polymerase chain reaction amplificatio</w:t>
      </w:r>
      <w:r w:rsidRPr="004C2CBF">
        <w:rPr>
          <w:szCs w:val="24"/>
        </w:rPr>
        <w:t xml:space="preserve">n, parental methylated template DNA was digested for 1 hour with </w:t>
      </w:r>
      <w:proofErr w:type="spellStart"/>
      <w:r w:rsidRPr="004C2CBF">
        <w:rPr>
          <w:i/>
          <w:szCs w:val="24"/>
        </w:rPr>
        <w:t>Dpn</w:t>
      </w:r>
      <w:proofErr w:type="spellEnd"/>
      <w:r w:rsidRPr="004C2CBF">
        <w:rPr>
          <w:szCs w:val="24"/>
        </w:rPr>
        <w:t xml:space="preserve"> I.  2 µl of the reaction was then transformed into XL-10 Gold bacteria.  16 hours post-transformation, colonies </w:t>
      </w:r>
      <w:r w:rsidRPr="004C2CBF">
        <w:rPr>
          <w:rFonts w:ascii="Times New Roman" w:hAnsi="Times New Roman"/>
          <w:szCs w:val="24"/>
        </w:rPr>
        <w:t xml:space="preserve">were picked for liquid culture.  Plasmid DNA was isolated by the </w:t>
      </w:r>
      <w:proofErr w:type="spellStart"/>
      <w:r w:rsidRPr="004C2CBF">
        <w:rPr>
          <w:rFonts w:ascii="Times New Roman" w:hAnsi="Times New Roman"/>
          <w:szCs w:val="24"/>
        </w:rPr>
        <w:t>Zyppy</w:t>
      </w:r>
      <w:proofErr w:type="spellEnd"/>
      <w:r w:rsidRPr="004C2CBF">
        <w:rPr>
          <w:rFonts w:ascii="Times New Roman" w:hAnsi="Times New Roman"/>
          <w:szCs w:val="24"/>
        </w:rPr>
        <w:t xml:space="preserve"> Plasmid </w:t>
      </w:r>
      <w:proofErr w:type="spellStart"/>
      <w:r w:rsidRPr="004C2CBF">
        <w:rPr>
          <w:rFonts w:ascii="Times New Roman" w:hAnsi="Times New Roman"/>
          <w:szCs w:val="24"/>
        </w:rPr>
        <w:t>Miniprep</w:t>
      </w:r>
      <w:proofErr w:type="spellEnd"/>
      <w:r w:rsidRPr="004C2CBF">
        <w:rPr>
          <w:rFonts w:ascii="Times New Roman" w:hAnsi="Times New Roman"/>
          <w:szCs w:val="24"/>
        </w:rPr>
        <w:t xml:space="preserve"> Kit according to manufacturer’s directions (</w:t>
      </w:r>
      <w:proofErr w:type="spellStart"/>
      <w:r w:rsidRPr="004C2CBF">
        <w:rPr>
          <w:rFonts w:ascii="Times New Roman" w:hAnsi="Times New Roman"/>
          <w:szCs w:val="24"/>
        </w:rPr>
        <w:t>Zymo</w:t>
      </w:r>
      <w:proofErr w:type="spellEnd"/>
      <w:r w:rsidRPr="004C2CBF">
        <w:rPr>
          <w:rFonts w:ascii="Times New Roman" w:hAnsi="Times New Roman"/>
          <w:szCs w:val="24"/>
        </w:rPr>
        <w:t xml:space="preserve"> Research).  Mutations were confirmed by sequencing before proceeding with luciferase assays.</w:t>
      </w:r>
    </w:p>
    <w:p w:rsidR="00B56A16" w:rsidRPr="004C2CBF" w:rsidRDefault="00B56A16" w:rsidP="00B56A16">
      <w:pPr>
        <w:rPr>
          <w:rFonts w:ascii="Times New Roman" w:hAnsi="Times New Roman" w:cs="Times New Roman"/>
          <w:b/>
          <w:sz w:val="24"/>
          <w:szCs w:val="24"/>
        </w:rPr>
      </w:pPr>
      <w:r w:rsidRPr="004C2CBF">
        <w:rPr>
          <w:rFonts w:ascii="Times New Roman" w:hAnsi="Times New Roman" w:cs="Times New Roman"/>
          <w:b/>
          <w:sz w:val="24"/>
          <w:szCs w:val="24"/>
        </w:rPr>
        <w:t>Primers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56A16" w:rsidRPr="004C2CBF" w:rsidTr="003D4004">
        <w:tc>
          <w:tcPr>
            <w:tcW w:w="2268" w:type="dxa"/>
          </w:tcPr>
          <w:p w:rsidR="00B56A16" w:rsidRPr="004C2CBF" w:rsidRDefault="00B56A16" w:rsidP="003D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BF">
              <w:rPr>
                <w:rFonts w:ascii="Times New Roman" w:hAnsi="Times New Roman" w:cs="Times New Roman"/>
                <w:sz w:val="24"/>
                <w:szCs w:val="24"/>
              </w:rPr>
              <w:t>miR-409-5p RSU 1</w:t>
            </w:r>
          </w:p>
        </w:tc>
        <w:tc>
          <w:tcPr>
            <w:tcW w:w="7308" w:type="dxa"/>
          </w:tcPr>
          <w:p w:rsidR="00B56A16" w:rsidRPr="004C2CBF" w:rsidRDefault="00B56A16" w:rsidP="003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hAnsi="Times New Roman" w:cs="Times New Roman"/>
                <w:sz w:val="24"/>
                <w:szCs w:val="24"/>
              </w:rPr>
              <w:t>gttaacagtgacatttaaatggggacatgattttaattattcttttgataataagcaaccttg</w:t>
            </w:r>
            <w:proofErr w:type="spellEnd"/>
          </w:p>
        </w:tc>
      </w:tr>
      <w:tr w:rsidR="00B56A16" w:rsidRPr="004C2CBF" w:rsidTr="003D4004">
        <w:tc>
          <w:tcPr>
            <w:tcW w:w="2268" w:type="dxa"/>
          </w:tcPr>
          <w:p w:rsidR="00B56A16" w:rsidRPr="004C2CBF" w:rsidRDefault="00B56A16" w:rsidP="003D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BF">
              <w:rPr>
                <w:rFonts w:ascii="Times New Roman" w:hAnsi="Times New Roman" w:cs="Times New Roman"/>
                <w:sz w:val="24"/>
                <w:szCs w:val="24"/>
              </w:rPr>
              <w:t>miR-409-5p RSU 2</w:t>
            </w:r>
          </w:p>
        </w:tc>
        <w:tc>
          <w:tcPr>
            <w:tcW w:w="7308" w:type="dxa"/>
          </w:tcPr>
          <w:p w:rsidR="00B56A16" w:rsidRPr="004C2CBF" w:rsidRDefault="00B56A16" w:rsidP="003D4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hAnsi="Times New Roman" w:cs="Times New Roman"/>
                <w:sz w:val="24"/>
                <w:szCs w:val="24"/>
              </w:rPr>
              <w:t>caaggttgcttattatcaaaagaataattaaaatcatgtccccatttaaatgtcactgttaac</w:t>
            </w:r>
            <w:proofErr w:type="spellEnd"/>
          </w:p>
        </w:tc>
      </w:tr>
    </w:tbl>
    <w:p w:rsidR="001B742C" w:rsidRPr="004C2CBF" w:rsidRDefault="001B742C" w:rsidP="001356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2C" w:rsidRPr="004C2CBF" w:rsidRDefault="001B742C" w:rsidP="001356F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BF">
        <w:rPr>
          <w:rFonts w:ascii="Times New Roman" w:hAnsi="Times New Roman" w:cs="Times New Roman"/>
          <w:b/>
          <w:sz w:val="24"/>
          <w:szCs w:val="24"/>
        </w:rPr>
        <w:t>Antibodies used for IHC</w:t>
      </w:r>
      <w:r w:rsidR="00D67E32" w:rsidRPr="004C2CBF">
        <w:rPr>
          <w:rFonts w:ascii="Times New Roman" w:hAnsi="Times New Roman" w:cs="Times New Roman"/>
          <w:b/>
          <w:sz w:val="24"/>
          <w:szCs w:val="24"/>
        </w:rPr>
        <w:t xml:space="preserve"> and Western Analysis</w:t>
      </w:r>
    </w:p>
    <w:p w:rsidR="00D67E32" w:rsidRPr="004C2CBF" w:rsidRDefault="00D67E32" w:rsidP="001356F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BF">
        <w:rPr>
          <w:rFonts w:ascii="Times New Roman" w:hAnsi="Times New Roman" w:cs="Times New Roman"/>
          <w:sz w:val="24"/>
          <w:szCs w:val="24"/>
        </w:rPr>
        <w:t>Antigen retrieval was used for IHC.</w:t>
      </w:r>
    </w:p>
    <w:tbl>
      <w:tblPr>
        <w:tblW w:w="8942" w:type="dxa"/>
        <w:tblInd w:w="93" w:type="dxa"/>
        <w:tblLook w:val="04A0" w:firstRow="1" w:lastRow="0" w:firstColumn="1" w:lastColumn="0" w:noHBand="0" w:noVBand="1"/>
      </w:tblPr>
      <w:tblGrid>
        <w:gridCol w:w="1725"/>
        <w:gridCol w:w="1229"/>
        <w:gridCol w:w="1080"/>
        <w:gridCol w:w="2101"/>
        <w:gridCol w:w="1544"/>
        <w:gridCol w:w="1263"/>
      </w:tblGrid>
      <w:tr w:rsidR="00213C71" w:rsidRPr="004C2CBF" w:rsidTr="003F1C10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E655F7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Dilution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60F6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F60F6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Reactivity</w:t>
            </w:r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sc-134218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OCT3/4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sc-5279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1::200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Covance, </w:t>
            </w: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MMS-162P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E655F7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1::200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Covance, </w:t>
            </w: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PRB-106p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p-Akt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Ki-67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55F7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55F7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Abcam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ab16667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655F7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1::200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 technologies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sz w:val="24"/>
                <w:szCs w:val="24"/>
              </w:rPr>
              <w:t>5882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RSU1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1::200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Proteintech group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sz w:val="24"/>
                <w:szCs w:val="24"/>
              </w:rPr>
              <w:t>11207-1-AP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213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213C71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55F7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Santa Cruz Biotechnology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sc-6260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C71" w:rsidRPr="004C2CBF" w:rsidRDefault="00213C71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E655F7"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h,m</w:t>
            </w:r>
            <w:proofErr w:type="spellEnd"/>
          </w:p>
        </w:tc>
      </w:tr>
      <w:tr w:rsidR="00D878F9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8F9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3AC" w:rsidRPr="004C2CBF" w:rsidTr="003F1C10">
        <w:trPr>
          <w:trHeight w:val="315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E-cadherin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rabbit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signaling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3AC" w:rsidRPr="004C2CBF" w:rsidRDefault="00D878F9" w:rsidP="004C2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h.m</w:t>
            </w:r>
            <w:proofErr w:type="spellEnd"/>
          </w:p>
        </w:tc>
      </w:tr>
    </w:tbl>
    <w:p w:rsidR="00D67E32" w:rsidRPr="004C2CBF" w:rsidRDefault="00D67E32" w:rsidP="004C2CB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BF" w:rsidRDefault="004C2CBF" w:rsidP="004C2CB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CBF">
        <w:rPr>
          <w:rFonts w:ascii="Times New Roman" w:hAnsi="Times New Roman"/>
          <w:b/>
          <w:sz w:val="24"/>
          <w:szCs w:val="24"/>
        </w:rPr>
        <w:t>miRNA</w:t>
      </w:r>
      <w:proofErr w:type="gramEnd"/>
      <w:r w:rsidRPr="004C2CBF">
        <w:rPr>
          <w:rFonts w:ascii="Times New Roman" w:hAnsi="Times New Roman"/>
          <w:b/>
          <w:sz w:val="24"/>
          <w:szCs w:val="24"/>
        </w:rPr>
        <w:t xml:space="preserve"> determination from exosomes</w:t>
      </w:r>
    </w:p>
    <w:p w:rsidR="004C2CBF" w:rsidRPr="004C2CBF" w:rsidRDefault="004C2CBF" w:rsidP="004C2CB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Cancer</w:t>
      </w:r>
      <w:r w:rsidRPr="004C2CBF">
        <w:rPr>
          <w:rFonts w:ascii="Times New Roman" w:hAnsi="Times New Roman"/>
          <w:sz w:val="24"/>
          <w:szCs w:val="24"/>
        </w:rPr>
        <w:t xml:space="preserve"> cells were maintained in T-medium with exosome depleted FBS media supple</w:t>
      </w:r>
      <w:r w:rsidR="00022D7D">
        <w:rPr>
          <w:rFonts w:ascii="Times New Roman" w:hAnsi="Times New Roman"/>
          <w:sz w:val="24"/>
          <w:szCs w:val="24"/>
        </w:rPr>
        <w:t>ment (System Biosciences) for 48</w:t>
      </w:r>
      <w:r w:rsidRPr="004C2CBF">
        <w:rPr>
          <w:rFonts w:ascii="Times New Roman" w:hAnsi="Times New Roman"/>
          <w:sz w:val="24"/>
          <w:szCs w:val="24"/>
        </w:rPr>
        <w:t xml:space="preserve"> h and conditioned media was used to extract exosomes. Exo-Quick –TC (System Biosciences) for tissue culture Media, and SeraMir exosome RNA purification kit (System Biosciences) was used to extract miRNA from exosomes. MiRNA were detected for miR-409-5p/-3p by qRT-PCR analysis.</w:t>
      </w:r>
    </w:p>
    <w:p w:rsidR="004C2CBF" w:rsidRPr="004C2CBF" w:rsidRDefault="004C2CBF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6FE" w:rsidRDefault="001356FE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BF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:rsidR="003E41D7" w:rsidRDefault="003E41D7" w:rsidP="003E41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CBF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3E41D7" w:rsidRPr="003E41D7" w:rsidRDefault="003E41D7" w:rsidP="003E41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D7">
        <w:rPr>
          <w:rFonts w:ascii="Times New Roman" w:hAnsi="Times New Roman" w:cs="Times New Roman"/>
          <w:sz w:val="24"/>
          <w:szCs w:val="24"/>
        </w:rPr>
        <w:t xml:space="preserve">Gleason scores of </w:t>
      </w:r>
      <w:r>
        <w:rPr>
          <w:rFonts w:ascii="Times New Roman" w:hAnsi="Times New Roman" w:cs="Times New Roman"/>
          <w:sz w:val="24"/>
          <w:szCs w:val="24"/>
        </w:rPr>
        <w:t>the cancer from which the TMA cores were obtained and the miR-409 intensity counts by ISH-QD. None of the TMA cores had any treatment.</w:t>
      </w:r>
    </w:p>
    <w:p w:rsidR="002A65EB" w:rsidRPr="004C2CBF" w:rsidRDefault="002A65EB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CBF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C57E2" w:rsidRPr="004C2CBF">
        <w:rPr>
          <w:rFonts w:ascii="Times New Roman" w:hAnsi="Times New Roman" w:cs="Times New Roman"/>
          <w:b/>
          <w:sz w:val="24"/>
          <w:szCs w:val="24"/>
        </w:rPr>
        <w:t>Table</w:t>
      </w:r>
      <w:r w:rsidR="003E41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E41D7">
        <w:rPr>
          <w:rFonts w:ascii="Times New Roman" w:hAnsi="Times New Roman" w:cs="Times New Roman"/>
          <w:b/>
          <w:sz w:val="24"/>
          <w:szCs w:val="24"/>
        </w:rPr>
        <w:t xml:space="preserve"> S2</w:t>
      </w:r>
    </w:p>
    <w:p w:rsidR="002C31A8" w:rsidRPr="001356FE" w:rsidRDefault="002C31A8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BF">
        <w:rPr>
          <w:rFonts w:ascii="Times New Roman" w:hAnsi="Times New Roman" w:cs="Times New Roman"/>
          <w:sz w:val="24"/>
          <w:szCs w:val="24"/>
        </w:rPr>
        <w:t>Global miRNA expression, represented as Ct values assayed by multiplexed qRT-PCR analysis in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 xml:space="preserve">E </w:t>
      </w:r>
      <w:r w:rsidRPr="004C2CBF">
        <w:rPr>
          <w:rFonts w:ascii="Times New Roman" w:hAnsi="Times New Roman" w:cs="Times New Roman"/>
          <w:sz w:val="24"/>
          <w:szCs w:val="24"/>
        </w:rPr>
        <w:t>and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4C2CBF">
        <w:rPr>
          <w:rFonts w:ascii="Times New Roman" w:hAnsi="Times New Roman" w:cs="Times New Roman"/>
          <w:sz w:val="24"/>
          <w:szCs w:val="24"/>
        </w:rPr>
        <w:t xml:space="preserve"> PCa EMT bone metastatic model</w:t>
      </w:r>
      <w:r w:rsidRPr="001356FE">
        <w:rPr>
          <w:rFonts w:ascii="Times New Roman" w:hAnsi="Times New Roman" w:cs="Times New Roman"/>
          <w:sz w:val="24"/>
          <w:szCs w:val="24"/>
        </w:rPr>
        <w:t>.</w:t>
      </w:r>
    </w:p>
    <w:p w:rsidR="00606B02" w:rsidRPr="001356FE" w:rsidRDefault="00BC57E2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FE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3E41D7">
        <w:rPr>
          <w:rFonts w:ascii="Times New Roman" w:hAnsi="Times New Roman" w:cs="Times New Roman"/>
          <w:b/>
          <w:sz w:val="24"/>
          <w:szCs w:val="24"/>
        </w:rPr>
        <w:t>. S3</w:t>
      </w:r>
    </w:p>
    <w:p w:rsidR="00F700FE" w:rsidRPr="001356FE" w:rsidRDefault="00F700FE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FE">
        <w:rPr>
          <w:rFonts w:ascii="Times New Roman" w:hAnsi="Times New Roman" w:cs="Times New Roman"/>
          <w:sz w:val="24"/>
          <w:szCs w:val="24"/>
        </w:rPr>
        <w:lastRenderedPageBreak/>
        <w:t>miRNA</w:t>
      </w:r>
      <w:proofErr w:type="gramEnd"/>
      <w:r w:rsidRPr="001356FE">
        <w:rPr>
          <w:rFonts w:ascii="Times New Roman" w:hAnsi="Times New Roman" w:cs="Times New Roman"/>
          <w:sz w:val="24"/>
          <w:szCs w:val="24"/>
        </w:rPr>
        <w:t xml:space="preserve"> differentially expressed in metastatic ARCaP</w:t>
      </w:r>
      <w:r w:rsidRPr="001356FE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1356FE">
        <w:rPr>
          <w:rFonts w:ascii="Times New Roman" w:hAnsi="Times New Roman" w:cs="Times New Roman"/>
          <w:sz w:val="24"/>
          <w:szCs w:val="24"/>
        </w:rPr>
        <w:t xml:space="preserve"> prostate cancer cells and non-metastatic ARCaP</w:t>
      </w:r>
      <w:r w:rsidRPr="001356FE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1356FE">
        <w:rPr>
          <w:rFonts w:ascii="Times New Roman" w:hAnsi="Times New Roman" w:cs="Times New Roman"/>
          <w:sz w:val="24"/>
          <w:szCs w:val="24"/>
        </w:rPr>
        <w:t xml:space="preserve"> prostate cancer cells by multiplexed real time PCR analysis. miRNA in bold are in the DLK1-DIO3 mega-cluster.</w:t>
      </w:r>
    </w:p>
    <w:p w:rsidR="002F60F6" w:rsidRDefault="003A5FA4" w:rsidP="002F60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Supplementary Fig.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S1</w:t>
      </w:r>
    </w:p>
    <w:p w:rsidR="002F60F6" w:rsidRPr="002F60F6" w:rsidRDefault="002F60F6" w:rsidP="002F60F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F6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 xml:space="preserve">miR-409-5p and miR-409-3p binding sties in 3`UTR of RSU1 mRNA. B, Effect miR-409-5p mimic binding on 3` UTR of RSU1 luciferase construct, both wild type and mutated construct. Effect of miR-409-5p </w:t>
      </w:r>
      <w:r w:rsidR="003D0D92">
        <w:rPr>
          <w:rFonts w:ascii="Times New Roman" w:hAnsi="Times New Roman" w:cs="Times New Roman"/>
          <w:sz w:val="24"/>
          <w:szCs w:val="24"/>
        </w:rPr>
        <w:t xml:space="preserve">mimic </w:t>
      </w:r>
      <w:r>
        <w:rPr>
          <w:rFonts w:ascii="Times New Roman" w:hAnsi="Times New Roman" w:cs="Times New Roman"/>
          <w:sz w:val="24"/>
          <w:szCs w:val="24"/>
        </w:rPr>
        <w:t xml:space="preserve">and miR-409-3p </w:t>
      </w:r>
      <w:r w:rsidR="003D0D92">
        <w:rPr>
          <w:rFonts w:ascii="Times New Roman" w:hAnsi="Times New Roman" w:cs="Times New Roman"/>
          <w:sz w:val="24"/>
          <w:szCs w:val="24"/>
        </w:rPr>
        <w:t xml:space="preserve">mimic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3D0D92">
        <w:rPr>
          <w:rFonts w:ascii="Times New Roman" w:hAnsi="Times New Roman" w:cs="Times New Roman"/>
          <w:sz w:val="24"/>
          <w:szCs w:val="24"/>
        </w:rPr>
        <w:t>STAG2</w:t>
      </w:r>
      <w:r>
        <w:rPr>
          <w:rFonts w:ascii="Times New Roman" w:hAnsi="Times New Roman" w:cs="Times New Roman"/>
          <w:sz w:val="24"/>
          <w:szCs w:val="24"/>
        </w:rPr>
        <w:t xml:space="preserve"> 3`UTR </w:t>
      </w:r>
      <w:r w:rsidR="003D0D92">
        <w:rPr>
          <w:rFonts w:ascii="Times New Roman" w:hAnsi="Times New Roman" w:cs="Times New Roman"/>
          <w:sz w:val="24"/>
          <w:szCs w:val="24"/>
        </w:rPr>
        <w:t xml:space="preserve">luciferase </w:t>
      </w:r>
      <w:r>
        <w:rPr>
          <w:rFonts w:ascii="Times New Roman" w:hAnsi="Times New Roman" w:cs="Times New Roman"/>
          <w:sz w:val="24"/>
          <w:szCs w:val="24"/>
        </w:rPr>
        <w:t>construct measured by luciferase assay</w:t>
      </w:r>
      <w:r w:rsidR="003D0D92">
        <w:rPr>
          <w:rFonts w:ascii="Times New Roman" w:hAnsi="Times New Roman" w:cs="Times New Roman"/>
          <w:sz w:val="24"/>
          <w:szCs w:val="24"/>
        </w:rPr>
        <w:t>.</w:t>
      </w:r>
    </w:p>
    <w:p w:rsidR="002C31A8" w:rsidRDefault="002C31A8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FE">
        <w:rPr>
          <w:rFonts w:ascii="Times New Roman" w:hAnsi="Times New Roman" w:cs="Times New Roman"/>
          <w:b/>
          <w:sz w:val="24"/>
          <w:szCs w:val="24"/>
        </w:rPr>
        <w:t>Supplementary Fig.</w:t>
      </w:r>
      <w:proofErr w:type="gramEnd"/>
      <w:r w:rsidRPr="0013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D7">
        <w:rPr>
          <w:rFonts w:ascii="Times New Roman" w:hAnsi="Times New Roman" w:cs="Times New Roman"/>
          <w:b/>
          <w:sz w:val="24"/>
          <w:szCs w:val="24"/>
        </w:rPr>
        <w:t>S</w:t>
      </w:r>
      <w:r w:rsidR="003A5FA4">
        <w:rPr>
          <w:rFonts w:ascii="Times New Roman" w:hAnsi="Times New Roman" w:cs="Times New Roman"/>
          <w:b/>
          <w:sz w:val="24"/>
          <w:szCs w:val="24"/>
        </w:rPr>
        <w:t>2</w:t>
      </w:r>
    </w:p>
    <w:p w:rsidR="003D0D92" w:rsidRPr="003D0D92" w:rsidRDefault="003D0D92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D92">
        <w:rPr>
          <w:rFonts w:ascii="Times New Roman" w:hAnsi="Times New Roman" w:cs="Times New Roman"/>
          <w:sz w:val="24"/>
          <w:szCs w:val="24"/>
        </w:rPr>
        <w:t>Effect of miR-409 overexpression in LNCaP cells.</w:t>
      </w:r>
      <w:proofErr w:type="gramEnd"/>
      <w:r w:rsidRPr="003D0D92">
        <w:rPr>
          <w:rFonts w:ascii="Times New Roman" w:hAnsi="Times New Roman" w:cs="Times New Roman"/>
          <w:sz w:val="24"/>
          <w:szCs w:val="24"/>
        </w:rPr>
        <w:t xml:space="preserve"> A, miR-409-5p and miR-409-3p levels in</w:t>
      </w:r>
      <w:r>
        <w:rPr>
          <w:rFonts w:ascii="Times New Roman" w:hAnsi="Times New Roman" w:cs="Times New Roman"/>
          <w:sz w:val="24"/>
          <w:szCs w:val="24"/>
        </w:rPr>
        <w:t xml:space="preserve"> LNCaP control cells (LNCaP-C) and LNCaP miR-409 expressing cells (LNCaP-409) measured by qRT-PCR. </w:t>
      </w:r>
      <w:proofErr w:type="gramStart"/>
      <w:r>
        <w:rPr>
          <w:rFonts w:ascii="Times New Roman" w:hAnsi="Times New Roman" w:cs="Times New Roman"/>
          <w:sz w:val="24"/>
          <w:szCs w:val="24"/>
        </w:rPr>
        <w:t>B, Protein expression of RSU1 in LNCaP-C and LNCaP-409 PCa cells.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C, Protein expression of E-cadherin in ARCaP-409 and LNCaP-409 PCa cells compared to their controls, measured by western analysis.</w:t>
      </w:r>
    </w:p>
    <w:p w:rsidR="003D0D92" w:rsidRPr="001356FE" w:rsidRDefault="003D0D92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FE">
        <w:rPr>
          <w:rFonts w:ascii="Times New Roman" w:hAnsi="Times New Roman" w:cs="Times New Roman"/>
          <w:b/>
          <w:sz w:val="24"/>
          <w:szCs w:val="24"/>
        </w:rPr>
        <w:t>Supplementary Fig.</w:t>
      </w:r>
      <w:proofErr w:type="gramEnd"/>
      <w:r w:rsidRPr="0013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FA4">
        <w:rPr>
          <w:rFonts w:ascii="Times New Roman" w:hAnsi="Times New Roman" w:cs="Times New Roman"/>
          <w:b/>
          <w:sz w:val="24"/>
          <w:szCs w:val="24"/>
        </w:rPr>
        <w:t>S3</w:t>
      </w:r>
    </w:p>
    <w:p w:rsidR="0046499E" w:rsidRDefault="002C31A8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6FE">
        <w:rPr>
          <w:rFonts w:ascii="Times New Roman" w:hAnsi="Times New Roman" w:cs="Times New Roman"/>
          <w:sz w:val="24"/>
          <w:szCs w:val="24"/>
        </w:rPr>
        <w:t>A, Nanog and Oct-3/4 expression in tumor and stromal areas of prostates expressing miR-409 compared to control normal prostates, using IHC analysis.</w:t>
      </w:r>
      <w:proofErr w:type="gramEnd"/>
      <w:r w:rsidRPr="001356FE">
        <w:rPr>
          <w:rFonts w:ascii="Times New Roman" w:hAnsi="Times New Roman" w:cs="Times New Roman"/>
          <w:sz w:val="24"/>
          <w:szCs w:val="24"/>
        </w:rPr>
        <w:t xml:space="preserve"> B, IHC staining of cytokeratin 8 </w:t>
      </w:r>
      <w:r w:rsidR="00341E63" w:rsidRPr="001356FE">
        <w:rPr>
          <w:rFonts w:ascii="Times New Roman" w:hAnsi="Times New Roman" w:cs="Times New Roman"/>
          <w:sz w:val="24"/>
          <w:szCs w:val="24"/>
        </w:rPr>
        <w:t xml:space="preserve">(CK-8) </w:t>
      </w:r>
      <w:r w:rsidRPr="001356FE">
        <w:rPr>
          <w:rFonts w:ascii="Times New Roman" w:hAnsi="Times New Roman" w:cs="Times New Roman"/>
          <w:sz w:val="24"/>
          <w:szCs w:val="24"/>
        </w:rPr>
        <w:t>and cytokeratin 5</w:t>
      </w:r>
      <w:r w:rsidR="00341E63" w:rsidRPr="001356FE">
        <w:rPr>
          <w:rFonts w:ascii="Times New Roman" w:hAnsi="Times New Roman" w:cs="Times New Roman"/>
          <w:sz w:val="24"/>
          <w:szCs w:val="24"/>
        </w:rPr>
        <w:t xml:space="preserve"> (CK-5)</w:t>
      </w:r>
      <w:r w:rsidRPr="001356FE">
        <w:rPr>
          <w:rFonts w:ascii="Times New Roman" w:hAnsi="Times New Roman" w:cs="Times New Roman"/>
          <w:sz w:val="24"/>
          <w:szCs w:val="24"/>
        </w:rPr>
        <w:t xml:space="preserve"> in normal control prostate, and tumors of control and miR-409 expressing prostates.</w:t>
      </w:r>
    </w:p>
    <w:p w:rsidR="002F60F6" w:rsidRPr="001356FE" w:rsidRDefault="002F60F6" w:rsidP="002F60F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FE">
        <w:rPr>
          <w:rFonts w:ascii="Times New Roman" w:hAnsi="Times New Roman" w:cs="Times New Roman"/>
          <w:b/>
          <w:sz w:val="24"/>
          <w:szCs w:val="24"/>
        </w:rPr>
        <w:t>Supplementary Fig.</w:t>
      </w:r>
      <w:proofErr w:type="gramEnd"/>
      <w:r w:rsidRPr="00135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FA4">
        <w:rPr>
          <w:rFonts w:ascii="Times New Roman" w:hAnsi="Times New Roman" w:cs="Times New Roman"/>
          <w:b/>
          <w:sz w:val="24"/>
          <w:szCs w:val="24"/>
        </w:rPr>
        <w:t>S4</w:t>
      </w:r>
      <w:bookmarkStart w:id="0" w:name="_GoBack"/>
      <w:bookmarkEnd w:id="0"/>
    </w:p>
    <w:p w:rsidR="002F60F6" w:rsidRDefault="004C2CBF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A, miR-409-5p and miR-409-3p in exosomes from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and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PCa cells measured by qRT-PCR.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B, miR-409-5p levels in exosomes from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-C and ARCaP</w:t>
      </w:r>
      <w:r w:rsidRPr="004C2CBF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-409-5pi PCa cells measured by qRT-PCR.</w:t>
      </w:r>
    </w:p>
    <w:p w:rsidR="002F60F6" w:rsidRPr="001356FE" w:rsidRDefault="002F60F6" w:rsidP="006B7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9E" w:rsidRPr="00C7007D" w:rsidRDefault="0046499E" w:rsidP="006B7D7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07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F1C10" w:rsidRPr="003F1C10" w:rsidRDefault="0046499E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1356FE">
        <w:rPr>
          <w:rFonts w:ascii="Times New Roman" w:hAnsi="Times New Roman" w:cs="Times New Roman"/>
          <w:sz w:val="24"/>
          <w:szCs w:val="24"/>
        </w:rPr>
        <w:fldChar w:fldCharType="begin"/>
      </w:r>
      <w:r w:rsidRPr="001356FE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356FE">
        <w:rPr>
          <w:rFonts w:ascii="Times New Roman" w:hAnsi="Times New Roman" w:cs="Times New Roman"/>
          <w:sz w:val="24"/>
          <w:szCs w:val="24"/>
        </w:rPr>
        <w:fldChar w:fldCharType="separate"/>
      </w:r>
      <w:r w:rsidR="003F1C10" w:rsidRPr="003F1C10">
        <w:rPr>
          <w:rFonts w:ascii="Calibri" w:hAnsi="Calibri" w:cs="Times New Roman"/>
          <w:szCs w:val="24"/>
        </w:rPr>
        <w:t>1.</w:t>
      </w:r>
      <w:r w:rsidR="003F1C10" w:rsidRPr="003F1C10">
        <w:rPr>
          <w:rFonts w:ascii="Calibri" w:hAnsi="Calibri" w:cs="Times New Roman"/>
          <w:szCs w:val="24"/>
        </w:rPr>
        <w:tab/>
        <w:t>Lao K, Xu NL, Sun YA, Livak KJ, Straus NA. Real time PCR profiling of 330 human micro-RNAs. Biotechnol J 2007;2: 33-5.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2.</w:t>
      </w:r>
      <w:r w:rsidRPr="003F1C10">
        <w:rPr>
          <w:rFonts w:ascii="Calibri" w:hAnsi="Calibri" w:cs="Times New Roman"/>
          <w:szCs w:val="24"/>
        </w:rPr>
        <w:tab/>
        <w:t>Luong MX, Auerbach J, Crook JM</w:t>
      </w:r>
      <w:r w:rsidRPr="003F1C10">
        <w:rPr>
          <w:rFonts w:ascii="Calibri" w:hAnsi="Calibri" w:cs="Times New Roman"/>
          <w:i/>
          <w:szCs w:val="24"/>
        </w:rPr>
        <w:t>, et al.</w:t>
      </w:r>
      <w:r w:rsidRPr="003F1C10">
        <w:rPr>
          <w:rFonts w:ascii="Calibri" w:hAnsi="Calibri" w:cs="Times New Roman"/>
          <w:szCs w:val="24"/>
        </w:rPr>
        <w:t xml:space="preserve"> A call for standardized naming and reporting of human ESC and iPSC lines. Cell Stem Cell 2011;8: 357-9.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3.</w:t>
      </w:r>
      <w:r w:rsidRPr="003F1C10">
        <w:rPr>
          <w:rFonts w:ascii="Calibri" w:hAnsi="Calibri" w:cs="Times New Roman"/>
          <w:szCs w:val="24"/>
        </w:rPr>
        <w:tab/>
        <w:t>Sareen D, Ebert AD, Heins BM, McGivern JV, Ornelas L, Svendsen CN. Inhibition of apoptosis blocks human motor neuron cell death in a stem cell model of spinal muscular atrophy. PLoS One 2012;7: e39113.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4.</w:t>
      </w:r>
      <w:r w:rsidRPr="003F1C10">
        <w:rPr>
          <w:rFonts w:ascii="Calibri" w:hAnsi="Calibri" w:cs="Times New Roman"/>
          <w:szCs w:val="24"/>
        </w:rPr>
        <w:tab/>
        <w:t>Okita K, Matsumura Y, Sato Y</w:t>
      </w:r>
      <w:r w:rsidRPr="003F1C10">
        <w:rPr>
          <w:rFonts w:ascii="Calibri" w:hAnsi="Calibri" w:cs="Times New Roman"/>
          <w:i/>
          <w:szCs w:val="24"/>
        </w:rPr>
        <w:t>, et al.</w:t>
      </w:r>
      <w:r w:rsidRPr="003F1C10">
        <w:rPr>
          <w:rFonts w:ascii="Calibri" w:hAnsi="Calibri" w:cs="Times New Roman"/>
          <w:szCs w:val="24"/>
        </w:rPr>
        <w:t xml:space="preserve"> A more efficient method to generate integration-free human iPS cells. Nat Methods 2011;8: 409-12.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5.</w:t>
      </w:r>
      <w:r w:rsidRPr="003F1C10">
        <w:rPr>
          <w:rFonts w:ascii="Calibri" w:hAnsi="Calibri" w:cs="Times New Roman"/>
          <w:szCs w:val="24"/>
        </w:rPr>
        <w:tab/>
        <w:t>Ludwig TE, Bergendahl V, Levenstein ME, Yu J, Probasco MD, Thomson JA. Feeder-independent culture of human embryonic stem cells. Nat Methods 2006;3: 637-46.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6.</w:t>
      </w:r>
      <w:r w:rsidRPr="003F1C10">
        <w:rPr>
          <w:rFonts w:ascii="Calibri" w:hAnsi="Calibri" w:cs="Times New Roman"/>
          <w:szCs w:val="24"/>
        </w:rPr>
        <w:tab/>
        <w:t>Yu J, Vodyanik MA, Smuga-Otto K</w:t>
      </w:r>
      <w:r w:rsidRPr="003F1C10">
        <w:rPr>
          <w:rFonts w:ascii="Calibri" w:hAnsi="Calibri" w:cs="Times New Roman"/>
          <w:i/>
          <w:szCs w:val="24"/>
        </w:rPr>
        <w:t>, et al.</w:t>
      </w:r>
      <w:r w:rsidRPr="003F1C10">
        <w:rPr>
          <w:rFonts w:ascii="Calibri" w:hAnsi="Calibri" w:cs="Times New Roman"/>
          <w:szCs w:val="24"/>
        </w:rPr>
        <w:t xml:space="preserve"> Induced pluripotent stem cell lines derived from human somatic cells. Science 2007;318: 1917-20.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7.</w:t>
      </w:r>
      <w:r w:rsidRPr="003F1C10">
        <w:rPr>
          <w:rFonts w:ascii="Calibri" w:hAnsi="Calibri" w:cs="Times New Roman"/>
          <w:szCs w:val="24"/>
        </w:rPr>
        <w:tab/>
        <w:t>Muller FJ, Schuldt BM, Williams R</w:t>
      </w:r>
      <w:r w:rsidRPr="003F1C10">
        <w:rPr>
          <w:rFonts w:ascii="Calibri" w:hAnsi="Calibri" w:cs="Times New Roman"/>
          <w:i/>
          <w:szCs w:val="24"/>
        </w:rPr>
        <w:t>, et al.</w:t>
      </w:r>
      <w:r w:rsidRPr="003F1C10">
        <w:rPr>
          <w:rFonts w:ascii="Calibri" w:hAnsi="Calibri" w:cs="Times New Roman"/>
          <w:szCs w:val="24"/>
        </w:rPr>
        <w:t xml:space="preserve"> A bioinformatic assay for pluripotency in human cells. Nat Methods 2011;8: 315-7.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  <w:r w:rsidRPr="003F1C10">
        <w:rPr>
          <w:rFonts w:ascii="Calibri" w:hAnsi="Calibri" w:cs="Times New Roman"/>
          <w:szCs w:val="24"/>
        </w:rPr>
        <w:t>8.</w:t>
      </w:r>
      <w:r w:rsidRPr="003F1C10">
        <w:rPr>
          <w:rFonts w:ascii="Calibri" w:hAnsi="Calibri" w:cs="Times New Roman"/>
          <w:szCs w:val="24"/>
        </w:rPr>
        <w:tab/>
        <w:t>Sareen D, O'Rourke JG, Meera P</w:t>
      </w:r>
      <w:r w:rsidRPr="003F1C10">
        <w:rPr>
          <w:rFonts w:ascii="Calibri" w:hAnsi="Calibri" w:cs="Times New Roman"/>
          <w:i/>
          <w:szCs w:val="24"/>
        </w:rPr>
        <w:t>, et al.</w:t>
      </w:r>
      <w:r w:rsidRPr="003F1C10">
        <w:rPr>
          <w:rFonts w:ascii="Calibri" w:hAnsi="Calibri" w:cs="Times New Roman"/>
          <w:szCs w:val="24"/>
        </w:rPr>
        <w:t xml:space="preserve"> Targeting RNA foci in iPSC-derived motor neurons from ALS patients with a C9ORF72 repeat expansion. Sci Transl Med 2013;5: 208ra149.</w:t>
      </w:r>
    </w:p>
    <w:p w:rsidR="003F1C10" w:rsidRPr="003F1C10" w:rsidRDefault="003F1C10" w:rsidP="003F1C10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1356FE" w:rsidRDefault="0046499E" w:rsidP="003F1C1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356FE">
        <w:rPr>
          <w:rFonts w:ascii="Times New Roman" w:hAnsi="Times New Roman" w:cs="Times New Roman"/>
          <w:sz w:val="24"/>
          <w:szCs w:val="24"/>
        </w:rPr>
        <w:fldChar w:fldCharType="end"/>
      </w:r>
    </w:p>
    <w:p w:rsidR="001356FE" w:rsidRDefault="001356FE" w:rsidP="001356FE">
      <w:pPr>
        <w:rPr>
          <w:rFonts w:ascii="Times New Roman" w:hAnsi="Times New Roman" w:cs="Times New Roman"/>
          <w:sz w:val="24"/>
          <w:szCs w:val="24"/>
        </w:rPr>
      </w:pPr>
    </w:p>
    <w:p w:rsidR="002C31A8" w:rsidRPr="001356FE" w:rsidRDefault="001356FE" w:rsidP="001356FE">
      <w:pPr>
        <w:tabs>
          <w:tab w:val="left" w:pos="80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C31A8" w:rsidRPr="0013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linical 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2A65EB"/>
    <w:rsid w:val="00022D7D"/>
    <w:rsid w:val="001356FE"/>
    <w:rsid w:val="001762B0"/>
    <w:rsid w:val="001B742C"/>
    <w:rsid w:val="00213C71"/>
    <w:rsid w:val="00271164"/>
    <w:rsid w:val="002A65EB"/>
    <w:rsid w:val="002B7E73"/>
    <w:rsid w:val="002C31A8"/>
    <w:rsid w:val="002F60F6"/>
    <w:rsid w:val="00341E63"/>
    <w:rsid w:val="003A5FA4"/>
    <w:rsid w:val="003D0D92"/>
    <w:rsid w:val="003E41D7"/>
    <w:rsid w:val="003F1C10"/>
    <w:rsid w:val="0046499E"/>
    <w:rsid w:val="004C2CBF"/>
    <w:rsid w:val="00517C77"/>
    <w:rsid w:val="00603017"/>
    <w:rsid w:val="00606B02"/>
    <w:rsid w:val="00627357"/>
    <w:rsid w:val="00637373"/>
    <w:rsid w:val="006B7D7E"/>
    <w:rsid w:val="007447FE"/>
    <w:rsid w:val="007663AC"/>
    <w:rsid w:val="00791861"/>
    <w:rsid w:val="007B59F3"/>
    <w:rsid w:val="00924D1C"/>
    <w:rsid w:val="00A003FC"/>
    <w:rsid w:val="00A54E4E"/>
    <w:rsid w:val="00B56A16"/>
    <w:rsid w:val="00BC57E2"/>
    <w:rsid w:val="00C41AD9"/>
    <w:rsid w:val="00C7007D"/>
    <w:rsid w:val="00D00EDD"/>
    <w:rsid w:val="00D67E32"/>
    <w:rsid w:val="00D83868"/>
    <w:rsid w:val="00D878F9"/>
    <w:rsid w:val="00E655F7"/>
    <w:rsid w:val="00E70033"/>
    <w:rsid w:val="00EF356F"/>
    <w:rsid w:val="00EF3A91"/>
    <w:rsid w:val="00F37C80"/>
    <w:rsid w:val="00F7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65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A65EB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fixedfont1">
    <w:name w:val="fixedfont1"/>
    <w:basedOn w:val="DefaultParagraphFont"/>
    <w:rsid w:val="001762B0"/>
    <w:rPr>
      <w:rFonts w:ascii="Courier New" w:hAnsi="Courier New" w:cs="Courier New" w:hint="default"/>
    </w:rPr>
  </w:style>
  <w:style w:type="character" w:customStyle="1" w:styleId="highlight1">
    <w:name w:val="highlight1"/>
    <w:basedOn w:val="DefaultParagraphFont"/>
    <w:rsid w:val="001762B0"/>
    <w:rPr>
      <w:shd w:val="clear" w:color="auto" w:fill="FFFFFF"/>
    </w:rPr>
  </w:style>
  <w:style w:type="paragraph" w:styleId="NormalIndent">
    <w:name w:val="Normal Indent"/>
    <w:basedOn w:val="Normal"/>
    <w:unhideWhenUsed/>
    <w:rsid w:val="00B56A16"/>
    <w:pPr>
      <w:widowControl w:val="0"/>
      <w:spacing w:after="0" w:line="240" w:lineRule="auto"/>
      <w:ind w:left="851"/>
      <w:jc w:val="both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B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65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A65EB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fixedfont1">
    <w:name w:val="fixedfont1"/>
    <w:basedOn w:val="DefaultParagraphFont"/>
    <w:rsid w:val="001762B0"/>
    <w:rPr>
      <w:rFonts w:ascii="Courier New" w:hAnsi="Courier New" w:cs="Courier New" w:hint="default"/>
    </w:rPr>
  </w:style>
  <w:style w:type="character" w:customStyle="1" w:styleId="highlight1">
    <w:name w:val="highlight1"/>
    <w:basedOn w:val="DefaultParagraphFont"/>
    <w:rsid w:val="001762B0"/>
    <w:rPr>
      <w:shd w:val="clear" w:color="auto" w:fill="FFFFFF"/>
    </w:rPr>
  </w:style>
  <w:style w:type="paragraph" w:styleId="NormalIndent">
    <w:name w:val="Normal Indent"/>
    <w:basedOn w:val="Normal"/>
    <w:unhideWhenUsed/>
    <w:rsid w:val="00B56A16"/>
    <w:pPr>
      <w:widowControl w:val="0"/>
      <w:spacing w:after="0" w:line="240" w:lineRule="auto"/>
      <w:ind w:left="851"/>
      <w:jc w:val="both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table" w:styleId="TableGrid">
    <w:name w:val="Table Grid"/>
    <w:basedOn w:val="TableNormal"/>
    <w:uiPriority w:val="59"/>
    <w:rsid w:val="00B5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4921</Words>
  <Characters>28053</Characters>
  <Application>Microsoft Office Word</Application>
  <DocSecurity>4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CSHS</Company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Josson, Sajni, Ph.D.</dc:creator>
  <cp:lastModifiedBy>Siegmann, Bill</cp:lastModifiedBy>
  <cp:revision>2</cp:revision>
  <dcterms:created xsi:type="dcterms:W3CDTF">2014-06-27T17:47:00Z</dcterms:created>
  <dcterms:modified xsi:type="dcterms:W3CDTF">2014-06-27T17:47:00Z</dcterms:modified>
</cp:coreProperties>
</file>