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F8E3A" w14:textId="77777777" w:rsidR="00956ABF" w:rsidRDefault="00956ABF" w:rsidP="00956ABF">
      <w:pPr>
        <w:spacing w:line="48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A)</w:t>
      </w:r>
    </w:p>
    <w:p w14:paraId="2C903E95" w14:textId="77777777" w:rsidR="00956ABF" w:rsidRDefault="00956ABF" w:rsidP="00956ABF">
      <w:pPr>
        <w:spacing w:line="48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inline distT="0" distB="0" distL="0" distR="0" wp14:anchorId="7C8307BC" wp14:editId="49CCAC09">
            <wp:extent cx="5486400" cy="1371600"/>
            <wp:effectExtent l="25400" t="0" r="0" b="0"/>
            <wp:docPr id="1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DA91B" w14:textId="77777777" w:rsidR="00956ABF" w:rsidRDefault="00956ABF" w:rsidP="00956ABF">
      <w:pPr>
        <w:spacing w:line="48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B)</w:t>
      </w:r>
    </w:p>
    <w:p w14:paraId="6B0D3584" w14:textId="77777777" w:rsidR="00956ABF" w:rsidRDefault="00956ABF" w:rsidP="00956ABF">
      <w:pPr>
        <w:spacing w:line="48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inline distT="0" distB="0" distL="0" distR="0" wp14:anchorId="4BF0AF1C" wp14:editId="6B7A96D7">
            <wp:extent cx="5486400" cy="1371600"/>
            <wp:effectExtent l="25400" t="0" r="0" b="0"/>
            <wp:docPr id="2" name="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AF872" w14:textId="77777777" w:rsidR="00956ABF" w:rsidRDefault="00956ABF" w:rsidP="00956ABF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Supplementary Figure 6:  Pre-treatment flow </w:t>
      </w:r>
      <w:proofErr w:type="spellStart"/>
      <w:r>
        <w:rPr>
          <w:rFonts w:ascii="Times New Roman" w:hAnsi="Times New Roman"/>
          <w:b/>
          <w:bCs/>
        </w:rPr>
        <w:t>cytometry</w:t>
      </w:r>
      <w:proofErr w:type="spellEnd"/>
      <w:r>
        <w:rPr>
          <w:rFonts w:ascii="Times New Roman" w:hAnsi="Times New Roman"/>
          <w:b/>
          <w:bCs/>
        </w:rPr>
        <w:t xml:space="preserve"> with post-treatment MRD by HTS identified in a triple flow </w:t>
      </w:r>
      <w:proofErr w:type="spellStart"/>
      <w:r>
        <w:rPr>
          <w:rFonts w:ascii="Times New Roman" w:hAnsi="Times New Roman"/>
          <w:b/>
          <w:bCs/>
        </w:rPr>
        <w:t>cytometry</w:t>
      </w:r>
      <w:proofErr w:type="spellEnd"/>
      <w:r>
        <w:rPr>
          <w:rFonts w:ascii="Times New Roman" w:hAnsi="Times New Roman"/>
          <w:b/>
          <w:bCs/>
        </w:rPr>
        <w:t xml:space="preserve">-sorted fraction of mature B cells. </w:t>
      </w:r>
      <w:bookmarkStart w:id="0" w:name="_GoBack"/>
      <w:bookmarkEnd w:id="0"/>
    </w:p>
    <w:p w14:paraId="29AA120B" w14:textId="77777777" w:rsidR="009B42BD" w:rsidRDefault="009B42BD"/>
    <w:sectPr w:rsidR="009B42BD" w:rsidSect="009B42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BF"/>
    <w:rsid w:val="003E15EA"/>
    <w:rsid w:val="00956ABF"/>
    <w:rsid w:val="009B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C287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B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A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ABF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B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A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ABF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Macintosh Word</Application>
  <DocSecurity>0</DocSecurity>
  <Lines>1</Lines>
  <Paragraphs>1</Paragraphs>
  <ScaleCrop>false</ScaleCrop>
  <Company>Adaptive TCR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Sherwood</dc:creator>
  <cp:keywords/>
  <dc:description/>
  <cp:lastModifiedBy>Annie Sherwood</cp:lastModifiedBy>
  <cp:revision>2</cp:revision>
  <dcterms:created xsi:type="dcterms:W3CDTF">2014-04-01T18:31:00Z</dcterms:created>
  <dcterms:modified xsi:type="dcterms:W3CDTF">2014-04-01T18:44:00Z</dcterms:modified>
</cp:coreProperties>
</file>