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6" w:type="dxa"/>
        <w:tblLook w:val="04A0" w:firstRow="1" w:lastRow="0" w:firstColumn="1" w:lastColumn="0" w:noHBand="0" w:noVBand="1"/>
      </w:tblPr>
      <w:tblGrid>
        <w:gridCol w:w="2048"/>
        <w:gridCol w:w="1280"/>
        <w:gridCol w:w="2458"/>
        <w:gridCol w:w="929"/>
        <w:gridCol w:w="2311"/>
      </w:tblGrid>
      <w:tr w:rsidR="002D5A54" w:rsidRPr="002D5A54" w14:paraId="08B7E9BD" w14:textId="77777777" w:rsidTr="002D5A54">
        <w:trPr>
          <w:trHeight w:val="1092"/>
        </w:trPr>
        <w:tc>
          <w:tcPr>
            <w:tcW w:w="902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BDC83F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Supplementary Table 4. Risk (hazard ratios) of endometrial cancer for smoking characteristics in the European Prospective Investigation into Cancer and Nutrition (EPIC), and UK Biobank. </w:t>
            </w:r>
          </w:p>
        </w:tc>
      </w:tr>
      <w:tr w:rsidR="002D5A54" w:rsidRPr="002D5A54" w14:paraId="4A055A45" w14:textId="77777777" w:rsidTr="002D5A54">
        <w:trPr>
          <w:trHeight w:val="360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AAC4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7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D00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EPIC</w:t>
            </w: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0E6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UK </w:t>
            </w:r>
            <w:proofErr w:type="spellStart"/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Biobank</w:t>
            </w: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2D5A54" w:rsidRPr="002D5A54" w14:paraId="0840F14C" w14:textId="77777777" w:rsidTr="002D5A54">
        <w:trPr>
          <w:trHeight w:val="323"/>
        </w:trPr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4E680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Exposure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BA9BF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Ncase</w:t>
            </w:r>
            <w:proofErr w:type="spellEnd"/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BD7C8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HR (95% CI)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1F3DE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Ncase</w:t>
            </w:r>
            <w:proofErr w:type="spellEnd"/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547D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HR (95% CI)</w:t>
            </w:r>
          </w:p>
        </w:tc>
      </w:tr>
      <w:tr w:rsidR="002D5A54" w:rsidRPr="002D5A54" w14:paraId="0EC7444A" w14:textId="77777777" w:rsidTr="002D5A54">
        <w:trPr>
          <w:trHeight w:val="315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B85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Smoking status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CEBF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4EA0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36C7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0169444F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961D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Never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981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1176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CE7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E3D2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548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EB8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75D44642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28E5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Former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BAC0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9B9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0.83 (0.74-0.93)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6D1B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88E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 (0.67-0.96)</w:t>
            </w:r>
          </w:p>
        </w:tc>
      </w:tr>
      <w:tr w:rsidR="002D5A54" w:rsidRPr="002D5A54" w14:paraId="728C546D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363A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Current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50C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7F97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0.80 (0.70-0.91)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9E8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25E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0.53 (0.36-0.79)</w:t>
            </w:r>
          </w:p>
        </w:tc>
      </w:tr>
      <w:tr w:rsidR="002D5A54" w:rsidRPr="002D5A54" w14:paraId="3B92BA38" w14:textId="77777777" w:rsidTr="002D5A54">
        <w:trPr>
          <w:trHeight w:val="36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250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Age of smoking initiation (years)</w:t>
            </w: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c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EC28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6AA2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074D1FB0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95E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26+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D883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10B9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823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5F4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727447DD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4914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16-25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493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427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790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0.83 (0.67-1.03)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F793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C18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0.71 (0.40-1.26)</w:t>
            </w:r>
          </w:p>
        </w:tc>
      </w:tr>
      <w:tr w:rsidR="002D5A54" w:rsidRPr="002D5A54" w14:paraId="7F381784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DD0C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&lt;16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07A1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5F1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0.91 (0.67-1.24)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B2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059F6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0.45 (0.23-0.87)</w:t>
            </w:r>
          </w:p>
        </w:tc>
      </w:tr>
      <w:tr w:rsidR="002D5A54" w:rsidRPr="002D5A54" w14:paraId="19840F20" w14:textId="77777777" w:rsidTr="002D5A54">
        <w:trPr>
          <w:trHeight w:val="323"/>
        </w:trPr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B2B66" w14:textId="77777777" w:rsidR="002D5A54" w:rsidRPr="002D5A54" w:rsidRDefault="002D5A54" w:rsidP="002D5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B90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Former smokers</w:t>
            </w:r>
          </w:p>
        </w:tc>
      </w:tr>
      <w:tr w:rsidR="002D5A54" w:rsidRPr="002D5A54" w14:paraId="3B788ACA" w14:textId="77777777" w:rsidTr="002D5A54">
        <w:trPr>
          <w:trHeight w:val="360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B93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Time since smoking cessation (years)</w:t>
            </w: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F525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7843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4C30E6DB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492B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20+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0ABA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B00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F3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A59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28FD1739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4730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10-19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7E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07D7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0.91 (0.71-1.16)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FE7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00D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0.92 (0.62-1.38)</w:t>
            </w:r>
          </w:p>
        </w:tc>
      </w:tr>
      <w:tr w:rsidR="002D5A54" w:rsidRPr="002D5A54" w14:paraId="2564C379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FA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A6A0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860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0.85 (0.66-1.09)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E2F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0C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1.30 (0.89-1.90)</w:t>
            </w:r>
          </w:p>
        </w:tc>
      </w:tr>
      <w:tr w:rsidR="002D5A54" w:rsidRPr="002D5A54" w14:paraId="3461A2A5" w14:textId="77777777" w:rsidTr="002D5A54">
        <w:trPr>
          <w:trHeight w:val="36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BB1F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Smoking duration (years)</w:t>
            </w: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e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56A6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F59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B98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02F28693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556E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&lt; 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2D5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279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870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CE9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FC0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1B2DF7AD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6595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25-29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D71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65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0.89 (0.63-1.24)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F5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6D97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 (0.49-1.46)</w:t>
            </w:r>
          </w:p>
        </w:tc>
      </w:tr>
      <w:tr w:rsidR="002D5A54" w:rsidRPr="002D5A54" w14:paraId="067CDADE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55B4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30-39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BA86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823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0.82 (0.59-1.14)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5D0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29C9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1.26 (0.85-1.86)</w:t>
            </w:r>
          </w:p>
        </w:tc>
      </w:tr>
      <w:tr w:rsidR="002D5A54" w:rsidRPr="002D5A54" w14:paraId="1DA1BCC2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7C3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40+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9EFC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E8D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0.69 (0.36-1.31)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C6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DF4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0.76 (0.42-1.40)</w:t>
            </w:r>
          </w:p>
        </w:tc>
      </w:tr>
      <w:tr w:rsidR="002D5A54" w:rsidRPr="002D5A54" w14:paraId="361BE2C0" w14:textId="77777777" w:rsidTr="002D5A54">
        <w:trPr>
          <w:trHeight w:val="315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16E5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Average number of cigarettes smoked daily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46C8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63C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16FDB032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94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3B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205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34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875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2D8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0100AC04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3653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15+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E8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476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0.87 (0.64-1.19)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7BC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F36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0.72 (0.52-1.00)</w:t>
            </w:r>
          </w:p>
        </w:tc>
      </w:tr>
      <w:tr w:rsidR="002D5A54" w:rsidRPr="002D5A54" w14:paraId="4C2B1844" w14:textId="77777777" w:rsidTr="002D5A54">
        <w:trPr>
          <w:trHeight w:val="323"/>
        </w:trPr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3BBE5" w14:textId="77777777" w:rsidR="002D5A54" w:rsidRPr="002D5A54" w:rsidRDefault="002D5A54" w:rsidP="002D5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97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BFAA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Current smokers</w:t>
            </w:r>
          </w:p>
        </w:tc>
      </w:tr>
      <w:tr w:rsidR="002D5A54" w:rsidRPr="002D5A54" w14:paraId="57D8B6AB" w14:textId="77777777" w:rsidTr="002D5A54">
        <w:trPr>
          <w:trHeight w:val="36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D11F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Smoking duration (years)</w:t>
            </w: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f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4DFA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671B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573D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1D661649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B376" w14:textId="77777777" w:rsidR="002D5A54" w:rsidRPr="002D5A54" w:rsidRDefault="002D5A54" w:rsidP="002D5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&lt;25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A93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48E4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5DD2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1908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33116C02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1D8" w14:textId="77777777" w:rsidR="002D5A54" w:rsidRPr="002D5A54" w:rsidRDefault="002D5A54" w:rsidP="002D5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25-29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C591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2D4E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1.54 (0.99-2.39)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FD2D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23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A4B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0.52 (0.11-2.61)</w:t>
            </w:r>
          </w:p>
        </w:tc>
      </w:tr>
      <w:tr w:rsidR="002D5A54" w:rsidRPr="002D5A54" w14:paraId="1CC5DB50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5D9F" w14:textId="77777777" w:rsidR="002D5A54" w:rsidRPr="002D5A54" w:rsidRDefault="002D5A54" w:rsidP="002D5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30-39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EE1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B0F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1.19 (0.78-1.80)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3C32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17797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D5A54" w:rsidRPr="002D5A54" w14:paraId="7F537725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3E7D" w14:textId="77777777" w:rsidR="002D5A54" w:rsidRPr="002D5A54" w:rsidRDefault="002D5A54" w:rsidP="002D5A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40+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249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7C1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1.04 (0.60-1.82)</w:t>
            </w:r>
          </w:p>
        </w:tc>
        <w:tc>
          <w:tcPr>
            <w:tcW w:w="9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CAE674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7ED32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D5A54" w:rsidRPr="002D5A54" w14:paraId="7E0FF3C5" w14:textId="77777777" w:rsidTr="002D5A54">
        <w:trPr>
          <w:trHeight w:val="315"/>
        </w:trPr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BA6E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Average number of cigarettes smoked daily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EEB2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93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5A54" w:rsidRPr="002D5A54" w14:paraId="282B19C1" w14:textId="77777777" w:rsidTr="002D5A54">
        <w:trPr>
          <w:trHeight w:val="31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BD42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&lt; 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6E02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252F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497A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926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2D5A54" w:rsidRPr="002D5A54" w14:paraId="58D33A26" w14:textId="77777777" w:rsidTr="002D5A54">
        <w:trPr>
          <w:trHeight w:val="323"/>
        </w:trPr>
        <w:tc>
          <w:tcPr>
            <w:tcW w:w="20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7B784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15+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7F17C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7F42B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0.92 (0.66-1.27)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EF275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84E5E" w14:textId="77777777" w:rsidR="002D5A54" w:rsidRPr="002D5A54" w:rsidRDefault="002D5A54" w:rsidP="002D5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0.84 (0.37-1.92)</w:t>
            </w:r>
          </w:p>
        </w:tc>
      </w:tr>
      <w:tr w:rsidR="002D5A54" w:rsidRPr="002D5A54" w14:paraId="27AFEECC" w14:textId="77777777" w:rsidTr="002D5A54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A104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Multivariable Cox regression models using age as the underlying time variable stratified by recruitment assessment centre, and age category (1-year categories). Models adjusted for use of menopausal hormone therapy (ever, never, unknown); oral contraceptive use (ever, never, unknown); age of menopause &lt;50, 50-52, 53-55, &gt; 55 years, not applicable, unknown); parity (0, ≥1, unknown); body mass index (&lt; 20, 20-&lt;22.5, 22.5-&lt;25, 25-&lt;27.5, 27.5-&lt;30, 30-&lt;32.5, 32.5-&lt;35, &gt;35 kg/m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); education (none or primary school completed, technical/professional or secondary school, longer education, unknown); physical activity (inactive, moderate inactive, moderate active, active, unknown); type 2 diabetes (no, yes, unknown).</w:t>
            </w:r>
          </w:p>
        </w:tc>
      </w:tr>
      <w:tr w:rsidR="002D5A54" w:rsidRPr="002D5A54" w14:paraId="04D450F4" w14:textId="77777777" w:rsidTr="002D5A54">
        <w:trPr>
          <w:trHeight w:val="315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8C182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Multivariable Cox regression models using age as the underlying time variable stratified by region of recruitment assessment centre, and age category (5-year categories). Models adjusted for use of menopausal hormone therapy (ever, never, unknown); oral contraceptive use (ever, never, unknown); age of menopause 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&lt;50, 50-52, 53-55, &gt; 55 years, not applicable, unknown); parity (0, ≥1, unknown); body mass index (&lt; 20, 20-&lt;22.5, 22.5-&lt;25, 25-&lt;27.5, 27.5-&lt;30, 30-&lt;32.5, 32.5-&lt;35, &gt;35 kg/m2); education (none, NVQ/HND/HNC,  O-level, CSE or equivalent, A-level, college or university, other professionals, unknown); physical activity (low, moderate, high, unknown); type 2 diabetes (no, yes, unknown).</w:t>
            </w:r>
          </w:p>
        </w:tc>
      </w:tr>
      <w:tr w:rsidR="002D5A54" w:rsidRPr="002D5A54" w14:paraId="02F4D58D" w14:textId="77777777" w:rsidTr="002D5A54">
        <w:trPr>
          <w:trHeight w:val="360"/>
        </w:trPr>
        <w:tc>
          <w:tcPr>
            <w:tcW w:w="9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4102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lastRenderedPageBreak/>
              <w:t>c</w:t>
            </w: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P-trend: 0.39 in EPIC among ever smokers; P-trend: 0.01 in UK Biobank among ever smokers</w:t>
            </w:r>
          </w:p>
        </w:tc>
      </w:tr>
      <w:tr w:rsidR="002D5A54" w:rsidRPr="002D5A54" w14:paraId="31CC9D17" w14:textId="77777777" w:rsidTr="002D5A54">
        <w:trPr>
          <w:trHeight w:val="360"/>
        </w:trPr>
        <w:tc>
          <w:tcPr>
            <w:tcW w:w="6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4450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d</w:t>
            </w:r>
            <w:r w:rsidRPr="002D5A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P-trend: 0.19 in EPIC; P-trend: 0.88 in UK Biobank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6C7B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2D5A54" w:rsidRPr="002D5A54" w14:paraId="476FBCE2" w14:textId="77777777" w:rsidTr="002D5A54">
        <w:trPr>
          <w:trHeight w:val="360"/>
        </w:trPr>
        <w:tc>
          <w:tcPr>
            <w:tcW w:w="6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5400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e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P-trend: 0.11 in EPIC; P-trend: 0.99 in UK Biobank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32E8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D5A54" w:rsidRPr="002D5A54" w14:paraId="0EF5C9BE" w14:textId="77777777" w:rsidTr="002D5A54">
        <w:trPr>
          <w:trHeight w:val="360"/>
        </w:trPr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256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GB"/>
              </w:rPr>
              <w:t>f</w:t>
            </w:r>
            <w:r w:rsidRPr="002D5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P-trend: 0.78 in EPIC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849D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5DCB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F7A9" w14:textId="77777777" w:rsidR="002D5A54" w:rsidRPr="002D5A54" w:rsidRDefault="002D5A54" w:rsidP="002D5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8CDDCEA" w14:textId="4CA0BE1F" w:rsidR="00620FB3" w:rsidRDefault="00620FB3"/>
    <w:p w14:paraId="4DAA7F2E" w14:textId="77777777" w:rsidR="00620FB3" w:rsidRDefault="00620FB3"/>
    <w:sectPr w:rsidR="00620FB3" w:rsidSect="00787E6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75BA2" w14:textId="77777777" w:rsidR="00922232" w:rsidRDefault="00922232" w:rsidP="003E34B3">
      <w:pPr>
        <w:spacing w:after="0" w:line="240" w:lineRule="auto"/>
      </w:pPr>
      <w:r>
        <w:separator/>
      </w:r>
    </w:p>
  </w:endnote>
  <w:endnote w:type="continuationSeparator" w:id="0">
    <w:p w14:paraId="32987237" w14:textId="77777777" w:rsidR="00922232" w:rsidRDefault="00922232" w:rsidP="003E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638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B59E5" w14:textId="6BEBFDE8" w:rsidR="003E34B3" w:rsidRDefault="003E34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1D48D0" w14:textId="77777777" w:rsidR="003E34B3" w:rsidRDefault="003E3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6EB4" w14:textId="77777777" w:rsidR="00922232" w:rsidRDefault="00922232" w:rsidP="003E34B3">
      <w:pPr>
        <w:spacing w:after="0" w:line="240" w:lineRule="auto"/>
      </w:pPr>
      <w:r>
        <w:separator/>
      </w:r>
    </w:p>
  </w:footnote>
  <w:footnote w:type="continuationSeparator" w:id="0">
    <w:p w14:paraId="3EB2466B" w14:textId="77777777" w:rsidR="00922232" w:rsidRDefault="00922232" w:rsidP="003E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91"/>
    <w:rsid w:val="00157C6C"/>
    <w:rsid w:val="002D5A54"/>
    <w:rsid w:val="003E34B3"/>
    <w:rsid w:val="006028E7"/>
    <w:rsid w:val="00620FB3"/>
    <w:rsid w:val="00787320"/>
    <w:rsid w:val="00787E62"/>
    <w:rsid w:val="00922232"/>
    <w:rsid w:val="00964A43"/>
    <w:rsid w:val="00A97691"/>
    <w:rsid w:val="00B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983BF"/>
  <w15:chartTrackingRefBased/>
  <w15:docId w15:val="{CA6FD7BC-1581-498B-B701-A7BC7332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F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FB3"/>
    <w:rPr>
      <w:color w:val="800080"/>
      <w:u w:val="single"/>
    </w:rPr>
  </w:style>
  <w:style w:type="paragraph" w:customStyle="1" w:styleId="msonormal0">
    <w:name w:val="msonormal"/>
    <w:basedOn w:val="Normal"/>
    <w:rsid w:val="006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6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620F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620F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GB"/>
    </w:rPr>
  </w:style>
  <w:style w:type="paragraph" w:customStyle="1" w:styleId="xl68">
    <w:name w:val="xl68"/>
    <w:basedOn w:val="Normal"/>
    <w:rsid w:val="006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620F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620F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620F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620FB3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620FB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62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620FB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620FB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B3"/>
  </w:style>
  <w:style w:type="paragraph" w:styleId="Footer">
    <w:name w:val="footer"/>
    <w:basedOn w:val="Normal"/>
    <w:link w:val="FooterChar"/>
    <w:uiPriority w:val="99"/>
    <w:unhideWhenUsed/>
    <w:rsid w:val="003E3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437</Words>
  <Characters>2494</Characters>
  <Application>Microsoft Office Word</Application>
  <DocSecurity>0</DocSecurity>
  <Lines>20</Lines>
  <Paragraphs>5</Paragraphs>
  <ScaleCrop>false</ScaleCrop>
  <Company>IARC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Dimou</dc:creator>
  <cp:keywords/>
  <dc:description/>
  <cp:lastModifiedBy>Niki Dimou</cp:lastModifiedBy>
  <cp:revision>8</cp:revision>
  <dcterms:created xsi:type="dcterms:W3CDTF">2021-09-24T17:23:00Z</dcterms:created>
  <dcterms:modified xsi:type="dcterms:W3CDTF">2022-01-25T17:57:00Z</dcterms:modified>
</cp:coreProperties>
</file>