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87" w:rsidRPr="00FF3E3E" w:rsidRDefault="005C2087" w:rsidP="005C2087">
      <w:pPr>
        <w:spacing w:before="360"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Supplementary </w:t>
      </w:r>
      <w:r w:rsidR="000E21A0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F84CF9">
        <w:rPr>
          <w:rFonts w:ascii="Arial" w:hAnsi="Arial" w:cs="Arial"/>
          <w:b/>
          <w:sz w:val="20"/>
          <w:szCs w:val="20"/>
          <w:lang w:val="en-US"/>
        </w:rPr>
        <w:t>S</w:t>
      </w:r>
      <w:r w:rsidR="000E21A0">
        <w:rPr>
          <w:rFonts w:ascii="Arial" w:hAnsi="Arial" w:cs="Arial"/>
          <w:b/>
          <w:sz w:val="20"/>
          <w:szCs w:val="20"/>
          <w:lang w:val="en-US"/>
        </w:rPr>
        <w:t>7</w:t>
      </w:r>
      <w:r w:rsidRPr="00FF3E3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Pr="00FF3E3E">
        <w:rPr>
          <w:rFonts w:ascii="Arial" w:hAnsi="Arial" w:cs="Arial"/>
          <w:sz w:val="20"/>
          <w:szCs w:val="20"/>
          <w:lang w:val="en-US"/>
        </w:rPr>
        <w:t>Efficient colonoscopy surveillance strategies among HL Survivors (entire cohort not stratified by treatment, base case analysis).</w:t>
      </w:r>
    </w:p>
    <w:tbl>
      <w:tblPr>
        <w:tblStyle w:val="Tabelraster"/>
        <w:tblW w:w="1485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26"/>
        <w:gridCol w:w="817"/>
        <w:gridCol w:w="845"/>
        <w:gridCol w:w="843"/>
        <w:gridCol w:w="864"/>
        <w:gridCol w:w="889"/>
        <w:gridCol w:w="771"/>
        <w:gridCol w:w="1003"/>
        <w:gridCol w:w="657"/>
        <w:gridCol w:w="661"/>
        <w:gridCol w:w="866"/>
        <w:gridCol w:w="779"/>
        <w:gridCol w:w="1070"/>
        <w:gridCol w:w="1080"/>
        <w:gridCol w:w="997"/>
      </w:tblGrid>
      <w:tr w:rsidR="005C2087" w:rsidRPr="00FF3E3E" w:rsidTr="00971EE5">
        <w:tc>
          <w:tcPr>
            <w:tcW w:w="1984" w:type="dxa"/>
            <w:vMerge w:val="restart"/>
            <w:vAlign w:val="bottom"/>
          </w:tcPr>
          <w:p w:rsidR="005C2087" w:rsidRPr="00FF3E3E" w:rsidRDefault="005C2087" w:rsidP="00971EE5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Surveillance strategies</w:t>
            </w:r>
          </w:p>
        </w:tc>
        <w:tc>
          <w:tcPr>
            <w:tcW w:w="9721" w:type="dxa"/>
            <w:gridSpan w:val="12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Outcomes per 1,000 HL survivors free of CRC diagnosis and aged 35 years in 2019 (3%)*</w:t>
            </w:r>
          </w:p>
        </w:tc>
        <w:tc>
          <w:tcPr>
            <w:tcW w:w="2150" w:type="dxa"/>
            <w:gridSpan w:val="2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Reductions:</w:t>
            </w:r>
          </w:p>
        </w:tc>
        <w:tc>
          <w:tcPr>
            <w:tcW w:w="997" w:type="dxa"/>
            <w:vMerge w:val="restart"/>
            <w:vAlign w:val="bottom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ICER</w:t>
            </w:r>
          </w:p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(*1,000)</w:t>
            </w:r>
          </w:p>
        </w:tc>
      </w:tr>
      <w:tr w:rsidR="005C2087" w:rsidRPr="00FF3E3E" w:rsidTr="00971EE5">
        <w:tc>
          <w:tcPr>
            <w:tcW w:w="1984" w:type="dxa"/>
            <w:vMerge/>
          </w:tcPr>
          <w:p w:rsidR="005C2087" w:rsidRPr="00FF3E3E" w:rsidRDefault="005C2087" w:rsidP="00971EE5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FITs</w:t>
            </w:r>
          </w:p>
        </w:tc>
        <w:tc>
          <w:tcPr>
            <w:tcW w:w="81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Scr.</w:t>
            </w:r>
          </w:p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COLs</w:t>
            </w:r>
          </w:p>
        </w:tc>
        <w:tc>
          <w:tcPr>
            <w:tcW w:w="845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Diag.</w:t>
            </w:r>
          </w:p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COLs</w:t>
            </w:r>
          </w:p>
        </w:tc>
        <w:tc>
          <w:tcPr>
            <w:tcW w:w="84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Surv</w:t>
            </w:r>
            <w:proofErr w:type="spellEnd"/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COLs</w:t>
            </w:r>
          </w:p>
        </w:tc>
        <w:tc>
          <w:tcPr>
            <w:tcW w:w="864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COLs</w:t>
            </w:r>
          </w:p>
        </w:tc>
        <w:tc>
          <w:tcPr>
            <w:tcW w:w="88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Compl</w:t>
            </w:r>
            <w:proofErr w:type="spellEnd"/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77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CRCs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00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CRC deaths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65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CRC care</w:t>
            </w:r>
          </w:p>
        </w:tc>
        <w:tc>
          <w:tcPr>
            <w:tcW w:w="66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LYG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86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costs</w:t>
            </w:r>
          </w:p>
        </w:tc>
        <w:tc>
          <w:tcPr>
            <w:tcW w:w="77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Net costs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07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Incidence</w:t>
            </w:r>
          </w:p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(%)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08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Mortality</w:t>
            </w:r>
          </w:p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(%)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997" w:type="dxa"/>
            <w:vMerge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C2087" w:rsidRPr="00FF3E3E" w:rsidTr="00971EE5">
        <w:tc>
          <w:tcPr>
            <w:tcW w:w="1984" w:type="dxa"/>
          </w:tcPr>
          <w:p w:rsidR="005C2087" w:rsidRPr="00FF3E3E" w:rsidRDefault="005C208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No Surveillance</w:t>
            </w:r>
          </w:p>
        </w:tc>
        <w:tc>
          <w:tcPr>
            <w:tcW w:w="72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4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8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00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5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66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966</w:t>
            </w:r>
          </w:p>
        </w:tc>
        <w:tc>
          <w:tcPr>
            <w:tcW w:w="77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2087" w:rsidRPr="00FF3E3E" w:rsidTr="00971EE5">
        <w:tc>
          <w:tcPr>
            <w:tcW w:w="1984" w:type="dxa"/>
          </w:tcPr>
          <w:p w:rsidR="005C2087" w:rsidRPr="00FF3E3E" w:rsidRDefault="005C208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50-70, 10 years</w:t>
            </w:r>
          </w:p>
        </w:tc>
        <w:tc>
          <w:tcPr>
            <w:tcW w:w="72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845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864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1368</w:t>
            </w:r>
          </w:p>
        </w:tc>
        <w:tc>
          <w:tcPr>
            <w:tcW w:w="88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00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66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6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1627</w:t>
            </w:r>
          </w:p>
        </w:tc>
        <w:tc>
          <w:tcPr>
            <w:tcW w:w="77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107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8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9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5C2087" w:rsidRPr="00FF3E3E" w:rsidTr="00971EE5">
        <w:tc>
          <w:tcPr>
            <w:tcW w:w="1984" w:type="dxa"/>
          </w:tcPr>
          <w:p w:rsidR="005C2087" w:rsidRPr="00FF3E3E" w:rsidRDefault="005C208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45-70, 10 years</w:t>
            </w:r>
          </w:p>
        </w:tc>
        <w:tc>
          <w:tcPr>
            <w:tcW w:w="72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1153</w:t>
            </w:r>
          </w:p>
        </w:tc>
        <w:tc>
          <w:tcPr>
            <w:tcW w:w="845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864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1801</w:t>
            </w:r>
          </w:p>
        </w:tc>
        <w:tc>
          <w:tcPr>
            <w:tcW w:w="88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0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66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6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1897</w:t>
            </w:r>
          </w:p>
        </w:tc>
        <w:tc>
          <w:tcPr>
            <w:tcW w:w="77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932</w:t>
            </w:r>
          </w:p>
        </w:tc>
        <w:tc>
          <w:tcPr>
            <w:tcW w:w="107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8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9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5C2087" w:rsidRPr="00FF3E3E" w:rsidTr="00971EE5">
        <w:tc>
          <w:tcPr>
            <w:tcW w:w="1984" w:type="dxa"/>
          </w:tcPr>
          <w:p w:rsidR="005C2087" w:rsidRPr="00FF3E3E" w:rsidRDefault="005C208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40-70, 10 years</w:t>
            </w:r>
          </w:p>
        </w:tc>
        <w:tc>
          <w:tcPr>
            <w:tcW w:w="72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1591</w:t>
            </w:r>
          </w:p>
        </w:tc>
        <w:tc>
          <w:tcPr>
            <w:tcW w:w="845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716</w:t>
            </w:r>
          </w:p>
        </w:tc>
        <w:tc>
          <w:tcPr>
            <w:tcW w:w="864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2314</w:t>
            </w:r>
          </w:p>
        </w:tc>
        <w:tc>
          <w:tcPr>
            <w:tcW w:w="88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66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6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2252</w:t>
            </w:r>
          </w:p>
        </w:tc>
        <w:tc>
          <w:tcPr>
            <w:tcW w:w="77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1287</w:t>
            </w:r>
          </w:p>
        </w:tc>
        <w:tc>
          <w:tcPr>
            <w:tcW w:w="107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8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9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5C2087" w:rsidRPr="00FF3E3E" w:rsidTr="00971EE5">
        <w:tc>
          <w:tcPr>
            <w:tcW w:w="1984" w:type="dxa"/>
          </w:tcPr>
          <w:p w:rsidR="005C2087" w:rsidRPr="00FF3E3E" w:rsidRDefault="005C208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35-70, 10 years</w:t>
            </w:r>
          </w:p>
        </w:tc>
        <w:tc>
          <w:tcPr>
            <w:tcW w:w="72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2063</w:t>
            </w:r>
          </w:p>
        </w:tc>
        <w:tc>
          <w:tcPr>
            <w:tcW w:w="845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797</w:t>
            </w:r>
          </w:p>
        </w:tc>
        <w:tc>
          <w:tcPr>
            <w:tcW w:w="864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2866</w:t>
            </w:r>
          </w:p>
        </w:tc>
        <w:tc>
          <w:tcPr>
            <w:tcW w:w="88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6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6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2637</w:t>
            </w:r>
          </w:p>
        </w:tc>
        <w:tc>
          <w:tcPr>
            <w:tcW w:w="77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1671</w:t>
            </w:r>
          </w:p>
        </w:tc>
        <w:tc>
          <w:tcPr>
            <w:tcW w:w="107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08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9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</w:tr>
      <w:tr w:rsidR="005C2087" w:rsidRPr="00FF3E3E" w:rsidTr="00971EE5">
        <w:tc>
          <w:tcPr>
            <w:tcW w:w="1984" w:type="dxa"/>
          </w:tcPr>
          <w:p w:rsidR="005C2087" w:rsidRPr="00FF3E3E" w:rsidRDefault="005C208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40-70, 3 years</w:t>
            </w:r>
          </w:p>
        </w:tc>
        <w:tc>
          <w:tcPr>
            <w:tcW w:w="72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3526</w:t>
            </w:r>
          </w:p>
        </w:tc>
        <w:tc>
          <w:tcPr>
            <w:tcW w:w="845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1696</w:t>
            </w:r>
          </w:p>
        </w:tc>
        <w:tc>
          <w:tcPr>
            <w:tcW w:w="864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5225</w:t>
            </w:r>
          </w:p>
        </w:tc>
        <w:tc>
          <w:tcPr>
            <w:tcW w:w="88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66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86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4215</w:t>
            </w:r>
          </w:p>
        </w:tc>
        <w:tc>
          <w:tcPr>
            <w:tcW w:w="77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3250</w:t>
            </w:r>
          </w:p>
        </w:tc>
        <w:tc>
          <w:tcPr>
            <w:tcW w:w="107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9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</w:tr>
      <w:tr w:rsidR="005C2087" w:rsidRPr="00FF3E3E" w:rsidTr="00971EE5">
        <w:tc>
          <w:tcPr>
            <w:tcW w:w="1984" w:type="dxa"/>
          </w:tcPr>
          <w:p w:rsidR="005C2087" w:rsidRPr="00FF3E3E" w:rsidRDefault="005C208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40-75, 3 years</w:t>
            </w:r>
          </w:p>
        </w:tc>
        <w:tc>
          <w:tcPr>
            <w:tcW w:w="72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3621</w:t>
            </w:r>
          </w:p>
        </w:tc>
        <w:tc>
          <w:tcPr>
            <w:tcW w:w="845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1696</w:t>
            </w:r>
          </w:p>
        </w:tc>
        <w:tc>
          <w:tcPr>
            <w:tcW w:w="864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5320</w:t>
            </w:r>
          </w:p>
        </w:tc>
        <w:tc>
          <w:tcPr>
            <w:tcW w:w="88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66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86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4284</w:t>
            </w:r>
          </w:p>
        </w:tc>
        <w:tc>
          <w:tcPr>
            <w:tcW w:w="77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3318</w:t>
            </w:r>
          </w:p>
        </w:tc>
        <w:tc>
          <w:tcPr>
            <w:tcW w:w="107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08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9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5C2087" w:rsidRPr="00FF3E3E" w:rsidTr="00971EE5">
        <w:tc>
          <w:tcPr>
            <w:tcW w:w="1984" w:type="dxa"/>
          </w:tcPr>
          <w:p w:rsidR="005C2087" w:rsidRPr="00FF3E3E" w:rsidRDefault="005C208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35-70, 3 years</w:t>
            </w:r>
          </w:p>
        </w:tc>
        <w:tc>
          <w:tcPr>
            <w:tcW w:w="72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4864</w:t>
            </w:r>
          </w:p>
        </w:tc>
        <w:tc>
          <w:tcPr>
            <w:tcW w:w="845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1956</w:t>
            </w:r>
          </w:p>
        </w:tc>
        <w:tc>
          <w:tcPr>
            <w:tcW w:w="864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6822</w:t>
            </w:r>
          </w:p>
        </w:tc>
        <w:tc>
          <w:tcPr>
            <w:tcW w:w="88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6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6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5337</w:t>
            </w:r>
          </w:p>
        </w:tc>
        <w:tc>
          <w:tcPr>
            <w:tcW w:w="77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4371</w:t>
            </w:r>
          </w:p>
        </w:tc>
        <w:tc>
          <w:tcPr>
            <w:tcW w:w="107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9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</w:tr>
      <w:tr w:rsidR="005C2087" w:rsidRPr="00FF3E3E" w:rsidTr="00971EE5">
        <w:tc>
          <w:tcPr>
            <w:tcW w:w="1984" w:type="dxa"/>
          </w:tcPr>
          <w:p w:rsidR="005C2087" w:rsidRPr="00FF3E3E" w:rsidRDefault="005C208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35-75, 3 years</w:t>
            </w:r>
          </w:p>
        </w:tc>
        <w:tc>
          <w:tcPr>
            <w:tcW w:w="72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5003</w:t>
            </w:r>
          </w:p>
        </w:tc>
        <w:tc>
          <w:tcPr>
            <w:tcW w:w="845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1956</w:t>
            </w:r>
          </w:p>
        </w:tc>
        <w:tc>
          <w:tcPr>
            <w:tcW w:w="864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6960</w:t>
            </w:r>
          </w:p>
        </w:tc>
        <w:tc>
          <w:tcPr>
            <w:tcW w:w="88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6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6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5437</w:t>
            </w:r>
          </w:p>
        </w:tc>
        <w:tc>
          <w:tcPr>
            <w:tcW w:w="77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4471</w:t>
            </w:r>
          </w:p>
        </w:tc>
        <w:tc>
          <w:tcPr>
            <w:tcW w:w="107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8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9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</w:tr>
    </w:tbl>
    <w:p w:rsidR="005C2087" w:rsidRPr="00FF3E3E" w:rsidRDefault="005C2087" w:rsidP="005C2087">
      <w:pPr>
        <w:pStyle w:val="Geenafstand"/>
        <w:jc w:val="both"/>
        <w:rPr>
          <w:rFonts w:ascii="Arial" w:hAnsi="Arial" w:cs="Arial"/>
          <w:sz w:val="20"/>
          <w:szCs w:val="20"/>
          <w:vertAlign w:val="superscript"/>
        </w:rPr>
      </w:pPr>
      <w:r w:rsidRPr="00FF3E3E">
        <w:rPr>
          <w:rFonts w:ascii="Arial" w:hAnsi="Arial" w:cs="Arial"/>
          <w:sz w:val="20"/>
          <w:szCs w:val="20"/>
        </w:rPr>
        <w:t xml:space="preserve">HL=Hodgkin Lymphoma; Entire cohort= all HL survivors treated with </w:t>
      </w:r>
      <w:proofErr w:type="spellStart"/>
      <w:r w:rsidRPr="00FF3E3E">
        <w:rPr>
          <w:rFonts w:ascii="Arial" w:hAnsi="Arial" w:cs="Arial"/>
          <w:sz w:val="20"/>
          <w:szCs w:val="20"/>
        </w:rPr>
        <w:t>procarbazine</w:t>
      </w:r>
      <w:proofErr w:type="spellEnd"/>
      <w:r w:rsidRPr="00FF3E3E">
        <w:rPr>
          <w:rFonts w:ascii="Arial" w:hAnsi="Arial" w:cs="Arial"/>
          <w:sz w:val="20"/>
          <w:szCs w:val="20"/>
        </w:rPr>
        <w:t xml:space="preserve">-containing chemotherapy and/or </w:t>
      </w:r>
      <w:proofErr w:type="spellStart"/>
      <w:r w:rsidRPr="00FF3E3E">
        <w:rPr>
          <w:rFonts w:ascii="Arial" w:hAnsi="Arial" w:cs="Arial"/>
          <w:sz w:val="20"/>
          <w:szCs w:val="20"/>
        </w:rPr>
        <w:t>infradiaphragmatic</w:t>
      </w:r>
      <w:proofErr w:type="spellEnd"/>
      <w:r w:rsidRPr="00FF3E3E">
        <w:rPr>
          <w:rFonts w:ascii="Arial" w:hAnsi="Arial" w:cs="Arial"/>
          <w:sz w:val="20"/>
          <w:szCs w:val="20"/>
        </w:rPr>
        <w:t xml:space="preserve"> radiotherapy; LYG= life years gained; COLs = colonoscopies; ICER = Incremental cost-effectiveness ratio (</w:t>
      </w:r>
      <w:proofErr w:type="spellStart"/>
      <w:r w:rsidRPr="00FF3E3E">
        <w:rPr>
          <w:rFonts w:ascii="Arial" w:hAnsi="Arial" w:cs="Arial"/>
          <w:sz w:val="20"/>
          <w:szCs w:val="20"/>
        </w:rPr>
        <w:t>Δcosts</w:t>
      </w:r>
      <w:proofErr w:type="spellEnd"/>
      <w:r w:rsidRPr="00FF3E3E">
        <w:rPr>
          <w:rFonts w:ascii="Arial" w:hAnsi="Arial" w:cs="Arial"/>
          <w:sz w:val="20"/>
          <w:szCs w:val="20"/>
        </w:rPr>
        <w:t xml:space="preserve">/ΔLYs gained compared to the previous less costly efficient strategy); </w:t>
      </w:r>
      <w:r w:rsidRPr="00FF3E3E">
        <w:rPr>
          <w:rFonts w:ascii="Arial" w:hAnsi="Arial" w:cs="Arial"/>
          <w:sz w:val="20"/>
          <w:szCs w:val="20"/>
          <w:vertAlign w:val="superscript"/>
        </w:rPr>
        <w:t xml:space="preserve">† </w:t>
      </w:r>
      <w:r w:rsidRPr="00FF3E3E">
        <w:rPr>
          <w:rFonts w:ascii="Arial" w:hAnsi="Arial" w:cs="Arial"/>
          <w:sz w:val="20"/>
          <w:szCs w:val="20"/>
        </w:rPr>
        <w:t xml:space="preserve">CRC cases and CRC death were not discounted; </w:t>
      </w:r>
      <w:r w:rsidRPr="00FF3E3E">
        <w:rPr>
          <w:rFonts w:ascii="Arial" w:hAnsi="Arial" w:cs="Arial"/>
          <w:sz w:val="20"/>
          <w:szCs w:val="20"/>
          <w:vertAlign w:val="superscript"/>
        </w:rPr>
        <w:t xml:space="preserve">‡ </w:t>
      </w:r>
      <w:r w:rsidRPr="00FF3E3E">
        <w:rPr>
          <w:rFonts w:ascii="Arial" w:hAnsi="Arial" w:cs="Arial"/>
          <w:sz w:val="20"/>
          <w:szCs w:val="20"/>
          <w:lang w:val="en-GB"/>
        </w:rPr>
        <w:t xml:space="preserve">Compared with no surveillance. * Full participation in surveillance and post-colonoscopy surveillance was assumed. </w:t>
      </w:r>
    </w:p>
    <w:p w:rsidR="005C2087" w:rsidRPr="00FF3E3E" w:rsidRDefault="005C2087" w:rsidP="005C2087">
      <w:pPr>
        <w:spacing w:after="160" w:line="240" w:lineRule="auto"/>
        <w:rPr>
          <w:rFonts w:ascii="Arial" w:hAnsi="Arial" w:cs="Arial"/>
          <w:sz w:val="20"/>
          <w:szCs w:val="20"/>
          <w:lang w:val="en-US"/>
        </w:rPr>
      </w:pPr>
      <w:r w:rsidRPr="00FF3E3E">
        <w:rPr>
          <w:rFonts w:ascii="Arial" w:hAnsi="Arial" w:cs="Arial"/>
          <w:sz w:val="20"/>
          <w:szCs w:val="20"/>
          <w:lang w:val="en-US"/>
        </w:rPr>
        <w:br w:type="page"/>
      </w:r>
    </w:p>
    <w:p w:rsidR="005C2087" w:rsidRPr="00FF3E3E" w:rsidRDefault="005C2087" w:rsidP="005C2087">
      <w:pPr>
        <w:spacing w:before="360"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 xml:space="preserve">Supplementary </w:t>
      </w:r>
      <w:r w:rsidR="000E21A0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F84CF9">
        <w:rPr>
          <w:rFonts w:ascii="Arial" w:hAnsi="Arial" w:cs="Arial"/>
          <w:b/>
          <w:sz w:val="20"/>
          <w:szCs w:val="20"/>
          <w:lang w:val="en-US"/>
        </w:rPr>
        <w:t>S</w:t>
      </w:r>
      <w:r w:rsidR="000E21A0">
        <w:rPr>
          <w:rFonts w:ascii="Arial" w:hAnsi="Arial" w:cs="Arial"/>
          <w:b/>
          <w:sz w:val="20"/>
          <w:szCs w:val="20"/>
          <w:lang w:val="en-US"/>
        </w:rPr>
        <w:t>8</w:t>
      </w:r>
      <w:r w:rsidRPr="00FF3E3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Pr="00FF3E3E">
        <w:rPr>
          <w:rFonts w:ascii="Arial" w:hAnsi="Arial" w:cs="Arial"/>
          <w:sz w:val="20"/>
          <w:szCs w:val="20"/>
          <w:lang w:val="en-US"/>
        </w:rPr>
        <w:t>Efficient colonoscopy surveillance strategies among HL Survivors (with</w:t>
      </w:r>
      <w:r w:rsidRPr="00FF3E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E3E">
        <w:rPr>
          <w:rFonts w:ascii="Arial" w:hAnsi="Arial" w:cs="Arial"/>
          <w:sz w:val="20"/>
          <w:szCs w:val="20"/>
          <w:lang w:val="en-US"/>
        </w:rPr>
        <w:t>procarbazine</w:t>
      </w:r>
      <w:proofErr w:type="spellEnd"/>
      <w:r w:rsidRPr="00FF3E3E">
        <w:rPr>
          <w:rFonts w:ascii="Arial" w:hAnsi="Arial" w:cs="Arial"/>
          <w:sz w:val="20"/>
          <w:szCs w:val="20"/>
          <w:lang w:val="en-US"/>
        </w:rPr>
        <w:t xml:space="preserve"> chemotherapy without </w:t>
      </w:r>
      <w:proofErr w:type="spellStart"/>
      <w:r w:rsidRPr="00FF3E3E">
        <w:rPr>
          <w:rFonts w:ascii="Arial" w:hAnsi="Arial" w:cs="Arial"/>
          <w:sz w:val="20"/>
          <w:szCs w:val="20"/>
          <w:lang w:val="en-US"/>
        </w:rPr>
        <w:t>infradiaphragmatic</w:t>
      </w:r>
      <w:proofErr w:type="spellEnd"/>
      <w:r w:rsidRPr="00FF3E3E">
        <w:rPr>
          <w:rFonts w:ascii="Arial" w:hAnsi="Arial" w:cs="Arial"/>
          <w:sz w:val="20"/>
          <w:szCs w:val="20"/>
          <w:lang w:val="en-US"/>
        </w:rPr>
        <w:t xml:space="preserve"> radiotherapy, base case analysis).</w:t>
      </w:r>
    </w:p>
    <w:tbl>
      <w:tblPr>
        <w:tblStyle w:val="Tabelraster"/>
        <w:tblW w:w="1486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26"/>
        <w:gridCol w:w="817"/>
        <w:gridCol w:w="845"/>
        <w:gridCol w:w="843"/>
        <w:gridCol w:w="864"/>
        <w:gridCol w:w="889"/>
        <w:gridCol w:w="771"/>
        <w:gridCol w:w="1003"/>
        <w:gridCol w:w="657"/>
        <w:gridCol w:w="661"/>
        <w:gridCol w:w="866"/>
        <w:gridCol w:w="779"/>
        <w:gridCol w:w="1093"/>
        <w:gridCol w:w="1080"/>
        <w:gridCol w:w="990"/>
      </w:tblGrid>
      <w:tr w:rsidR="005C2087" w:rsidRPr="00FF3E3E" w:rsidTr="00971EE5">
        <w:tc>
          <w:tcPr>
            <w:tcW w:w="1984" w:type="dxa"/>
            <w:vMerge w:val="restart"/>
            <w:vAlign w:val="bottom"/>
          </w:tcPr>
          <w:p w:rsidR="005C2087" w:rsidRPr="00FF3E3E" w:rsidRDefault="005C2087" w:rsidP="00971EE5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Surveillance strategies</w:t>
            </w:r>
          </w:p>
        </w:tc>
        <w:tc>
          <w:tcPr>
            <w:tcW w:w="9721" w:type="dxa"/>
            <w:gridSpan w:val="12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Outcomes per 1,000 HL survivors free of CRC diagnosis and aged 35 years in 2019 (3%)*</w:t>
            </w:r>
          </w:p>
        </w:tc>
        <w:tc>
          <w:tcPr>
            <w:tcW w:w="2173" w:type="dxa"/>
            <w:gridSpan w:val="2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Reductions:</w:t>
            </w:r>
          </w:p>
        </w:tc>
        <w:tc>
          <w:tcPr>
            <w:tcW w:w="990" w:type="dxa"/>
            <w:vMerge w:val="restart"/>
            <w:vAlign w:val="bottom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ICER</w:t>
            </w:r>
          </w:p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(*1,000)</w:t>
            </w:r>
          </w:p>
        </w:tc>
      </w:tr>
      <w:tr w:rsidR="005C2087" w:rsidRPr="00FF3E3E" w:rsidTr="00971EE5">
        <w:tc>
          <w:tcPr>
            <w:tcW w:w="1984" w:type="dxa"/>
            <w:vMerge/>
          </w:tcPr>
          <w:p w:rsidR="005C2087" w:rsidRPr="00FF3E3E" w:rsidRDefault="005C2087" w:rsidP="00971EE5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FITs</w:t>
            </w:r>
          </w:p>
        </w:tc>
        <w:tc>
          <w:tcPr>
            <w:tcW w:w="81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Scr.</w:t>
            </w:r>
          </w:p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COLs</w:t>
            </w:r>
          </w:p>
        </w:tc>
        <w:tc>
          <w:tcPr>
            <w:tcW w:w="845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Diag.</w:t>
            </w:r>
          </w:p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COLs</w:t>
            </w:r>
          </w:p>
        </w:tc>
        <w:tc>
          <w:tcPr>
            <w:tcW w:w="84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Surv</w:t>
            </w:r>
            <w:proofErr w:type="spellEnd"/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COLs</w:t>
            </w:r>
          </w:p>
        </w:tc>
        <w:tc>
          <w:tcPr>
            <w:tcW w:w="864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COLs</w:t>
            </w:r>
          </w:p>
        </w:tc>
        <w:tc>
          <w:tcPr>
            <w:tcW w:w="88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Compl</w:t>
            </w:r>
            <w:proofErr w:type="spellEnd"/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77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CRCs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00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CRC deaths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65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CRC care</w:t>
            </w:r>
          </w:p>
        </w:tc>
        <w:tc>
          <w:tcPr>
            <w:tcW w:w="66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LYG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86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costs</w:t>
            </w:r>
          </w:p>
        </w:tc>
        <w:tc>
          <w:tcPr>
            <w:tcW w:w="77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Net costs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09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Incidence</w:t>
            </w:r>
          </w:p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(%)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08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Mortality</w:t>
            </w:r>
          </w:p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(%)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990" w:type="dxa"/>
            <w:vMerge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C2087" w:rsidRPr="00FF3E3E" w:rsidTr="00971EE5">
        <w:tc>
          <w:tcPr>
            <w:tcW w:w="1984" w:type="dxa"/>
          </w:tcPr>
          <w:p w:rsidR="005C2087" w:rsidRPr="00FF3E3E" w:rsidRDefault="005C208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 xml:space="preserve">No Surveillance </w:t>
            </w:r>
          </w:p>
        </w:tc>
        <w:tc>
          <w:tcPr>
            <w:tcW w:w="72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4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8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00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5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66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77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2087" w:rsidRPr="00FF3E3E" w:rsidTr="00971EE5">
        <w:tc>
          <w:tcPr>
            <w:tcW w:w="1984" w:type="dxa"/>
          </w:tcPr>
          <w:p w:rsidR="005C2087" w:rsidRPr="00FF3E3E" w:rsidRDefault="005C208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50-70, 10 years</w:t>
            </w:r>
          </w:p>
        </w:tc>
        <w:tc>
          <w:tcPr>
            <w:tcW w:w="72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845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864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1303</w:t>
            </w:r>
          </w:p>
        </w:tc>
        <w:tc>
          <w:tcPr>
            <w:tcW w:w="88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66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6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1374</w:t>
            </w:r>
          </w:p>
        </w:tc>
        <w:tc>
          <w:tcPr>
            <w:tcW w:w="77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737</w:t>
            </w:r>
          </w:p>
        </w:tc>
        <w:tc>
          <w:tcPr>
            <w:tcW w:w="109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8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9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5C2087" w:rsidRPr="00FF3E3E" w:rsidTr="00971EE5">
        <w:tc>
          <w:tcPr>
            <w:tcW w:w="1984" w:type="dxa"/>
          </w:tcPr>
          <w:p w:rsidR="005C2087" w:rsidRPr="00FF3E3E" w:rsidRDefault="005C208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45-70, 10 years</w:t>
            </w:r>
          </w:p>
        </w:tc>
        <w:tc>
          <w:tcPr>
            <w:tcW w:w="72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845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864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1712</w:t>
            </w:r>
          </w:p>
        </w:tc>
        <w:tc>
          <w:tcPr>
            <w:tcW w:w="88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6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6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1641</w:t>
            </w:r>
          </w:p>
        </w:tc>
        <w:tc>
          <w:tcPr>
            <w:tcW w:w="77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09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8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9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5C2087" w:rsidRPr="00FF3E3E" w:rsidTr="00971EE5">
        <w:tc>
          <w:tcPr>
            <w:tcW w:w="1984" w:type="dxa"/>
          </w:tcPr>
          <w:p w:rsidR="005C2087" w:rsidRPr="00FF3E3E" w:rsidRDefault="005C208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40-70, 10 years</w:t>
            </w:r>
          </w:p>
        </w:tc>
        <w:tc>
          <w:tcPr>
            <w:tcW w:w="72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1657</w:t>
            </w:r>
          </w:p>
        </w:tc>
        <w:tc>
          <w:tcPr>
            <w:tcW w:w="845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864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2221</w:t>
            </w:r>
          </w:p>
        </w:tc>
        <w:tc>
          <w:tcPr>
            <w:tcW w:w="88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6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6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77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1360</w:t>
            </w:r>
          </w:p>
        </w:tc>
        <w:tc>
          <w:tcPr>
            <w:tcW w:w="109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8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9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</w:tr>
      <w:tr w:rsidR="005C2087" w:rsidRPr="00FF3E3E" w:rsidTr="00971EE5">
        <w:tc>
          <w:tcPr>
            <w:tcW w:w="1984" w:type="dxa"/>
          </w:tcPr>
          <w:p w:rsidR="005C2087" w:rsidRPr="00FF3E3E" w:rsidRDefault="005C208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35-70, 10 years</w:t>
            </w:r>
          </w:p>
        </w:tc>
        <w:tc>
          <w:tcPr>
            <w:tcW w:w="72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2132</w:t>
            </w:r>
          </w:p>
        </w:tc>
        <w:tc>
          <w:tcPr>
            <w:tcW w:w="845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864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2763</w:t>
            </w:r>
          </w:p>
        </w:tc>
        <w:tc>
          <w:tcPr>
            <w:tcW w:w="88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66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6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2377</w:t>
            </w:r>
          </w:p>
        </w:tc>
        <w:tc>
          <w:tcPr>
            <w:tcW w:w="77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1739</w:t>
            </w:r>
          </w:p>
        </w:tc>
        <w:tc>
          <w:tcPr>
            <w:tcW w:w="109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08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9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</w:tr>
      <w:tr w:rsidR="005C2087" w:rsidRPr="00FF3E3E" w:rsidTr="00971EE5">
        <w:tc>
          <w:tcPr>
            <w:tcW w:w="1984" w:type="dxa"/>
          </w:tcPr>
          <w:p w:rsidR="005C2087" w:rsidRPr="00FF3E3E" w:rsidRDefault="005C208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40-70, 3 years</w:t>
            </w:r>
          </w:p>
        </w:tc>
        <w:tc>
          <w:tcPr>
            <w:tcW w:w="72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3827</w:t>
            </w:r>
          </w:p>
        </w:tc>
        <w:tc>
          <w:tcPr>
            <w:tcW w:w="845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1405</w:t>
            </w:r>
          </w:p>
        </w:tc>
        <w:tc>
          <w:tcPr>
            <w:tcW w:w="864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5234</w:t>
            </w:r>
          </w:p>
        </w:tc>
        <w:tc>
          <w:tcPr>
            <w:tcW w:w="88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6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6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4058</w:t>
            </w:r>
          </w:p>
        </w:tc>
        <w:tc>
          <w:tcPr>
            <w:tcW w:w="77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3421</w:t>
            </w:r>
          </w:p>
        </w:tc>
        <w:tc>
          <w:tcPr>
            <w:tcW w:w="109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99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</w:tr>
      <w:tr w:rsidR="005C2087" w:rsidRPr="00FF3E3E" w:rsidTr="00971EE5">
        <w:tc>
          <w:tcPr>
            <w:tcW w:w="1984" w:type="dxa"/>
          </w:tcPr>
          <w:p w:rsidR="005C2087" w:rsidRPr="00FF3E3E" w:rsidRDefault="005C208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40-75, 3 years</w:t>
            </w:r>
          </w:p>
        </w:tc>
        <w:tc>
          <w:tcPr>
            <w:tcW w:w="72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3925</w:t>
            </w:r>
          </w:p>
        </w:tc>
        <w:tc>
          <w:tcPr>
            <w:tcW w:w="845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1405</w:t>
            </w:r>
          </w:p>
        </w:tc>
        <w:tc>
          <w:tcPr>
            <w:tcW w:w="864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5332</w:t>
            </w:r>
          </w:p>
        </w:tc>
        <w:tc>
          <w:tcPr>
            <w:tcW w:w="88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6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6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4129</w:t>
            </w:r>
          </w:p>
        </w:tc>
        <w:tc>
          <w:tcPr>
            <w:tcW w:w="77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3492</w:t>
            </w:r>
          </w:p>
        </w:tc>
        <w:tc>
          <w:tcPr>
            <w:tcW w:w="109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8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9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</w:tr>
      <w:tr w:rsidR="005C2087" w:rsidRPr="00FF3E3E" w:rsidTr="00971EE5">
        <w:tc>
          <w:tcPr>
            <w:tcW w:w="1984" w:type="dxa"/>
          </w:tcPr>
          <w:p w:rsidR="005C2087" w:rsidRPr="00FF3E3E" w:rsidRDefault="005C208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35-70, 3 years</w:t>
            </w:r>
          </w:p>
        </w:tc>
        <w:tc>
          <w:tcPr>
            <w:tcW w:w="72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5209</w:t>
            </w:r>
          </w:p>
        </w:tc>
        <w:tc>
          <w:tcPr>
            <w:tcW w:w="845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1611</w:t>
            </w:r>
          </w:p>
        </w:tc>
        <w:tc>
          <w:tcPr>
            <w:tcW w:w="864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6822</w:t>
            </w:r>
          </w:p>
        </w:tc>
        <w:tc>
          <w:tcPr>
            <w:tcW w:w="88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6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6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5176</w:t>
            </w:r>
          </w:p>
        </w:tc>
        <w:tc>
          <w:tcPr>
            <w:tcW w:w="77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4539</w:t>
            </w:r>
          </w:p>
        </w:tc>
        <w:tc>
          <w:tcPr>
            <w:tcW w:w="109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08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9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402</w:t>
            </w:r>
          </w:p>
        </w:tc>
      </w:tr>
      <w:tr w:rsidR="005C2087" w:rsidRPr="00FF3E3E" w:rsidTr="00971EE5">
        <w:tc>
          <w:tcPr>
            <w:tcW w:w="1984" w:type="dxa"/>
          </w:tcPr>
          <w:p w:rsidR="005C2087" w:rsidRPr="00FF3E3E" w:rsidRDefault="005C208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35-75, 3 years</w:t>
            </w:r>
          </w:p>
        </w:tc>
        <w:tc>
          <w:tcPr>
            <w:tcW w:w="72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5359</w:t>
            </w:r>
          </w:p>
        </w:tc>
        <w:tc>
          <w:tcPr>
            <w:tcW w:w="845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1611</w:t>
            </w:r>
          </w:p>
        </w:tc>
        <w:tc>
          <w:tcPr>
            <w:tcW w:w="864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6972</w:t>
            </w:r>
          </w:p>
        </w:tc>
        <w:tc>
          <w:tcPr>
            <w:tcW w:w="88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6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6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5284</w:t>
            </w:r>
          </w:p>
        </w:tc>
        <w:tc>
          <w:tcPr>
            <w:tcW w:w="77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4647</w:t>
            </w:r>
          </w:p>
        </w:tc>
        <w:tc>
          <w:tcPr>
            <w:tcW w:w="109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08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9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623</w:t>
            </w:r>
          </w:p>
        </w:tc>
      </w:tr>
    </w:tbl>
    <w:p w:rsidR="005C2087" w:rsidRPr="00FF3E3E" w:rsidRDefault="005C2087" w:rsidP="005C2087">
      <w:pPr>
        <w:pStyle w:val="Geenafstand"/>
        <w:jc w:val="both"/>
        <w:rPr>
          <w:rFonts w:ascii="Arial" w:hAnsi="Arial" w:cs="Arial"/>
          <w:sz w:val="20"/>
          <w:szCs w:val="20"/>
          <w:lang w:val="en-US"/>
        </w:rPr>
      </w:pPr>
      <w:r w:rsidRPr="00FF3E3E">
        <w:rPr>
          <w:rFonts w:ascii="Arial" w:hAnsi="Arial" w:cs="Arial"/>
          <w:sz w:val="20"/>
          <w:szCs w:val="20"/>
        </w:rPr>
        <w:t xml:space="preserve">HL=Hodgkin Lymphoma; PRO=treated with </w:t>
      </w:r>
      <w:proofErr w:type="spellStart"/>
      <w:r w:rsidRPr="00FF3E3E">
        <w:rPr>
          <w:rFonts w:ascii="Arial" w:hAnsi="Arial" w:cs="Arial"/>
          <w:sz w:val="20"/>
          <w:szCs w:val="20"/>
        </w:rPr>
        <w:t>procarbazine</w:t>
      </w:r>
      <w:proofErr w:type="spellEnd"/>
      <w:r w:rsidRPr="00FF3E3E">
        <w:rPr>
          <w:rFonts w:ascii="Arial" w:hAnsi="Arial" w:cs="Arial"/>
          <w:sz w:val="20"/>
          <w:szCs w:val="20"/>
        </w:rPr>
        <w:t xml:space="preserve"> without </w:t>
      </w:r>
      <w:proofErr w:type="spellStart"/>
      <w:r w:rsidRPr="00FF3E3E">
        <w:rPr>
          <w:rFonts w:ascii="Arial" w:hAnsi="Arial" w:cs="Arial"/>
          <w:sz w:val="20"/>
          <w:szCs w:val="20"/>
        </w:rPr>
        <w:t>infradiaphragmatic</w:t>
      </w:r>
      <w:proofErr w:type="spellEnd"/>
      <w:r w:rsidRPr="00FF3E3E">
        <w:rPr>
          <w:rFonts w:ascii="Arial" w:hAnsi="Arial" w:cs="Arial"/>
          <w:sz w:val="20"/>
          <w:szCs w:val="20"/>
        </w:rPr>
        <w:t xml:space="preserve"> radiotherapy; LYG= life years gained; COLs = colonoscopies; ICER = Incremental cost-effectiveness ratio (</w:t>
      </w:r>
      <w:proofErr w:type="spellStart"/>
      <w:r w:rsidRPr="00FF3E3E">
        <w:rPr>
          <w:rFonts w:ascii="Arial" w:hAnsi="Arial" w:cs="Arial"/>
          <w:sz w:val="20"/>
          <w:szCs w:val="20"/>
        </w:rPr>
        <w:t>Δcosts</w:t>
      </w:r>
      <w:proofErr w:type="spellEnd"/>
      <w:r w:rsidRPr="00FF3E3E">
        <w:rPr>
          <w:rFonts w:ascii="Arial" w:hAnsi="Arial" w:cs="Arial"/>
          <w:sz w:val="20"/>
          <w:szCs w:val="20"/>
        </w:rPr>
        <w:t xml:space="preserve">/ΔLYs gained compared to the previous less costly efficient strategy); </w:t>
      </w:r>
      <w:r w:rsidRPr="00FF3E3E">
        <w:rPr>
          <w:rFonts w:ascii="Arial" w:hAnsi="Arial" w:cs="Arial"/>
          <w:sz w:val="20"/>
          <w:szCs w:val="20"/>
          <w:vertAlign w:val="superscript"/>
        </w:rPr>
        <w:t xml:space="preserve">† </w:t>
      </w:r>
      <w:r w:rsidRPr="00FF3E3E">
        <w:rPr>
          <w:rFonts w:ascii="Arial" w:hAnsi="Arial" w:cs="Arial"/>
          <w:sz w:val="20"/>
          <w:szCs w:val="20"/>
        </w:rPr>
        <w:t xml:space="preserve">CRC cases and CRC death were not discounted; </w:t>
      </w:r>
      <w:r w:rsidRPr="00FF3E3E">
        <w:rPr>
          <w:rFonts w:ascii="Arial" w:hAnsi="Arial" w:cs="Arial"/>
          <w:sz w:val="20"/>
          <w:szCs w:val="20"/>
          <w:vertAlign w:val="superscript"/>
        </w:rPr>
        <w:t xml:space="preserve">‡ </w:t>
      </w:r>
      <w:r w:rsidRPr="00FF3E3E">
        <w:rPr>
          <w:rFonts w:ascii="Arial" w:hAnsi="Arial" w:cs="Arial"/>
          <w:sz w:val="20"/>
          <w:szCs w:val="20"/>
          <w:lang w:val="en-GB"/>
        </w:rPr>
        <w:t xml:space="preserve">Compared with no surveillance. * Full participation in surveillance and post-colonoscopy surveillance was assumed. </w:t>
      </w:r>
      <w:r w:rsidRPr="00FF3E3E">
        <w:rPr>
          <w:rFonts w:ascii="Arial" w:hAnsi="Arial" w:cs="Arial"/>
          <w:sz w:val="20"/>
          <w:szCs w:val="20"/>
          <w:lang w:val="en-US"/>
        </w:rPr>
        <w:br w:type="page"/>
      </w:r>
    </w:p>
    <w:p w:rsidR="005C2087" w:rsidRPr="00FF3E3E" w:rsidRDefault="005C2087" w:rsidP="005C2087">
      <w:pPr>
        <w:spacing w:before="360"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 xml:space="preserve">Supplementary </w:t>
      </w:r>
      <w:r w:rsidR="000E21A0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F84CF9">
        <w:rPr>
          <w:rFonts w:ascii="Arial" w:hAnsi="Arial" w:cs="Arial"/>
          <w:b/>
          <w:sz w:val="20"/>
          <w:szCs w:val="20"/>
          <w:lang w:val="en-US"/>
        </w:rPr>
        <w:t>S</w:t>
      </w:r>
      <w:bookmarkStart w:id="0" w:name="_GoBack"/>
      <w:bookmarkEnd w:id="0"/>
      <w:r w:rsidR="000E21A0">
        <w:rPr>
          <w:rFonts w:ascii="Arial" w:hAnsi="Arial" w:cs="Arial"/>
          <w:b/>
          <w:sz w:val="20"/>
          <w:szCs w:val="20"/>
          <w:lang w:val="en-US"/>
        </w:rPr>
        <w:t>9</w:t>
      </w:r>
      <w:r w:rsidRPr="00FF3E3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Pr="00FF3E3E">
        <w:rPr>
          <w:rFonts w:ascii="Arial" w:hAnsi="Arial" w:cs="Arial"/>
          <w:sz w:val="20"/>
          <w:szCs w:val="20"/>
          <w:lang w:val="en-US"/>
        </w:rPr>
        <w:t xml:space="preserve">Efficient colonoscopy surveillance strategies among HL Survivors (with a combination of </w:t>
      </w:r>
      <w:proofErr w:type="spellStart"/>
      <w:r w:rsidRPr="00FF3E3E">
        <w:rPr>
          <w:rFonts w:ascii="Arial" w:hAnsi="Arial" w:cs="Arial"/>
          <w:sz w:val="20"/>
          <w:szCs w:val="20"/>
          <w:lang w:val="en-US"/>
        </w:rPr>
        <w:t>infradiaphragmatic</w:t>
      </w:r>
      <w:proofErr w:type="spellEnd"/>
      <w:r w:rsidRPr="00FF3E3E">
        <w:rPr>
          <w:rFonts w:ascii="Arial" w:hAnsi="Arial" w:cs="Arial"/>
          <w:sz w:val="20"/>
          <w:szCs w:val="20"/>
          <w:lang w:val="en-US"/>
        </w:rPr>
        <w:t xml:space="preserve"> radiotherapy and </w:t>
      </w:r>
      <w:proofErr w:type="spellStart"/>
      <w:r w:rsidRPr="00FF3E3E">
        <w:rPr>
          <w:rFonts w:ascii="Arial" w:hAnsi="Arial" w:cs="Arial"/>
          <w:sz w:val="20"/>
          <w:szCs w:val="20"/>
          <w:lang w:val="en-US"/>
        </w:rPr>
        <w:t>procarbazine</w:t>
      </w:r>
      <w:proofErr w:type="spellEnd"/>
      <w:r w:rsidRPr="00FF3E3E">
        <w:rPr>
          <w:rFonts w:ascii="Arial" w:hAnsi="Arial" w:cs="Arial"/>
          <w:sz w:val="20"/>
          <w:szCs w:val="20"/>
          <w:lang w:val="en-US"/>
        </w:rPr>
        <w:t xml:space="preserve"> chemotherapy, base case analysis).</w:t>
      </w:r>
    </w:p>
    <w:tbl>
      <w:tblPr>
        <w:tblStyle w:val="Tabelraster"/>
        <w:tblW w:w="1486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26"/>
        <w:gridCol w:w="817"/>
        <w:gridCol w:w="845"/>
        <w:gridCol w:w="843"/>
        <w:gridCol w:w="864"/>
        <w:gridCol w:w="889"/>
        <w:gridCol w:w="771"/>
        <w:gridCol w:w="1003"/>
        <w:gridCol w:w="657"/>
        <w:gridCol w:w="661"/>
        <w:gridCol w:w="866"/>
        <w:gridCol w:w="779"/>
        <w:gridCol w:w="1093"/>
        <w:gridCol w:w="1080"/>
        <w:gridCol w:w="990"/>
      </w:tblGrid>
      <w:tr w:rsidR="005C2087" w:rsidRPr="00FF3E3E" w:rsidTr="00971EE5">
        <w:tc>
          <w:tcPr>
            <w:tcW w:w="1984" w:type="dxa"/>
            <w:vMerge w:val="restart"/>
            <w:vAlign w:val="bottom"/>
          </w:tcPr>
          <w:p w:rsidR="005C2087" w:rsidRPr="00FF3E3E" w:rsidRDefault="005C2087" w:rsidP="00971EE5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Surveillance strategies</w:t>
            </w:r>
          </w:p>
        </w:tc>
        <w:tc>
          <w:tcPr>
            <w:tcW w:w="9721" w:type="dxa"/>
            <w:gridSpan w:val="12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Outcomes per 1,000 HL survivors free of CRC diagnosis and aged 35 years in 2019 (3%)*</w:t>
            </w:r>
          </w:p>
        </w:tc>
        <w:tc>
          <w:tcPr>
            <w:tcW w:w="2173" w:type="dxa"/>
            <w:gridSpan w:val="2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Reductions:</w:t>
            </w:r>
          </w:p>
        </w:tc>
        <w:tc>
          <w:tcPr>
            <w:tcW w:w="990" w:type="dxa"/>
            <w:vMerge w:val="restart"/>
            <w:vAlign w:val="bottom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ICER</w:t>
            </w:r>
          </w:p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(*1,000)</w:t>
            </w:r>
          </w:p>
        </w:tc>
      </w:tr>
      <w:tr w:rsidR="005C2087" w:rsidRPr="00FF3E3E" w:rsidTr="00971EE5">
        <w:tc>
          <w:tcPr>
            <w:tcW w:w="1984" w:type="dxa"/>
            <w:vMerge/>
          </w:tcPr>
          <w:p w:rsidR="005C2087" w:rsidRPr="00FF3E3E" w:rsidRDefault="005C2087" w:rsidP="00971EE5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FITs</w:t>
            </w:r>
          </w:p>
        </w:tc>
        <w:tc>
          <w:tcPr>
            <w:tcW w:w="81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Scr.</w:t>
            </w:r>
          </w:p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COLs</w:t>
            </w:r>
          </w:p>
        </w:tc>
        <w:tc>
          <w:tcPr>
            <w:tcW w:w="845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Diag.</w:t>
            </w:r>
          </w:p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COLs</w:t>
            </w:r>
          </w:p>
        </w:tc>
        <w:tc>
          <w:tcPr>
            <w:tcW w:w="84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Surv</w:t>
            </w:r>
            <w:proofErr w:type="spellEnd"/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COLs</w:t>
            </w:r>
          </w:p>
        </w:tc>
        <w:tc>
          <w:tcPr>
            <w:tcW w:w="864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COLs</w:t>
            </w:r>
          </w:p>
        </w:tc>
        <w:tc>
          <w:tcPr>
            <w:tcW w:w="88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Compl</w:t>
            </w:r>
            <w:proofErr w:type="spellEnd"/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77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CRCs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00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CRC deaths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65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CRC care</w:t>
            </w:r>
          </w:p>
        </w:tc>
        <w:tc>
          <w:tcPr>
            <w:tcW w:w="66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LYG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86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costs</w:t>
            </w:r>
          </w:p>
        </w:tc>
        <w:tc>
          <w:tcPr>
            <w:tcW w:w="77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Net costs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09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Incidence</w:t>
            </w:r>
          </w:p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(%)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08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Mortality</w:t>
            </w:r>
          </w:p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E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(%)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990" w:type="dxa"/>
            <w:vMerge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C2087" w:rsidRPr="00FF3E3E" w:rsidTr="00971EE5">
        <w:tc>
          <w:tcPr>
            <w:tcW w:w="1984" w:type="dxa"/>
          </w:tcPr>
          <w:p w:rsidR="005C2087" w:rsidRPr="00FF3E3E" w:rsidRDefault="005C2087" w:rsidP="00971EE5">
            <w:pPr>
              <w:pStyle w:val="Geenafstand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No Surveillance</w:t>
            </w:r>
          </w:p>
        </w:tc>
        <w:tc>
          <w:tcPr>
            <w:tcW w:w="72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4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8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00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5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66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1753</w:t>
            </w:r>
          </w:p>
        </w:tc>
        <w:tc>
          <w:tcPr>
            <w:tcW w:w="77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2087" w:rsidRPr="00FF3E3E" w:rsidTr="00971EE5">
        <w:tc>
          <w:tcPr>
            <w:tcW w:w="1984" w:type="dxa"/>
          </w:tcPr>
          <w:p w:rsidR="005C2087" w:rsidRPr="00FF3E3E" w:rsidRDefault="005C208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50-70, 10 years</w:t>
            </w:r>
          </w:p>
        </w:tc>
        <w:tc>
          <w:tcPr>
            <w:tcW w:w="72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845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4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864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1484</w:t>
            </w:r>
          </w:p>
        </w:tc>
        <w:tc>
          <w:tcPr>
            <w:tcW w:w="88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00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5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66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6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2202</w:t>
            </w:r>
          </w:p>
        </w:tc>
        <w:tc>
          <w:tcPr>
            <w:tcW w:w="77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109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8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9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C2087" w:rsidRPr="00FF3E3E" w:rsidTr="00971EE5">
        <w:tc>
          <w:tcPr>
            <w:tcW w:w="1984" w:type="dxa"/>
          </w:tcPr>
          <w:p w:rsidR="005C2087" w:rsidRPr="00FF3E3E" w:rsidRDefault="005C208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45-70, 10 years</w:t>
            </w:r>
          </w:p>
        </w:tc>
        <w:tc>
          <w:tcPr>
            <w:tcW w:w="72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1070</w:t>
            </w:r>
          </w:p>
        </w:tc>
        <w:tc>
          <w:tcPr>
            <w:tcW w:w="845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893</w:t>
            </w:r>
          </w:p>
        </w:tc>
        <w:tc>
          <w:tcPr>
            <w:tcW w:w="864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88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00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5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66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6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2460</w:t>
            </w:r>
          </w:p>
        </w:tc>
        <w:tc>
          <w:tcPr>
            <w:tcW w:w="77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109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8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9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5C2087" w:rsidRPr="00FF3E3E" w:rsidTr="00971EE5">
        <w:tc>
          <w:tcPr>
            <w:tcW w:w="1984" w:type="dxa"/>
          </w:tcPr>
          <w:p w:rsidR="005C2087" w:rsidRPr="00FF3E3E" w:rsidRDefault="005C208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40-70, 10 years</w:t>
            </w:r>
          </w:p>
        </w:tc>
        <w:tc>
          <w:tcPr>
            <w:tcW w:w="72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1477</w:t>
            </w:r>
          </w:p>
        </w:tc>
        <w:tc>
          <w:tcPr>
            <w:tcW w:w="845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1027</w:t>
            </w:r>
          </w:p>
        </w:tc>
        <w:tc>
          <w:tcPr>
            <w:tcW w:w="864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2514</w:t>
            </w:r>
          </w:p>
        </w:tc>
        <w:tc>
          <w:tcPr>
            <w:tcW w:w="88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0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66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86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2817</w:t>
            </w:r>
          </w:p>
        </w:tc>
        <w:tc>
          <w:tcPr>
            <w:tcW w:w="77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1064</w:t>
            </w:r>
          </w:p>
        </w:tc>
        <w:tc>
          <w:tcPr>
            <w:tcW w:w="109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08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9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5C2087" w:rsidRPr="00FF3E3E" w:rsidTr="00971EE5">
        <w:tc>
          <w:tcPr>
            <w:tcW w:w="1984" w:type="dxa"/>
          </w:tcPr>
          <w:p w:rsidR="005C2087" w:rsidRPr="00FF3E3E" w:rsidRDefault="005C208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35-70, 10 years</w:t>
            </w:r>
          </w:p>
        </w:tc>
        <w:tc>
          <w:tcPr>
            <w:tcW w:w="72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1937</w:t>
            </w:r>
          </w:p>
        </w:tc>
        <w:tc>
          <w:tcPr>
            <w:tcW w:w="845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1139</w:t>
            </w:r>
          </w:p>
        </w:tc>
        <w:tc>
          <w:tcPr>
            <w:tcW w:w="864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3086</w:t>
            </w:r>
          </w:p>
        </w:tc>
        <w:tc>
          <w:tcPr>
            <w:tcW w:w="88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00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66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86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3211</w:t>
            </w:r>
          </w:p>
        </w:tc>
        <w:tc>
          <w:tcPr>
            <w:tcW w:w="77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1458</w:t>
            </w:r>
          </w:p>
        </w:tc>
        <w:tc>
          <w:tcPr>
            <w:tcW w:w="109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08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9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5C2087" w:rsidRPr="00FF3E3E" w:rsidTr="00971EE5">
        <w:tc>
          <w:tcPr>
            <w:tcW w:w="1984" w:type="dxa"/>
          </w:tcPr>
          <w:p w:rsidR="005C2087" w:rsidRPr="00FF3E3E" w:rsidRDefault="005C208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40-70, 3 years</w:t>
            </w:r>
          </w:p>
        </w:tc>
        <w:tc>
          <w:tcPr>
            <w:tcW w:w="72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845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2143</w:t>
            </w:r>
          </w:p>
        </w:tc>
        <w:tc>
          <w:tcPr>
            <w:tcW w:w="864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5198</w:t>
            </w:r>
          </w:p>
        </w:tc>
        <w:tc>
          <w:tcPr>
            <w:tcW w:w="88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0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66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86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4576</w:t>
            </w:r>
          </w:p>
        </w:tc>
        <w:tc>
          <w:tcPr>
            <w:tcW w:w="77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2822</w:t>
            </w:r>
          </w:p>
        </w:tc>
        <w:tc>
          <w:tcPr>
            <w:tcW w:w="109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08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9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</w:tr>
      <w:tr w:rsidR="005C2087" w:rsidRPr="00FF3E3E" w:rsidTr="00971EE5">
        <w:tc>
          <w:tcPr>
            <w:tcW w:w="1984" w:type="dxa"/>
          </w:tcPr>
          <w:p w:rsidR="005C2087" w:rsidRPr="00FF3E3E" w:rsidRDefault="005C208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35-70, 3 years</w:t>
            </w:r>
          </w:p>
        </w:tc>
        <w:tc>
          <w:tcPr>
            <w:tcW w:w="72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4289</w:t>
            </w:r>
          </w:p>
        </w:tc>
        <w:tc>
          <w:tcPr>
            <w:tcW w:w="845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2516</w:t>
            </w:r>
          </w:p>
        </w:tc>
        <w:tc>
          <w:tcPr>
            <w:tcW w:w="864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6810</w:t>
            </w:r>
          </w:p>
        </w:tc>
        <w:tc>
          <w:tcPr>
            <w:tcW w:w="88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0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66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86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5700</w:t>
            </w:r>
          </w:p>
        </w:tc>
        <w:tc>
          <w:tcPr>
            <w:tcW w:w="77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3947</w:t>
            </w:r>
          </w:p>
        </w:tc>
        <w:tc>
          <w:tcPr>
            <w:tcW w:w="109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9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</w:tr>
      <w:tr w:rsidR="005C2087" w:rsidRPr="00FF3E3E" w:rsidTr="00971EE5">
        <w:tc>
          <w:tcPr>
            <w:tcW w:w="1984" w:type="dxa"/>
          </w:tcPr>
          <w:p w:rsidR="005C2087" w:rsidRPr="00FF3E3E" w:rsidRDefault="005C2087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35-75, 3 years</w:t>
            </w:r>
          </w:p>
        </w:tc>
        <w:tc>
          <w:tcPr>
            <w:tcW w:w="72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845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2516</w:t>
            </w:r>
          </w:p>
        </w:tc>
        <w:tc>
          <w:tcPr>
            <w:tcW w:w="864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6930</w:t>
            </w:r>
          </w:p>
        </w:tc>
        <w:tc>
          <w:tcPr>
            <w:tcW w:w="88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7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661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866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5787</w:t>
            </w:r>
          </w:p>
        </w:tc>
        <w:tc>
          <w:tcPr>
            <w:tcW w:w="779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4034</w:t>
            </w:r>
          </w:p>
        </w:tc>
        <w:tc>
          <w:tcPr>
            <w:tcW w:w="1093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90" w:type="dxa"/>
          </w:tcPr>
          <w:p w:rsidR="005C2087" w:rsidRPr="00FF3E3E" w:rsidRDefault="005C2087" w:rsidP="00971EE5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</w:tr>
    </w:tbl>
    <w:p w:rsidR="005C2087" w:rsidRPr="00FF3E3E" w:rsidRDefault="005C2087" w:rsidP="005C2087">
      <w:pPr>
        <w:pStyle w:val="Geenafstand"/>
        <w:jc w:val="both"/>
        <w:rPr>
          <w:rFonts w:ascii="Arial" w:hAnsi="Arial" w:cs="Arial"/>
          <w:sz w:val="20"/>
          <w:szCs w:val="20"/>
          <w:lang w:val="en-US"/>
        </w:rPr>
      </w:pPr>
      <w:r w:rsidRPr="00FF3E3E">
        <w:rPr>
          <w:rFonts w:ascii="Arial" w:hAnsi="Arial" w:cs="Arial"/>
          <w:sz w:val="20"/>
          <w:szCs w:val="20"/>
        </w:rPr>
        <w:t xml:space="preserve">HL=Hodgkin Lymphoma; IRT+PRO=treated with a combination of </w:t>
      </w:r>
      <w:proofErr w:type="spellStart"/>
      <w:r w:rsidRPr="00FF3E3E">
        <w:rPr>
          <w:rFonts w:ascii="Arial" w:hAnsi="Arial" w:cs="Arial"/>
          <w:sz w:val="20"/>
          <w:szCs w:val="20"/>
        </w:rPr>
        <w:t>infradiaphragmatic</w:t>
      </w:r>
      <w:proofErr w:type="spellEnd"/>
      <w:r w:rsidRPr="00FF3E3E">
        <w:rPr>
          <w:rFonts w:ascii="Arial" w:hAnsi="Arial" w:cs="Arial"/>
          <w:sz w:val="20"/>
          <w:szCs w:val="20"/>
        </w:rPr>
        <w:t xml:space="preserve"> radiation therapy and </w:t>
      </w:r>
      <w:proofErr w:type="spellStart"/>
      <w:r w:rsidRPr="00FF3E3E">
        <w:rPr>
          <w:rFonts w:ascii="Arial" w:hAnsi="Arial" w:cs="Arial"/>
          <w:sz w:val="20"/>
          <w:szCs w:val="20"/>
        </w:rPr>
        <w:t>procarbazine</w:t>
      </w:r>
      <w:proofErr w:type="spellEnd"/>
      <w:r w:rsidRPr="00FF3E3E">
        <w:rPr>
          <w:rFonts w:ascii="Arial" w:hAnsi="Arial" w:cs="Arial"/>
          <w:sz w:val="20"/>
          <w:szCs w:val="20"/>
        </w:rPr>
        <w:t xml:space="preserve"> chemotherapy; LYG= life years gained; COLs = colonoscopies; ICER = Incremental cost-effectiveness ratio (</w:t>
      </w:r>
      <w:proofErr w:type="spellStart"/>
      <w:r w:rsidRPr="00FF3E3E">
        <w:rPr>
          <w:rFonts w:ascii="Arial" w:hAnsi="Arial" w:cs="Arial"/>
          <w:sz w:val="20"/>
          <w:szCs w:val="20"/>
        </w:rPr>
        <w:t>Δcosts</w:t>
      </w:r>
      <w:proofErr w:type="spellEnd"/>
      <w:r w:rsidRPr="00FF3E3E">
        <w:rPr>
          <w:rFonts w:ascii="Arial" w:hAnsi="Arial" w:cs="Arial"/>
          <w:sz w:val="20"/>
          <w:szCs w:val="20"/>
        </w:rPr>
        <w:t xml:space="preserve">/ΔLYs gained compared to the previous less costly efficient strategy); </w:t>
      </w:r>
      <w:r w:rsidRPr="00FF3E3E">
        <w:rPr>
          <w:rFonts w:ascii="Arial" w:hAnsi="Arial" w:cs="Arial"/>
          <w:sz w:val="20"/>
          <w:szCs w:val="20"/>
          <w:vertAlign w:val="superscript"/>
        </w:rPr>
        <w:t xml:space="preserve">† </w:t>
      </w:r>
      <w:r w:rsidRPr="00FF3E3E">
        <w:rPr>
          <w:rFonts w:ascii="Arial" w:hAnsi="Arial" w:cs="Arial"/>
          <w:sz w:val="20"/>
          <w:szCs w:val="20"/>
        </w:rPr>
        <w:t xml:space="preserve">CRC cases and CRC death were not discounted; </w:t>
      </w:r>
      <w:r w:rsidRPr="00FF3E3E">
        <w:rPr>
          <w:rFonts w:ascii="Arial" w:hAnsi="Arial" w:cs="Arial"/>
          <w:sz w:val="20"/>
          <w:szCs w:val="20"/>
          <w:vertAlign w:val="superscript"/>
        </w:rPr>
        <w:t xml:space="preserve">‡ </w:t>
      </w:r>
      <w:r w:rsidRPr="00FF3E3E">
        <w:rPr>
          <w:rFonts w:ascii="Arial" w:hAnsi="Arial" w:cs="Arial"/>
          <w:sz w:val="20"/>
          <w:szCs w:val="20"/>
          <w:lang w:val="en-GB"/>
        </w:rPr>
        <w:t xml:space="preserve">Compared with no surveillance. * Full participation in surveillance and post-colonoscopy surveillance was assumed. </w:t>
      </w:r>
    </w:p>
    <w:p w:rsidR="0018231C" w:rsidRPr="005C2087" w:rsidRDefault="0018231C" w:rsidP="005C2087">
      <w:pPr>
        <w:spacing w:after="160" w:line="240" w:lineRule="auto"/>
        <w:rPr>
          <w:rFonts w:ascii="Arial" w:hAnsi="Arial" w:cs="Arial"/>
          <w:sz w:val="20"/>
          <w:szCs w:val="20"/>
        </w:rPr>
      </w:pPr>
    </w:p>
    <w:sectPr w:rsidR="0018231C" w:rsidRPr="005C2087" w:rsidSect="005C20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87"/>
    <w:rsid w:val="000E21A0"/>
    <w:rsid w:val="0018231C"/>
    <w:rsid w:val="005C2087"/>
    <w:rsid w:val="008B5E11"/>
    <w:rsid w:val="00F8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236F"/>
  <w15:chartTrackingRefBased/>
  <w15:docId w15:val="{1F4C010C-E5C3-4EF3-9D8F-DE75D03F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2087"/>
    <w:pPr>
      <w:spacing w:after="0" w:line="288" w:lineRule="auto"/>
    </w:pPr>
    <w:rPr>
      <w:rFonts w:cs="Times New Roman"/>
      <w:szCs w:val="18"/>
      <w:lang w:val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C2087"/>
    <w:pPr>
      <w:spacing w:after="0" w:line="240" w:lineRule="auto"/>
    </w:pPr>
    <w:rPr>
      <w:rFonts w:cs="Times New Roman"/>
      <w:szCs w:val="18"/>
      <w:lang w:val="en-AU"/>
    </w:rPr>
  </w:style>
  <w:style w:type="table" w:styleId="Tabelraster">
    <w:name w:val="Table Grid"/>
    <w:basedOn w:val="Standaardtabel"/>
    <w:uiPriority w:val="39"/>
    <w:rsid w:val="005C208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 van Leeuwenhoek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Berbel Ykema</dc:creator>
  <cp:keywords/>
  <dc:description/>
  <cp:lastModifiedBy> </cp:lastModifiedBy>
  <cp:revision>3</cp:revision>
  <dcterms:created xsi:type="dcterms:W3CDTF">2022-06-07T19:27:00Z</dcterms:created>
  <dcterms:modified xsi:type="dcterms:W3CDTF">2022-07-06T19:46:00Z</dcterms:modified>
</cp:coreProperties>
</file>