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56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177"/>
        <w:gridCol w:w="4569"/>
        <w:gridCol w:w="1597"/>
        <w:gridCol w:w="1153"/>
      </w:tblGrid>
      <w:tr w:rsidR="00F86EB4" w:rsidRPr="000E4B3A" w14:paraId="75842DAF" w14:textId="77777777" w:rsidTr="00B82A41">
        <w:trPr>
          <w:trHeight w:val="305"/>
        </w:trPr>
        <w:tc>
          <w:tcPr>
            <w:tcW w:w="14356" w:type="dxa"/>
            <w:gridSpan w:val="5"/>
            <w:tcBorders>
              <w:bottom w:val="single" w:sz="4" w:space="0" w:color="auto"/>
            </w:tcBorders>
            <w:vAlign w:val="center"/>
          </w:tcPr>
          <w:p w14:paraId="25A99349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color w:val="000000" w:themeColor="text1"/>
                <w:sz w:val="18"/>
                <w:szCs w:val="18"/>
              </w:rPr>
              <w:t>Supplementary Table 2. Top metabolites associated with gastric cancer risk: sensitivity analysis without adjusting for time to last meal and glucose levels</w:t>
            </w:r>
          </w:p>
        </w:tc>
      </w:tr>
      <w:tr w:rsidR="00F86EB4" w:rsidRPr="000E4B3A" w14:paraId="7D96FA3B" w14:textId="77777777" w:rsidTr="00B82A41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98E6E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color w:val="000000" w:themeColor="text1"/>
                <w:sz w:val="18"/>
                <w:szCs w:val="18"/>
              </w:rPr>
              <w:t>Metabolites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9F58B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color w:val="000000" w:themeColor="text1"/>
                <w:sz w:val="18"/>
                <w:szCs w:val="18"/>
              </w:rPr>
              <w:t>SUPER.PATHWAY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D9868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color w:val="000000" w:themeColor="text1"/>
                <w:sz w:val="18"/>
                <w:szCs w:val="18"/>
              </w:rPr>
              <w:t>SUB.PATHWAY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AF7C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color w:val="000000" w:themeColor="text1"/>
                <w:sz w:val="18"/>
                <w:szCs w:val="18"/>
              </w:rPr>
              <w:t>OR (95%CI)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522DB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</w:tr>
      <w:tr w:rsidR="00F86EB4" w:rsidRPr="000E4B3A" w14:paraId="1D806FB7" w14:textId="77777777" w:rsidTr="00B82A41">
        <w:trPr>
          <w:trHeight w:val="323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240A9F00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orotate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14:paraId="4682765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14:paraId="1602384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Pyrimidine Metabolism, Orotate containing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6E34D0E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1.52 (1.20-1.92)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7B3E3B9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0.000469</w:t>
            </w:r>
          </w:p>
        </w:tc>
      </w:tr>
      <w:tr w:rsidR="00F86EB4" w:rsidRPr="000E4B3A" w14:paraId="1D34C215" w14:textId="77777777" w:rsidTr="00B82A41">
        <w:trPr>
          <w:trHeight w:val="261"/>
        </w:trPr>
        <w:tc>
          <w:tcPr>
            <w:tcW w:w="4860" w:type="dxa"/>
            <w:vAlign w:val="center"/>
          </w:tcPr>
          <w:p w14:paraId="634A75F4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sphinganine</w:t>
            </w:r>
          </w:p>
        </w:tc>
        <w:tc>
          <w:tcPr>
            <w:tcW w:w="2177" w:type="dxa"/>
            <w:vAlign w:val="center"/>
          </w:tcPr>
          <w:p w14:paraId="3A9BED8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0AF33BDE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Sphingolipid Synthesis</w:t>
            </w:r>
          </w:p>
        </w:tc>
        <w:tc>
          <w:tcPr>
            <w:tcW w:w="1597" w:type="dxa"/>
            <w:vAlign w:val="center"/>
          </w:tcPr>
          <w:p w14:paraId="304C6A7F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1.53 (1.23-1.89)</w:t>
            </w:r>
          </w:p>
        </w:tc>
        <w:tc>
          <w:tcPr>
            <w:tcW w:w="1153" w:type="dxa"/>
            <w:vAlign w:val="center"/>
          </w:tcPr>
          <w:p w14:paraId="7E9E6279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0.000104</w:t>
            </w:r>
          </w:p>
        </w:tc>
      </w:tr>
      <w:tr w:rsidR="00F86EB4" w:rsidRPr="000E4B3A" w14:paraId="585B8A43" w14:textId="77777777" w:rsidTr="00B82A41">
        <w:trPr>
          <w:trHeight w:val="261"/>
        </w:trPr>
        <w:tc>
          <w:tcPr>
            <w:tcW w:w="4860" w:type="dxa"/>
            <w:vAlign w:val="center"/>
          </w:tcPr>
          <w:p w14:paraId="0C065881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1-(1-enyl-stearoyl)-GPE (P-18:0)</w:t>
            </w:r>
          </w:p>
        </w:tc>
        <w:tc>
          <w:tcPr>
            <w:tcW w:w="2177" w:type="dxa"/>
            <w:vAlign w:val="center"/>
          </w:tcPr>
          <w:p w14:paraId="6A7DFB2B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7E19843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4B3A">
              <w:rPr>
                <w:rFonts w:ascii="Arial" w:hAnsi="Arial" w:cs="Arial"/>
                <w:sz w:val="18"/>
                <w:szCs w:val="18"/>
              </w:rPr>
              <w:t>Lysoplasmalogen</w:t>
            </w:r>
            <w:proofErr w:type="spellEnd"/>
          </w:p>
        </w:tc>
        <w:tc>
          <w:tcPr>
            <w:tcW w:w="1597" w:type="dxa"/>
            <w:vAlign w:val="center"/>
          </w:tcPr>
          <w:p w14:paraId="33F181BA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1.54 (1.23-1.92)</w:t>
            </w:r>
          </w:p>
        </w:tc>
        <w:tc>
          <w:tcPr>
            <w:tcW w:w="1153" w:type="dxa"/>
            <w:vAlign w:val="center"/>
          </w:tcPr>
          <w:p w14:paraId="530A974F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0.000144</w:t>
            </w:r>
          </w:p>
        </w:tc>
      </w:tr>
      <w:tr w:rsidR="00F86EB4" w:rsidRPr="000E4B3A" w14:paraId="78750618" w14:textId="77777777" w:rsidTr="00B82A41">
        <w:trPr>
          <w:trHeight w:val="261"/>
        </w:trPr>
        <w:tc>
          <w:tcPr>
            <w:tcW w:w="4860" w:type="dxa"/>
            <w:vAlign w:val="center"/>
          </w:tcPr>
          <w:p w14:paraId="4AD42101" w14:textId="77777777" w:rsidR="00F86EB4" w:rsidRPr="000E4B3A" w:rsidRDefault="00F86EB4" w:rsidP="00B82A41">
            <w:pPr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1-(1-enyl-palmitoyl)-GPE (P-16:0)</w:t>
            </w:r>
          </w:p>
        </w:tc>
        <w:tc>
          <w:tcPr>
            <w:tcW w:w="2177" w:type="dxa"/>
            <w:vAlign w:val="center"/>
          </w:tcPr>
          <w:p w14:paraId="4702F616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57A771D9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4B3A">
              <w:rPr>
                <w:rFonts w:ascii="Arial" w:hAnsi="Arial" w:cs="Arial"/>
                <w:sz w:val="18"/>
                <w:szCs w:val="18"/>
              </w:rPr>
              <w:t>Lysoplasmalogen</w:t>
            </w:r>
            <w:proofErr w:type="spellEnd"/>
          </w:p>
        </w:tc>
        <w:tc>
          <w:tcPr>
            <w:tcW w:w="1597" w:type="dxa"/>
            <w:vAlign w:val="center"/>
          </w:tcPr>
          <w:p w14:paraId="4DC77317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1.50 (1.22-1.86)</w:t>
            </w:r>
          </w:p>
        </w:tc>
        <w:tc>
          <w:tcPr>
            <w:tcW w:w="1153" w:type="dxa"/>
            <w:vAlign w:val="center"/>
          </w:tcPr>
          <w:p w14:paraId="77970A5A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0.000164</w:t>
            </w:r>
          </w:p>
        </w:tc>
      </w:tr>
      <w:tr w:rsidR="00F86EB4" w:rsidRPr="000E4B3A" w14:paraId="50A850F3" w14:textId="77777777" w:rsidTr="00B82A41">
        <w:trPr>
          <w:trHeight w:val="261"/>
        </w:trPr>
        <w:tc>
          <w:tcPr>
            <w:tcW w:w="4860" w:type="dxa"/>
            <w:vAlign w:val="center"/>
          </w:tcPr>
          <w:p w14:paraId="3C77BA09" w14:textId="77777777" w:rsidR="00F86EB4" w:rsidRPr="000E4B3A" w:rsidRDefault="00F86EB4" w:rsidP="00B82A41">
            <w:pPr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glycerophosphoethanolamine</w:t>
            </w:r>
          </w:p>
        </w:tc>
        <w:tc>
          <w:tcPr>
            <w:tcW w:w="2177" w:type="dxa"/>
            <w:vAlign w:val="center"/>
          </w:tcPr>
          <w:p w14:paraId="5828B3B9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2C83B2D9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Phospholipid Metabolism</w:t>
            </w:r>
          </w:p>
        </w:tc>
        <w:tc>
          <w:tcPr>
            <w:tcW w:w="1597" w:type="dxa"/>
            <w:vAlign w:val="center"/>
          </w:tcPr>
          <w:p w14:paraId="53710539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1.56 (1.23-1.98)</w:t>
            </w:r>
          </w:p>
        </w:tc>
        <w:tc>
          <w:tcPr>
            <w:tcW w:w="1153" w:type="dxa"/>
            <w:vAlign w:val="center"/>
          </w:tcPr>
          <w:p w14:paraId="31E2461B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0.000231</w:t>
            </w:r>
          </w:p>
        </w:tc>
      </w:tr>
      <w:tr w:rsidR="00F86EB4" w:rsidRPr="000E4B3A" w14:paraId="3E8D0DE5" w14:textId="77777777" w:rsidTr="00B82A41">
        <w:trPr>
          <w:trHeight w:val="261"/>
        </w:trPr>
        <w:tc>
          <w:tcPr>
            <w:tcW w:w="4860" w:type="dxa"/>
            <w:vAlign w:val="center"/>
          </w:tcPr>
          <w:p w14:paraId="64365DA1" w14:textId="77777777" w:rsidR="00F86EB4" w:rsidRPr="000E4B3A" w:rsidRDefault="00F86EB4" w:rsidP="00B82A41">
            <w:pPr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N6-methyllysine</w:t>
            </w:r>
          </w:p>
        </w:tc>
        <w:tc>
          <w:tcPr>
            <w:tcW w:w="2177" w:type="dxa"/>
            <w:vAlign w:val="center"/>
          </w:tcPr>
          <w:p w14:paraId="14B2E426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4569" w:type="dxa"/>
            <w:vAlign w:val="center"/>
          </w:tcPr>
          <w:p w14:paraId="2DE7468B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Lysine Metabolism</w:t>
            </w:r>
          </w:p>
        </w:tc>
        <w:tc>
          <w:tcPr>
            <w:tcW w:w="1597" w:type="dxa"/>
            <w:vAlign w:val="center"/>
          </w:tcPr>
          <w:p w14:paraId="1C8A19F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1.43 (1.17-1.76)</w:t>
            </w:r>
          </w:p>
        </w:tc>
        <w:tc>
          <w:tcPr>
            <w:tcW w:w="1153" w:type="dxa"/>
            <w:vAlign w:val="center"/>
          </w:tcPr>
          <w:p w14:paraId="7911E50D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0.000618</w:t>
            </w:r>
          </w:p>
        </w:tc>
      </w:tr>
      <w:tr w:rsidR="00F86EB4" w:rsidRPr="000E4B3A" w14:paraId="57C519C7" w14:textId="77777777" w:rsidTr="00B82A41">
        <w:trPr>
          <w:trHeight w:val="261"/>
        </w:trPr>
        <w:tc>
          <w:tcPr>
            <w:tcW w:w="4860" w:type="dxa"/>
            <w:vAlign w:val="center"/>
          </w:tcPr>
          <w:p w14:paraId="445AF2DE" w14:textId="77777777" w:rsidR="00F86EB4" w:rsidRPr="000E4B3A" w:rsidRDefault="00F86EB4" w:rsidP="00B82A41">
            <w:pPr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glutamate</w:t>
            </w:r>
          </w:p>
        </w:tc>
        <w:tc>
          <w:tcPr>
            <w:tcW w:w="2177" w:type="dxa"/>
            <w:vAlign w:val="center"/>
          </w:tcPr>
          <w:p w14:paraId="7023FEF8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4569" w:type="dxa"/>
            <w:vAlign w:val="center"/>
          </w:tcPr>
          <w:p w14:paraId="2FF96582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Glutamate Metabolism</w:t>
            </w:r>
          </w:p>
        </w:tc>
        <w:tc>
          <w:tcPr>
            <w:tcW w:w="1597" w:type="dxa"/>
            <w:vAlign w:val="center"/>
          </w:tcPr>
          <w:p w14:paraId="0DB7F7FC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1.48 (1.18-1.85)</w:t>
            </w:r>
          </w:p>
        </w:tc>
        <w:tc>
          <w:tcPr>
            <w:tcW w:w="1153" w:type="dxa"/>
            <w:vAlign w:val="center"/>
          </w:tcPr>
          <w:p w14:paraId="65B12429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0.000667</w:t>
            </w:r>
          </w:p>
        </w:tc>
      </w:tr>
      <w:tr w:rsidR="00F86EB4" w:rsidRPr="000E4B3A" w14:paraId="1A980AFF" w14:textId="77777777" w:rsidTr="00B82A41">
        <w:trPr>
          <w:trHeight w:val="270"/>
        </w:trPr>
        <w:tc>
          <w:tcPr>
            <w:tcW w:w="4860" w:type="dxa"/>
            <w:vAlign w:val="center"/>
          </w:tcPr>
          <w:p w14:paraId="3F7ABBD0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5alpha-pregnan-3beta, 20beta-diol monosulfate</w:t>
            </w:r>
          </w:p>
        </w:tc>
        <w:tc>
          <w:tcPr>
            <w:tcW w:w="2177" w:type="dxa"/>
            <w:vAlign w:val="center"/>
          </w:tcPr>
          <w:p w14:paraId="6283F034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7AA2EC54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Progestin Steroids</w:t>
            </w:r>
          </w:p>
        </w:tc>
        <w:tc>
          <w:tcPr>
            <w:tcW w:w="1597" w:type="dxa"/>
            <w:vAlign w:val="center"/>
          </w:tcPr>
          <w:p w14:paraId="575152DE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1.45 (1.17-1.79)</w:t>
            </w:r>
          </w:p>
        </w:tc>
        <w:tc>
          <w:tcPr>
            <w:tcW w:w="1153" w:type="dxa"/>
            <w:vAlign w:val="center"/>
          </w:tcPr>
          <w:p w14:paraId="65E4EE54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0.000784</w:t>
            </w:r>
          </w:p>
        </w:tc>
      </w:tr>
      <w:tr w:rsidR="00F86EB4" w:rsidRPr="000E4B3A" w14:paraId="7BBC82A9" w14:textId="77777777" w:rsidTr="00B82A41">
        <w:trPr>
          <w:trHeight w:val="270"/>
        </w:trPr>
        <w:tc>
          <w:tcPr>
            <w:tcW w:w="4860" w:type="dxa"/>
            <w:vAlign w:val="center"/>
          </w:tcPr>
          <w:p w14:paraId="55EAA37D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5alpha-pregnan-diol disulfate</w:t>
            </w:r>
          </w:p>
        </w:tc>
        <w:tc>
          <w:tcPr>
            <w:tcW w:w="2177" w:type="dxa"/>
            <w:vAlign w:val="center"/>
          </w:tcPr>
          <w:p w14:paraId="258EDDDC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74E20687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Progestin Steroids</w:t>
            </w:r>
          </w:p>
        </w:tc>
        <w:tc>
          <w:tcPr>
            <w:tcW w:w="1597" w:type="dxa"/>
            <w:vAlign w:val="center"/>
          </w:tcPr>
          <w:p w14:paraId="1E215F6F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1.41 (1.13-1.76)</w:t>
            </w:r>
          </w:p>
        </w:tc>
        <w:tc>
          <w:tcPr>
            <w:tcW w:w="1153" w:type="dxa"/>
            <w:vAlign w:val="center"/>
          </w:tcPr>
          <w:p w14:paraId="0156D88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0.002264</w:t>
            </w:r>
          </w:p>
        </w:tc>
      </w:tr>
      <w:tr w:rsidR="00F86EB4" w:rsidRPr="000E4B3A" w14:paraId="3227BFA8" w14:textId="77777777" w:rsidTr="00B82A41">
        <w:trPr>
          <w:trHeight w:val="270"/>
        </w:trPr>
        <w:tc>
          <w:tcPr>
            <w:tcW w:w="4860" w:type="dxa"/>
            <w:vAlign w:val="center"/>
          </w:tcPr>
          <w:p w14:paraId="09ED7746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1-(1-enyl-oleoyl)-2-docosahexaenoyl-GPE (P-18:1/22:6)</w:t>
            </w:r>
          </w:p>
        </w:tc>
        <w:tc>
          <w:tcPr>
            <w:tcW w:w="2177" w:type="dxa"/>
            <w:vAlign w:val="center"/>
          </w:tcPr>
          <w:p w14:paraId="76056A67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48CFF78A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Plasmalogen</w:t>
            </w:r>
          </w:p>
        </w:tc>
        <w:tc>
          <w:tcPr>
            <w:tcW w:w="1597" w:type="dxa"/>
            <w:vAlign w:val="center"/>
          </w:tcPr>
          <w:p w14:paraId="6D58485D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1.33 (1.08-1.65)</w:t>
            </w:r>
          </w:p>
        </w:tc>
        <w:tc>
          <w:tcPr>
            <w:tcW w:w="1153" w:type="dxa"/>
            <w:vAlign w:val="center"/>
          </w:tcPr>
          <w:p w14:paraId="6EDD12D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0.008750</w:t>
            </w:r>
          </w:p>
        </w:tc>
      </w:tr>
      <w:tr w:rsidR="00F86EB4" w:rsidRPr="000E4B3A" w14:paraId="33505FC2" w14:textId="77777777" w:rsidTr="00B82A41">
        <w:trPr>
          <w:trHeight w:val="279"/>
        </w:trPr>
        <w:tc>
          <w:tcPr>
            <w:tcW w:w="4860" w:type="dxa"/>
            <w:vAlign w:val="center"/>
          </w:tcPr>
          <w:p w14:paraId="39F060E1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methylmalonate (MMA)</w:t>
            </w:r>
          </w:p>
        </w:tc>
        <w:tc>
          <w:tcPr>
            <w:tcW w:w="2177" w:type="dxa"/>
            <w:vAlign w:val="center"/>
          </w:tcPr>
          <w:p w14:paraId="55C17134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7920AD15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Fatty Acid Metabolism (also BCAA Metabolism)</w:t>
            </w:r>
          </w:p>
        </w:tc>
        <w:tc>
          <w:tcPr>
            <w:tcW w:w="1597" w:type="dxa"/>
            <w:vAlign w:val="center"/>
          </w:tcPr>
          <w:p w14:paraId="759CEC9F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1.33 (1.08-1.64)</w:t>
            </w:r>
          </w:p>
        </w:tc>
        <w:tc>
          <w:tcPr>
            <w:tcW w:w="1153" w:type="dxa"/>
            <w:vAlign w:val="center"/>
          </w:tcPr>
          <w:p w14:paraId="202E827B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0.008454</w:t>
            </w:r>
          </w:p>
        </w:tc>
      </w:tr>
      <w:tr w:rsidR="00F86EB4" w:rsidRPr="000E4B3A" w14:paraId="1ABE5FAA" w14:textId="77777777" w:rsidTr="00B82A41">
        <w:trPr>
          <w:trHeight w:val="270"/>
        </w:trPr>
        <w:tc>
          <w:tcPr>
            <w:tcW w:w="4860" w:type="dxa"/>
            <w:vAlign w:val="center"/>
          </w:tcPr>
          <w:p w14:paraId="2D765C5C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1-stearoyl-GPC (18:0)</w:t>
            </w:r>
          </w:p>
        </w:tc>
        <w:tc>
          <w:tcPr>
            <w:tcW w:w="2177" w:type="dxa"/>
            <w:vAlign w:val="center"/>
          </w:tcPr>
          <w:p w14:paraId="30C208D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1ED91A2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4B3A">
              <w:rPr>
                <w:rFonts w:ascii="Arial" w:hAnsi="Arial" w:cs="Arial"/>
                <w:sz w:val="18"/>
                <w:szCs w:val="18"/>
              </w:rPr>
              <w:t>Lysophospholipid</w:t>
            </w:r>
            <w:proofErr w:type="spellEnd"/>
          </w:p>
        </w:tc>
        <w:tc>
          <w:tcPr>
            <w:tcW w:w="1597" w:type="dxa"/>
            <w:vAlign w:val="center"/>
          </w:tcPr>
          <w:p w14:paraId="09CC6CE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1.33 (1.07-1.66)</w:t>
            </w:r>
          </w:p>
        </w:tc>
        <w:tc>
          <w:tcPr>
            <w:tcW w:w="1153" w:type="dxa"/>
            <w:vAlign w:val="center"/>
          </w:tcPr>
          <w:p w14:paraId="0279EE7A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0.009527</w:t>
            </w:r>
          </w:p>
        </w:tc>
      </w:tr>
      <w:tr w:rsidR="00F86EB4" w:rsidRPr="000E4B3A" w14:paraId="4D228612" w14:textId="77777777" w:rsidTr="00B82A41">
        <w:trPr>
          <w:trHeight w:val="315"/>
        </w:trPr>
        <w:tc>
          <w:tcPr>
            <w:tcW w:w="4860" w:type="dxa"/>
            <w:vAlign w:val="center"/>
          </w:tcPr>
          <w:p w14:paraId="1468D015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1-palmitoyl-GPC (16:0)</w:t>
            </w:r>
          </w:p>
        </w:tc>
        <w:tc>
          <w:tcPr>
            <w:tcW w:w="2177" w:type="dxa"/>
            <w:vAlign w:val="center"/>
          </w:tcPr>
          <w:p w14:paraId="14037F8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653F7BCF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4B3A">
              <w:rPr>
                <w:rFonts w:ascii="Arial" w:hAnsi="Arial" w:cs="Arial"/>
                <w:sz w:val="18"/>
                <w:szCs w:val="18"/>
              </w:rPr>
              <w:t>Lysophospholipid</w:t>
            </w:r>
            <w:proofErr w:type="spellEnd"/>
          </w:p>
        </w:tc>
        <w:tc>
          <w:tcPr>
            <w:tcW w:w="1597" w:type="dxa"/>
            <w:vAlign w:val="center"/>
          </w:tcPr>
          <w:p w14:paraId="4F7DAF6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1.39 (1.12-1.73)</w:t>
            </w:r>
          </w:p>
        </w:tc>
        <w:tc>
          <w:tcPr>
            <w:tcW w:w="1153" w:type="dxa"/>
            <w:vAlign w:val="center"/>
          </w:tcPr>
          <w:p w14:paraId="23BE0DC2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0.003352</w:t>
            </w:r>
          </w:p>
        </w:tc>
      </w:tr>
      <w:tr w:rsidR="00F86EB4" w:rsidRPr="000E4B3A" w14:paraId="4CCEFCBF" w14:textId="77777777" w:rsidTr="00B82A41">
        <w:trPr>
          <w:trHeight w:val="270"/>
        </w:trPr>
        <w:tc>
          <w:tcPr>
            <w:tcW w:w="4860" w:type="dxa"/>
            <w:vAlign w:val="center"/>
          </w:tcPr>
          <w:p w14:paraId="407E3C07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cysteine</w:t>
            </w:r>
          </w:p>
        </w:tc>
        <w:tc>
          <w:tcPr>
            <w:tcW w:w="2177" w:type="dxa"/>
            <w:vAlign w:val="center"/>
          </w:tcPr>
          <w:p w14:paraId="45D1AA11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4569" w:type="dxa"/>
            <w:vAlign w:val="center"/>
          </w:tcPr>
          <w:p w14:paraId="177619A2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Methionine, Cysteine, SAM and Taurine Metabolism</w:t>
            </w:r>
          </w:p>
        </w:tc>
        <w:tc>
          <w:tcPr>
            <w:tcW w:w="1597" w:type="dxa"/>
            <w:vAlign w:val="center"/>
          </w:tcPr>
          <w:p w14:paraId="28C20BF5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0.77 (0.62-0.94)</w:t>
            </w:r>
          </w:p>
        </w:tc>
        <w:tc>
          <w:tcPr>
            <w:tcW w:w="1153" w:type="dxa"/>
            <w:vAlign w:val="center"/>
          </w:tcPr>
          <w:p w14:paraId="37518102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0.012075</w:t>
            </w:r>
          </w:p>
        </w:tc>
      </w:tr>
      <w:tr w:rsidR="00F86EB4" w:rsidRPr="000E4B3A" w14:paraId="04E4E35B" w14:textId="77777777" w:rsidTr="00B82A41">
        <w:trPr>
          <w:trHeight w:val="270"/>
        </w:trPr>
        <w:tc>
          <w:tcPr>
            <w:tcW w:w="4860" w:type="dxa"/>
            <w:vAlign w:val="center"/>
          </w:tcPr>
          <w:p w14:paraId="3BC30F1E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1-(1-enyl-palmitoyl)-GPC (P-16:0)</w:t>
            </w:r>
          </w:p>
        </w:tc>
        <w:tc>
          <w:tcPr>
            <w:tcW w:w="2177" w:type="dxa"/>
            <w:vAlign w:val="center"/>
          </w:tcPr>
          <w:p w14:paraId="4527C2AC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4569" w:type="dxa"/>
            <w:vAlign w:val="center"/>
          </w:tcPr>
          <w:p w14:paraId="216412FC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4B3A">
              <w:rPr>
                <w:rFonts w:ascii="Arial" w:hAnsi="Arial" w:cs="Arial"/>
                <w:sz w:val="18"/>
                <w:szCs w:val="18"/>
              </w:rPr>
              <w:t>Lysoplasmalogen</w:t>
            </w:r>
            <w:proofErr w:type="spellEnd"/>
          </w:p>
        </w:tc>
        <w:tc>
          <w:tcPr>
            <w:tcW w:w="1597" w:type="dxa"/>
            <w:vAlign w:val="center"/>
          </w:tcPr>
          <w:p w14:paraId="17390080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1.28 (1.04-1.56)</w:t>
            </w:r>
          </w:p>
        </w:tc>
        <w:tc>
          <w:tcPr>
            <w:tcW w:w="1153" w:type="dxa"/>
            <w:vAlign w:val="center"/>
          </w:tcPr>
          <w:p w14:paraId="00D4F5C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0.018764</w:t>
            </w:r>
          </w:p>
        </w:tc>
      </w:tr>
      <w:tr w:rsidR="00F86EB4" w:rsidRPr="000E4B3A" w14:paraId="5E5C1F5B" w14:textId="77777777" w:rsidTr="00B82A41">
        <w:trPr>
          <w:trHeight w:val="279"/>
        </w:trPr>
        <w:tc>
          <w:tcPr>
            <w:tcW w:w="4860" w:type="dxa"/>
            <w:vAlign w:val="center"/>
          </w:tcPr>
          <w:p w14:paraId="5BF2BF4C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quinate</w:t>
            </w:r>
          </w:p>
        </w:tc>
        <w:tc>
          <w:tcPr>
            <w:tcW w:w="2177" w:type="dxa"/>
            <w:vAlign w:val="center"/>
          </w:tcPr>
          <w:p w14:paraId="0AA1B684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Xenobiotics</w:t>
            </w:r>
          </w:p>
        </w:tc>
        <w:tc>
          <w:tcPr>
            <w:tcW w:w="4569" w:type="dxa"/>
            <w:vAlign w:val="center"/>
          </w:tcPr>
          <w:p w14:paraId="78E38964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Food Component/Plant</w:t>
            </w:r>
          </w:p>
        </w:tc>
        <w:tc>
          <w:tcPr>
            <w:tcW w:w="1597" w:type="dxa"/>
            <w:vAlign w:val="center"/>
          </w:tcPr>
          <w:p w14:paraId="4C1ABE4F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0.79 (0.64-0.99)</w:t>
            </w:r>
          </w:p>
        </w:tc>
        <w:tc>
          <w:tcPr>
            <w:tcW w:w="1153" w:type="dxa"/>
            <w:vAlign w:val="center"/>
          </w:tcPr>
          <w:p w14:paraId="3903B5A4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0.038706</w:t>
            </w:r>
          </w:p>
        </w:tc>
      </w:tr>
      <w:tr w:rsidR="00F86EB4" w:rsidRPr="000E4B3A" w14:paraId="06D6A1A7" w14:textId="77777777" w:rsidTr="00B82A41">
        <w:trPr>
          <w:trHeight w:val="315"/>
        </w:trPr>
        <w:tc>
          <w:tcPr>
            <w:tcW w:w="4860" w:type="dxa"/>
            <w:vAlign w:val="center"/>
          </w:tcPr>
          <w:p w14:paraId="0F2BCA8A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3-hydroxypyridine sulfate</w:t>
            </w:r>
          </w:p>
        </w:tc>
        <w:tc>
          <w:tcPr>
            <w:tcW w:w="2177" w:type="dxa"/>
            <w:vAlign w:val="center"/>
          </w:tcPr>
          <w:p w14:paraId="1E05D9DD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Xenobiotics</w:t>
            </w:r>
          </w:p>
        </w:tc>
        <w:tc>
          <w:tcPr>
            <w:tcW w:w="4569" w:type="dxa"/>
            <w:vAlign w:val="center"/>
          </w:tcPr>
          <w:p w14:paraId="6183C2EF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Chemical</w:t>
            </w:r>
          </w:p>
        </w:tc>
        <w:tc>
          <w:tcPr>
            <w:tcW w:w="1597" w:type="dxa"/>
            <w:vAlign w:val="center"/>
          </w:tcPr>
          <w:p w14:paraId="16DA27E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0.78 (0.62-0.99)</w:t>
            </w:r>
          </w:p>
        </w:tc>
        <w:tc>
          <w:tcPr>
            <w:tcW w:w="1153" w:type="dxa"/>
            <w:vAlign w:val="center"/>
          </w:tcPr>
          <w:p w14:paraId="4A38F9DE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0.038684</w:t>
            </w:r>
          </w:p>
        </w:tc>
      </w:tr>
      <w:tr w:rsidR="00F86EB4" w:rsidRPr="000E4B3A" w14:paraId="4F7E3CCB" w14:textId="77777777" w:rsidTr="00B82A41">
        <w:trPr>
          <w:trHeight w:val="270"/>
        </w:trPr>
        <w:tc>
          <w:tcPr>
            <w:tcW w:w="4860" w:type="dxa"/>
            <w:vAlign w:val="center"/>
          </w:tcPr>
          <w:p w14:paraId="73043BA3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N-(2-furoyl) glycine</w:t>
            </w:r>
          </w:p>
        </w:tc>
        <w:tc>
          <w:tcPr>
            <w:tcW w:w="2177" w:type="dxa"/>
            <w:vAlign w:val="center"/>
          </w:tcPr>
          <w:p w14:paraId="0470D05C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Xenobiotics</w:t>
            </w:r>
          </w:p>
        </w:tc>
        <w:tc>
          <w:tcPr>
            <w:tcW w:w="4569" w:type="dxa"/>
            <w:vAlign w:val="center"/>
          </w:tcPr>
          <w:p w14:paraId="76F5FB83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Food Component/Plant</w:t>
            </w:r>
          </w:p>
        </w:tc>
        <w:tc>
          <w:tcPr>
            <w:tcW w:w="1597" w:type="dxa"/>
            <w:vAlign w:val="center"/>
          </w:tcPr>
          <w:p w14:paraId="55BEC33B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0.91 (0.74-1.12)</w:t>
            </w:r>
          </w:p>
        </w:tc>
        <w:tc>
          <w:tcPr>
            <w:tcW w:w="1153" w:type="dxa"/>
            <w:vAlign w:val="center"/>
          </w:tcPr>
          <w:p w14:paraId="125484FB" w14:textId="77777777" w:rsidR="00F86EB4" w:rsidRPr="000E4B3A" w:rsidRDefault="00F86EB4" w:rsidP="00B82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3A">
              <w:rPr>
                <w:rFonts w:ascii="Arial" w:hAnsi="Arial" w:cs="Arial"/>
                <w:sz w:val="18"/>
                <w:szCs w:val="18"/>
              </w:rPr>
              <w:t>0.377377</w:t>
            </w:r>
          </w:p>
        </w:tc>
      </w:tr>
      <w:tr w:rsidR="00F86EB4" w:rsidRPr="000E4B3A" w14:paraId="44DECC0C" w14:textId="77777777" w:rsidTr="00B82A41">
        <w:tc>
          <w:tcPr>
            <w:tcW w:w="14356" w:type="dxa"/>
            <w:gridSpan w:val="5"/>
            <w:tcBorders>
              <w:top w:val="single" w:sz="4" w:space="0" w:color="auto"/>
            </w:tcBorders>
            <w:vAlign w:val="center"/>
          </w:tcPr>
          <w:p w14:paraId="38EF06A5" w14:textId="77777777" w:rsidR="00F86EB4" w:rsidRPr="000E4B3A" w:rsidRDefault="00F86EB4" w:rsidP="00B82A41">
            <w:pPr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  <w:sz w:val="16"/>
                <w:szCs w:val="16"/>
              </w:rPr>
              <w:t>Adjusted for BMI, smoking status, income, HP infection status (combined biomarker), gastritis, and family history of gastric cancer, in addition to matching variables (age [± 2 years], gender, date of sample collection [± 30 days], time of sample collection [morning or afternoon], recent antibiotic use [yes, no], and menopausal status [for SWHS]).</w:t>
            </w:r>
          </w:p>
        </w:tc>
      </w:tr>
    </w:tbl>
    <w:p w14:paraId="1E9C1BB7" w14:textId="65DFEF41" w:rsidR="0087543C" w:rsidRPr="000E4B3A" w:rsidRDefault="0087543C" w:rsidP="00B050DC">
      <w:pPr>
        <w:spacing w:after="20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EA7E28" w14:textId="70F6B3CC" w:rsidR="0087543C" w:rsidRPr="000E4B3A" w:rsidRDefault="0087543C" w:rsidP="00B050DC">
      <w:pPr>
        <w:spacing w:after="20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5C8F32" w14:textId="77777777" w:rsidR="0087543C" w:rsidRPr="000E4B3A" w:rsidRDefault="0087543C" w:rsidP="00B050DC">
      <w:pPr>
        <w:spacing w:after="20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691440" w14:textId="77777777" w:rsidR="0087543C" w:rsidRPr="000E4B3A" w:rsidRDefault="0087543C" w:rsidP="00B050DC">
      <w:pPr>
        <w:spacing w:after="20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9164EE" w14:textId="35A0B4A4" w:rsidR="00E3351D" w:rsidRPr="00E3351D" w:rsidRDefault="00E3351D" w:rsidP="002A40AF">
      <w:pPr>
        <w:rPr>
          <w:rFonts w:ascii="Arial" w:hAnsi="Arial" w:cs="Arial"/>
        </w:rPr>
      </w:pPr>
    </w:p>
    <w:sectPr w:rsidR="00E3351D" w:rsidRPr="00E3351D" w:rsidSect="00F86E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995"/>
    <w:multiLevelType w:val="hybridMultilevel"/>
    <w:tmpl w:val="67CEA81A"/>
    <w:lvl w:ilvl="0" w:tplc="2E6C4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8"/>
    <w:rsid w:val="0000309B"/>
    <w:rsid w:val="00011256"/>
    <w:rsid w:val="000117C9"/>
    <w:rsid w:val="00016101"/>
    <w:rsid w:val="00030D81"/>
    <w:rsid w:val="00036767"/>
    <w:rsid w:val="00070DF0"/>
    <w:rsid w:val="00071380"/>
    <w:rsid w:val="00073BEA"/>
    <w:rsid w:val="00086424"/>
    <w:rsid w:val="000A3E94"/>
    <w:rsid w:val="000C5E16"/>
    <w:rsid w:val="000C637D"/>
    <w:rsid w:val="000D2731"/>
    <w:rsid w:val="000D462A"/>
    <w:rsid w:val="000D5E03"/>
    <w:rsid w:val="000D7518"/>
    <w:rsid w:val="000E4B3A"/>
    <w:rsid w:val="000F11CF"/>
    <w:rsid w:val="000F1DD9"/>
    <w:rsid w:val="000F215E"/>
    <w:rsid w:val="000F513F"/>
    <w:rsid w:val="000F5BE1"/>
    <w:rsid w:val="000F76CD"/>
    <w:rsid w:val="0010048F"/>
    <w:rsid w:val="001058AE"/>
    <w:rsid w:val="001062BC"/>
    <w:rsid w:val="00125D43"/>
    <w:rsid w:val="00150682"/>
    <w:rsid w:val="00150EDC"/>
    <w:rsid w:val="00172BA4"/>
    <w:rsid w:val="001818E6"/>
    <w:rsid w:val="00187519"/>
    <w:rsid w:val="00187AFB"/>
    <w:rsid w:val="001973C5"/>
    <w:rsid w:val="001B0373"/>
    <w:rsid w:val="001B0CBB"/>
    <w:rsid w:val="001C797D"/>
    <w:rsid w:val="001E1E84"/>
    <w:rsid w:val="001E5FBB"/>
    <w:rsid w:val="001E6974"/>
    <w:rsid w:val="001F41DE"/>
    <w:rsid w:val="00201076"/>
    <w:rsid w:val="00210367"/>
    <w:rsid w:val="00213BDD"/>
    <w:rsid w:val="00215186"/>
    <w:rsid w:val="00243711"/>
    <w:rsid w:val="00251EDB"/>
    <w:rsid w:val="00260B39"/>
    <w:rsid w:val="002703F6"/>
    <w:rsid w:val="00270940"/>
    <w:rsid w:val="002735DD"/>
    <w:rsid w:val="00293B50"/>
    <w:rsid w:val="002A40AF"/>
    <w:rsid w:val="002C6201"/>
    <w:rsid w:val="002E0DEA"/>
    <w:rsid w:val="002E373B"/>
    <w:rsid w:val="003001AD"/>
    <w:rsid w:val="00311C31"/>
    <w:rsid w:val="00313D79"/>
    <w:rsid w:val="003318A8"/>
    <w:rsid w:val="00332464"/>
    <w:rsid w:val="00332734"/>
    <w:rsid w:val="00340474"/>
    <w:rsid w:val="003449FC"/>
    <w:rsid w:val="00362910"/>
    <w:rsid w:val="00366112"/>
    <w:rsid w:val="0037433F"/>
    <w:rsid w:val="003810BF"/>
    <w:rsid w:val="003A4B05"/>
    <w:rsid w:val="003A5EC5"/>
    <w:rsid w:val="003C1B4B"/>
    <w:rsid w:val="003C382E"/>
    <w:rsid w:val="003C39CB"/>
    <w:rsid w:val="003F2E3B"/>
    <w:rsid w:val="003F3555"/>
    <w:rsid w:val="00404E9B"/>
    <w:rsid w:val="00417802"/>
    <w:rsid w:val="00444F76"/>
    <w:rsid w:val="00452E86"/>
    <w:rsid w:val="0046312E"/>
    <w:rsid w:val="00463906"/>
    <w:rsid w:val="004653F3"/>
    <w:rsid w:val="0048446B"/>
    <w:rsid w:val="004A1543"/>
    <w:rsid w:val="004A15D4"/>
    <w:rsid w:val="004B3ECE"/>
    <w:rsid w:val="004B7D48"/>
    <w:rsid w:val="004C1B89"/>
    <w:rsid w:val="004E3244"/>
    <w:rsid w:val="004E5183"/>
    <w:rsid w:val="005010E8"/>
    <w:rsid w:val="0051755B"/>
    <w:rsid w:val="005255A6"/>
    <w:rsid w:val="00531A78"/>
    <w:rsid w:val="005322A3"/>
    <w:rsid w:val="00554199"/>
    <w:rsid w:val="00565A25"/>
    <w:rsid w:val="00572C44"/>
    <w:rsid w:val="00581A34"/>
    <w:rsid w:val="00581D8D"/>
    <w:rsid w:val="005878DE"/>
    <w:rsid w:val="00593FB0"/>
    <w:rsid w:val="005A56F0"/>
    <w:rsid w:val="005B2ACE"/>
    <w:rsid w:val="005B3ED7"/>
    <w:rsid w:val="005B5D42"/>
    <w:rsid w:val="005C2F10"/>
    <w:rsid w:val="005D297D"/>
    <w:rsid w:val="00604C54"/>
    <w:rsid w:val="00610EB3"/>
    <w:rsid w:val="00617B6F"/>
    <w:rsid w:val="006251F7"/>
    <w:rsid w:val="006600DD"/>
    <w:rsid w:val="006759A5"/>
    <w:rsid w:val="00687168"/>
    <w:rsid w:val="006915A0"/>
    <w:rsid w:val="00694B12"/>
    <w:rsid w:val="006970CA"/>
    <w:rsid w:val="006B4D0A"/>
    <w:rsid w:val="006B5840"/>
    <w:rsid w:val="006C5CFA"/>
    <w:rsid w:val="006D6AE7"/>
    <w:rsid w:val="007057C3"/>
    <w:rsid w:val="0070744E"/>
    <w:rsid w:val="00715BD9"/>
    <w:rsid w:val="00724443"/>
    <w:rsid w:val="00735F00"/>
    <w:rsid w:val="007424FF"/>
    <w:rsid w:val="00763DCB"/>
    <w:rsid w:val="0076640E"/>
    <w:rsid w:val="00791281"/>
    <w:rsid w:val="007A7605"/>
    <w:rsid w:val="007B551E"/>
    <w:rsid w:val="007E3BB4"/>
    <w:rsid w:val="007F57B6"/>
    <w:rsid w:val="00873DF1"/>
    <w:rsid w:val="0087543C"/>
    <w:rsid w:val="00886C9D"/>
    <w:rsid w:val="00886FFC"/>
    <w:rsid w:val="008A28C9"/>
    <w:rsid w:val="008B6564"/>
    <w:rsid w:val="008D1054"/>
    <w:rsid w:val="008D259D"/>
    <w:rsid w:val="008E2EF3"/>
    <w:rsid w:val="008F3E97"/>
    <w:rsid w:val="0090340A"/>
    <w:rsid w:val="00905485"/>
    <w:rsid w:val="00907D7B"/>
    <w:rsid w:val="00917B2B"/>
    <w:rsid w:val="0094791E"/>
    <w:rsid w:val="0095317A"/>
    <w:rsid w:val="009579F7"/>
    <w:rsid w:val="00961F47"/>
    <w:rsid w:val="00961F83"/>
    <w:rsid w:val="00970F3B"/>
    <w:rsid w:val="00993EA0"/>
    <w:rsid w:val="009B3077"/>
    <w:rsid w:val="009D3CBE"/>
    <w:rsid w:val="009F5687"/>
    <w:rsid w:val="00A07793"/>
    <w:rsid w:val="00A16DE1"/>
    <w:rsid w:val="00A2784E"/>
    <w:rsid w:val="00A406F0"/>
    <w:rsid w:val="00A47BF9"/>
    <w:rsid w:val="00A756A6"/>
    <w:rsid w:val="00A77ED2"/>
    <w:rsid w:val="00A90EA6"/>
    <w:rsid w:val="00AA14C9"/>
    <w:rsid w:val="00AA3A8D"/>
    <w:rsid w:val="00AC3F70"/>
    <w:rsid w:val="00AE5EF7"/>
    <w:rsid w:val="00B050DC"/>
    <w:rsid w:val="00B079C0"/>
    <w:rsid w:val="00B232C3"/>
    <w:rsid w:val="00B35636"/>
    <w:rsid w:val="00B374DF"/>
    <w:rsid w:val="00B45005"/>
    <w:rsid w:val="00B47546"/>
    <w:rsid w:val="00B55F5E"/>
    <w:rsid w:val="00B56CEA"/>
    <w:rsid w:val="00B61E57"/>
    <w:rsid w:val="00B62135"/>
    <w:rsid w:val="00B72969"/>
    <w:rsid w:val="00B75935"/>
    <w:rsid w:val="00B76C5C"/>
    <w:rsid w:val="00B8050A"/>
    <w:rsid w:val="00B84C60"/>
    <w:rsid w:val="00BA0979"/>
    <w:rsid w:val="00BA1516"/>
    <w:rsid w:val="00BA54CE"/>
    <w:rsid w:val="00BA58A1"/>
    <w:rsid w:val="00BA5A73"/>
    <w:rsid w:val="00BA79F4"/>
    <w:rsid w:val="00BB0266"/>
    <w:rsid w:val="00BB0905"/>
    <w:rsid w:val="00BB4A0B"/>
    <w:rsid w:val="00BB4DEE"/>
    <w:rsid w:val="00BC7D9D"/>
    <w:rsid w:val="00BD3358"/>
    <w:rsid w:val="00BE5731"/>
    <w:rsid w:val="00C1146B"/>
    <w:rsid w:val="00C1321D"/>
    <w:rsid w:val="00C21A87"/>
    <w:rsid w:val="00C344A5"/>
    <w:rsid w:val="00C37A28"/>
    <w:rsid w:val="00C4128A"/>
    <w:rsid w:val="00C42ECC"/>
    <w:rsid w:val="00C53C84"/>
    <w:rsid w:val="00C672E5"/>
    <w:rsid w:val="00C73A3F"/>
    <w:rsid w:val="00C74E7A"/>
    <w:rsid w:val="00C9762E"/>
    <w:rsid w:val="00CA5C25"/>
    <w:rsid w:val="00CB0098"/>
    <w:rsid w:val="00CB0704"/>
    <w:rsid w:val="00CB34EA"/>
    <w:rsid w:val="00CC6BA3"/>
    <w:rsid w:val="00CD70A3"/>
    <w:rsid w:val="00CE1888"/>
    <w:rsid w:val="00CF049C"/>
    <w:rsid w:val="00D019C1"/>
    <w:rsid w:val="00D21AC6"/>
    <w:rsid w:val="00D35B55"/>
    <w:rsid w:val="00D36DC6"/>
    <w:rsid w:val="00D43EA6"/>
    <w:rsid w:val="00D92229"/>
    <w:rsid w:val="00DA3224"/>
    <w:rsid w:val="00DC6BD4"/>
    <w:rsid w:val="00DC7E23"/>
    <w:rsid w:val="00DD1E29"/>
    <w:rsid w:val="00DE2C2E"/>
    <w:rsid w:val="00DE532E"/>
    <w:rsid w:val="00E03B2C"/>
    <w:rsid w:val="00E05761"/>
    <w:rsid w:val="00E16447"/>
    <w:rsid w:val="00E2205B"/>
    <w:rsid w:val="00E253A4"/>
    <w:rsid w:val="00E3351D"/>
    <w:rsid w:val="00E34F37"/>
    <w:rsid w:val="00E47E67"/>
    <w:rsid w:val="00E64C07"/>
    <w:rsid w:val="00E6641E"/>
    <w:rsid w:val="00E741B2"/>
    <w:rsid w:val="00E81D6F"/>
    <w:rsid w:val="00EA6EB5"/>
    <w:rsid w:val="00EB02BD"/>
    <w:rsid w:val="00EB0D05"/>
    <w:rsid w:val="00EC0CC3"/>
    <w:rsid w:val="00EC42DC"/>
    <w:rsid w:val="00EC6193"/>
    <w:rsid w:val="00F01AC2"/>
    <w:rsid w:val="00F051E7"/>
    <w:rsid w:val="00F07ABB"/>
    <w:rsid w:val="00F13579"/>
    <w:rsid w:val="00F14221"/>
    <w:rsid w:val="00F23695"/>
    <w:rsid w:val="00F27046"/>
    <w:rsid w:val="00F34084"/>
    <w:rsid w:val="00F402AC"/>
    <w:rsid w:val="00F503A1"/>
    <w:rsid w:val="00F51C8E"/>
    <w:rsid w:val="00F70938"/>
    <w:rsid w:val="00F86EB4"/>
    <w:rsid w:val="00F95DE0"/>
    <w:rsid w:val="00FA37B0"/>
    <w:rsid w:val="00FB2603"/>
    <w:rsid w:val="00FC0B25"/>
    <w:rsid w:val="00FC3C87"/>
    <w:rsid w:val="00FD082D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EFD9"/>
  <w15:chartTrackingRefBased/>
  <w15:docId w15:val="{5F48C86D-EACE-45BE-B0BF-0F55F7E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Shu, Xiang</dc:creator>
  <cp:keywords/>
  <dc:description/>
  <cp:lastModifiedBy>Shu, Xiang/Epidemiology-Biostatistics</cp:lastModifiedBy>
  <cp:revision>2</cp:revision>
  <dcterms:created xsi:type="dcterms:W3CDTF">2021-03-06T04:30:00Z</dcterms:created>
  <dcterms:modified xsi:type="dcterms:W3CDTF">2021-03-06T04:30:00Z</dcterms:modified>
</cp:coreProperties>
</file>