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8956" w14:textId="6F99577E" w:rsidR="009B7D37" w:rsidRPr="00C32C78" w:rsidRDefault="00F50B52">
      <w:pPr>
        <w:rPr>
          <w:rFonts w:ascii="Times New Roman" w:hAnsi="Times New Roman" w:cs="Times New Roman"/>
          <w:b/>
          <w:bCs/>
          <w:sz w:val="36"/>
          <w:szCs w:val="36"/>
        </w:rPr>
      </w:pPr>
      <w:r w:rsidRPr="00C32C78">
        <w:rPr>
          <w:rFonts w:ascii="Times New Roman" w:hAnsi="Times New Roman" w:cs="Times New Roman"/>
          <w:b/>
          <w:bCs/>
          <w:sz w:val="36"/>
          <w:szCs w:val="36"/>
        </w:rPr>
        <w:t>Supplement</w:t>
      </w:r>
    </w:p>
    <w:p w14:paraId="1D2A5123" w14:textId="4C71A67F" w:rsidR="00F944AF" w:rsidRPr="00C32C78" w:rsidRDefault="00C32C78">
      <w:pPr>
        <w:rPr>
          <w:rFonts w:ascii="Times New Roman" w:hAnsi="Times New Roman" w:cs="Times New Roman"/>
          <w:b/>
          <w:bCs/>
          <w:sz w:val="28"/>
          <w:szCs w:val="28"/>
        </w:rPr>
      </w:pPr>
      <w:r w:rsidRPr="00C32C78">
        <w:rPr>
          <w:rFonts w:ascii="Times New Roman" w:hAnsi="Times New Roman" w:cs="Times New Roman"/>
          <w:b/>
          <w:bCs/>
          <w:sz w:val="28"/>
          <w:szCs w:val="28"/>
        </w:rPr>
        <w:t>Additional methodology information</w:t>
      </w:r>
      <w:r w:rsidR="00D54621">
        <w:rPr>
          <w:rFonts w:ascii="Times New Roman" w:hAnsi="Times New Roman" w:cs="Times New Roman"/>
          <w:b/>
          <w:bCs/>
          <w:sz w:val="24"/>
          <w:szCs w:val="24"/>
        </w:rPr>
        <w:t xml:space="preserve"> </w:t>
      </w:r>
      <w:r w:rsidR="00D54621" w:rsidRPr="001426CC">
        <w:rPr>
          <w:rFonts w:ascii="Times New Roman" w:hAnsi="Times New Roman" w:cs="Times New Roman"/>
          <w:b/>
          <w:bCs/>
          <w:sz w:val="28"/>
          <w:szCs w:val="28"/>
        </w:rPr>
        <w:t xml:space="preserve">on </w:t>
      </w:r>
      <w:r w:rsidR="00B14F35" w:rsidRPr="001426CC">
        <w:rPr>
          <w:rFonts w:ascii="Times New Roman" w:hAnsi="Times New Roman" w:cs="Times New Roman"/>
          <w:b/>
          <w:bCs/>
          <w:sz w:val="28"/>
          <w:szCs w:val="28"/>
        </w:rPr>
        <w:t>Joinpoint regression</w:t>
      </w:r>
    </w:p>
    <w:p w14:paraId="76870CBB" w14:textId="6E2855C1" w:rsidR="00734A65" w:rsidRPr="001969F9" w:rsidRDefault="00F77FE0" w:rsidP="00F77FE0">
      <w:pPr>
        <w:spacing w:line="480" w:lineRule="auto"/>
        <w:rPr>
          <w:rFonts w:ascii="Times New Roman" w:hAnsi="Times New Roman" w:cs="Times New Roman"/>
          <w:sz w:val="24"/>
          <w:szCs w:val="24"/>
        </w:rPr>
      </w:pPr>
      <w:r w:rsidRPr="001969F9">
        <w:rPr>
          <w:rFonts w:ascii="Times New Roman" w:hAnsi="Times New Roman" w:cs="Times New Roman"/>
          <w:sz w:val="24"/>
          <w:szCs w:val="24"/>
        </w:rPr>
        <w:t>The Joinpoint software (</w:t>
      </w:r>
      <w:hyperlink r:id="rId8" w:history="1">
        <w:r w:rsidRPr="001969F9">
          <w:rPr>
            <w:rStyle w:val="Hyperlink"/>
            <w:rFonts w:ascii="Times New Roman" w:hAnsi="Times New Roman" w:cs="Times New Roman"/>
            <w:sz w:val="24"/>
            <w:szCs w:val="24"/>
          </w:rPr>
          <w:t>http://surveillance.cancer.gov/joinpoint</w:t>
        </w:r>
      </w:hyperlink>
      <w:r w:rsidRPr="001969F9">
        <w:rPr>
          <w:rFonts w:ascii="Times New Roman" w:hAnsi="Times New Roman" w:cs="Times New Roman"/>
          <w:sz w:val="24"/>
          <w:szCs w:val="24"/>
        </w:rPr>
        <w:t>) provides the point and interval estimates of the slope parameters for each segment, as well as the point and interval estimates of the locations of joinpoints.</w:t>
      </w:r>
      <w:r w:rsidR="002A4EB6">
        <w:rPr>
          <w:rFonts w:ascii="Times New Roman" w:hAnsi="Times New Roman" w:cs="Times New Roman"/>
          <w:sz w:val="24"/>
          <w:szCs w:val="24"/>
        </w:rPr>
        <w:fldChar w:fldCharType="begin"/>
      </w:r>
      <w:r w:rsidR="002A4EB6">
        <w:rPr>
          <w:rFonts w:ascii="Times New Roman" w:hAnsi="Times New Roman" w:cs="Times New Roman"/>
          <w:sz w:val="24"/>
          <w:szCs w:val="24"/>
        </w:rPr>
        <w:instrText xml:space="preserve"> ADDIN EN.CITE &lt;EndNote&gt;&lt;Cite ExcludeYear="1"&gt;&lt;Author&gt;Statistical Research and Applications Branch&lt;/Author&gt;&lt;RecNum&gt;15&lt;/RecNum&gt;&lt;DisplayText&gt;&lt;style face="superscript"&gt;1&lt;/style&gt;&lt;/DisplayText&gt;&lt;record&gt;&lt;rec-number&gt;15&lt;/rec-number&gt;&lt;foreign-keys&gt;&lt;key app="EN" db-id="ex0002wpvepzvoezw9rpdx5efavrvvwa29fx" timestamp="1595452544"&gt;15&lt;/key&gt;&lt;/foreign-keys&gt;&lt;ref-type name="Journal Article"&gt;17&lt;/ref-type&gt;&lt;contributors&gt;&lt;authors&gt;&lt;author&gt;Statistical Research and Applications Branch,&lt;/author&gt;&lt;/authors&gt;&lt;/contributors&gt;&lt;titles&gt;&lt;title&gt;National Cancer Institute. Joinpoint Regression Program. Version 4.7.0.0. Statistical Research and Applications Branch, National Cancer Institute; 2019.&lt;/title&gt;&lt;/titles&gt;&lt;dates&gt;&lt;/dates&gt;&lt;urls&gt;&lt;/urls&gt;&lt;/record&gt;&lt;/Cite&gt;&lt;/EndNote&gt;</w:instrText>
      </w:r>
      <w:r w:rsidR="002A4EB6">
        <w:rPr>
          <w:rFonts w:ascii="Times New Roman" w:hAnsi="Times New Roman" w:cs="Times New Roman"/>
          <w:sz w:val="24"/>
          <w:szCs w:val="24"/>
        </w:rPr>
        <w:fldChar w:fldCharType="separate"/>
      </w:r>
      <w:r w:rsidR="002A4EB6" w:rsidRPr="002A4EB6">
        <w:rPr>
          <w:rFonts w:ascii="Times New Roman" w:hAnsi="Times New Roman" w:cs="Times New Roman"/>
          <w:noProof/>
          <w:sz w:val="24"/>
          <w:szCs w:val="24"/>
          <w:vertAlign w:val="superscript"/>
        </w:rPr>
        <w:t>1</w:t>
      </w:r>
      <w:r w:rsidR="002A4EB6">
        <w:rPr>
          <w:rFonts w:ascii="Times New Roman" w:hAnsi="Times New Roman" w:cs="Times New Roman"/>
          <w:sz w:val="24"/>
          <w:szCs w:val="24"/>
        </w:rPr>
        <w:fldChar w:fldCharType="end"/>
      </w:r>
      <w:r w:rsidRPr="001969F9">
        <w:rPr>
          <w:rFonts w:ascii="Times New Roman" w:hAnsi="Times New Roman" w:cs="Times New Roman"/>
          <w:sz w:val="24"/>
          <w:szCs w:val="24"/>
        </w:rPr>
        <w:t xml:space="preserve"> </w:t>
      </w:r>
      <w:r w:rsidR="00383B82">
        <w:rPr>
          <w:rFonts w:ascii="Times New Roman" w:hAnsi="Times New Roman" w:cs="Times New Roman"/>
          <w:sz w:val="24"/>
          <w:szCs w:val="24"/>
        </w:rPr>
        <w:t>As mentioned in the text, w</w:t>
      </w:r>
      <w:r w:rsidRPr="001969F9">
        <w:rPr>
          <w:rFonts w:ascii="Times New Roman" w:hAnsi="Times New Roman" w:cs="Times New Roman"/>
          <w:sz w:val="24"/>
          <w:szCs w:val="24"/>
        </w:rPr>
        <w:t>hen modeled in log-scale, the slope of a</w:t>
      </w:r>
      <w:r w:rsidR="002A4EB6">
        <w:rPr>
          <w:rFonts w:ascii="Times New Roman" w:hAnsi="Times New Roman" w:cs="Times New Roman"/>
          <w:sz w:val="24"/>
          <w:szCs w:val="24"/>
        </w:rPr>
        <w:t xml:space="preserve"> single</w:t>
      </w:r>
      <w:r w:rsidRPr="001969F9">
        <w:rPr>
          <w:rFonts w:ascii="Times New Roman" w:hAnsi="Times New Roman" w:cs="Times New Roman"/>
          <w:sz w:val="24"/>
          <w:szCs w:val="24"/>
        </w:rPr>
        <w:t xml:space="preserve"> segment is equivalent to the annual percent change (APC) rate</w:t>
      </w:r>
      <w:r w:rsidR="00850BDF" w:rsidRPr="001969F9">
        <w:rPr>
          <w:rFonts w:ascii="Times New Roman" w:hAnsi="Times New Roman" w:cs="Times New Roman"/>
          <w:sz w:val="24"/>
          <w:szCs w:val="24"/>
        </w:rPr>
        <w:t>. The APC measure</w:t>
      </w:r>
      <w:r w:rsidR="00FF1CA6">
        <w:rPr>
          <w:rFonts w:ascii="Times New Roman" w:hAnsi="Times New Roman" w:cs="Times New Roman"/>
          <w:sz w:val="24"/>
          <w:szCs w:val="24"/>
        </w:rPr>
        <w:t>s</w:t>
      </w:r>
      <w:r w:rsidR="00850BDF" w:rsidRPr="001969F9">
        <w:rPr>
          <w:rFonts w:ascii="Times New Roman" w:hAnsi="Times New Roman" w:cs="Times New Roman"/>
          <w:sz w:val="24"/>
          <w:szCs w:val="24"/>
        </w:rPr>
        <w:t xml:space="preserve"> the cancer rate change per year so that it is comparable across different scales, for both rare and common cancer sites. However, </w:t>
      </w:r>
      <w:r w:rsidR="00923D08">
        <w:rPr>
          <w:rFonts w:ascii="Times New Roman" w:hAnsi="Times New Roman" w:cs="Times New Roman"/>
          <w:sz w:val="24"/>
          <w:szCs w:val="24"/>
        </w:rPr>
        <w:t xml:space="preserve">the </w:t>
      </w:r>
      <w:r w:rsidR="00850BDF" w:rsidRPr="001969F9">
        <w:rPr>
          <w:rFonts w:ascii="Times New Roman" w:hAnsi="Times New Roman" w:cs="Times New Roman"/>
          <w:sz w:val="24"/>
          <w:szCs w:val="24"/>
        </w:rPr>
        <w:t>APC is calculated in a segment where the rate change is at a constant rate.</w:t>
      </w:r>
      <w:r w:rsidRPr="001969F9">
        <w:rPr>
          <w:rFonts w:ascii="Times New Roman" w:hAnsi="Times New Roman" w:cs="Times New Roman"/>
          <w:sz w:val="24"/>
          <w:szCs w:val="24"/>
        </w:rPr>
        <w:t xml:space="preserve"> </w:t>
      </w:r>
      <w:r w:rsidR="00923D08">
        <w:rPr>
          <w:rFonts w:ascii="Times New Roman" w:hAnsi="Times New Roman" w:cs="Times New Roman"/>
          <w:sz w:val="24"/>
          <w:szCs w:val="24"/>
        </w:rPr>
        <w:t>To summarize</w:t>
      </w:r>
      <w:r w:rsidR="000D35E1" w:rsidRPr="001969F9">
        <w:rPr>
          <w:rFonts w:ascii="Times New Roman" w:hAnsi="Times New Roman" w:cs="Times New Roman"/>
          <w:sz w:val="24"/>
          <w:szCs w:val="24"/>
        </w:rPr>
        <w:t xml:space="preserve"> cancer trends, cancer rates are often compared with a certain fixed period, such as the last 10</w:t>
      </w:r>
      <w:r w:rsidR="00923D08">
        <w:rPr>
          <w:rFonts w:ascii="Times New Roman" w:hAnsi="Times New Roman" w:cs="Times New Roman"/>
          <w:sz w:val="24"/>
          <w:szCs w:val="24"/>
        </w:rPr>
        <w:t>-</w:t>
      </w:r>
      <w:r w:rsidR="000D35E1" w:rsidRPr="001969F9">
        <w:rPr>
          <w:rFonts w:ascii="Times New Roman" w:hAnsi="Times New Roman" w:cs="Times New Roman"/>
          <w:sz w:val="24"/>
          <w:szCs w:val="24"/>
        </w:rPr>
        <w:t xml:space="preserve"> or 5-year</w:t>
      </w:r>
      <w:r w:rsidR="00923D08">
        <w:rPr>
          <w:rFonts w:ascii="Times New Roman" w:hAnsi="Times New Roman" w:cs="Times New Roman"/>
          <w:sz w:val="24"/>
          <w:szCs w:val="24"/>
        </w:rPr>
        <w:t xml:space="preserve"> interval</w:t>
      </w:r>
      <w:r w:rsidR="000D35E1" w:rsidRPr="001969F9">
        <w:rPr>
          <w:rFonts w:ascii="Times New Roman" w:hAnsi="Times New Roman" w:cs="Times New Roman"/>
          <w:sz w:val="24"/>
          <w:szCs w:val="24"/>
        </w:rPr>
        <w:t xml:space="preserve">, etc. </w:t>
      </w:r>
      <w:r w:rsidR="00850BDF" w:rsidRPr="001969F9">
        <w:rPr>
          <w:rFonts w:ascii="Times New Roman" w:hAnsi="Times New Roman" w:cs="Times New Roman"/>
          <w:sz w:val="24"/>
          <w:szCs w:val="24"/>
        </w:rPr>
        <w:t xml:space="preserve">When there is a trend change </w:t>
      </w:r>
      <w:r w:rsidR="00923D08">
        <w:rPr>
          <w:rFonts w:ascii="Times New Roman" w:hAnsi="Times New Roman" w:cs="Times New Roman"/>
          <w:sz w:val="24"/>
          <w:szCs w:val="24"/>
        </w:rPr>
        <w:t>within that</w:t>
      </w:r>
      <w:r w:rsidR="00850BDF" w:rsidRPr="001969F9">
        <w:rPr>
          <w:rFonts w:ascii="Times New Roman" w:hAnsi="Times New Roman" w:cs="Times New Roman"/>
          <w:sz w:val="24"/>
          <w:szCs w:val="24"/>
        </w:rPr>
        <w:t xml:space="preserve"> </w:t>
      </w:r>
      <w:r w:rsidR="00923D08">
        <w:rPr>
          <w:rFonts w:ascii="Times New Roman" w:hAnsi="Times New Roman" w:cs="Times New Roman"/>
          <w:sz w:val="24"/>
          <w:szCs w:val="24"/>
        </w:rPr>
        <w:t>fixed</w:t>
      </w:r>
      <w:r w:rsidR="00850BDF" w:rsidRPr="001969F9">
        <w:rPr>
          <w:rFonts w:ascii="Times New Roman" w:hAnsi="Times New Roman" w:cs="Times New Roman"/>
          <w:sz w:val="24"/>
          <w:szCs w:val="24"/>
        </w:rPr>
        <w:t xml:space="preserve"> time period, the </w:t>
      </w:r>
      <w:r w:rsidR="002B3477" w:rsidRPr="001969F9">
        <w:rPr>
          <w:rFonts w:ascii="Times New Roman" w:hAnsi="Times New Roman" w:cs="Times New Roman"/>
          <w:sz w:val="24"/>
          <w:szCs w:val="24"/>
        </w:rPr>
        <w:t>rate change is no longer a constant.</w:t>
      </w:r>
      <w:r w:rsidRPr="001969F9">
        <w:rPr>
          <w:rFonts w:ascii="Times New Roman" w:hAnsi="Times New Roman" w:cs="Times New Roman"/>
          <w:sz w:val="24"/>
          <w:szCs w:val="24"/>
        </w:rPr>
        <w:t xml:space="preserve"> </w:t>
      </w:r>
      <w:r w:rsidR="000D35E1" w:rsidRPr="001969F9">
        <w:rPr>
          <w:rFonts w:ascii="Times New Roman" w:hAnsi="Times New Roman" w:cs="Times New Roman"/>
          <w:sz w:val="24"/>
          <w:szCs w:val="24"/>
        </w:rPr>
        <w:t xml:space="preserve">In </w:t>
      </w:r>
      <w:r w:rsidR="00FF1CA6">
        <w:rPr>
          <w:rFonts w:ascii="Times New Roman" w:hAnsi="Times New Roman" w:cs="Times New Roman"/>
          <w:sz w:val="24"/>
          <w:szCs w:val="24"/>
        </w:rPr>
        <w:t>such</w:t>
      </w:r>
      <w:r w:rsidR="000D35E1" w:rsidRPr="001969F9">
        <w:rPr>
          <w:rFonts w:ascii="Times New Roman" w:hAnsi="Times New Roman" w:cs="Times New Roman"/>
          <w:sz w:val="24"/>
          <w:szCs w:val="24"/>
        </w:rPr>
        <w:t xml:space="preserve"> </w:t>
      </w:r>
      <w:r w:rsidR="00923D08">
        <w:rPr>
          <w:rFonts w:ascii="Times New Roman" w:hAnsi="Times New Roman" w:cs="Times New Roman"/>
          <w:sz w:val="24"/>
          <w:szCs w:val="24"/>
        </w:rPr>
        <w:t xml:space="preserve">a </w:t>
      </w:r>
      <w:r w:rsidR="000D35E1" w:rsidRPr="001969F9">
        <w:rPr>
          <w:rFonts w:ascii="Times New Roman" w:hAnsi="Times New Roman" w:cs="Times New Roman"/>
          <w:sz w:val="24"/>
          <w:szCs w:val="24"/>
        </w:rPr>
        <w:t>case, the APC cannot be used to compare across different sites</w:t>
      </w:r>
      <w:r w:rsidR="00923D08">
        <w:rPr>
          <w:rFonts w:ascii="Times New Roman" w:hAnsi="Times New Roman" w:cs="Times New Roman"/>
          <w:sz w:val="24"/>
          <w:szCs w:val="24"/>
        </w:rPr>
        <w:t>,</w:t>
      </w:r>
      <w:r w:rsidR="00FF1CA6">
        <w:rPr>
          <w:rFonts w:ascii="Times New Roman" w:hAnsi="Times New Roman" w:cs="Times New Roman"/>
          <w:sz w:val="24"/>
          <w:szCs w:val="24"/>
        </w:rPr>
        <w:t xml:space="preserve"> and </w:t>
      </w:r>
      <w:r w:rsidR="002B3477" w:rsidRPr="001969F9">
        <w:rPr>
          <w:rFonts w:ascii="Times New Roman" w:hAnsi="Times New Roman" w:cs="Times New Roman"/>
          <w:sz w:val="24"/>
          <w:szCs w:val="24"/>
        </w:rPr>
        <w:t>t</w:t>
      </w:r>
      <w:r w:rsidRPr="001969F9">
        <w:rPr>
          <w:rFonts w:ascii="Times New Roman" w:hAnsi="Times New Roman" w:cs="Times New Roman"/>
          <w:sz w:val="24"/>
          <w:szCs w:val="24"/>
        </w:rPr>
        <w:t>he average APC (AAPC)</w:t>
      </w:r>
      <w:r w:rsidR="002B3477" w:rsidRPr="001969F9">
        <w:rPr>
          <w:rFonts w:ascii="Times New Roman" w:hAnsi="Times New Roman" w:cs="Times New Roman"/>
          <w:sz w:val="24"/>
          <w:szCs w:val="24"/>
        </w:rPr>
        <w:t xml:space="preserve"> </w:t>
      </w:r>
      <w:r w:rsidR="00FF1CA6">
        <w:rPr>
          <w:rFonts w:ascii="Times New Roman" w:hAnsi="Times New Roman" w:cs="Times New Roman"/>
          <w:sz w:val="24"/>
          <w:szCs w:val="24"/>
        </w:rPr>
        <w:t>should</w:t>
      </w:r>
      <w:r w:rsidR="002B3477" w:rsidRPr="001969F9">
        <w:rPr>
          <w:rFonts w:ascii="Times New Roman" w:hAnsi="Times New Roman" w:cs="Times New Roman"/>
          <w:sz w:val="24"/>
          <w:szCs w:val="24"/>
        </w:rPr>
        <w:t xml:space="preserve"> be used</w:t>
      </w:r>
      <w:r w:rsidR="00FF1CA6">
        <w:rPr>
          <w:rFonts w:ascii="Times New Roman" w:hAnsi="Times New Roman" w:cs="Times New Roman"/>
          <w:sz w:val="24"/>
          <w:szCs w:val="24"/>
        </w:rPr>
        <w:t xml:space="preserve"> instead</w:t>
      </w:r>
      <w:r w:rsidR="002B3477" w:rsidRPr="001969F9">
        <w:rPr>
          <w:rFonts w:ascii="Times New Roman" w:hAnsi="Times New Roman" w:cs="Times New Roman"/>
          <w:sz w:val="24"/>
          <w:szCs w:val="24"/>
        </w:rPr>
        <w:t xml:space="preserve">. </w:t>
      </w:r>
      <w:r w:rsidR="00923D08">
        <w:rPr>
          <w:rFonts w:ascii="Times New Roman" w:hAnsi="Times New Roman" w:cs="Times New Roman"/>
          <w:sz w:val="24"/>
          <w:szCs w:val="24"/>
        </w:rPr>
        <w:t xml:space="preserve">The </w:t>
      </w:r>
      <w:r w:rsidR="000D35E1" w:rsidRPr="001969F9">
        <w:rPr>
          <w:rFonts w:ascii="Times New Roman" w:hAnsi="Times New Roman" w:cs="Times New Roman"/>
          <w:sz w:val="24"/>
          <w:szCs w:val="24"/>
        </w:rPr>
        <w:t xml:space="preserve">AAPC is </w:t>
      </w:r>
      <w:r w:rsidR="00ED6A10" w:rsidRPr="001969F9">
        <w:rPr>
          <w:rFonts w:ascii="Times New Roman" w:hAnsi="Times New Roman" w:cs="Times New Roman"/>
          <w:sz w:val="24"/>
          <w:szCs w:val="24"/>
        </w:rPr>
        <w:t xml:space="preserve">a weighted </w:t>
      </w:r>
      <w:r w:rsidR="000D35E1" w:rsidRPr="001969F9">
        <w:rPr>
          <w:rFonts w:ascii="Times New Roman" w:hAnsi="Times New Roman" w:cs="Times New Roman"/>
          <w:sz w:val="24"/>
          <w:szCs w:val="24"/>
        </w:rPr>
        <w:t xml:space="preserve">average </w:t>
      </w:r>
      <w:r w:rsidR="00ED6A10" w:rsidRPr="001969F9">
        <w:rPr>
          <w:rFonts w:ascii="Times New Roman" w:hAnsi="Times New Roman" w:cs="Times New Roman"/>
          <w:sz w:val="24"/>
          <w:szCs w:val="24"/>
        </w:rPr>
        <w:t>of</w:t>
      </w:r>
      <w:r w:rsidR="000D35E1" w:rsidRPr="001969F9">
        <w:rPr>
          <w:rFonts w:ascii="Times New Roman" w:hAnsi="Times New Roman" w:cs="Times New Roman"/>
          <w:sz w:val="24"/>
          <w:szCs w:val="24"/>
        </w:rPr>
        <w:t xml:space="preserve"> </w:t>
      </w:r>
      <w:r w:rsidR="00923D08">
        <w:rPr>
          <w:rFonts w:ascii="Times New Roman" w:hAnsi="Times New Roman" w:cs="Times New Roman"/>
          <w:sz w:val="24"/>
          <w:szCs w:val="24"/>
        </w:rPr>
        <w:t xml:space="preserve">the </w:t>
      </w:r>
      <w:r w:rsidR="000D35E1" w:rsidRPr="001969F9">
        <w:rPr>
          <w:rFonts w:ascii="Times New Roman" w:hAnsi="Times New Roman" w:cs="Times New Roman"/>
          <w:sz w:val="24"/>
          <w:szCs w:val="24"/>
        </w:rPr>
        <w:t>APC</w:t>
      </w:r>
      <w:r w:rsidR="00923D08">
        <w:rPr>
          <w:rFonts w:ascii="Times New Roman" w:hAnsi="Times New Roman" w:cs="Times New Roman"/>
          <w:sz w:val="24"/>
          <w:szCs w:val="24"/>
        </w:rPr>
        <w:t>(s)</w:t>
      </w:r>
      <w:r w:rsidR="000D35E1" w:rsidRPr="001969F9">
        <w:rPr>
          <w:rFonts w:ascii="Times New Roman" w:hAnsi="Times New Roman" w:cs="Times New Roman"/>
          <w:sz w:val="24"/>
          <w:szCs w:val="24"/>
        </w:rPr>
        <w:t xml:space="preserve"> over a time period</w:t>
      </w:r>
      <w:r w:rsidR="00962BDF">
        <w:rPr>
          <w:rFonts w:ascii="Times New Roman" w:hAnsi="Times New Roman" w:cs="Times New Roman"/>
          <w:sz w:val="24"/>
          <w:szCs w:val="24"/>
        </w:rPr>
        <w:t xml:space="preserve"> that may</w:t>
      </w:r>
      <w:r w:rsidR="00FF1CA6">
        <w:rPr>
          <w:rFonts w:ascii="Times New Roman" w:hAnsi="Times New Roman" w:cs="Times New Roman"/>
          <w:sz w:val="24"/>
          <w:szCs w:val="24"/>
        </w:rPr>
        <w:t xml:space="preserve"> span</w:t>
      </w:r>
      <w:r w:rsidR="00962BDF">
        <w:rPr>
          <w:rFonts w:ascii="Times New Roman" w:hAnsi="Times New Roman" w:cs="Times New Roman"/>
          <w:sz w:val="24"/>
          <w:szCs w:val="24"/>
        </w:rPr>
        <w:t xml:space="preserve"> several segments</w:t>
      </w:r>
      <w:r w:rsidR="00ED6A10" w:rsidRPr="001969F9">
        <w:rPr>
          <w:rFonts w:ascii="Times New Roman" w:hAnsi="Times New Roman" w:cs="Times New Roman"/>
          <w:sz w:val="24"/>
          <w:szCs w:val="24"/>
        </w:rPr>
        <w:t>, with w</w:t>
      </w:r>
      <w:r w:rsidR="000D35E1" w:rsidRPr="001969F9">
        <w:rPr>
          <w:rFonts w:ascii="Times New Roman" w:hAnsi="Times New Roman" w:cs="Times New Roman"/>
          <w:sz w:val="24"/>
          <w:szCs w:val="24"/>
        </w:rPr>
        <w:t>eight</w:t>
      </w:r>
      <w:r w:rsidR="00ED6A10" w:rsidRPr="001969F9">
        <w:rPr>
          <w:rFonts w:ascii="Times New Roman" w:hAnsi="Times New Roman" w:cs="Times New Roman"/>
          <w:sz w:val="24"/>
          <w:szCs w:val="24"/>
        </w:rPr>
        <w:t>s</w:t>
      </w:r>
      <w:r w:rsidR="000D35E1" w:rsidRPr="001969F9">
        <w:rPr>
          <w:rFonts w:ascii="Times New Roman" w:hAnsi="Times New Roman" w:cs="Times New Roman"/>
          <w:sz w:val="24"/>
          <w:szCs w:val="24"/>
        </w:rPr>
        <w:t xml:space="preserve"> </w:t>
      </w:r>
      <w:r w:rsidR="00ED6A10" w:rsidRPr="001969F9">
        <w:rPr>
          <w:rFonts w:ascii="Times New Roman" w:hAnsi="Times New Roman" w:cs="Times New Roman"/>
          <w:sz w:val="24"/>
          <w:szCs w:val="24"/>
        </w:rPr>
        <w:t xml:space="preserve">depending on </w:t>
      </w:r>
      <w:r w:rsidR="00962BDF">
        <w:rPr>
          <w:rFonts w:ascii="Times New Roman" w:hAnsi="Times New Roman" w:cs="Times New Roman"/>
          <w:sz w:val="24"/>
          <w:szCs w:val="24"/>
        </w:rPr>
        <w:t xml:space="preserve">the </w:t>
      </w:r>
      <w:r w:rsidR="000D35E1" w:rsidRPr="001969F9">
        <w:rPr>
          <w:rFonts w:ascii="Times New Roman" w:hAnsi="Times New Roman" w:cs="Times New Roman"/>
          <w:sz w:val="24"/>
          <w:szCs w:val="24"/>
        </w:rPr>
        <w:t xml:space="preserve">length of </w:t>
      </w:r>
      <w:r w:rsidR="00962BDF">
        <w:rPr>
          <w:rFonts w:ascii="Times New Roman" w:hAnsi="Times New Roman" w:cs="Times New Roman"/>
          <w:sz w:val="24"/>
          <w:szCs w:val="24"/>
        </w:rPr>
        <w:t>each segment</w:t>
      </w:r>
      <w:r w:rsidR="000D35E1" w:rsidRPr="001969F9">
        <w:rPr>
          <w:rFonts w:ascii="Times New Roman" w:hAnsi="Times New Roman" w:cs="Times New Roman"/>
          <w:sz w:val="24"/>
          <w:szCs w:val="24"/>
        </w:rPr>
        <w:t xml:space="preserve">. </w:t>
      </w:r>
      <w:r w:rsidR="00FF1CA6">
        <w:rPr>
          <w:rFonts w:ascii="Times New Roman" w:hAnsi="Times New Roman" w:cs="Times New Roman"/>
          <w:sz w:val="24"/>
          <w:szCs w:val="24"/>
        </w:rPr>
        <w:t xml:space="preserve">On the occasion that </w:t>
      </w:r>
      <w:r w:rsidR="00923D08">
        <w:rPr>
          <w:rFonts w:ascii="Times New Roman" w:hAnsi="Times New Roman" w:cs="Times New Roman"/>
          <w:sz w:val="24"/>
          <w:szCs w:val="24"/>
        </w:rPr>
        <w:t xml:space="preserve">the </w:t>
      </w:r>
      <w:r w:rsidR="00FF1CA6">
        <w:rPr>
          <w:rFonts w:ascii="Times New Roman" w:hAnsi="Times New Roman" w:cs="Times New Roman"/>
          <w:sz w:val="24"/>
          <w:szCs w:val="24"/>
        </w:rPr>
        <w:t xml:space="preserve">AAPC is calculated over a period that has no trend change, the AAPC is identical to </w:t>
      </w:r>
      <w:r w:rsidR="00923D08">
        <w:rPr>
          <w:rFonts w:ascii="Times New Roman" w:hAnsi="Times New Roman" w:cs="Times New Roman"/>
          <w:sz w:val="24"/>
          <w:szCs w:val="24"/>
        </w:rPr>
        <w:t xml:space="preserve">the </w:t>
      </w:r>
      <w:r w:rsidR="00FF1CA6">
        <w:rPr>
          <w:rFonts w:ascii="Times New Roman" w:hAnsi="Times New Roman" w:cs="Times New Roman"/>
          <w:sz w:val="24"/>
          <w:szCs w:val="24"/>
        </w:rPr>
        <w:t xml:space="preserve">APC. </w:t>
      </w:r>
    </w:p>
    <w:p w14:paraId="4A989A69" w14:textId="626E26AB" w:rsidR="00F77FE0" w:rsidRPr="001969F9" w:rsidRDefault="00F77FE0" w:rsidP="002A4EB6">
      <w:pPr>
        <w:spacing w:line="480" w:lineRule="auto"/>
        <w:ind w:firstLine="720"/>
        <w:rPr>
          <w:rFonts w:ascii="Times New Roman" w:hAnsi="Times New Roman" w:cs="Times New Roman"/>
          <w:sz w:val="24"/>
          <w:szCs w:val="24"/>
        </w:rPr>
      </w:pPr>
      <w:r w:rsidRPr="001969F9">
        <w:rPr>
          <w:rFonts w:ascii="Times New Roman" w:hAnsi="Times New Roman" w:cs="Times New Roman"/>
          <w:sz w:val="24"/>
          <w:szCs w:val="24"/>
        </w:rPr>
        <w:t xml:space="preserve">Joinpoint software has been continuously updated and expanded to improve its accuracy and efficiency. In the </w:t>
      </w:r>
      <w:r w:rsidR="002A4EB6" w:rsidRPr="002A4EB6">
        <w:rPr>
          <w:rFonts w:ascii="Times New Roman" w:hAnsi="Times New Roman" w:cs="Times New Roman"/>
          <w:i/>
          <w:iCs/>
          <w:sz w:val="24"/>
          <w:szCs w:val="24"/>
        </w:rPr>
        <w:t>Cancer</w:t>
      </w:r>
      <w:r w:rsidR="002A4EB6">
        <w:rPr>
          <w:rFonts w:ascii="Times New Roman" w:hAnsi="Times New Roman" w:cs="Times New Roman"/>
          <w:sz w:val="24"/>
          <w:szCs w:val="24"/>
        </w:rPr>
        <w:t xml:space="preserve"> 2012 methodology papers</w:t>
      </w:r>
      <w:r w:rsidRPr="001969F9">
        <w:rPr>
          <w:rFonts w:ascii="Times New Roman" w:hAnsi="Times New Roman" w:cs="Times New Roman"/>
          <w:sz w:val="24"/>
          <w:szCs w:val="24"/>
          <w:vertAlign w:val="superscript"/>
        </w:rPr>
        <w:t>3,7</w:t>
      </w:r>
      <w:r w:rsidRPr="001969F9">
        <w:rPr>
          <w:rFonts w:ascii="Times New Roman" w:hAnsi="Times New Roman" w:cs="Times New Roman"/>
          <w:sz w:val="24"/>
          <w:szCs w:val="24"/>
        </w:rPr>
        <w:t>, we evaluated the performance of projection accuracy of models selected by the permutation test procedure and modified Bayes</w:t>
      </w:r>
      <w:r w:rsidR="00B254F2">
        <w:rPr>
          <w:rFonts w:ascii="Times New Roman" w:hAnsi="Times New Roman" w:cs="Times New Roman"/>
          <w:sz w:val="24"/>
          <w:szCs w:val="24"/>
        </w:rPr>
        <w:t>ian</w:t>
      </w:r>
      <w:r w:rsidRPr="001969F9">
        <w:rPr>
          <w:rFonts w:ascii="Times New Roman" w:hAnsi="Times New Roman" w:cs="Times New Roman"/>
          <w:sz w:val="24"/>
          <w:szCs w:val="24"/>
        </w:rPr>
        <w:t xml:space="preserve"> information criterion (MBIC).  It was shown that </w:t>
      </w:r>
      <w:r w:rsidR="006C4D21" w:rsidRPr="001969F9">
        <w:rPr>
          <w:rFonts w:ascii="Times New Roman" w:hAnsi="Times New Roman" w:cs="Times New Roman"/>
          <w:sz w:val="24"/>
          <w:szCs w:val="24"/>
        </w:rPr>
        <w:t xml:space="preserve">the </w:t>
      </w:r>
      <w:r w:rsidRPr="001969F9">
        <w:rPr>
          <w:rFonts w:ascii="Times New Roman" w:hAnsi="Times New Roman" w:cs="Times New Roman"/>
          <w:sz w:val="24"/>
          <w:szCs w:val="24"/>
        </w:rPr>
        <w:t xml:space="preserve">MBIC performs better than permutation test in projection and is the current </w:t>
      </w:r>
      <w:r w:rsidR="0055289C">
        <w:rPr>
          <w:rFonts w:ascii="Times New Roman" w:hAnsi="Times New Roman" w:cs="Times New Roman"/>
          <w:sz w:val="24"/>
          <w:szCs w:val="24"/>
        </w:rPr>
        <w:t>mortality</w:t>
      </w:r>
      <w:r w:rsidR="0055289C" w:rsidRPr="001969F9">
        <w:rPr>
          <w:rFonts w:ascii="Times New Roman" w:hAnsi="Times New Roman" w:cs="Times New Roman"/>
          <w:sz w:val="24"/>
          <w:szCs w:val="24"/>
        </w:rPr>
        <w:t xml:space="preserve"> </w:t>
      </w:r>
      <w:r w:rsidRPr="001969F9">
        <w:rPr>
          <w:rFonts w:ascii="Times New Roman" w:hAnsi="Times New Roman" w:cs="Times New Roman"/>
          <w:sz w:val="24"/>
          <w:szCs w:val="24"/>
        </w:rPr>
        <w:t xml:space="preserve">projection method. </w:t>
      </w:r>
      <w:r w:rsidR="006C4D21" w:rsidRPr="001969F9">
        <w:rPr>
          <w:rFonts w:ascii="Times New Roman" w:hAnsi="Times New Roman" w:cs="Times New Roman"/>
          <w:sz w:val="24"/>
          <w:szCs w:val="24"/>
        </w:rPr>
        <w:t xml:space="preserve">The </w:t>
      </w:r>
      <w:r w:rsidRPr="001969F9">
        <w:rPr>
          <w:rFonts w:ascii="Times New Roman" w:hAnsi="Times New Roman" w:cs="Times New Roman"/>
          <w:sz w:val="24"/>
          <w:szCs w:val="24"/>
        </w:rPr>
        <w:t>MBIC was introduced as an improved version of the BIC (a faster alternative to the default permutation procedure), specifically where the BIC tended to overfit the model. Since then, two novel weighted BIC (WBIC) options have also been introduced.</w:t>
      </w:r>
      <w:r w:rsidR="002A4EB6">
        <w:rPr>
          <w:rFonts w:ascii="Times New Roman" w:hAnsi="Times New Roman" w:cs="Times New Roman"/>
          <w:sz w:val="24"/>
          <w:szCs w:val="24"/>
        </w:rPr>
        <w:fldChar w:fldCharType="begin"/>
      </w:r>
      <w:r w:rsidR="002A4EB6">
        <w:rPr>
          <w:rFonts w:ascii="Times New Roman" w:hAnsi="Times New Roman" w:cs="Times New Roman"/>
          <w:sz w:val="24"/>
          <w:szCs w:val="24"/>
        </w:rPr>
        <w:instrText xml:space="preserve"> ADDIN EN.CITE &lt;EndNote&gt;&lt;Cite ExcludeYear="1"&gt;&lt;Author&gt;National Cancer Institute&lt;/Author&gt;&lt;RecNum&gt;16&lt;/RecNum&gt;&lt;DisplayText&gt;&lt;style face="superscript"&gt;2&lt;/style&gt;&lt;/DisplayText&gt;&lt;record&gt;&lt;rec-number&gt;16&lt;/rec-number&gt;&lt;foreign-keys&gt;&lt;key app="EN" db-id="ex0002wpvepzvoezw9rpdx5efavrvvwa29fx" timestamp="1595452708"&gt;16&lt;/key&gt;&lt;/foreign-keys&gt;&lt;ref-type name="Web Page"&gt;12&lt;/ref-type&gt;&lt;contributors&gt;&lt;authors&gt;&lt;author&gt;National Cancer Institute,&lt;/author&gt;&lt;/authors&gt;&lt;/contributors&gt;&lt;titles&gt;&lt;title&gt;Joinpoint Alpha and Beta Versions&lt;/title&gt;&lt;/titles&gt;&lt;number&gt;July 21, 2020&lt;/number&gt;&lt;dates&gt;&lt;/dates&gt;&lt;urls&gt;&lt;related-urls&gt;&lt;url&gt;https://surveillance.cancer.gov/help/joinpoint/tech-help/alpha-and-beta-versions&lt;/url&gt;&lt;/related-urls&gt;&lt;/urls&gt;&lt;/record&gt;&lt;/Cite&gt;&lt;/EndNote&gt;</w:instrText>
      </w:r>
      <w:r w:rsidR="002A4EB6">
        <w:rPr>
          <w:rFonts w:ascii="Times New Roman" w:hAnsi="Times New Roman" w:cs="Times New Roman"/>
          <w:sz w:val="24"/>
          <w:szCs w:val="24"/>
        </w:rPr>
        <w:fldChar w:fldCharType="separate"/>
      </w:r>
      <w:r w:rsidR="002A4EB6" w:rsidRPr="002A4EB6">
        <w:rPr>
          <w:rFonts w:ascii="Times New Roman" w:hAnsi="Times New Roman" w:cs="Times New Roman"/>
          <w:noProof/>
          <w:sz w:val="24"/>
          <w:szCs w:val="24"/>
          <w:vertAlign w:val="superscript"/>
        </w:rPr>
        <w:t>2</w:t>
      </w:r>
      <w:r w:rsidR="002A4EB6">
        <w:rPr>
          <w:rFonts w:ascii="Times New Roman" w:hAnsi="Times New Roman" w:cs="Times New Roman"/>
          <w:sz w:val="24"/>
          <w:szCs w:val="24"/>
        </w:rPr>
        <w:fldChar w:fldCharType="end"/>
      </w:r>
      <w:r w:rsidRPr="001969F9">
        <w:rPr>
          <w:rFonts w:ascii="Times New Roman" w:hAnsi="Times New Roman" w:cs="Times New Roman"/>
          <w:sz w:val="24"/>
          <w:szCs w:val="24"/>
        </w:rPr>
        <w:t xml:space="preserve"> The WBIC combines the </w:t>
      </w:r>
      <w:r w:rsidR="00923D08">
        <w:rPr>
          <w:rFonts w:ascii="Times New Roman" w:hAnsi="Times New Roman" w:cs="Times New Roman"/>
          <w:sz w:val="24"/>
          <w:szCs w:val="24"/>
        </w:rPr>
        <w:t xml:space="preserve">original </w:t>
      </w:r>
      <w:r w:rsidRPr="001969F9">
        <w:rPr>
          <w:rFonts w:ascii="Times New Roman" w:hAnsi="Times New Roman" w:cs="Times New Roman"/>
          <w:sz w:val="24"/>
          <w:szCs w:val="24"/>
        </w:rPr>
        <w:t xml:space="preserve">BIC and another </w:t>
      </w:r>
      <w:r w:rsidRPr="001969F9">
        <w:rPr>
          <w:rFonts w:ascii="Times New Roman" w:hAnsi="Times New Roman" w:cs="Times New Roman"/>
          <w:sz w:val="24"/>
          <w:szCs w:val="24"/>
        </w:rPr>
        <w:lastRenderedPageBreak/>
        <w:t>BIC algorithm, the BIC3, using a weighted penalty term, thereby assigning a harsher penalty when change sizes are relatively large, similar to the selection rule for BIC3, and a smaller penalty otherwise, similar to BIC. The WBIC-</w:t>
      </w:r>
      <w:r w:rsidR="00923D08">
        <w:rPr>
          <w:rFonts w:ascii="Times New Roman" w:hAnsi="Times New Roman" w:cs="Times New Roman"/>
          <w:sz w:val="24"/>
          <w:szCs w:val="24"/>
        </w:rPr>
        <w:t>a</w:t>
      </w:r>
      <w:r w:rsidRPr="001969F9">
        <w:rPr>
          <w:rFonts w:ascii="Times New Roman" w:hAnsi="Times New Roman" w:cs="Times New Roman"/>
          <w:sz w:val="24"/>
          <w:szCs w:val="24"/>
        </w:rPr>
        <w:t xml:space="preserve">lt </w:t>
      </w:r>
      <w:r w:rsidR="00923D08">
        <w:rPr>
          <w:rFonts w:ascii="Times New Roman" w:hAnsi="Times New Roman" w:cs="Times New Roman"/>
          <w:sz w:val="24"/>
          <w:szCs w:val="24"/>
        </w:rPr>
        <w:t xml:space="preserve">(short for “alternative”) </w:t>
      </w:r>
      <w:r w:rsidRPr="001969F9">
        <w:rPr>
          <w:rFonts w:ascii="Times New Roman" w:hAnsi="Times New Roman" w:cs="Times New Roman"/>
          <w:sz w:val="24"/>
          <w:szCs w:val="24"/>
        </w:rPr>
        <w:t xml:space="preserve">is </w:t>
      </w:r>
      <w:proofErr w:type="gramStart"/>
      <w:r w:rsidRPr="001969F9">
        <w:rPr>
          <w:rFonts w:ascii="Times New Roman" w:hAnsi="Times New Roman" w:cs="Times New Roman"/>
          <w:sz w:val="24"/>
          <w:szCs w:val="24"/>
        </w:rPr>
        <w:t>similar to</w:t>
      </w:r>
      <w:proofErr w:type="gramEnd"/>
      <w:r w:rsidRPr="001969F9">
        <w:rPr>
          <w:rFonts w:ascii="Times New Roman" w:hAnsi="Times New Roman" w:cs="Times New Roman"/>
          <w:sz w:val="24"/>
          <w:szCs w:val="24"/>
        </w:rPr>
        <w:t xml:space="preserve"> the WBIC but assigns different weights. </w:t>
      </w:r>
    </w:p>
    <w:p w14:paraId="043D5CBA" w14:textId="49854CDD" w:rsidR="007468B6" w:rsidRPr="001969F9" w:rsidRDefault="00F77FE0" w:rsidP="002A4EB6">
      <w:pPr>
        <w:spacing w:line="480" w:lineRule="auto"/>
        <w:ind w:firstLine="720"/>
        <w:rPr>
          <w:rFonts w:ascii="Times New Roman" w:hAnsi="Times New Roman" w:cs="Times New Roman"/>
          <w:sz w:val="24"/>
          <w:szCs w:val="24"/>
        </w:rPr>
      </w:pPr>
      <w:r w:rsidRPr="001969F9">
        <w:rPr>
          <w:rFonts w:ascii="Times New Roman" w:hAnsi="Times New Roman" w:cs="Times New Roman"/>
          <w:sz w:val="24"/>
          <w:szCs w:val="24"/>
        </w:rPr>
        <w:t xml:space="preserve">The Joinpoint program also allows a user to change model‐fitting specifications, which include the maximum number of </w:t>
      </w:r>
      <w:proofErr w:type="spellStart"/>
      <w:r w:rsidRPr="001969F9">
        <w:rPr>
          <w:rFonts w:ascii="Times New Roman" w:hAnsi="Times New Roman" w:cs="Times New Roman"/>
          <w:sz w:val="24"/>
          <w:szCs w:val="24"/>
        </w:rPr>
        <w:t>joinpoints</w:t>
      </w:r>
      <w:proofErr w:type="spellEnd"/>
      <w:r w:rsidRPr="001969F9">
        <w:rPr>
          <w:rFonts w:ascii="Times New Roman" w:hAnsi="Times New Roman" w:cs="Times New Roman"/>
          <w:sz w:val="24"/>
          <w:szCs w:val="24"/>
        </w:rPr>
        <w:t xml:space="preserve">, the minimum number of observations from a </w:t>
      </w:r>
      <w:proofErr w:type="spellStart"/>
      <w:r w:rsidRPr="001969F9">
        <w:rPr>
          <w:rFonts w:ascii="Times New Roman" w:hAnsi="Times New Roman" w:cs="Times New Roman"/>
          <w:sz w:val="24"/>
          <w:szCs w:val="24"/>
        </w:rPr>
        <w:t>joinpoint</w:t>
      </w:r>
      <w:proofErr w:type="spellEnd"/>
      <w:r w:rsidRPr="001969F9">
        <w:rPr>
          <w:rFonts w:ascii="Times New Roman" w:hAnsi="Times New Roman" w:cs="Times New Roman"/>
          <w:sz w:val="24"/>
          <w:szCs w:val="24"/>
        </w:rPr>
        <w:t xml:space="preserve"> to either end of the data, and the minimum number of observations between two </w:t>
      </w:r>
      <w:proofErr w:type="spellStart"/>
      <w:r w:rsidRPr="001969F9">
        <w:rPr>
          <w:rFonts w:ascii="Times New Roman" w:hAnsi="Times New Roman" w:cs="Times New Roman"/>
          <w:sz w:val="24"/>
          <w:szCs w:val="24"/>
        </w:rPr>
        <w:t>joinpoints</w:t>
      </w:r>
      <w:proofErr w:type="spellEnd"/>
      <w:r w:rsidRPr="001969F9">
        <w:rPr>
          <w:rFonts w:ascii="Times New Roman" w:hAnsi="Times New Roman" w:cs="Times New Roman"/>
          <w:sz w:val="24"/>
          <w:szCs w:val="24"/>
        </w:rPr>
        <w:t xml:space="preserve">. In our evaluation, we examined the use of an APC versus a more conservative, </w:t>
      </w:r>
      <w:r w:rsidR="00923D08">
        <w:rPr>
          <w:rFonts w:ascii="Times New Roman" w:hAnsi="Times New Roman" w:cs="Times New Roman"/>
          <w:sz w:val="24"/>
          <w:szCs w:val="24"/>
        </w:rPr>
        <w:t>4</w:t>
      </w:r>
      <w:r w:rsidRPr="001969F9">
        <w:rPr>
          <w:rFonts w:ascii="Times New Roman" w:hAnsi="Times New Roman" w:cs="Times New Roman"/>
          <w:sz w:val="24"/>
          <w:szCs w:val="24"/>
        </w:rPr>
        <w:t xml:space="preserve">-year AAPC for the temporal projection component. </w:t>
      </w:r>
      <w:r w:rsidR="005349A1" w:rsidRPr="001969F9">
        <w:rPr>
          <w:rFonts w:ascii="Times New Roman" w:hAnsi="Times New Roman" w:cs="Times New Roman"/>
          <w:sz w:val="24"/>
          <w:szCs w:val="24"/>
        </w:rPr>
        <w:t xml:space="preserve">When </w:t>
      </w:r>
      <w:r w:rsidR="007468B6" w:rsidRPr="001969F9">
        <w:rPr>
          <w:rFonts w:ascii="Times New Roman" w:hAnsi="Times New Roman" w:cs="Times New Roman"/>
          <w:sz w:val="24"/>
          <w:szCs w:val="24"/>
        </w:rPr>
        <w:t xml:space="preserve">prediction is based on the APC of the last segment of the </w:t>
      </w:r>
      <w:proofErr w:type="spellStart"/>
      <w:r w:rsidR="007468B6" w:rsidRPr="001969F9">
        <w:rPr>
          <w:rFonts w:ascii="Times New Roman" w:hAnsi="Times New Roman" w:cs="Times New Roman"/>
          <w:sz w:val="24"/>
          <w:szCs w:val="24"/>
        </w:rPr>
        <w:t>joinpoint</w:t>
      </w:r>
      <w:proofErr w:type="spellEnd"/>
      <w:r w:rsidR="007468B6" w:rsidRPr="001969F9">
        <w:rPr>
          <w:rFonts w:ascii="Times New Roman" w:hAnsi="Times New Roman" w:cs="Times New Roman"/>
          <w:sz w:val="24"/>
          <w:szCs w:val="24"/>
        </w:rPr>
        <w:t xml:space="preserve"> model</w:t>
      </w:r>
      <w:r w:rsidR="005349A1" w:rsidRPr="001969F9">
        <w:rPr>
          <w:rFonts w:ascii="Times New Roman" w:hAnsi="Times New Roman" w:cs="Times New Roman"/>
          <w:sz w:val="24"/>
          <w:szCs w:val="24"/>
        </w:rPr>
        <w:t>,</w:t>
      </w:r>
      <w:r w:rsidR="007468B6" w:rsidRPr="001969F9">
        <w:rPr>
          <w:rFonts w:ascii="Times New Roman" w:hAnsi="Times New Roman" w:cs="Times New Roman"/>
          <w:sz w:val="24"/>
          <w:szCs w:val="24"/>
        </w:rPr>
        <w:t xml:space="preserve"> </w:t>
      </w:r>
      <w:r w:rsidR="005349A1" w:rsidRPr="001969F9">
        <w:rPr>
          <w:rFonts w:ascii="Times New Roman" w:hAnsi="Times New Roman" w:cs="Times New Roman"/>
          <w:sz w:val="24"/>
          <w:szCs w:val="24"/>
        </w:rPr>
        <w:t>th</w:t>
      </w:r>
      <w:r w:rsidR="007468B6" w:rsidRPr="001969F9">
        <w:rPr>
          <w:rFonts w:ascii="Times New Roman" w:hAnsi="Times New Roman" w:cs="Times New Roman"/>
          <w:sz w:val="24"/>
          <w:szCs w:val="24"/>
        </w:rPr>
        <w:t>e variance of the APC for a short final segment can sometimes be large and lead to the projection veering off</w:t>
      </w:r>
      <w:r w:rsidR="005A7395" w:rsidRPr="001969F9">
        <w:rPr>
          <w:rFonts w:ascii="Times New Roman" w:hAnsi="Times New Roman" w:cs="Times New Roman"/>
          <w:sz w:val="24"/>
          <w:szCs w:val="24"/>
        </w:rPr>
        <w:t xml:space="preserve"> too wildly. </w:t>
      </w:r>
      <w:r w:rsidR="007468B6" w:rsidRPr="001969F9">
        <w:rPr>
          <w:rFonts w:ascii="Times New Roman" w:hAnsi="Times New Roman" w:cs="Times New Roman"/>
          <w:sz w:val="24"/>
          <w:szCs w:val="24"/>
        </w:rPr>
        <w:t xml:space="preserve">Pairing the 4-year AAPC with a shorter last segment allows the model to find a </w:t>
      </w:r>
      <w:proofErr w:type="spellStart"/>
      <w:r w:rsidR="007468B6" w:rsidRPr="001969F9">
        <w:rPr>
          <w:rFonts w:ascii="Times New Roman" w:hAnsi="Times New Roman" w:cs="Times New Roman"/>
          <w:sz w:val="24"/>
          <w:szCs w:val="24"/>
        </w:rPr>
        <w:t>joinpoint</w:t>
      </w:r>
      <w:proofErr w:type="spellEnd"/>
      <w:r w:rsidR="007468B6" w:rsidRPr="001969F9">
        <w:rPr>
          <w:rFonts w:ascii="Times New Roman" w:hAnsi="Times New Roman" w:cs="Times New Roman"/>
          <w:sz w:val="24"/>
          <w:szCs w:val="24"/>
        </w:rPr>
        <w:t xml:space="preserve"> closer to the end of the data series, but at the same time, </w:t>
      </w:r>
      <w:r w:rsidR="00923D08">
        <w:rPr>
          <w:rFonts w:ascii="Times New Roman" w:hAnsi="Times New Roman" w:cs="Times New Roman"/>
          <w:sz w:val="24"/>
          <w:szCs w:val="24"/>
        </w:rPr>
        <w:t xml:space="preserve">theoretically </w:t>
      </w:r>
      <w:r w:rsidR="007468B6" w:rsidRPr="001969F9">
        <w:rPr>
          <w:rFonts w:ascii="Times New Roman" w:hAnsi="Times New Roman" w:cs="Times New Roman"/>
          <w:sz w:val="24"/>
          <w:szCs w:val="24"/>
        </w:rPr>
        <w:t>make</w:t>
      </w:r>
      <w:r w:rsidR="00923D08">
        <w:rPr>
          <w:rFonts w:ascii="Times New Roman" w:hAnsi="Times New Roman" w:cs="Times New Roman"/>
          <w:sz w:val="24"/>
          <w:szCs w:val="24"/>
        </w:rPr>
        <w:t>s</w:t>
      </w:r>
      <w:r w:rsidR="007468B6" w:rsidRPr="001969F9">
        <w:rPr>
          <w:rFonts w:ascii="Times New Roman" w:hAnsi="Times New Roman" w:cs="Times New Roman"/>
          <w:sz w:val="24"/>
          <w:szCs w:val="24"/>
        </w:rPr>
        <w:t xml:space="preserve"> the projection more stable.  </w:t>
      </w:r>
    </w:p>
    <w:p w14:paraId="5B687CD1" w14:textId="4E2EA2CC" w:rsidR="00F77FE0" w:rsidRPr="001969F9" w:rsidRDefault="007468B6" w:rsidP="00F77FE0">
      <w:pPr>
        <w:spacing w:line="480" w:lineRule="auto"/>
        <w:rPr>
          <w:rFonts w:ascii="Times New Roman" w:hAnsi="Times New Roman" w:cs="Times New Roman"/>
          <w:sz w:val="24"/>
          <w:szCs w:val="24"/>
        </w:rPr>
      </w:pPr>
      <w:r w:rsidRPr="001969F9">
        <w:rPr>
          <w:rFonts w:ascii="Times New Roman" w:hAnsi="Times New Roman" w:cs="Times New Roman"/>
          <w:sz w:val="24"/>
          <w:szCs w:val="24"/>
        </w:rPr>
        <w:t xml:space="preserve"> </w:t>
      </w:r>
      <w:r w:rsidR="002A4EB6">
        <w:rPr>
          <w:rFonts w:ascii="Times New Roman" w:hAnsi="Times New Roman" w:cs="Times New Roman"/>
          <w:sz w:val="24"/>
          <w:szCs w:val="24"/>
        </w:rPr>
        <w:tab/>
      </w:r>
      <w:r w:rsidR="00F77FE0" w:rsidRPr="001969F9">
        <w:rPr>
          <w:rFonts w:ascii="Times New Roman" w:hAnsi="Times New Roman" w:cs="Times New Roman"/>
          <w:sz w:val="24"/>
          <w:szCs w:val="24"/>
        </w:rPr>
        <w:t xml:space="preserve">For APC projections, we used a maximum of 2 </w:t>
      </w:r>
      <w:proofErr w:type="spellStart"/>
      <w:r w:rsidR="00F77FE0" w:rsidRPr="001969F9">
        <w:rPr>
          <w:rFonts w:ascii="Times New Roman" w:hAnsi="Times New Roman" w:cs="Times New Roman"/>
          <w:sz w:val="24"/>
          <w:szCs w:val="24"/>
        </w:rPr>
        <w:t>joinpoints</w:t>
      </w:r>
      <w:proofErr w:type="spellEnd"/>
      <w:r w:rsidR="00F77FE0" w:rsidRPr="001969F9">
        <w:rPr>
          <w:rFonts w:ascii="Times New Roman" w:hAnsi="Times New Roman" w:cs="Times New Roman"/>
          <w:sz w:val="24"/>
          <w:szCs w:val="24"/>
        </w:rPr>
        <w:t xml:space="preserve">, a minimum of 3 observations from a </w:t>
      </w:r>
      <w:proofErr w:type="spellStart"/>
      <w:r w:rsidR="00F77FE0" w:rsidRPr="001969F9">
        <w:rPr>
          <w:rFonts w:ascii="Times New Roman" w:hAnsi="Times New Roman" w:cs="Times New Roman"/>
          <w:sz w:val="24"/>
          <w:szCs w:val="24"/>
        </w:rPr>
        <w:t>joinpoint</w:t>
      </w:r>
      <w:proofErr w:type="spellEnd"/>
      <w:r w:rsidR="00F77FE0" w:rsidRPr="001969F9">
        <w:rPr>
          <w:rFonts w:ascii="Times New Roman" w:hAnsi="Times New Roman" w:cs="Times New Roman"/>
          <w:sz w:val="24"/>
          <w:szCs w:val="24"/>
        </w:rPr>
        <w:t xml:space="preserve"> to either end of the data (excluding any </w:t>
      </w:r>
      <w:proofErr w:type="spellStart"/>
      <w:r w:rsidR="00F77FE0" w:rsidRPr="001969F9">
        <w:rPr>
          <w:rFonts w:ascii="Times New Roman" w:hAnsi="Times New Roman" w:cs="Times New Roman"/>
          <w:sz w:val="24"/>
          <w:szCs w:val="24"/>
        </w:rPr>
        <w:t>joinpoint</w:t>
      </w:r>
      <w:proofErr w:type="spellEnd"/>
      <w:r w:rsidR="00F77FE0" w:rsidRPr="001969F9">
        <w:rPr>
          <w:rFonts w:ascii="Times New Roman" w:hAnsi="Times New Roman" w:cs="Times New Roman"/>
          <w:sz w:val="24"/>
          <w:szCs w:val="24"/>
        </w:rPr>
        <w:t xml:space="preserve">), and a minimum of 2 observations between 2 </w:t>
      </w:r>
      <w:proofErr w:type="spellStart"/>
      <w:r w:rsidR="00F77FE0" w:rsidRPr="001969F9">
        <w:rPr>
          <w:rFonts w:ascii="Times New Roman" w:hAnsi="Times New Roman" w:cs="Times New Roman"/>
          <w:sz w:val="24"/>
          <w:szCs w:val="24"/>
        </w:rPr>
        <w:t>joinpoints</w:t>
      </w:r>
      <w:proofErr w:type="spellEnd"/>
      <w:r w:rsidR="00F77FE0" w:rsidRPr="001969F9">
        <w:rPr>
          <w:rFonts w:ascii="Times New Roman" w:hAnsi="Times New Roman" w:cs="Times New Roman"/>
          <w:sz w:val="24"/>
          <w:szCs w:val="24"/>
        </w:rPr>
        <w:t xml:space="preserve"> (excluding any </w:t>
      </w:r>
      <w:proofErr w:type="spellStart"/>
      <w:r w:rsidR="00F77FE0" w:rsidRPr="001969F9">
        <w:rPr>
          <w:rFonts w:ascii="Times New Roman" w:hAnsi="Times New Roman" w:cs="Times New Roman"/>
          <w:sz w:val="24"/>
          <w:szCs w:val="24"/>
        </w:rPr>
        <w:t>joinpoint</w:t>
      </w:r>
      <w:proofErr w:type="spellEnd"/>
      <w:r w:rsidR="00F77FE0" w:rsidRPr="001969F9">
        <w:rPr>
          <w:rFonts w:ascii="Times New Roman" w:hAnsi="Times New Roman" w:cs="Times New Roman"/>
          <w:sz w:val="24"/>
          <w:szCs w:val="24"/>
        </w:rPr>
        <w:t xml:space="preserve">). For the four-year AAPC method, we adjusted the minimum number of observations from a </w:t>
      </w:r>
      <w:proofErr w:type="spellStart"/>
      <w:r w:rsidR="00F77FE0" w:rsidRPr="001969F9">
        <w:rPr>
          <w:rFonts w:ascii="Times New Roman" w:hAnsi="Times New Roman" w:cs="Times New Roman"/>
          <w:sz w:val="24"/>
          <w:szCs w:val="24"/>
        </w:rPr>
        <w:t>joinpoint</w:t>
      </w:r>
      <w:proofErr w:type="spellEnd"/>
      <w:r w:rsidR="00F77FE0" w:rsidRPr="001969F9">
        <w:rPr>
          <w:rFonts w:ascii="Times New Roman" w:hAnsi="Times New Roman" w:cs="Times New Roman"/>
          <w:sz w:val="24"/>
          <w:szCs w:val="24"/>
        </w:rPr>
        <w:t xml:space="preserve"> to the end of the data down to 2. </w:t>
      </w:r>
      <w:r w:rsidR="00DB581F" w:rsidRPr="001969F9">
        <w:rPr>
          <w:rFonts w:ascii="Times New Roman" w:hAnsi="Times New Roman" w:cs="Times New Roman"/>
          <w:sz w:val="24"/>
          <w:szCs w:val="24"/>
        </w:rPr>
        <w:t xml:space="preserve">  </w:t>
      </w:r>
      <w:r w:rsidR="004B38EB" w:rsidRPr="001969F9">
        <w:rPr>
          <w:rFonts w:ascii="Times New Roman" w:hAnsi="Times New Roman" w:cs="Times New Roman"/>
          <w:sz w:val="24"/>
          <w:szCs w:val="24"/>
        </w:rPr>
        <w:t xml:space="preserve"> </w:t>
      </w:r>
    </w:p>
    <w:p w14:paraId="5289537D" w14:textId="77777777" w:rsidR="00F77FE0" w:rsidRPr="001969F9" w:rsidRDefault="00F77FE0" w:rsidP="002A4EB6">
      <w:pPr>
        <w:spacing w:line="480" w:lineRule="auto"/>
        <w:ind w:firstLine="720"/>
        <w:rPr>
          <w:rFonts w:ascii="Times New Roman" w:hAnsi="Times New Roman" w:cs="Times New Roman"/>
          <w:sz w:val="24"/>
          <w:szCs w:val="24"/>
        </w:rPr>
      </w:pPr>
      <w:r w:rsidRPr="001969F9">
        <w:rPr>
          <w:rFonts w:ascii="Times New Roman" w:hAnsi="Times New Roman" w:cs="Times New Roman"/>
          <w:sz w:val="24"/>
          <w:szCs w:val="24"/>
        </w:rPr>
        <w:t xml:space="preserve">The </w:t>
      </w:r>
      <w:proofErr w:type="spellStart"/>
      <w:r w:rsidRPr="001969F9">
        <w:rPr>
          <w:rFonts w:ascii="Times New Roman" w:hAnsi="Times New Roman" w:cs="Times New Roman"/>
          <w:sz w:val="24"/>
          <w:szCs w:val="24"/>
        </w:rPr>
        <w:t>joinpoint</w:t>
      </w:r>
      <w:proofErr w:type="spellEnd"/>
      <w:r w:rsidRPr="001969F9">
        <w:rPr>
          <w:rFonts w:ascii="Times New Roman" w:hAnsi="Times New Roman" w:cs="Times New Roman"/>
          <w:sz w:val="24"/>
          <w:szCs w:val="24"/>
        </w:rPr>
        <w:t xml:space="preserve"> model projection considered in our comparison include three model selections method: MBIC, WBIC, and WBIC-alt; and two types of slope: APC and AAPC.  Totally we considered 6 combinations of Joinpoint method:  MBIC-APC, MBIC-AAPC, WBIC-APC, WBIC-AAPC, WBIC-alt-APC, WBIC-alt-AAPC.  To illustrate the notation, MBIC-APC stands for using MBIC model selection criteria and APC of the last segment for projection.  </w:t>
      </w:r>
      <w:r w:rsidRPr="001969F9">
        <w:rPr>
          <w:rFonts w:ascii="Times New Roman" w:hAnsi="Times New Roman" w:cs="Times New Roman"/>
          <w:sz w:val="24"/>
          <w:szCs w:val="24"/>
        </w:rPr>
        <w:lastRenderedPageBreak/>
        <w:t xml:space="preserve">Likewise, WBIC-AAPC stands for using WBIC model selection criteria and the last 4-year AAPC for projection. </w:t>
      </w:r>
    </w:p>
    <w:p w14:paraId="4477726E" w14:textId="77777777" w:rsidR="002C33E6" w:rsidRPr="001969F9" w:rsidRDefault="002C33E6" w:rsidP="00C32C78">
      <w:pPr>
        <w:spacing w:line="480" w:lineRule="auto"/>
        <w:rPr>
          <w:rFonts w:ascii="Times New Roman" w:hAnsi="Times New Roman" w:cs="Times New Roman"/>
          <w:sz w:val="24"/>
          <w:szCs w:val="24"/>
        </w:rPr>
      </w:pPr>
    </w:p>
    <w:p w14:paraId="4D86971A" w14:textId="77777777" w:rsidR="002C33E6" w:rsidRPr="001969F9" w:rsidRDefault="002C33E6" w:rsidP="00C32C78">
      <w:pPr>
        <w:spacing w:line="480" w:lineRule="auto"/>
        <w:rPr>
          <w:rFonts w:ascii="Times New Roman" w:hAnsi="Times New Roman" w:cs="Times New Roman"/>
          <w:sz w:val="24"/>
          <w:szCs w:val="24"/>
        </w:rPr>
      </w:pPr>
    </w:p>
    <w:p w14:paraId="71C72B10" w14:textId="005741BC" w:rsidR="002A4EB6" w:rsidRDefault="00754B1F">
      <w:pPr>
        <w:rPr>
          <w:rFonts w:ascii="Times New Roman" w:hAnsi="Times New Roman" w:cs="Times New Roman"/>
          <w:b/>
          <w:bCs/>
        </w:rPr>
      </w:pPr>
      <w:r>
        <w:rPr>
          <w:rFonts w:ascii="Times New Roman" w:hAnsi="Times New Roman" w:cs="Times New Roman"/>
          <w:b/>
          <w:bCs/>
        </w:rPr>
        <w:t>References</w:t>
      </w:r>
    </w:p>
    <w:p w14:paraId="664C0BC4" w14:textId="77777777" w:rsidR="002A4EB6" w:rsidRPr="00754B1F" w:rsidRDefault="002A4EB6" w:rsidP="002A4EB6">
      <w:pPr>
        <w:pStyle w:val="EndNoteBibliography"/>
        <w:spacing w:after="0"/>
        <w:rPr>
          <w:rFonts w:ascii="Times New Roman" w:hAnsi="Times New Roman" w:cs="Times New Roman"/>
        </w:rPr>
      </w:pPr>
      <w:r w:rsidRPr="00754B1F">
        <w:rPr>
          <w:rFonts w:ascii="Times New Roman" w:hAnsi="Times New Roman" w:cs="Times New Roman"/>
          <w:b/>
          <w:bCs/>
        </w:rPr>
        <w:fldChar w:fldCharType="begin"/>
      </w:r>
      <w:r w:rsidRPr="00754B1F">
        <w:rPr>
          <w:rFonts w:ascii="Times New Roman" w:hAnsi="Times New Roman" w:cs="Times New Roman"/>
          <w:b/>
          <w:bCs/>
        </w:rPr>
        <w:instrText xml:space="preserve"> ADDIN EN.REFLIST </w:instrText>
      </w:r>
      <w:r w:rsidRPr="00754B1F">
        <w:rPr>
          <w:rFonts w:ascii="Times New Roman" w:hAnsi="Times New Roman" w:cs="Times New Roman"/>
          <w:b/>
          <w:bCs/>
        </w:rPr>
        <w:fldChar w:fldCharType="separate"/>
      </w:r>
      <w:r w:rsidRPr="00754B1F">
        <w:rPr>
          <w:rFonts w:ascii="Times New Roman" w:hAnsi="Times New Roman" w:cs="Times New Roman"/>
        </w:rPr>
        <w:t>1. Statistical Research and Applications Branch. National Cancer Institute. Joinpoint Regression Program. Version 4.7.0.0. Statistical Research and Applications Branch, National Cancer Institute; 2019.</w:t>
      </w:r>
    </w:p>
    <w:p w14:paraId="3C454989" w14:textId="4109A778" w:rsidR="002A4EB6" w:rsidRPr="00754B1F" w:rsidRDefault="002A4EB6" w:rsidP="002A4EB6">
      <w:pPr>
        <w:pStyle w:val="EndNoteBibliography"/>
        <w:rPr>
          <w:rFonts w:ascii="Times New Roman" w:hAnsi="Times New Roman" w:cs="Times New Roman"/>
        </w:rPr>
      </w:pPr>
      <w:r w:rsidRPr="00754B1F">
        <w:rPr>
          <w:rFonts w:ascii="Times New Roman" w:hAnsi="Times New Roman" w:cs="Times New Roman"/>
        </w:rPr>
        <w:t xml:space="preserve">2. National Cancer Institute. Joinpoint Alpha and Beta Versions. Available from URL: </w:t>
      </w:r>
      <w:hyperlink r:id="rId9" w:history="1">
        <w:r w:rsidRPr="00754B1F">
          <w:rPr>
            <w:rStyle w:val="Hyperlink"/>
            <w:rFonts w:ascii="Times New Roman" w:hAnsi="Times New Roman" w:cs="Times New Roman"/>
          </w:rPr>
          <w:t>https://surveillance.cancer.gov/help/joinpoint/tech-help/alpha-and-beta-versions</w:t>
        </w:r>
      </w:hyperlink>
      <w:r w:rsidRPr="00754B1F">
        <w:rPr>
          <w:rFonts w:ascii="Times New Roman" w:hAnsi="Times New Roman" w:cs="Times New Roman"/>
        </w:rPr>
        <w:t xml:space="preserve"> [accessed July 21, 2020</w:t>
      </w:r>
      <w:r w:rsidR="00D42D30">
        <w:rPr>
          <w:rFonts w:ascii="Times New Roman" w:hAnsi="Times New Roman" w:cs="Times New Roman"/>
        </w:rPr>
        <w:t>]</w:t>
      </w:r>
      <w:r w:rsidRPr="00754B1F">
        <w:rPr>
          <w:rFonts w:ascii="Times New Roman" w:hAnsi="Times New Roman" w:cs="Times New Roman"/>
        </w:rPr>
        <w:t>.</w:t>
      </w:r>
    </w:p>
    <w:p w14:paraId="5B6BF168" w14:textId="77777777" w:rsidR="00754B1F" w:rsidRPr="001969F9" w:rsidRDefault="002A4EB6" w:rsidP="00754B1F">
      <w:pPr>
        <w:spacing w:line="480" w:lineRule="auto"/>
        <w:rPr>
          <w:rFonts w:ascii="Times New Roman" w:hAnsi="Times New Roman" w:cs="Times New Roman"/>
          <w:sz w:val="24"/>
          <w:szCs w:val="24"/>
        </w:rPr>
      </w:pPr>
      <w:r w:rsidRPr="00754B1F">
        <w:rPr>
          <w:rFonts w:ascii="Times New Roman" w:hAnsi="Times New Roman" w:cs="Times New Roman"/>
          <w:b/>
          <w:bCs/>
        </w:rPr>
        <w:fldChar w:fldCharType="end"/>
      </w:r>
    </w:p>
    <w:p w14:paraId="57190B4E" w14:textId="77777777" w:rsidR="00754B1F" w:rsidRDefault="00754B1F" w:rsidP="00754B1F">
      <w:pPr>
        <w:spacing w:line="480" w:lineRule="auto"/>
        <w:rPr>
          <w:rFonts w:ascii="Times New Roman" w:hAnsi="Times New Roman" w:cs="Times New Roman"/>
          <w:b/>
          <w:bCs/>
          <w:sz w:val="24"/>
          <w:szCs w:val="24"/>
        </w:rPr>
      </w:pPr>
      <w:r w:rsidRPr="004E6218">
        <w:rPr>
          <w:rFonts w:ascii="Times New Roman" w:eastAsia="Times New Roman" w:hAnsi="Times New Roman" w:cs="Times New Roman"/>
          <w:b/>
          <w:bCs/>
          <w:color w:val="000000"/>
        </w:rPr>
        <w:t xml:space="preserve"> </w:t>
      </w:r>
      <w:r w:rsidRPr="00C32C78">
        <w:rPr>
          <w:rFonts w:ascii="Times New Roman" w:eastAsia="Times New Roman" w:hAnsi="Times New Roman" w:cs="Times New Roman"/>
          <w:b/>
          <w:bCs/>
          <w:color w:val="000000"/>
        </w:rPr>
        <w:t>Supplement Table 1. Cancer Sites Used in the Analysis</w:t>
      </w:r>
    </w:p>
    <w:tbl>
      <w:tblPr>
        <w:tblStyle w:val="TableGrid"/>
        <w:tblW w:w="0" w:type="auto"/>
        <w:tblLook w:val="04A0" w:firstRow="1" w:lastRow="0" w:firstColumn="1" w:lastColumn="0" w:noHBand="0" w:noVBand="1"/>
      </w:tblPr>
      <w:tblGrid>
        <w:gridCol w:w="9350"/>
      </w:tblGrid>
      <w:tr w:rsidR="00754B1F" w14:paraId="4080CA86" w14:textId="77777777" w:rsidTr="002A67AF">
        <w:tc>
          <w:tcPr>
            <w:tcW w:w="9350" w:type="dxa"/>
          </w:tcPr>
          <w:p w14:paraId="76D39815" w14:textId="77777777" w:rsidR="00754B1F" w:rsidRPr="001969F9" w:rsidRDefault="00754B1F" w:rsidP="002A67AF">
            <w:pPr>
              <w:spacing w:line="480" w:lineRule="auto"/>
              <w:rPr>
                <w:rFonts w:ascii="Times New Roman" w:hAnsi="Times New Roman" w:cs="Times New Roman"/>
                <w:b/>
                <w:bCs/>
                <w:sz w:val="24"/>
                <w:szCs w:val="24"/>
              </w:rPr>
            </w:pPr>
            <w:r w:rsidRPr="001969F9">
              <w:rPr>
                <w:rFonts w:ascii="Times New Roman" w:hAnsi="Times New Roman" w:cs="Times New Roman"/>
                <w:b/>
                <w:bCs/>
                <w:sz w:val="24"/>
                <w:szCs w:val="24"/>
              </w:rPr>
              <w:t>National level</w:t>
            </w:r>
          </w:p>
          <w:p w14:paraId="2E7E5B49" w14:textId="47CF6C55" w:rsidR="00754B1F" w:rsidRDefault="00754B1F" w:rsidP="002A67AF">
            <w:pPr>
              <w:rPr>
                <w:rFonts w:ascii="Times New Roman" w:hAnsi="Times New Roman" w:cs="Times New Roman"/>
                <w:sz w:val="24"/>
                <w:szCs w:val="24"/>
              </w:rPr>
            </w:pPr>
            <w:r w:rsidRPr="004E6218">
              <w:rPr>
                <w:rFonts w:ascii="Times New Roman" w:hAnsi="Times New Roman" w:cs="Times New Roman"/>
                <w:sz w:val="24"/>
                <w:szCs w:val="24"/>
              </w:rPr>
              <w:t>Acute lymphocytic leukemia; Acute myeloid leukemia; Anus, anal canal, and anorectum; Brain and other nervous system; Breast (male and female); Bones and joints; Chronic lymphocytic leukemia; Chronic myeloid leukemia; Colon and rectum combined (mortality only); Colon (incidence only); Esophagus; Eye and orbit; Gallbladder and other biliary; Hodgkin lymphoma; Kidney and renal pelvis; Larynx; Leukemia; Liver and intrahepatic bile duct; Lung and bronchus; Melanoma of the skin; Mouth; Multiple myeloma; Non‐Hodgkin lymphoma; Other and unspecified primary sites; Other digestive organs; Other endocrine; Other leukemia; Other nonepithelial skin; Other oral cavity; Other respiratory organs; Ovary; Pancreas; Penis and other male genital; Pharynx; Prostate; Rectum (incidence only); Small intestine; Soft tissue (including heart); Stomach; Testis; Thyroid; Tongue; Ureter and other urinary organs; Urinary bladder; Uterine cervix; Uterine corpus; Vagina and other female genital; Vulva</w:t>
            </w:r>
            <w:r w:rsidRPr="004E6218">
              <w:rPr>
                <w:rFonts w:ascii="Times New Roman" w:hAnsi="Times New Roman" w:cs="Times New Roman"/>
                <w:sz w:val="24"/>
                <w:szCs w:val="24"/>
              </w:rPr>
              <w:tab/>
            </w:r>
          </w:p>
        </w:tc>
      </w:tr>
      <w:tr w:rsidR="00754B1F" w14:paraId="7A1333BE" w14:textId="77777777" w:rsidTr="002A67AF">
        <w:tc>
          <w:tcPr>
            <w:tcW w:w="9350" w:type="dxa"/>
          </w:tcPr>
          <w:p w14:paraId="27E649B4" w14:textId="77777777" w:rsidR="00754B1F" w:rsidRPr="001969F9" w:rsidRDefault="00754B1F" w:rsidP="002A67AF">
            <w:pPr>
              <w:rPr>
                <w:rFonts w:ascii="Times New Roman" w:hAnsi="Times New Roman" w:cs="Times New Roman"/>
                <w:b/>
                <w:bCs/>
                <w:sz w:val="24"/>
                <w:szCs w:val="24"/>
              </w:rPr>
            </w:pPr>
            <w:r w:rsidRPr="001969F9">
              <w:rPr>
                <w:rFonts w:ascii="Times New Roman" w:hAnsi="Times New Roman" w:cs="Times New Roman"/>
                <w:b/>
                <w:bCs/>
                <w:sz w:val="24"/>
                <w:szCs w:val="24"/>
              </w:rPr>
              <w:t>State level</w:t>
            </w:r>
          </w:p>
          <w:p w14:paraId="48A63BC2" w14:textId="77777777" w:rsidR="00754B1F" w:rsidRDefault="00754B1F" w:rsidP="002A67AF">
            <w:pPr>
              <w:rPr>
                <w:rFonts w:ascii="Times New Roman" w:hAnsi="Times New Roman" w:cs="Times New Roman"/>
                <w:sz w:val="24"/>
                <w:szCs w:val="24"/>
              </w:rPr>
            </w:pPr>
          </w:p>
          <w:p w14:paraId="2C4F5240" w14:textId="77777777" w:rsidR="00754B1F" w:rsidRDefault="00754B1F" w:rsidP="002A67AF">
            <w:pPr>
              <w:rPr>
                <w:rFonts w:ascii="Times New Roman" w:hAnsi="Times New Roman" w:cs="Times New Roman"/>
                <w:sz w:val="24"/>
                <w:szCs w:val="24"/>
              </w:rPr>
            </w:pPr>
            <w:r w:rsidRPr="004E6218">
              <w:rPr>
                <w:rFonts w:ascii="Times New Roman" w:hAnsi="Times New Roman" w:cs="Times New Roman"/>
                <w:sz w:val="24"/>
                <w:szCs w:val="24"/>
              </w:rPr>
              <w:t>Brain and other nervous system</w:t>
            </w:r>
            <w:r>
              <w:rPr>
                <w:rFonts w:ascii="Times New Roman" w:hAnsi="Times New Roman" w:cs="Times New Roman"/>
                <w:sz w:val="24"/>
                <w:szCs w:val="24"/>
              </w:rPr>
              <w:t>;</w:t>
            </w:r>
            <w:r w:rsidRPr="004E6218">
              <w:rPr>
                <w:rFonts w:ascii="Times New Roman" w:hAnsi="Times New Roman" w:cs="Times New Roman"/>
                <w:sz w:val="24"/>
                <w:szCs w:val="24"/>
              </w:rPr>
              <w:t xml:space="preserve"> Breast (female only)</w:t>
            </w:r>
            <w:r>
              <w:rPr>
                <w:rFonts w:ascii="Times New Roman" w:hAnsi="Times New Roman" w:cs="Times New Roman"/>
                <w:sz w:val="24"/>
                <w:szCs w:val="24"/>
              </w:rPr>
              <w:t>;</w:t>
            </w:r>
            <w:r w:rsidRPr="004E6218">
              <w:rPr>
                <w:rFonts w:ascii="Times New Roman" w:hAnsi="Times New Roman" w:cs="Times New Roman"/>
                <w:sz w:val="24"/>
                <w:szCs w:val="24"/>
              </w:rPr>
              <w:t xml:space="preserve"> Esophagus</w:t>
            </w:r>
            <w:r>
              <w:rPr>
                <w:rFonts w:ascii="Times New Roman" w:hAnsi="Times New Roman" w:cs="Times New Roman"/>
                <w:sz w:val="24"/>
                <w:szCs w:val="24"/>
              </w:rPr>
              <w:t>;</w:t>
            </w:r>
            <w:r w:rsidRPr="004E6218">
              <w:rPr>
                <w:rFonts w:ascii="Times New Roman" w:hAnsi="Times New Roman" w:cs="Times New Roman"/>
                <w:sz w:val="24"/>
                <w:szCs w:val="24"/>
              </w:rPr>
              <w:t xml:space="preserve"> Colon and rectum</w:t>
            </w:r>
            <w:r>
              <w:rPr>
                <w:rFonts w:ascii="Times New Roman" w:hAnsi="Times New Roman" w:cs="Times New Roman"/>
                <w:sz w:val="24"/>
                <w:szCs w:val="24"/>
              </w:rPr>
              <w:t>;</w:t>
            </w:r>
            <w:r w:rsidRPr="004E6218">
              <w:rPr>
                <w:rFonts w:ascii="Times New Roman" w:hAnsi="Times New Roman" w:cs="Times New Roman"/>
                <w:sz w:val="24"/>
                <w:szCs w:val="24"/>
              </w:rPr>
              <w:t xml:space="preserve"> Hodgkin lymphoma</w:t>
            </w:r>
            <w:r>
              <w:rPr>
                <w:rFonts w:ascii="Times New Roman" w:hAnsi="Times New Roman" w:cs="Times New Roman"/>
                <w:sz w:val="24"/>
                <w:szCs w:val="24"/>
              </w:rPr>
              <w:t>;</w:t>
            </w:r>
            <w:r w:rsidRPr="004E6218">
              <w:rPr>
                <w:rFonts w:ascii="Times New Roman" w:hAnsi="Times New Roman" w:cs="Times New Roman"/>
                <w:sz w:val="24"/>
                <w:szCs w:val="24"/>
              </w:rPr>
              <w:t xml:space="preserve"> Kidney and renal pelvis</w:t>
            </w:r>
            <w:r>
              <w:rPr>
                <w:rFonts w:ascii="Times New Roman" w:hAnsi="Times New Roman" w:cs="Times New Roman"/>
                <w:sz w:val="24"/>
                <w:szCs w:val="24"/>
              </w:rPr>
              <w:t>;</w:t>
            </w:r>
            <w:r w:rsidRPr="004E6218">
              <w:rPr>
                <w:rFonts w:ascii="Times New Roman" w:hAnsi="Times New Roman" w:cs="Times New Roman"/>
                <w:sz w:val="24"/>
                <w:szCs w:val="24"/>
              </w:rPr>
              <w:t xml:space="preserve"> Larynx</w:t>
            </w:r>
            <w:r>
              <w:rPr>
                <w:rFonts w:ascii="Times New Roman" w:hAnsi="Times New Roman" w:cs="Times New Roman"/>
                <w:sz w:val="24"/>
                <w:szCs w:val="24"/>
              </w:rPr>
              <w:t>;</w:t>
            </w:r>
            <w:r w:rsidRPr="004E6218">
              <w:rPr>
                <w:rFonts w:ascii="Times New Roman" w:hAnsi="Times New Roman" w:cs="Times New Roman"/>
                <w:sz w:val="24"/>
                <w:szCs w:val="24"/>
              </w:rPr>
              <w:t xml:space="preserve"> Leukemia</w:t>
            </w:r>
            <w:r>
              <w:rPr>
                <w:rFonts w:ascii="Times New Roman" w:hAnsi="Times New Roman" w:cs="Times New Roman"/>
                <w:sz w:val="24"/>
                <w:szCs w:val="24"/>
              </w:rPr>
              <w:t>;</w:t>
            </w:r>
            <w:r w:rsidRPr="004E6218">
              <w:rPr>
                <w:rFonts w:ascii="Times New Roman" w:hAnsi="Times New Roman" w:cs="Times New Roman"/>
                <w:sz w:val="24"/>
                <w:szCs w:val="24"/>
              </w:rPr>
              <w:t xml:space="preserve"> Liver and intrahepatic bile duct</w:t>
            </w:r>
            <w:r>
              <w:rPr>
                <w:rFonts w:ascii="Times New Roman" w:hAnsi="Times New Roman" w:cs="Times New Roman"/>
                <w:sz w:val="24"/>
                <w:szCs w:val="24"/>
              </w:rPr>
              <w:t>;</w:t>
            </w:r>
            <w:r w:rsidRPr="004E6218">
              <w:rPr>
                <w:rFonts w:ascii="Times New Roman" w:hAnsi="Times New Roman" w:cs="Times New Roman"/>
                <w:sz w:val="24"/>
                <w:szCs w:val="24"/>
              </w:rPr>
              <w:t xml:space="preserve"> Lung and bronchus</w:t>
            </w:r>
            <w:r>
              <w:rPr>
                <w:rFonts w:ascii="Times New Roman" w:hAnsi="Times New Roman" w:cs="Times New Roman"/>
                <w:sz w:val="24"/>
                <w:szCs w:val="24"/>
              </w:rPr>
              <w:t>;</w:t>
            </w:r>
            <w:r w:rsidRPr="004E6218">
              <w:rPr>
                <w:rFonts w:ascii="Times New Roman" w:hAnsi="Times New Roman" w:cs="Times New Roman"/>
                <w:sz w:val="24"/>
                <w:szCs w:val="24"/>
              </w:rPr>
              <w:t xml:space="preserve"> Melanoma of the skin</w:t>
            </w:r>
            <w:r>
              <w:rPr>
                <w:rFonts w:ascii="Times New Roman" w:hAnsi="Times New Roman" w:cs="Times New Roman"/>
                <w:sz w:val="24"/>
                <w:szCs w:val="24"/>
              </w:rPr>
              <w:t>;</w:t>
            </w:r>
            <w:r w:rsidRPr="004E6218">
              <w:rPr>
                <w:rFonts w:ascii="Times New Roman" w:hAnsi="Times New Roman" w:cs="Times New Roman"/>
                <w:sz w:val="24"/>
                <w:szCs w:val="24"/>
              </w:rPr>
              <w:t xml:space="preserve"> Multiple myeloma</w:t>
            </w:r>
            <w:r>
              <w:rPr>
                <w:rFonts w:ascii="Times New Roman" w:hAnsi="Times New Roman" w:cs="Times New Roman"/>
                <w:sz w:val="24"/>
                <w:szCs w:val="24"/>
              </w:rPr>
              <w:t>;</w:t>
            </w:r>
            <w:r w:rsidRPr="004E6218">
              <w:rPr>
                <w:rFonts w:ascii="Times New Roman" w:hAnsi="Times New Roman" w:cs="Times New Roman"/>
                <w:sz w:val="24"/>
                <w:szCs w:val="24"/>
              </w:rPr>
              <w:t xml:space="preserve"> Non‐</w:t>
            </w:r>
            <w:r>
              <w:rPr>
                <w:rFonts w:ascii="Times New Roman" w:hAnsi="Times New Roman" w:cs="Times New Roman"/>
                <w:sz w:val="24"/>
                <w:szCs w:val="24"/>
              </w:rPr>
              <w:t>H</w:t>
            </w:r>
            <w:r w:rsidRPr="004E6218">
              <w:rPr>
                <w:rFonts w:ascii="Times New Roman" w:hAnsi="Times New Roman" w:cs="Times New Roman"/>
                <w:sz w:val="24"/>
                <w:szCs w:val="24"/>
              </w:rPr>
              <w:t>odgkin lymphoma</w:t>
            </w:r>
            <w:r>
              <w:rPr>
                <w:rFonts w:ascii="Times New Roman" w:hAnsi="Times New Roman" w:cs="Times New Roman"/>
                <w:sz w:val="24"/>
                <w:szCs w:val="24"/>
              </w:rPr>
              <w:t>;</w:t>
            </w:r>
            <w:r w:rsidRPr="004E6218">
              <w:rPr>
                <w:rFonts w:ascii="Times New Roman" w:hAnsi="Times New Roman" w:cs="Times New Roman"/>
                <w:sz w:val="24"/>
                <w:szCs w:val="24"/>
              </w:rPr>
              <w:t xml:space="preserve"> Oral cavity and pharynx</w:t>
            </w:r>
            <w:r>
              <w:rPr>
                <w:rFonts w:ascii="Times New Roman" w:hAnsi="Times New Roman" w:cs="Times New Roman"/>
                <w:sz w:val="24"/>
                <w:szCs w:val="24"/>
              </w:rPr>
              <w:t>;</w:t>
            </w:r>
            <w:r w:rsidRPr="004E6218">
              <w:rPr>
                <w:rFonts w:ascii="Times New Roman" w:hAnsi="Times New Roman" w:cs="Times New Roman"/>
                <w:sz w:val="24"/>
                <w:szCs w:val="24"/>
              </w:rPr>
              <w:t xml:space="preserve"> Ovary</w:t>
            </w:r>
            <w:r>
              <w:rPr>
                <w:rFonts w:ascii="Times New Roman" w:hAnsi="Times New Roman" w:cs="Times New Roman"/>
                <w:sz w:val="24"/>
                <w:szCs w:val="24"/>
              </w:rPr>
              <w:t>;</w:t>
            </w:r>
            <w:r w:rsidRPr="004E6218">
              <w:rPr>
                <w:rFonts w:ascii="Times New Roman" w:hAnsi="Times New Roman" w:cs="Times New Roman"/>
                <w:sz w:val="24"/>
                <w:szCs w:val="24"/>
              </w:rPr>
              <w:t xml:space="preserve"> Pancreas</w:t>
            </w:r>
            <w:r>
              <w:rPr>
                <w:rFonts w:ascii="Times New Roman" w:hAnsi="Times New Roman" w:cs="Times New Roman"/>
                <w:sz w:val="24"/>
                <w:szCs w:val="24"/>
              </w:rPr>
              <w:t>;</w:t>
            </w:r>
            <w:r w:rsidRPr="004E6218">
              <w:rPr>
                <w:rFonts w:ascii="Times New Roman" w:hAnsi="Times New Roman" w:cs="Times New Roman"/>
                <w:sz w:val="24"/>
                <w:szCs w:val="24"/>
              </w:rPr>
              <w:t xml:space="preserve"> Prostate</w:t>
            </w:r>
            <w:r>
              <w:rPr>
                <w:rFonts w:ascii="Times New Roman" w:hAnsi="Times New Roman" w:cs="Times New Roman"/>
                <w:sz w:val="24"/>
                <w:szCs w:val="24"/>
              </w:rPr>
              <w:t>;</w:t>
            </w:r>
            <w:r w:rsidRPr="004E6218">
              <w:rPr>
                <w:rFonts w:ascii="Times New Roman" w:hAnsi="Times New Roman" w:cs="Times New Roman"/>
                <w:sz w:val="24"/>
                <w:szCs w:val="24"/>
              </w:rPr>
              <w:t xml:space="preserve"> Stomach</w:t>
            </w:r>
            <w:r>
              <w:rPr>
                <w:rFonts w:ascii="Times New Roman" w:hAnsi="Times New Roman" w:cs="Times New Roman"/>
                <w:sz w:val="24"/>
                <w:szCs w:val="24"/>
              </w:rPr>
              <w:t>;</w:t>
            </w:r>
            <w:r w:rsidRPr="004E6218">
              <w:rPr>
                <w:rFonts w:ascii="Times New Roman" w:hAnsi="Times New Roman" w:cs="Times New Roman"/>
                <w:sz w:val="24"/>
                <w:szCs w:val="24"/>
              </w:rPr>
              <w:t xml:space="preserve"> Urinary bladder</w:t>
            </w:r>
            <w:r>
              <w:rPr>
                <w:rFonts w:ascii="Times New Roman" w:hAnsi="Times New Roman" w:cs="Times New Roman"/>
                <w:sz w:val="24"/>
                <w:szCs w:val="24"/>
              </w:rPr>
              <w:t>;</w:t>
            </w:r>
            <w:r w:rsidRPr="004E6218">
              <w:rPr>
                <w:rFonts w:ascii="Times New Roman" w:hAnsi="Times New Roman" w:cs="Times New Roman"/>
                <w:sz w:val="24"/>
                <w:szCs w:val="24"/>
              </w:rPr>
              <w:t xml:space="preserve"> Uterine cervix</w:t>
            </w:r>
            <w:r>
              <w:rPr>
                <w:rFonts w:ascii="Times New Roman" w:hAnsi="Times New Roman" w:cs="Times New Roman"/>
                <w:sz w:val="24"/>
                <w:szCs w:val="24"/>
              </w:rPr>
              <w:t>;</w:t>
            </w:r>
            <w:r w:rsidRPr="004E6218">
              <w:rPr>
                <w:rFonts w:ascii="Times New Roman" w:hAnsi="Times New Roman" w:cs="Times New Roman"/>
                <w:sz w:val="24"/>
                <w:szCs w:val="24"/>
              </w:rPr>
              <w:t xml:space="preserve"> Uterine corpus</w:t>
            </w:r>
          </w:p>
        </w:tc>
      </w:tr>
    </w:tbl>
    <w:p w14:paraId="5FC0CCF9" w14:textId="77777777" w:rsidR="00754B1F" w:rsidRDefault="00754B1F" w:rsidP="00754B1F">
      <w:pPr>
        <w:spacing w:line="480" w:lineRule="auto"/>
        <w:rPr>
          <w:rFonts w:ascii="Times New Roman" w:hAnsi="Times New Roman" w:cs="Times New Roman"/>
          <w:b/>
          <w:bCs/>
        </w:rPr>
      </w:pPr>
    </w:p>
    <w:p w14:paraId="48273668" w14:textId="77777777" w:rsidR="003073CD" w:rsidRDefault="003073CD" w:rsidP="00754B1F">
      <w:pPr>
        <w:spacing w:line="480" w:lineRule="auto"/>
        <w:rPr>
          <w:rFonts w:ascii="Times New Roman" w:hAnsi="Times New Roman" w:cs="Times New Roman"/>
          <w:b/>
          <w:bCs/>
        </w:rPr>
      </w:pPr>
    </w:p>
    <w:p w14:paraId="20B7EE5B" w14:textId="39DD472B" w:rsidR="00754B1F" w:rsidRPr="006F2E88" w:rsidRDefault="00754B1F" w:rsidP="00754B1F">
      <w:pPr>
        <w:spacing w:line="480" w:lineRule="auto"/>
        <w:rPr>
          <w:rFonts w:ascii="Times New Roman" w:hAnsi="Times New Roman" w:cs="Times New Roman"/>
          <w:b/>
          <w:bCs/>
        </w:rPr>
      </w:pPr>
      <w:r w:rsidRPr="006F2E88">
        <w:rPr>
          <w:rFonts w:ascii="Times New Roman" w:hAnsi="Times New Roman" w:cs="Times New Roman"/>
          <w:b/>
          <w:bCs/>
        </w:rPr>
        <w:lastRenderedPageBreak/>
        <w:t xml:space="preserve">Supplement Table 2. National ARDs </w:t>
      </w:r>
      <w:r w:rsidR="009315BB">
        <w:rPr>
          <w:rFonts w:ascii="Times New Roman" w:hAnsi="Times New Roman" w:cs="Times New Roman"/>
          <w:b/>
          <w:bCs/>
        </w:rPr>
        <w:t xml:space="preserve">(%) </w:t>
      </w:r>
      <w:r w:rsidRPr="006F2E88">
        <w:rPr>
          <w:rFonts w:ascii="Times New Roman" w:hAnsi="Times New Roman" w:cs="Times New Roman"/>
          <w:b/>
          <w:bCs/>
        </w:rPr>
        <w:t>of the 4-Year Ahead Incidence Projection for the Most Common Cancers</w:t>
      </w:r>
    </w:p>
    <w:tbl>
      <w:tblPr>
        <w:tblW w:w="9024" w:type="dxa"/>
        <w:tblLayout w:type="fixed"/>
        <w:tblLook w:val="04A0" w:firstRow="1" w:lastRow="0" w:firstColumn="1" w:lastColumn="0" w:noHBand="0" w:noVBand="1"/>
      </w:tblPr>
      <w:tblGrid>
        <w:gridCol w:w="2453"/>
        <w:gridCol w:w="838"/>
        <w:gridCol w:w="927"/>
        <w:gridCol w:w="838"/>
        <w:gridCol w:w="682"/>
        <w:gridCol w:w="838"/>
        <w:gridCol w:w="682"/>
        <w:gridCol w:w="861"/>
        <w:gridCol w:w="905"/>
      </w:tblGrid>
      <w:tr w:rsidR="003073CD" w:rsidRPr="003073CD" w14:paraId="4C8169B0" w14:textId="77777777" w:rsidTr="003073CD">
        <w:trPr>
          <w:trHeight w:val="530"/>
        </w:trPr>
        <w:tc>
          <w:tcPr>
            <w:tcW w:w="2453" w:type="dxa"/>
            <w:tcBorders>
              <w:top w:val="nil"/>
              <w:left w:val="nil"/>
              <w:bottom w:val="nil"/>
              <w:right w:val="nil"/>
            </w:tcBorders>
            <w:shd w:val="clear" w:color="auto" w:fill="auto"/>
            <w:noWrap/>
            <w:vAlign w:val="bottom"/>
            <w:hideMark/>
          </w:tcPr>
          <w:p w14:paraId="4789E573" w14:textId="77777777" w:rsidR="003073CD" w:rsidRPr="003073CD" w:rsidRDefault="003073CD" w:rsidP="003073CD">
            <w:pPr>
              <w:spacing w:after="0" w:line="240" w:lineRule="auto"/>
              <w:rPr>
                <w:rFonts w:ascii="Times New Roman" w:eastAsia="Times New Roman" w:hAnsi="Times New Roman" w:cs="Times New Roman"/>
                <w:sz w:val="24"/>
                <w:szCs w:val="24"/>
              </w:rPr>
            </w:pPr>
          </w:p>
        </w:tc>
        <w:tc>
          <w:tcPr>
            <w:tcW w:w="838" w:type="dxa"/>
            <w:tcBorders>
              <w:top w:val="nil"/>
              <w:left w:val="nil"/>
              <w:bottom w:val="single" w:sz="8" w:space="0" w:color="auto"/>
              <w:right w:val="nil"/>
            </w:tcBorders>
            <w:shd w:val="clear" w:color="auto" w:fill="auto"/>
            <w:vAlign w:val="center"/>
            <w:hideMark/>
          </w:tcPr>
          <w:p w14:paraId="10343529"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Breast</w:t>
            </w:r>
          </w:p>
        </w:tc>
        <w:tc>
          <w:tcPr>
            <w:tcW w:w="927" w:type="dxa"/>
            <w:vMerge w:val="restart"/>
            <w:tcBorders>
              <w:top w:val="nil"/>
              <w:left w:val="nil"/>
              <w:bottom w:val="single" w:sz="8" w:space="0" w:color="000000"/>
              <w:right w:val="nil"/>
            </w:tcBorders>
            <w:shd w:val="clear" w:color="auto" w:fill="auto"/>
            <w:vAlign w:val="center"/>
            <w:hideMark/>
          </w:tcPr>
          <w:p w14:paraId="3DE82B34"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Prostate</w:t>
            </w:r>
          </w:p>
        </w:tc>
        <w:tc>
          <w:tcPr>
            <w:tcW w:w="1520" w:type="dxa"/>
            <w:gridSpan w:val="2"/>
            <w:tcBorders>
              <w:top w:val="nil"/>
              <w:left w:val="nil"/>
              <w:bottom w:val="single" w:sz="8" w:space="0" w:color="auto"/>
              <w:right w:val="nil"/>
            </w:tcBorders>
            <w:shd w:val="clear" w:color="auto" w:fill="auto"/>
            <w:vAlign w:val="center"/>
            <w:hideMark/>
          </w:tcPr>
          <w:p w14:paraId="0ECE4468"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Lung &amp; bronchus</w:t>
            </w:r>
          </w:p>
        </w:tc>
        <w:tc>
          <w:tcPr>
            <w:tcW w:w="1520" w:type="dxa"/>
            <w:gridSpan w:val="2"/>
            <w:tcBorders>
              <w:top w:val="nil"/>
              <w:left w:val="nil"/>
              <w:bottom w:val="single" w:sz="8" w:space="0" w:color="auto"/>
              <w:right w:val="nil"/>
            </w:tcBorders>
            <w:shd w:val="clear" w:color="auto" w:fill="auto"/>
            <w:vAlign w:val="center"/>
            <w:hideMark/>
          </w:tcPr>
          <w:p w14:paraId="1A230D72"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Colon</w:t>
            </w:r>
          </w:p>
        </w:tc>
        <w:tc>
          <w:tcPr>
            <w:tcW w:w="861" w:type="dxa"/>
            <w:vMerge w:val="restart"/>
            <w:tcBorders>
              <w:top w:val="nil"/>
              <w:left w:val="nil"/>
              <w:bottom w:val="single" w:sz="8" w:space="0" w:color="000000"/>
              <w:right w:val="nil"/>
            </w:tcBorders>
            <w:shd w:val="clear" w:color="auto" w:fill="auto"/>
            <w:vAlign w:val="center"/>
            <w:hideMark/>
          </w:tcPr>
          <w:p w14:paraId="4DC782B7"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Uterine corpus</w:t>
            </w:r>
          </w:p>
        </w:tc>
        <w:tc>
          <w:tcPr>
            <w:tcW w:w="905" w:type="dxa"/>
            <w:tcBorders>
              <w:top w:val="nil"/>
              <w:left w:val="nil"/>
              <w:bottom w:val="single" w:sz="8" w:space="0" w:color="auto"/>
              <w:right w:val="nil"/>
            </w:tcBorders>
            <w:shd w:val="clear" w:color="auto" w:fill="auto"/>
            <w:vAlign w:val="center"/>
            <w:hideMark/>
          </w:tcPr>
          <w:p w14:paraId="79EE7813"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Urinary bladder</w:t>
            </w:r>
          </w:p>
        </w:tc>
      </w:tr>
      <w:tr w:rsidR="003073CD" w:rsidRPr="003073CD" w14:paraId="5D25CE8B" w14:textId="77777777" w:rsidTr="003073CD">
        <w:trPr>
          <w:trHeight w:val="300"/>
        </w:trPr>
        <w:tc>
          <w:tcPr>
            <w:tcW w:w="2453" w:type="dxa"/>
            <w:tcBorders>
              <w:top w:val="nil"/>
              <w:left w:val="nil"/>
              <w:bottom w:val="nil"/>
              <w:right w:val="nil"/>
            </w:tcBorders>
            <w:shd w:val="clear" w:color="auto" w:fill="auto"/>
            <w:noWrap/>
            <w:vAlign w:val="bottom"/>
            <w:hideMark/>
          </w:tcPr>
          <w:p w14:paraId="1BC05749"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p>
        </w:tc>
        <w:tc>
          <w:tcPr>
            <w:tcW w:w="838" w:type="dxa"/>
            <w:tcBorders>
              <w:top w:val="nil"/>
              <w:left w:val="nil"/>
              <w:bottom w:val="single" w:sz="8" w:space="0" w:color="auto"/>
              <w:right w:val="nil"/>
            </w:tcBorders>
            <w:shd w:val="clear" w:color="auto" w:fill="auto"/>
            <w:vAlign w:val="center"/>
            <w:hideMark/>
          </w:tcPr>
          <w:p w14:paraId="3CE156E6"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Female</w:t>
            </w:r>
          </w:p>
        </w:tc>
        <w:tc>
          <w:tcPr>
            <w:tcW w:w="927" w:type="dxa"/>
            <w:vMerge/>
            <w:tcBorders>
              <w:top w:val="nil"/>
              <w:left w:val="nil"/>
              <w:bottom w:val="single" w:sz="8" w:space="0" w:color="000000"/>
              <w:right w:val="nil"/>
            </w:tcBorders>
            <w:vAlign w:val="center"/>
            <w:hideMark/>
          </w:tcPr>
          <w:p w14:paraId="2BCF850E" w14:textId="77777777" w:rsidR="003073CD" w:rsidRPr="003073CD" w:rsidRDefault="003073CD" w:rsidP="003073CD">
            <w:pPr>
              <w:spacing w:after="0" w:line="240" w:lineRule="auto"/>
              <w:rPr>
                <w:rFonts w:ascii="Times New Roman" w:eastAsia="Times New Roman" w:hAnsi="Times New Roman" w:cs="Times New Roman"/>
                <w:b/>
                <w:bCs/>
                <w:color w:val="000000"/>
                <w:sz w:val="20"/>
                <w:szCs w:val="20"/>
              </w:rPr>
            </w:pPr>
          </w:p>
        </w:tc>
        <w:tc>
          <w:tcPr>
            <w:tcW w:w="838" w:type="dxa"/>
            <w:tcBorders>
              <w:top w:val="nil"/>
              <w:left w:val="nil"/>
              <w:bottom w:val="single" w:sz="8" w:space="0" w:color="auto"/>
              <w:right w:val="nil"/>
            </w:tcBorders>
            <w:shd w:val="clear" w:color="auto" w:fill="auto"/>
            <w:vAlign w:val="center"/>
            <w:hideMark/>
          </w:tcPr>
          <w:p w14:paraId="53303936"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Female</w:t>
            </w:r>
          </w:p>
        </w:tc>
        <w:tc>
          <w:tcPr>
            <w:tcW w:w="682" w:type="dxa"/>
            <w:tcBorders>
              <w:top w:val="nil"/>
              <w:left w:val="nil"/>
              <w:bottom w:val="single" w:sz="8" w:space="0" w:color="auto"/>
              <w:right w:val="nil"/>
            </w:tcBorders>
            <w:shd w:val="clear" w:color="auto" w:fill="auto"/>
            <w:vAlign w:val="center"/>
            <w:hideMark/>
          </w:tcPr>
          <w:p w14:paraId="7C0F9F42"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Male</w:t>
            </w:r>
          </w:p>
        </w:tc>
        <w:tc>
          <w:tcPr>
            <w:tcW w:w="838" w:type="dxa"/>
            <w:tcBorders>
              <w:top w:val="nil"/>
              <w:left w:val="nil"/>
              <w:bottom w:val="single" w:sz="8" w:space="0" w:color="auto"/>
              <w:right w:val="nil"/>
            </w:tcBorders>
            <w:shd w:val="clear" w:color="auto" w:fill="auto"/>
            <w:vAlign w:val="center"/>
            <w:hideMark/>
          </w:tcPr>
          <w:p w14:paraId="7E5DB496"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Female</w:t>
            </w:r>
          </w:p>
        </w:tc>
        <w:tc>
          <w:tcPr>
            <w:tcW w:w="682" w:type="dxa"/>
            <w:tcBorders>
              <w:top w:val="nil"/>
              <w:left w:val="nil"/>
              <w:bottom w:val="single" w:sz="8" w:space="0" w:color="auto"/>
              <w:right w:val="nil"/>
            </w:tcBorders>
            <w:shd w:val="clear" w:color="auto" w:fill="auto"/>
            <w:vAlign w:val="center"/>
            <w:hideMark/>
          </w:tcPr>
          <w:p w14:paraId="6BE5EA62"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Male</w:t>
            </w:r>
          </w:p>
        </w:tc>
        <w:tc>
          <w:tcPr>
            <w:tcW w:w="861" w:type="dxa"/>
            <w:vMerge/>
            <w:tcBorders>
              <w:top w:val="nil"/>
              <w:left w:val="nil"/>
              <w:bottom w:val="single" w:sz="8" w:space="0" w:color="000000"/>
              <w:right w:val="nil"/>
            </w:tcBorders>
            <w:vAlign w:val="center"/>
            <w:hideMark/>
          </w:tcPr>
          <w:p w14:paraId="6E5D903C" w14:textId="77777777" w:rsidR="003073CD" w:rsidRPr="003073CD" w:rsidRDefault="003073CD" w:rsidP="003073CD">
            <w:pPr>
              <w:spacing w:after="0" w:line="240" w:lineRule="auto"/>
              <w:rPr>
                <w:rFonts w:ascii="Times New Roman" w:eastAsia="Times New Roman" w:hAnsi="Times New Roman" w:cs="Times New Roman"/>
                <w:b/>
                <w:bCs/>
                <w:color w:val="000000"/>
                <w:sz w:val="20"/>
                <w:szCs w:val="20"/>
              </w:rPr>
            </w:pPr>
          </w:p>
        </w:tc>
        <w:tc>
          <w:tcPr>
            <w:tcW w:w="905" w:type="dxa"/>
            <w:tcBorders>
              <w:top w:val="nil"/>
              <w:left w:val="nil"/>
              <w:bottom w:val="single" w:sz="8" w:space="0" w:color="auto"/>
              <w:right w:val="nil"/>
            </w:tcBorders>
            <w:shd w:val="clear" w:color="auto" w:fill="auto"/>
            <w:vAlign w:val="center"/>
            <w:hideMark/>
          </w:tcPr>
          <w:p w14:paraId="16733786" w14:textId="77777777" w:rsidR="003073CD" w:rsidRPr="003073CD" w:rsidRDefault="003073CD" w:rsidP="003073CD">
            <w:pPr>
              <w:spacing w:after="0" w:line="240" w:lineRule="auto"/>
              <w:jc w:val="center"/>
              <w:rPr>
                <w:rFonts w:ascii="Times New Roman" w:eastAsia="Times New Roman" w:hAnsi="Times New Roman" w:cs="Times New Roman"/>
                <w:b/>
                <w:bCs/>
                <w:color w:val="000000"/>
                <w:sz w:val="20"/>
                <w:szCs w:val="20"/>
              </w:rPr>
            </w:pPr>
            <w:r w:rsidRPr="003073CD">
              <w:rPr>
                <w:rFonts w:ascii="Times New Roman" w:eastAsia="Times New Roman" w:hAnsi="Times New Roman" w:cs="Times New Roman"/>
                <w:b/>
                <w:bCs/>
                <w:color w:val="000000"/>
                <w:sz w:val="20"/>
                <w:szCs w:val="20"/>
              </w:rPr>
              <w:t>Male</w:t>
            </w:r>
          </w:p>
        </w:tc>
      </w:tr>
      <w:tr w:rsidR="003073CD" w:rsidRPr="003073CD" w14:paraId="279C272E" w14:textId="77777777" w:rsidTr="003073CD">
        <w:trPr>
          <w:trHeight w:val="290"/>
        </w:trPr>
        <w:tc>
          <w:tcPr>
            <w:tcW w:w="2453" w:type="dxa"/>
            <w:tcBorders>
              <w:top w:val="nil"/>
              <w:left w:val="nil"/>
              <w:bottom w:val="nil"/>
              <w:right w:val="nil"/>
            </w:tcBorders>
            <w:shd w:val="clear" w:color="auto" w:fill="auto"/>
            <w:noWrap/>
            <w:vAlign w:val="bottom"/>
            <w:hideMark/>
          </w:tcPr>
          <w:p w14:paraId="0E71938D"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VAR-None modeled</w:t>
            </w:r>
          </w:p>
        </w:tc>
        <w:tc>
          <w:tcPr>
            <w:tcW w:w="838" w:type="dxa"/>
            <w:tcBorders>
              <w:top w:val="nil"/>
              <w:left w:val="nil"/>
              <w:bottom w:val="nil"/>
              <w:right w:val="nil"/>
            </w:tcBorders>
            <w:shd w:val="clear" w:color="auto" w:fill="auto"/>
            <w:vAlign w:val="center"/>
            <w:hideMark/>
          </w:tcPr>
          <w:p w14:paraId="36362EA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4.5</w:t>
            </w:r>
          </w:p>
        </w:tc>
        <w:tc>
          <w:tcPr>
            <w:tcW w:w="927" w:type="dxa"/>
            <w:tcBorders>
              <w:top w:val="nil"/>
              <w:left w:val="nil"/>
              <w:bottom w:val="nil"/>
              <w:right w:val="nil"/>
            </w:tcBorders>
            <w:shd w:val="clear" w:color="auto" w:fill="auto"/>
            <w:vAlign w:val="center"/>
            <w:hideMark/>
          </w:tcPr>
          <w:p w14:paraId="57A8EA3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35.8</w:t>
            </w:r>
          </w:p>
        </w:tc>
        <w:tc>
          <w:tcPr>
            <w:tcW w:w="838" w:type="dxa"/>
            <w:tcBorders>
              <w:top w:val="nil"/>
              <w:left w:val="nil"/>
              <w:bottom w:val="nil"/>
              <w:right w:val="nil"/>
            </w:tcBorders>
            <w:shd w:val="clear" w:color="auto" w:fill="auto"/>
            <w:vAlign w:val="center"/>
            <w:hideMark/>
          </w:tcPr>
          <w:p w14:paraId="062D9A7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2.6</w:t>
            </w:r>
          </w:p>
        </w:tc>
        <w:tc>
          <w:tcPr>
            <w:tcW w:w="682" w:type="dxa"/>
            <w:tcBorders>
              <w:top w:val="nil"/>
              <w:left w:val="nil"/>
              <w:bottom w:val="nil"/>
              <w:right w:val="nil"/>
            </w:tcBorders>
            <w:shd w:val="clear" w:color="auto" w:fill="auto"/>
            <w:vAlign w:val="center"/>
            <w:hideMark/>
          </w:tcPr>
          <w:p w14:paraId="1E8ABAD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0.1</w:t>
            </w:r>
          </w:p>
        </w:tc>
        <w:tc>
          <w:tcPr>
            <w:tcW w:w="838" w:type="dxa"/>
            <w:tcBorders>
              <w:top w:val="nil"/>
              <w:left w:val="nil"/>
              <w:bottom w:val="nil"/>
              <w:right w:val="nil"/>
            </w:tcBorders>
            <w:shd w:val="clear" w:color="auto" w:fill="auto"/>
            <w:vAlign w:val="center"/>
            <w:hideMark/>
          </w:tcPr>
          <w:p w14:paraId="4B2DAEA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5.2</w:t>
            </w:r>
          </w:p>
        </w:tc>
        <w:tc>
          <w:tcPr>
            <w:tcW w:w="682" w:type="dxa"/>
            <w:tcBorders>
              <w:top w:val="nil"/>
              <w:left w:val="nil"/>
              <w:bottom w:val="nil"/>
              <w:right w:val="nil"/>
            </w:tcBorders>
            <w:shd w:val="clear" w:color="auto" w:fill="auto"/>
            <w:vAlign w:val="center"/>
            <w:hideMark/>
          </w:tcPr>
          <w:p w14:paraId="3291340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5.1</w:t>
            </w:r>
          </w:p>
        </w:tc>
        <w:tc>
          <w:tcPr>
            <w:tcW w:w="861" w:type="dxa"/>
            <w:tcBorders>
              <w:top w:val="nil"/>
              <w:left w:val="nil"/>
              <w:bottom w:val="nil"/>
              <w:right w:val="nil"/>
            </w:tcBorders>
            <w:shd w:val="clear" w:color="auto" w:fill="auto"/>
            <w:vAlign w:val="center"/>
            <w:hideMark/>
          </w:tcPr>
          <w:p w14:paraId="0784B1D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3.6</w:t>
            </w:r>
          </w:p>
        </w:tc>
        <w:tc>
          <w:tcPr>
            <w:tcW w:w="905" w:type="dxa"/>
            <w:tcBorders>
              <w:top w:val="nil"/>
              <w:left w:val="nil"/>
              <w:bottom w:val="nil"/>
              <w:right w:val="nil"/>
            </w:tcBorders>
            <w:shd w:val="clear" w:color="auto" w:fill="auto"/>
            <w:vAlign w:val="center"/>
            <w:hideMark/>
          </w:tcPr>
          <w:p w14:paraId="08A7C77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0.6</w:t>
            </w:r>
          </w:p>
        </w:tc>
      </w:tr>
      <w:tr w:rsidR="003073CD" w:rsidRPr="003073CD" w14:paraId="0DF813B4" w14:textId="77777777" w:rsidTr="003073CD">
        <w:trPr>
          <w:trHeight w:val="290"/>
        </w:trPr>
        <w:tc>
          <w:tcPr>
            <w:tcW w:w="2453" w:type="dxa"/>
            <w:tcBorders>
              <w:top w:val="nil"/>
              <w:left w:val="nil"/>
              <w:bottom w:val="nil"/>
              <w:right w:val="nil"/>
            </w:tcBorders>
            <w:shd w:val="clear" w:color="auto" w:fill="auto"/>
            <w:noWrap/>
            <w:vAlign w:val="bottom"/>
            <w:hideMark/>
          </w:tcPr>
          <w:p w14:paraId="2C97C85C"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VAR-None mixed</w:t>
            </w:r>
          </w:p>
        </w:tc>
        <w:tc>
          <w:tcPr>
            <w:tcW w:w="838" w:type="dxa"/>
            <w:tcBorders>
              <w:top w:val="nil"/>
              <w:left w:val="nil"/>
              <w:bottom w:val="nil"/>
              <w:right w:val="nil"/>
            </w:tcBorders>
            <w:shd w:val="clear" w:color="auto" w:fill="auto"/>
            <w:vAlign w:val="center"/>
            <w:hideMark/>
          </w:tcPr>
          <w:p w14:paraId="55EE312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1.6</w:t>
            </w:r>
          </w:p>
        </w:tc>
        <w:tc>
          <w:tcPr>
            <w:tcW w:w="927" w:type="dxa"/>
            <w:tcBorders>
              <w:top w:val="nil"/>
              <w:left w:val="nil"/>
              <w:bottom w:val="nil"/>
              <w:right w:val="nil"/>
            </w:tcBorders>
            <w:shd w:val="clear" w:color="auto" w:fill="auto"/>
            <w:vAlign w:val="center"/>
            <w:hideMark/>
          </w:tcPr>
          <w:p w14:paraId="2DE1C805"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33.4</w:t>
            </w:r>
          </w:p>
        </w:tc>
        <w:tc>
          <w:tcPr>
            <w:tcW w:w="838" w:type="dxa"/>
            <w:tcBorders>
              <w:top w:val="nil"/>
              <w:left w:val="nil"/>
              <w:bottom w:val="nil"/>
              <w:right w:val="nil"/>
            </w:tcBorders>
            <w:shd w:val="clear" w:color="auto" w:fill="auto"/>
            <w:vAlign w:val="center"/>
            <w:hideMark/>
          </w:tcPr>
          <w:p w14:paraId="49C3298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c>
          <w:tcPr>
            <w:tcW w:w="682" w:type="dxa"/>
            <w:tcBorders>
              <w:top w:val="nil"/>
              <w:left w:val="nil"/>
              <w:bottom w:val="nil"/>
              <w:right w:val="nil"/>
            </w:tcBorders>
            <w:shd w:val="clear" w:color="auto" w:fill="auto"/>
            <w:vAlign w:val="center"/>
            <w:hideMark/>
          </w:tcPr>
          <w:p w14:paraId="5F1D055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4.5</w:t>
            </w:r>
          </w:p>
        </w:tc>
        <w:tc>
          <w:tcPr>
            <w:tcW w:w="838" w:type="dxa"/>
            <w:tcBorders>
              <w:top w:val="nil"/>
              <w:left w:val="nil"/>
              <w:bottom w:val="nil"/>
              <w:right w:val="nil"/>
            </w:tcBorders>
            <w:shd w:val="clear" w:color="auto" w:fill="auto"/>
            <w:vAlign w:val="center"/>
            <w:hideMark/>
          </w:tcPr>
          <w:p w14:paraId="7762F0F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6.6</w:t>
            </w:r>
          </w:p>
        </w:tc>
        <w:tc>
          <w:tcPr>
            <w:tcW w:w="682" w:type="dxa"/>
            <w:tcBorders>
              <w:top w:val="nil"/>
              <w:left w:val="nil"/>
              <w:bottom w:val="nil"/>
              <w:right w:val="nil"/>
            </w:tcBorders>
            <w:shd w:val="clear" w:color="000000" w:fill="D9D9D9"/>
            <w:vAlign w:val="center"/>
            <w:hideMark/>
          </w:tcPr>
          <w:p w14:paraId="29C3E29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861" w:type="dxa"/>
            <w:tcBorders>
              <w:top w:val="nil"/>
              <w:left w:val="nil"/>
              <w:bottom w:val="nil"/>
              <w:right w:val="nil"/>
            </w:tcBorders>
            <w:shd w:val="clear" w:color="auto" w:fill="auto"/>
            <w:vAlign w:val="center"/>
            <w:hideMark/>
          </w:tcPr>
          <w:p w14:paraId="5AD89C3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3.5</w:t>
            </w:r>
          </w:p>
        </w:tc>
        <w:tc>
          <w:tcPr>
            <w:tcW w:w="905" w:type="dxa"/>
            <w:tcBorders>
              <w:top w:val="nil"/>
              <w:left w:val="nil"/>
              <w:bottom w:val="nil"/>
              <w:right w:val="nil"/>
            </w:tcBorders>
            <w:shd w:val="clear" w:color="auto" w:fill="auto"/>
            <w:vAlign w:val="center"/>
            <w:hideMark/>
          </w:tcPr>
          <w:p w14:paraId="42ECB56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1.8</w:t>
            </w:r>
          </w:p>
        </w:tc>
      </w:tr>
      <w:tr w:rsidR="003073CD" w:rsidRPr="003073CD" w14:paraId="2829547E" w14:textId="77777777" w:rsidTr="003073CD">
        <w:trPr>
          <w:trHeight w:val="290"/>
        </w:trPr>
        <w:tc>
          <w:tcPr>
            <w:tcW w:w="2453" w:type="dxa"/>
            <w:tcBorders>
              <w:top w:val="nil"/>
              <w:left w:val="nil"/>
              <w:bottom w:val="nil"/>
              <w:right w:val="nil"/>
            </w:tcBorders>
            <w:shd w:val="clear" w:color="auto" w:fill="auto"/>
            <w:noWrap/>
            <w:vAlign w:val="bottom"/>
            <w:hideMark/>
          </w:tcPr>
          <w:p w14:paraId="0118875C"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VAR-Trend modeled</w:t>
            </w:r>
          </w:p>
        </w:tc>
        <w:tc>
          <w:tcPr>
            <w:tcW w:w="838" w:type="dxa"/>
            <w:tcBorders>
              <w:top w:val="nil"/>
              <w:left w:val="nil"/>
              <w:bottom w:val="nil"/>
              <w:right w:val="nil"/>
            </w:tcBorders>
            <w:shd w:val="clear" w:color="000000" w:fill="D9D9D9"/>
            <w:vAlign w:val="center"/>
            <w:hideMark/>
          </w:tcPr>
          <w:p w14:paraId="250D72E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927" w:type="dxa"/>
            <w:tcBorders>
              <w:top w:val="nil"/>
              <w:left w:val="nil"/>
              <w:bottom w:val="nil"/>
              <w:right w:val="nil"/>
            </w:tcBorders>
            <w:shd w:val="clear" w:color="auto" w:fill="auto"/>
            <w:vAlign w:val="center"/>
            <w:hideMark/>
          </w:tcPr>
          <w:p w14:paraId="0FFE787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22.7</w:t>
            </w:r>
          </w:p>
        </w:tc>
        <w:tc>
          <w:tcPr>
            <w:tcW w:w="838" w:type="dxa"/>
            <w:tcBorders>
              <w:top w:val="nil"/>
              <w:left w:val="nil"/>
              <w:bottom w:val="nil"/>
              <w:right w:val="nil"/>
            </w:tcBorders>
            <w:shd w:val="clear" w:color="000000" w:fill="D9D9D9"/>
            <w:vAlign w:val="center"/>
            <w:hideMark/>
          </w:tcPr>
          <w:p w14:paraId="305F489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682" w:type="dxa"/>
            <w:tcBorders>
              <w:top w:val="nil"/>
              <w:left w:val="nil"/>
              <w:bottom w:val="nil"/>
              <w:right w:val="nil"/>
            </w:tcBorders>
            <w:shd w:val="clear" w:color="auto" w:fill="auto"/>
            <w:vAlign w:val="center"/>
            <w:hideMark/>
          </w:tcPr>
          <w:p w14:paraId="5270167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vAlign w:val="center"/>
            <w:hideMark/>
          </w:tcPr>
          <w:p w14:paraId="311ABA5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9.1</w:t>
            </w:r>
          </w:p>
        </w:tc>
        <w:tc>
          <w:tcPr>
            <w:tcW w:w="682" w:type="dxa"/>
            <w:tcBorders>
              <w:top w:val="nil"/>
              <w:left w:val="nil"/>
              <w:bottom w:val="nil"/>
              <w:right w:val="nil"/>
            </w:tcBorders>
            <w:shd w:val="clear" w:color="auto" w:fill="auto"/>
            <w:vAlign w:val="center"/>
            <w:hideMark/>
          </w:tcPr>
          <w:p w14:paraId="696C964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18.0</w:t>
            </w:r>
          </w:p>
        </w:tc>
        <w:tc>
          <w:tcPr>
            <w:tcW w:w="861" w:type="dxa"/>
            <w:tcBorders>
              <w:top w:val="nil"/>
              <w:left w:val="nil"/>
              <w:bottom w:val="nil"/>
              <w:right w:val="nil"/>
            </w:tcBorders>
            <w:shd w:val="clear" w:color="auto" w:fill="auto"/>
            <w:vAlign w:val="center"/>
            <w:hideMark/>
          </w:tcPr>
          <w:p w14:paraId="05CE958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4.5</w:t>
            </w:r>
          </w:p>
        </w:tc>
        <w:tc>
          <w:tcPr>
            <w:tcW w:w="905" w:type="dxa"/>
            <w:tcBorders>
              <w:top w:val="nil"/>
              <w:left w:val="nil"/>
              <w:bottom w:val="nil"/>
              <w:right w:val="nil"/>
            </w:tcBorders>
            <w:shd w:val="clear" w:color="000000" w:fill="D9D9D9"/>
            <w:vAlign w:val="center"/>
            <w:hideMark/>
          </w:tcPr>
          <w:p w14:paraId="614B7DE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r>
      <w:tr w:rsidR="003073CD" w:rsidRPr="003073CD" w14:paraId="79AC476D" w14:textId="77777777" w:rsidTr="003073CD">
        <w:trPr>
          <w:trHeight w:val="290"/>
        </w:trPr>
        <w:tc>
          <w:tcPr>
            <w:tcW w:w="2453" w:type="dxa"/>
            <w:tcBorders>
              <w:top w:val="nil"/>
              <w:left w:val="nil"/>
              <w:bottom w:val="nil"/>
              <w:right w:val="nil"/>
            </w:tcBorders>
            <w:shd w:val="clear" w:color="auto" w:fill="auto"/>
            <w:noWrap/>
            <w:vAlign w:val="bottom"/>
            <w:hideMark/>
          </w:tcPr>
          <w:p w14:paraId="549B363F"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VAR-Trend mixed</w:t>
            </w:r>
          </w:p>
        </w:tc>
        <w:tc>
          <w:tcPr>
            <w:tcW w:w="838" w:type="dxa"/>
            <w:tcBorders>
              <w:top w:val="nil"/>
              <w:left w:val="nil"/>
              <w:bottom w:val="nil"/>
              <w:right w:val="nil"/>
            </w:tcBorders>
            <w:shd w:val="clear" w:color="auto" w:fill="auto"/>
            <w:vAlign w:val="center"/>
            <w:hideMark/>
          </w:tcPr>
          <w:p w14:paraId="617CEBD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2.8</w:t>
            </w:r>
          </w:p>
        </w:tc>
        <w:tc>
          <w:tcPr>
            <w:tcW w:w="927" w:type="dxa"/>
            <w:tcBorders>
              <w:top w:val="nil"/>
              <w:left w:val="nil"/>
              <w:bottom w:val="nil"/>
              <w:right w:val="nil"/>
            </w:tcBorders>
            <w:shd w:val="clear" w:color="auto" w:fill="auto"/>
            <w:vAlign w:val="center"/>
            <w:hideMark/>
          </w:tcPr>
          <w:p w14:paraId="1071B3D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22.2</w:t>
            </w:r>
          </w:p>
        </w:tc>
        <w:tc>
          <w:tcPr>
            <w:tcW w:w="838" w:type="dxa"/>
            <w:tcBorders>
              <w:top w:val="nil"/>
              <w:left w:val="nil"/>
              <w:bottom w:val="nil"/>
              <w:right w:val="nil"/>
            </w:tcBorders>
            <w:shd w:val="clear" w:color="auto" w:fill="auto"/>
            <w:vAlign w:val="center"/>
            <w:hideMark/>
          </w:tcPr>
          <w:p w14:paraId="750BF85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4.5</w:t>
            </w:r>
          </w:p>
        </w:tc>
        <w:tc>
          <w:tcPr>
            <w:tcW w:w="682" w:type="dxa"/>
            <w:tcBorders>
              <w:top w:val="nil"/>
              <w:left w:val="nil"/>
              <w:bottom w:val="nil"/>
              <w:right w:val="nil"/>
            </w:tcBorders>
            <w:shd w:val="clear" w:color="auto" w:fill="auto"/>
            <w:vAlign w:val="center"/>
            <w:hideMark/>
          </w:tcPr>
          <w:p w14:paraId="67423FB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838" w:type="dxa"/>
            <w:tcBorders>
              <w:top w:val="nil"/>
              <w:left w:val="nil"/>
              <w:bottom w:val="nil"/>
              <w:right w:val="nil"/>
            </w:tcBorders>
            <w:shd w:val="clear" w:color="000000" w:fill="D9D9D9"/>
            <w:vAlign w:val="center"/>
            <w:hideMark/>
          </w:tcPr>
          <w:p w14:paraId="73947A3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0.2</w:t>
            </w:r>
          </w:p>
        </w:tc>
        <w:tc>
          <w:tcPr>
            <w:tcW w:w="682" w:type="dxa"/>
            <w:tcBorders>
              <w:top w:val="nil"/>
              <w:left w:val="nil"/>
              <w:bottom w:val="nil"/>
              <w:right w:val="nil"/>
            </w:tcBorders>
            <w:shd w:val="clear" w:color="auto" w:fill="auto"/>
            <w:vAlign w:val="center"/>
            <w:hideMark/>
          </w:tcPr>
          <w:p w14:paraId="2220BB0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12.8</w:t>
            </w:r>
          </w:p>
        </w:tc>
        <w:tc>
          <w:tcPr>
            <w:tcW w:w="861" w:type="dxa"/>
            <w:tcBorders>
              <w:top w:val="nil"/>
              <w:left w:val="nil"/>
              <w:bottom w:val="nil"/>
              <w:right w:val="nil"/>
            </w:tcBorders>
            <w:shd w:val="clear" w:color="auto" w:fill="auto"/>
            <w:vAlign w:val="center"/>
            <w:hideMark/>
          </w:tcPr>
          <w:p w14:paraId="5CB33CD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3.9</w:t>
            </w:r>
          </w:p>
        </w:tc>
        <w:tc>
          <w:tcPr>
            <w:tcW w:w="905" w:type="dxa"/>
            <w:tcBorders>
              <w:top w:val="nil"/>
              <w:left w:val="nil"/>
              <w:bottom w:val="nil"/>
              <w:right w:val="nil"/>
            </w:tcBorders>
            <w:shd w:val="clear" w:color="auto" w:fill="auto"/>
            <w:vAlign w:val="center"/>
            <w:hideMark/>
          </w:tcPr>
          <w:p w14:paraId="6331699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1.9</w:t>
            </w:r>
          </w:p>
        </w:tc>
      </w:tr>
      <w:tr w:rsidR="003073CD" w:rsidRPr="003073CD" w14:paraId="4625A074" w14:textId="77777777" w:rsidTr="003073CD">
        <w:trPr>
          <w:trHeight w:val="290"/>
        </w:trPr>
        <w:tc>
          <w:tcPr>
            <w:tcW w:w="2453" w:type="dxa"/>
            <w:tcBorders>
              <w:top w:val="nil"/>
              <w:left w:val="nil"/>
              <w:bottom w:val="nil"/>
              <w:right w:val="nil"/>
            </w:tcBorders>
            <w:shd w:val="clear" w:color="auto" w:fill="auto"/>
            <w:noWrap/>
            <w:vAlign w:val="center"/>
            <w:hideMark/>
          </w:tcPr>
          <w:p w14:paraId="613D19AE"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JP-WBIC-Alt AAPC mixed</w:t>
            </w:r>
          </w:p>
        </w:tc>
        <w:tc>
          <w:tcPr>
            <w:tcW w:w="838" w:type="dxa"/>
            <w:tcBorders>
              <w:top w:val="nil"/>
              <w:left w:val="nil"/>
              <w:bottom w:val="nil"/>
              <w:right w:val="nil"/>
            </w:tcBorders>
            <w:shd w:val="clear" w:color="auto" w:fill="auto"/>
            <w:noWrap/>
            <w:vAlign w:val="center"/>
            <w:hideMark/>
          </w:tcPr>
          <w:p w14:paraId="000F166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14:paraId="5DDC5B3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69A4445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5DDEB2A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4378332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w:t>
            </w:r>
          </w:p>
        </w:tc>
        <w:tc>
          <w:tcPr>
            <w:tcW w:w="682" w:type="dxa"/>
            <w:tcBorders>
              <w:top w:val="nil"/>
              <w:left w:val="nil"/>
              <w:bottom w:val="nil"/>
              <w:right w:val="nil"/>
            </w:tcBorders>
            <w:shd w:val="clear" w:color="auto" w:fill="auto"/>
            <w:noWrap/>
            <w:vAlign w:val="center"/>
            <w:hideMark/>
          </w:tcPr>
          <w:p w14:paraId="754EC5B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5.9</w:t>
            </w:r>
          </w:p>
        </w:tc>
        <w:tc>
          <w:tcPr>
            <w:tcW w:w="861" w:type="dxa"/>
            <w:tcBorders>
              <w:top w:val="nil"/>
              <w:left w:val="nil"/>
              <w:bottom w:val="nil"/>
              <w:right w:val="nil"/>
            </w:tcBorders>
            <w:shd w:val="clear" w:color="auto" w:fill="auto"/>
            <w:noWrap/>
            <w:vAlign w:val="center"/>
            <w:hideMark/>
          </w:tcPr>
          <w:p w14:paraId="6A02FA6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0F4E33C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0542CDBF" w14:textId="77777777" w:rsidTr="003073CD">
        <w:trPr>
          <w:trHeight w:val="290"/>
        </w:trPr>
        <w:tc>
          <w:tcPr>
            <w:tcW w:w="2453" w:type="dxa"/>
            <w:tcBorders>
              <w:top w:val="nil"/>
              <w:left w:val="nil"/>
              <w:bottom w:val="nil"/>
              <w:right w:val="nil"/>
            </w:tcBorders>
            <w:shd w:val="clear" w:color="auto" w:fill="auto"/>
            <w:noWrap/>
            <w:vAlign w:val="center"/>
            <w:hideMark/>
          </w:tcPr>
          <w:p w14:paraId="2C895457"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JP-WBIC-Alt AAPC modeled</w:t>
            </w:r>
          </w:p>
        </w:tc>
        <w:tc>
          <w:tcPr>
            <w:tcW w:w="838" w:type="dxa"/>
            <w:tcBorders>
              <w:top w:val="nil"/>
              <w:left w:val="nil"/>
              <w:bottom w:val="nil"/>
              <w:right w:val="nil"/>
            </w:tcBorders>
            <w:shd w:val="clear" w:color="auto" w:fill="auto"/>
            <w:noWrap/>
            <w:vAlign w:val="center"/>
            <w:hideMark/>
          </w:tcPr>
          <w:p w14:paraId="2B754B0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000000" w:fill="D9D9D9"/>
            <w:noWrap/>
            <w:vAlign w:val="center"/>
            <w:hideMark/>
          </w:tcPr>
          <w:p w14:paraId="4DCCE31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10.7</w:t>
            </w:r>
          </w:p>
        </w:tc>
        <w:tc>
          <w:tcPr>
            <w:tcW w:w="838" w:type="dxa"/>
            <w:tcBorders>
              <w:top w:val="nil"/>
              <w:left w:val="nil"/>
              <w:bottom w:val="nil"/>
              <w:right w:val="nil"/>
            </w:tcBorders>
            <w:shd w:val="clear" w:color="auto" w:fill="auto"/>
            <w:noWrap/>
            <w:vAlign w:val="center"/>
            <w:hideMark/>
          </w:tcPr>
          <w:p w14:paraId="48312AD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682" w:type="dxa"/>
            <w:tcBorders>
              <w:top w:val="nil"/>
              <w:left w:val="nil"/>
              <w:bottom w:val="nil"/>
              <w:right w:val="nil"/>
            </w:tcBorders>
            <w:shd w:val="clear" w:color="auto" w:fill="auto"/>
            <w:noWrap/>
            <w:vAlign w:val="center"/>
            <w:hideMark/>
          </w:tcPr>
          <w:p w14:paraId="214493F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1.3</w:t>
            </w:r>
          </w:p>
        </w:tc>
        <w:tc>
          <w:tcPr>
            <w:tcW w:w="838" w:type="dxa"/>
            <w:tcBorders>
              <w:top w:val="nil"/>
              <w:left w:val="nil"/>
              <w:bottom w:val="nil"/>
              <w:right w:val="nil"/>
            </w:tcBorders>
            <w:shd w:val="clear" w:color="auto" w:fill="auto"/>
            <w:noWrap/>
            <w:vAlign w:val="center"/>
            <w:hideMark/>
          </w:tcPr>
          <w:p w14:paraId="5EEDC7E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6.5</w:t>
            </w:r>
          </w:p>
        </w:tc>
        <w:tc>
          <w:tcPr>
            <w:tcW w:w="682" w:type="dxa"/>
            <w:tcBorders>
              <w:top w:val="nil"/>
              <w:left w:val="nil"/>
              <w:bottom w:val="nil"/>
              <w:right w:val="nil"/>
            </w:tcBorders>
            <w:shd w:val="clear" w:color="auto" w:fill="auto"/>
            <w:noWrap/>
            <w:vAlign w:val="center"/>
            <w:hideMark/>
          </w:tcPr>
          <w:p w14:paraId="631B640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10.2</w:t>
            </w:r>
          </w:p>
        </w:tc>
        <w:tc>
          <w:tcPr>
            <w:tcW w:w="861" w:type="dxa"/>
            <w:tcBorders>
              <w:top w:val="nil"/>
              <w:left w:val="nil"/>
              <w:bottom w:val="nil"/>
              <w:right w:val="nil"/>
            </w:tcBorders>
            <w:shd w:val="clear" w:color="000000" w:fill="D9D9D9"/>
            <w:noWrap/>
            <w:vAlign w:val="center"/>
            <w:hideMark/>
          </w:tcPr>
          <w:p w14:paraId="2CD847D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2.1</w:t>
            </w:r>
          </w:p>
        </w:tc>
        <w:tc>
          <w:tcPr>
            <w:tcW w:w="905" w:type="dxa"/>
            <w:tcBorders>
              <w:top w:val="nil"/>
              <w:left w:val="nil"/>
              <w:bottom w:val="nil"/>
              <w:right w:val="nil"/>
            </w:tcBorders>
            <w:shd w:val="clear" w:color="auto" w:fill="auto"/>
            <w:noWrap/>
            <w:vAlign w:val="center"/>
            <w:hideMark/>
          </w:tcPr>
          <w:p w14:paraId="0048D5E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0.6</w:t>
            </w:r>
          </w:p>
        </w:tc>
      </w:tr>
      <w:tr w:rsidR="003073CD" w:rsidRPr="003073CD" w14:paraId="09253D01" w14:textId="77777777" w:rsidTr="003073CD">
        <w:trPr>
          <w:trHeight w:val="290"/>
        </w:trPr>
        <w:tc>
          <w:tcPr>
            <w:tcW w:w="2453" w:type="dxa"/>
            <w:tcBorders>
              <w:top w:val="nil"/>
              <w:left w:val="nil"/>
              <w:bottom w:val="nil"/>
              <w:right w:val="nil"/>
            </w:tcBorders>
            <w:shd w:val="clear" w:color="auto" w:fill="auto"/>
            <w:noWrap/>
            <w:vAlign w:val="center"/>
            <w:hideMark/>
          </w:tcPr>
          <w:p w14:paraId="6EDBCF29"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JP-MBIC-AAPC mixed</w:t>
            </w:r>
          </w:p>
        </w:tc>
        <w:tc>
          <w:tcPr>
            <w:tcW w:w="838" w:type="dxa"/>
            <w:tcBorders>
              <w:top w:val="nil"/>
              <w:left w:val="nil"/>
              <w:bottom w:val="nil"/>
              <w:right w:val="nil"/>
            </w:tcBorders>
            <w:shd w:val="clear" w:color="auto" w:fill="auto"/>
            <w:noWrap/>
            <w:vAlign w:val="center"/>
            <w:hideMark/>
          </w:tcPr>
          <w:p w14:paraId="01A737A5"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7.7</w:t>
            </w:r>
          </w:p>
        </w:tc>
        <w:tc>
          <w:tcPr>
            <w:tcW w:w="927" w:type="dxa"/>
            <w:tcBorders>
              <w:top w:val="nil"/>
              <w:left w:val="nil"/>
              <w:bottom w:val="nil"/>
              <w:right w:val="nil"/>
            </w:tcBorders>
            <w:shd w:val="clear" w:color="auto" w:fill="auto"/>
            <w:noWrap/>
            <w:vAlign w:val="center"/>
            <w:hideMark/>
          </w:tcPr>
          <w:p w14:paraId="070E56E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4C2800C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35B3C8F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4D31CA6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1.4</w:t>
            </w:r>
          </w:p>
        </w:tc>
        <w:tc>
          <w:tcPr>
            <w:tcW w:w="682" w:type="dxa"/>
            <w:tcBorders>
              <w:top w:val="nil"/>
              <w:left w:val="nil"/>
              <w:bottom w:val="nil"/>
              <w:right w:val="nil"/>
            </w:tcBorders>
            <w:shd w:val="clear" w:color="000000" w:fill="D9D9D9"/>
            <w:noWrap/>
            <w:vAlign w:val="center"/>
            <w:hideMark/>
          </w:tcPr>
          <w:p w14:paraId="0A2FACD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861" w:type="dxa"/>
            <w:tcBorders>
              <w:top w:val="nil"/>
              <w:left w:val="nil"/>
              <w:bottom w:val="nil"/>
              <w:right w:val="nil"/>
            </w:tcBorders>
            <w:shd w:val="clear" w:color="000000" w:fill="D9D9D9"/>
            <w:noWrap/>
            <w:vAlign w:val="center"/>
            <w:hideMark/>
          </w:tcPr>
          <w:p w14:paraId="6207580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2.1</w:t>
            </w:r>
          </w:p>
        </w:tc>
        <w:tc>
          <w:tcPr>
            <w:tcW w:w="905" w:type="dxa"/>
            <w:tcBorders>
              <w:top w:val="nil"/>
              <w:left w:val="nil"/>
              <w:bottom w:val="nil"/>
              <w:right w:val="nil"/>
            </w:tcBorders>
            <w:shd w:val="clear" w:color="auto" w:fill="auto"/>
            <w:noWrap/>
            <w:vAlign w:val="center"/>
            <w:hideMark/>
          </w:tcPr>
          <w:p w14:paraId="4EC8D1C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0.6</w:t>
            </w:r>
          </w:p>
        </w:tc>
      </w:tr>
      <w:tr w:rsidR="003073CD" w:rsidRPr="003073CD" w14:paraId="66212A1A" w14:textId="77777777" w:rsidTr="003073CD">
        <w:trPr>
          <w:trHeight w:val="290"/>
        </w:trPr>
        <w:tc>
          <w:tcPr>
            <w:tcW w:w="2453" w:type="dxa"/>
            <w:tcBorders>
              <w:top w:val="nil"/>
              <w:left w:val="nil"/>
              <w:bottom w:val="nil"/>
              <w:right w:val="nil"/>
            </w:tcBorders>
            <w:shd w:val="clear" w:color="auto" w:fill="auto"/>
            <w:noWrap/>
            <w:vAlign w:val="center"/>
            <w:hideMark/>
          </w:tcPr>
          <w:p w14:paraId="74A2042F"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JP-MBIC-AAPC modeled</w:t>
            </w:r>
          </w:p>
        </w:tc>
        <w:tc>
          <w:tcPr>
            <w:tcW w:w="838" w:type="dxa"/>
            <w:tcBorders>
              <w:top w:val="nil"/>
              <w:left w:val="nil"/>
              <w:bottom w:val="nil"/>
              <w:right w:val="nil"/>
            </w:tcBorders>
            <w:shd w:val="clear" w:color="auto" w:fill="auto"/>
            <w:noWrap/>
            <w:vAlign w:val="center"/>
            <w:hideMark/>
          </w:tcPr>
          <w:p w14:paraId="0687817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7.0</w:t>
            </w:r>
          </w:p>
        </w:tc>
        <w:tc>
          <w:tcPr>
            <w:tcW w:w="927" w:type="dxa"/>
            <w:tcBorders>
              <w:top w:val="nil"/>
              <w:left w:val="nil"/>
              <w:bottom w:val="nil"/>
              <w:right w:val="nil"/>
            </w:tcBorders>
            <w:shd w:val="clear" w:color="auto" w:fill="auto"/>
            <w:noWrap/>
            <w:vAlign w:val="center"/>
            <w:hideMark/>
          </w:tcPr>
          <w:p w14:paraId="177DF4B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33.6</w:t>
            </w:r>
          </w:p>
        </w:tc>
        <w:tc>
          <w:tcPr>
            <w:tcW w:w="838" w:type="dxa"/>
            <w:tcBorders>
              <w:top w:val="nil"/>
              <w:left w:val="nil"/>
              <w:bottom w:val="nil"/>
              <w:right w:val="nil"/>
            </w:tcBorders>
            <w:shd w:val="clear" w:color="auto" w:fill="auto"/>
            <w:noWrap/>
            <w:vAlign w:val="center"/>
            <w:hideMark/>
          </w:tcPr>
          <w:p w14:paraId="5621E57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1.1</w:t>
            </w:r>
          </w:p>
        </w:tc>
        <w:tc>
          <w:tcPr>
            <w:tcW w:w="682" w:type="dxa"/>
            <w:tcBorders>
              <w:top w:val="nil"/>
              <w:left w:val="nil"/>
              <w:bottom w:val="nil"/>
              <w:right w:val="nil"/>
            </w:tcBorders>
            <w:shd w:val="clear" w:color="000000" w:fill="D9D9D9"/>
            <w:noWrap/>
            <w:vAlign w:val="center"/>
            <w:hideMark/>
          </w:tcPr>
          <w:p w14:paraId="6D6C45D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838" w:type="dxa"/>
            <w:tcBorders>
              <w:top w:val="nil"/>
              <w:left w:val="nil"/>
              <w:bottom w:val="nil"/>
              <w:right w:val="nil"/>
            </w:tcBorders>
            <w:shd w:val="clear" w:color="auto" w:fill="auto"/>
            <w:noWrap/>
            <w:vAlign w:val="center"/>
            <w:hideMark/>
          </w:tcPr>
          <w:p w14:paraId="6DC12E5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4.6</w:t>
            </w:r>
          </w:p>
        </w:tc>
        <w:tc>
          <w:tcPr>
            <w:tcW w:w="682" w:type="dxa"/>
            <w:tcBorders>
              <w:top w:val="nil"/>
              <w:left w:val="nil"/>
              <w:bottom w:val="nil"/>
              <w:right w:val="nil"/>
            </w:tcBorders>
            <w:shd w:val="clear" w:color="auto" w:fill="auto"/>
            <w:noWrap/>
            <w:vAlign w:val="center"/>
            <w:hideMark/>
          </w:tcPr>
          <w:p w14:paraId="271C820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6.2</w:t>
            </w:r>
          </w:p>
        </w:tc>
        <w:tc>
          <w:tcPr>
            <w:tcW w:w="861" w:type="dxa"/>
            <w:tcBorders>
              <w:top w:val="nil"/>
              <w:left w:val="nil"/>
              <w:bottom w:val="nil"/>
              <w:right w:val="nil"/>
            </w:tcBorders>
            <w:shd w:val="clear" w:color="auto" w:fill="auto"/>
            <w:noWrap/>
            <w:vAlign w:val="center"/>
            <w:hideMark/>
          </w:tcPr>
          <w:p w14:paraId="0BB4EAB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369DFDD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1C572541" w14:textId="77777777" w:rsidTr="003073CD">
        <w:trPr>
          <w:trHeight w:val="290"/>
        </w:trPr>
        <w:tc>
          <w:tcPr>
            <w:tcW w:w="2453" w:type="dxa"/>
            <w:tcBorders>
              <w:top w:val="nil"/>
              <w:left w:val="nil"/>
              <w:bottom w:val="nil"/>
              <w:right w:val="nil"/>
            </w:tcBorders>
            <w:shd w:val="clear" w:color="auto" w:fill="auto"/>
            <w:noWrap/>
            <w:vAlign w:val="center"/>
            <w:hideMark/>
          </w:tcPr>
          <w:p w14:paraId="21591C56"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JP-WBIC-AAPC mixed</w:t>
            </w:r>
          </w:p>
        </w:tc>
        <w:tc>
          <w:tcPr>
            <w:tcW w:w="838" w:type="dxa"/>
            <w:tcBorders>
              <w:top w:val="nil"/>
              <w:left w:val="nil"/>
              <w:bottom w:val="nil"/>
              <w:right w:val="nil"/>
            </w:tcBorders>
            <w:shd w:val="clear" w:color="auto" w:fill="auto"/>
            <w:noWrap/>
            <w:vAlign w:val="center"/>
            <w:hideMark/>
          </w:tcPr>
          <w:p w14:paraId="72A0D08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14:paraId="1E6BC6B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27B3636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27F82E3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7712EE9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w:t>
            </w:r>
          </w:p>
        </w:tc>
        <w:tc>
          <w:tcPr>
            <w:tcW w:w="682" w:type="dxa"/>
            <w:tcBorders>
              <w:top w:val="nil"/>
              <w:left w:val="nil"/>
              <w:bottom w:val="nil"/>
              <w:right w:val="nil"/>
            </w:tcBorders>
            <w:shd w:val="clear" w:color="auto" w:fill="auto"/>
            <w:noWrap/>
            <w:vAlign w:val="center"/>
            <w:hideMark/>
          </w:tcPr>
          <w:p w14:paraId="2C58108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5.9</w:t>
            </w:r>
          </w:p>
        </w:tc>
        <w:tc>
          <w:tcPr>
            <w:tcW w:w="861" w:type="dxa"/>
            <w:tcBorders>
              <w:top w:val="nil"/>
              <w:left w:val="nil"/>
              <w:bottom w:val="nil"/>
              <w:right w:val="nil"/>
            </w:tcBorders>
            <w:shd w:val="clear" w:color="auto" w:fill="auto"/>
            <w:noWrap/>
            <w:vAlign w:val="center"/>
            <w:hideMark/>
          </w:tcPr>
          <w:p w14:paraId="497F575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2.6</w:t>
            </w:r>
          </w:p>
        </w:tc>
        <w:tc>
          <w:tcPr>
            <w:tcW w:w="905" w:type="dxa"/>
            <w:tcBorders>
              <w:top w:val="nil"/>
              <w:left w:val="nil"/>
              <w:bottom w:val="nil"/>
              <w:right w:val="nil"/>
            </w:tcBorders>
            <w:shd w:val="clear" w:color="auto" w:fill="auto"/>
            <w:noWrap/>
            <w:vAlign w:val="center"/>
            <w:hideMark/>
          </w:tcPr>
          <w:p w14:paraId="3547BE2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0.4</w:t>
            </w:r>
          </w:p>
        </w:tc>
      </w:tr>
      <w:tr w:rsidR="003073CD" w:rsidRPr="003073CD" w14:paraId="34A91512" w14:textId="77777777" w:rsidTr="003073CD">
        <w:trPr>
          <w:trHeight w:val="290"/>
        </w:trPr>
        <w:tc>
          <w:tcPr>
            <w:tcW w:w="2453" w:type="dxa"/>
            <w:tcBorders>
              <w:top w:val="nil"/>
              <w:left w:val="nil"/>
              <w:bottom w:val="nil"/>
              <w:right w:val="nil"/>
            </w:tcBorders>
            <w:shd w:val="clear" w:color="auto" w:fill="auto"/>
            <w:noWrap/>
            <w:vAlign w:val="center"/>
            <w:hideMark/>
          </w:tcPr>
          <w:p w14:paraId="563CF9D7"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JP-WBIC-AAPC modeled</w:t>
            </w:r>
          </w:p>
        </w:tc>
        <w:tc>
          <w:tcPr>
            <w:tcW w:w="838" w:type="dxa"/>
            <w:tcBorders>
              <w:top w:val="nil"/>
              <w:left w:val="nil"/>
              <w:bottom w:val="nil"/>
              <w:right w:val="nil"/>
            </w:tcBorders>
            <w:shd w:val="clear" w:color="auto" w:fill="auto"/>
            <w:noWrap/>
            <w:vAlign w:val="center"/>
            <w:hideMark/>
          </w:tcPr>
          <w:p w14:paraId="7C49950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000000" w:fill="D9D9D9"/>
            <w:noWrap/>
            <w:vAlign w:val="center"/>
            <w:hideMark/>
          </w:tcPr>
          <w:p w14:paraId="2DE72B4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10.7</w:t>
            </w:r>
          </w:p>
        </w:tc>
        <w:tc>
          <w:tcPr>
            <w:tcW w:w="838" w:type="dxa"/>
            <w:tcBorders>
              <w:top w:val="nil"/>
              <w:left w:val="nil"/>
              <w:bottom w:val="nil"/>
              <w:right w:val="nil"/>
            </w:tcBorders>
            <w:shd w:val="clear" w:color="auto" w:fill="auto"/>
            <w:noWrap/>
            <w:vAlign w:val="center"/>
            <w:hideMark/>
          </w:tcPr>
          <w:p w14:paraId="1873EE7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682" w:type="dxa"/>
            <w:tcBorders>
              <w:top w:val="nil"/>
              <w:left w:val="nil"/>
              <w:bottom w:val="nil"/>
              <w:right w:val="nil"/>
            </w:tcBorders>
            <w:shd w:val="clear" w:color="auto" w:fill="auto"/>
            <w:noWrap/>
            <w:vAlign w:val="center"/>
            <w:hideMark/>
          </w:tcPr>
          <w:p w14:paraId="3290943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1.3</w:t>
            </w:r>
          </w:p>
        </w:tc>
        <w:tc>
          <w:tcPr>
            <w:tcW w:w="838" w:type="dxa"/>
            <w:tcBorders>
              <w:top w:val="nil"/>
              <w:left w:val="nil"/>
              <w:bottom w:val="nil"/>
              <w:right w:val="nil"/>
            </w:tcBorders>
            <w:shd w:val="clear" w:color="auto" w:fill="auto"/>
            <w:noWrap/>
            <w:vAlign w:val="center"/>
            <w:hideMark/>
          </w:tcPr>
          <w:p w14:paraId="6F91D56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4.6</w:t>
            </w:r>
          </w:p>
        </w:tc>
        <w:tc>
          <w:tcPr>
            <w:tcW w:w="682" w:type="dxa"/>
            <w:tcBorders>
              <w:top w:val="nil"/>
              <w:left w:val="nil"/>
              <w:bottom w:val="nil"/>
              <w:right w:val="nil"/>
            </w:tcBorders>
            <w:shd w:val="clear" w:color="auto" w:fill="auto"/>
            <w:noWrap/>
            <w:vAlign w:val="center"/>
            <w:hideMark/>
          </w:tcPr>
          <w:p w14:paraId="48B55DD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10.2</w:t>
            </w:r>
          </w:p>
        </w:tc>
        <w:tc>
          <w:tcPr>
            <w:tcW w:w="861" w:type="dxa"/>
            <w:tcBorders>
              <w:top w:val="nil"/>
              <w:left w:val="nil"/>
              <w:bottom w:val="nil"/>
              <w:right w:val="nil"/>
            </w:tcBorders>
            <w:shd w:val="clear" w:color="auto" w:fill="auto"/>
            <w:noWrap/>
            <w:vAlign w:val="center"/>
            <w:hideMark/>
          </w:tcPr>
          <w:p w14:paraId="70DEA1A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27EC709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2C879F42" w14:textId="77777777" w:rsidTr="003073CD">
        <w:trPr>
          <w:trHeight w:val="290"/>
        </w:trPr>
        <w:tc>
          <w:tcPr>
            <w:tcW w:w="2453" w:type="dxa"/>
            <w:tcBorders>
              <w:top w:val="nil"/>
              <w:left w:val="nil"/>
              <w:bottom w:val="nil"/>
              <w:right w:val="nil"/>
            </w:tcBorders>
            <w:shd w:val="clear" w:color="auto" w:fill="auto"/>
            <w:noWrap/>
            <w:vAlign w:val="center"/>
            <w:hideMark/>
          </w:tcPr>
          <w:p w14:paraId="559A2BCE"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JP-WBIC-Alt APC mixed</w:t>
            </w:r>
          </w:p>
        </w:tc>
        <w:tc>
          <w:tcPr>
            <w:tcW w:w="838" w:type="dxa"/>
            <w:tcBorders>
              <w:top w:val="nil"/>
              <w:left w:val="nil"/>
              <w:bottom w:val="nil"/>
              <w:right w:val="nil"/>
            </w:tcBorders>
            <w:shd w:val="clear" w:color="auto" w:fill="auto"/>
            <w:noWrap/>
            <w:vAlign w:val="center"/>
            <w:hideMark/>
          </w:tcPr>
          <w:p w14:paraId="168F56A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14:paraId="13FB1B55"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2354523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74E3B72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5EF5B6C5"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w:t>
            </w:r>
          </w:p>
        </w:tc>
        <w:tc>
          <w:tcPr>
            <w:tcW w:w="682" w:type="dxa"/>
            <w:tcBorders>
              <w:top w:val="nil"/>
              <w:left w:val="nil"/>
              <w:bottom w:val="nil"/>
              <w:right w:val="nil"/>
            </w:tcBorders>
            <w:shd w:val="clear" w:color="auto" w:fill="auto"/>
            <w:noWrap/>
            <w:vAlign w:val="center"/>
            <w:hideMark/>
          </w:tcPr>
          <w:p w14:paraId="1371838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5.9</w:t>
            </w:r>
          </w:p>
        </w:tc>
        <w:tc>
          <w:tcPr>
            <w:tcW w:w="861" w:type="dxa"/>
            <w:tcBorders>
              <w:top w:val="nil"/>
              <w:left w:val="nil"/>
              <w:bottom w:val="nil"/>
              <w:right w:val="nil"/>
            </w:tcBorders>
            <w:shd w:val="clear" w:color="auto" w:fill="auto"/>
            <w:noWrap/>
            <w:vAlign w:val="center"/>
            <w:hideMark/>
          </w:tcPr>
          <w:p w14:paraId="04D085D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4EABB69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6E983423" w14:textId="77777777" w:rsidTr="003073CD">
        <w:trPr>
          <w:trHeight w:val="290"/>
        </w:trPr>
        <w:tc>
          <w:tcPr>
            <w:tcW w:w="2453" w:type="dxa"/>
            <w:tcBorders>
              <w:top w:val="nil"/>
              <w:left w:val="nil"/>
              <w:bottom w:val="nil"/>
              <w:right w:val="nil"/>
            </w:tcBorders>
            <w:shd w:val="clear" w:color="auto" w:fill="auto"/>
            <w:noWrap/>
            <w:vAlign w:val="center"/>
            <w:hideMark/>
          </w:tcPr>
          <w:p w14:paraId="69F584DC"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JP-WBIC-Alt APC modeled</w:t>
            </w:r>
          </w:p>
        </w:tc>
        <w:tc>
          <w:tcPr>
            <w:tcW w:w="838" w:type="dxa"/>
            <w:tcBorders>
              <w:top w:val="nil"/>
              <w:left w:val="nil"/>
              <w:bottom w:val="nil"/>
              <w:right w:val="nil"/>
            </w:tcBorders>
            <w:shd w:val="clear" w:color="auto" w:fill="auto"/>
            <w:noWrap/>
            <w:vAlign w:val="center"/>
            <w:hideMark/>
          </w:tcPr>
          <w:p w14:paraId="0AF6DC9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14:paraId="3B7A541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13.3</w:t>
            </w:r>
          </w:p>
        </w:tc>
        <w:tc>
          <w:tcPr>
            <w:tcW w:w="838" w:type="dxa"/>
            <w:tcBorders>
              <w:top w:val="nil"/>
              <w:left w:val="nil"/>
              <w:bottom w:val="nil"/>
              <w:right w:val="nil"/>
            </w:tcBorders>
            <w:shd w:val="clear" w:color="auto" w:fill="auto"/>
            <w:noWrap/>
            <w:vAlign w:val="center"/>
            <w:hideMark/>
          </w:tcPr>
          <w:p w14:paraId="5EF7F2A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0.4</w:t>
            </w:r>
          </w:p>
        </w:tc>
        <w:tc>
          <w:tcPr>
            <w:tcW w:w="682" w:type="dxa"/>
            <w:tcBorders>
              <w:top w:val="nil"/>
              <w:left w:val="nil"/>
              <w:bottom w:val="nil"/>
              <w:right w:val="nil"/>
            </w:tcBorders>
            <w:shd w:val="clear" w:color="000000" w:fill="D9D9D9"/>
            <w:noWrap/>
            <w:vAlign w:val="center"/>
            <w:hideMark/>
          </w:tcPr>
          <w:p w14:paraId="6923FE4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838" w:type="dxa"/>
            <w:tcBorders>
              <w:top w:val="nil"/>
              <w:left w:val="nil"/>
              <w:bottom w:val="nil"/>
              <w:right w:val="nil"/>
            </w:tcBorders>
            <w:shd w:val="clear" w:color="auto" w:fill="auto"/>
            <w:noWrap/>
            <w:vAlign w:val="center"/>
            <w:hideMark/>
          </w:tcPr>
          <w:p w14:paraId="24DDCF7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4.6</w:t>
            </w:r>
          </w:p>
        </w:tc>
        <w:tc>
          <w:tcPr>
            <w:tcW w:w="682" w:type="dxa"/>
            <w:tcBorders>
              <w:top w:val="nil"/>
              <w:left w:val="nil"/>
              <w:bottom w:val="nil"/>
              <w:right w:val="nil"/>
            </w:tcBorders>
            <w:shd w:val="clear" w:color="auto" w:fill="auto"/>
            <w:noWrap/>
            <w:vAlign w:val="center"/>
            <w:hideMark/>
          </w:tcPr>
          <w:p w14:paraId="6C6BF4F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6.7</w:t>
            </w:r>
          </w:p>
        </w:tc>
        <w:tc>
          <w:tcPr>
            <w:tcW w:w="861" w:type="dxa"/>
            <w:tcBorders>
              <w:top w:val="nil"/>
              <w:left w:val="nil"/>
              <w:bottom w:val="nil"/>
              <w:right w:val="nil"/>
            </w:tcBorders>
            <w:shd w:val="clear" w:color="000000" w:fill="D9D9D9"/>
            <w:noWrap/>
            <w:vAlign w:val="center"/>
            <w:hideMark/>
          </w:tcPr>
          <w:p w14:paraId="04A2B767"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2.1</w:t>
            </w:r>
          </w:p>
        </w:tc>
        <w:tc>
          <w:tcPr>
            <w:tcW w:w="905" w:type="dxa"/>
            <w:tcBorders>
              <w:top w:val="nil"/>
              <w:left w:val="nil"/>
              <w:bottom w:val="nil"/>
              <w:right w:val="nil"/>
            </w:tcBorders>
            <w:shd w:val="clear" w:color="auto" w:fill="auto"/>
            <w:noWrap/>
            <w:vAlign w:val="center"/>
            <w:hideMark/>
          </w:tcPr>
          <w:p w14:paraId="7162991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0.6</w:t>
            </w:r>
          </w:p>
        </w:tc>
      </w:tr>
      <w:tr w:rsidR="003073CD" w:rsidRPr="003073CD" w14:paraId="3A7F7EE4" w14:textId="77777777" w:rsidTr="003073CD">
        <w:trPr>
          <w:trHeight w:val="290"/>
        </w:trPr>
        <w:tc>
          <w:tcPr>
            <w:tcW w:w="2453" w:type="dxa"/>
            <w:tcBorders>
              <w:top w:val="nil"/>
              <w:left w:val="nil"/>
              <w:bottom w:val="nil"/>
              <w:right w:val="nil"/>
            </w:tcBorders>
            <w:shd w:val="clear" w:color="auto" w:fill="auto"/>
            <w:noWrap/>
            <w:vAlign w:val="center"/>
            <w:hideMark/>
          </w:tcPr>
          <w:p w14:paraId="60151DD2"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JP-MBIC-APC mixed</w:t>
            </w:r>
          </w:p>
        </w:tc>
        <w:tc>
          <w:tcPr>
            <w:tcW w:w="838" w:type="dxa"/>
            <w:tcBorders>
              <w:top w:val="nil"/>
              <w:left w:val="nil"/>
              <w:bottom w:val="nil"/>
              <w:right w:val="nil"/>
            </w:tcBorders>
            <w:shd w:val="clear" w:color="auto" w:fill="auto"/>
            <w:noWrap/>
            <w:vAlign w:val="center"/>
            <w:hideMark/>
          </w:tcPr>
          <w:p w14:paraId="2525EBE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7.7</w:t>
            </w:r>
          </w:p>
        </w:tc>
        <w:tc>
          <w:tcPr>
            <w:tcW w:w="927" w:type="dxa"/>
            <w:tcBorders>
              <w:top w:val="nil"/>
              <w:left w:val="nil"/>
              <w:bottom w:val="nil"/>
              <w:right w:val="nil"/>
            </w:tcBorders>
            <w:shd w:val="clear" w:color="auto" w:fill="auto"/>
            <w:noWrap/>
            <w:vAlign w:val="center"/>
            <w:hideMark/>
          </w:tcPr>
          <w:p w14:paraId="3AD835B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13909E4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2E1578AA"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08C2EE4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1.4</w:t>
            </w:r>
          </w:p>
        </w:tc>
        <w:tc>
          <w:tcPr>
            <w:tcW w:w="682" w:type="dxa"/>
            <w:tcBorders>
              <w:top w:val="nil"/>
              <w:left w:val="nil"/>
              <w:bottom w:val="nil"/>
              <w:right w:val="nil"/>
            </w:tcBorders>
            <w:shd w:val="clear" w:color="000000" w:fill="D9D9D9"/>
            <w:noWrap/>
            <w:vAlign w:val="center"/>
            <w:hideMark/>
          </w:tcPr>
          <w:p w14:paraId="393C999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861" w:type="dxa"/>
            <w:tcBorders>
              <w:top w:val="nil"/>
              <w:left w:val="nil"/>
              <w:bottom w:val="nil"/>
              <w:right w:val="nil"/>
            </w:tcBorders>
            <w:shd w:val="clear" w:color="auto" w:fill="auto"/>
            <w:noWrap/>
            <w:vAlign w:val="center"/>
            <w:hideMark/>
          </w:tcPr>
          <w:p w14:paraId="64DD611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1BE1A4E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2E6BA003" w14:textId="77777777" w:rsidTr="003073CD">
        <w:trPr>
          <w:trHeight w:val="290"/>
        </w:trPr>
        <w:tc>
          <w:tcPr>
            <w:tcW w:w="2453" w:type="dxa"/>
            <w:tcBorders>
              <w:top w:val="nil"/>
              <w:left w:val="nil"/>
              <w:bottom w:val="nil"/>
              <w:right w:val="nil"/>
            </w:tcBorders>
            <w:shd w:val="clear" w:color="auto" w:fill="auto"/>
            <w:noWrap/>
            <w:vAlign w:val="center"/>
            <w:hideMark/>
          </w:tcPr>
          <w:p w14:paraId="4833D648"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JP-MBIC-APC modeled</w:t>
            </w:r>
          </w:p>
        </w:tc>
        <w:tc>
          <w:tcPr>
            <w:tcW w:w="838" w:type="dxa"/>
            <w:tcBorders>
              <w:top w:val="nil"/>
              <w:left w:val="nil"/>
              <w:bottom w:val="nil"/>
              <w:right w:val="nil"/>
            </w:tcBorders>
            <w:shd w:val="clear" w:color="auto" w:fill="auto"/>
            <w:noWrap/>
            <w:vAlign w:val="center"/>
            <w:hideMark/>
          </w:tcPr>
          <w:p w14:paraId="07B05FC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7.0</w:t>
            </w:r>
          </w:p>
        </w:tc>
        <w:tc>
          <w:tcPr>
            <w:tcW w:w="927" w:type="dxa"/>
            <w:tcBorders>
              <w:top w:val="nil"/>
              <w:left w:val="nil"/>
              <w:bottom w:val="nil"/>
              <w:right w:val="nil"/>
            </w:tcBorders>
            <w:shd w:val="clear" w:color="auto" w:fill="auto"/>
            <w:noWrap/>
            <w:vAlign w:val="center"/>
            <w:hideMark/>
          </w:tcPr>
          <w:p w14:paraId="1456093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33.6</w:t>
            </w:r>
          </w:p>
        </w:tc>
        <w:tc>
          <w:tcPr>
            <w:tcW w:w="838" w:type="dxa"/>
            <w:tcBorders>
              <w:top w:val="nil"/>
              <w:left w:val="nil"/>
              <w:bottom w:val="nil"/>
              <w:right w:val="nil"/>
            </w:tcBorders>
            <w:shd w:val="clear" w:color="auto" w:fill="auto"/>
            <w:noWrap/>
            <w:vAlign w:val="center"/>
            <w:hideMark/>
          </w:tcPr>
          <w:p w14:paraId="43AB585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1.1</w:t>
            </w:r>
          </w:p>
        </w:tc>
        <w:tc>
          <w:tcPr>
            <w:tcW w:w="682" w:type="dxa"/>
            <w:tcBorders>
              <w:top w:val="nil"/>
              <w:left w:val="nil"/>
              <w:bottom w:val="nil"/>
              <w:right w:val="nil"/>
            </w:tcBorders>
            <w:shd w:val="clear" w:color="000000" w:fill="D9D9D9"/>
            <w:noWrap/>
            <w:vAlign w:val="center"/>
            <w:hideMark/>
          </w:tcPr>
          <w:p w14:paraId="1F69F78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838" w:type="dxa"/>
            <w:tcBorders>
              <w:top w:val="nil"/>
              <w:left w:val="nil"/>
              <w:bottom w:val="nil"/>
              <w:right w:val="nil"/>
            </w:tcBorders>
            <w:shd w:val="clear" w:color="auto" w:fill="auto"/>
            <w:noWrap/>
            <w:vAlign w:val="center"/>
            <w:hideMark/>
          </w:tcPr>
          <w:p w14:paraId="3F48ABD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4.6</w:t>
            </w:r>
          </w:p>
        </w:tc>
        <w:tc>
          <w:tcPr>
            <w:tcW w:w="682" w:type="dxa"/>
            <w:tcBorders>
              <w:top w:val="nil"/>
              <w:left w:val="nil"/>
              <w:bottom w:val="nil"/>
              <w:right w:val="nil"/>
            </w:tcBorders>
            <w:shd w:val="clear" w:color="auto" w:fill="auto"/>
            <w:noWrap/>
            <w:vAlign w:val="center"/>
            <w:hideMark/>
          </w:tcPr>
          <w:p w14:paraId="61F41AE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6.2</w:t>
            </w:r>
          </w:p>
        </w:tc>
        <w:tc>
          <w:tcPr>
            <w:tcW w:w="861" w:type="dxa"/>
            <w:tcBorders>
              <w:top w:val="nil"/>
              <w:left w:val="nil"/>
              <w:bottom w:val="nil"/>
              <w:right w:val="nil"/>
            </w:tcBorders>
            <w:shd w:val="clear" w:color="auto" w:fill="auto"/>
            <w:noWrap/>
            <w:vAlign w:val="center"/>
            <w:hideMark/>
          </w:tcPr>
          <w:p w14:paraId="6CB8458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2.6</w:t>
            </w:r>
          </w:p>
        </w:tc>
        <w:tc>
          <w:tcPr>
            <w:tcW w:w="905" w:type="dxa"/>
            <w:tcBorders>
              <w:top w:val="nil"/>
              <w:left w:val="nil"/>
              <w:bottom w:val="nil"/>
              <w:right w:val="nil"/>
            </w:tcBorders>
            <w:shd w:val="clear" w:color="auto" w:fill="auto"/>
            <w:noWrap/>
            <w:vAlign w:val="center"/>
            <w:hideMark/>
          </w:tcPr>
          <w:p w14:paraId="744FA4A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0.4</w:t>
            </w:r>
          </w:p>
        </w:tc>
      </w:tr>
      <w:tr w:rsidR="003073CD" w:rsidRPr="003073CD" w14:paraId="7AD820DF" w14:textId="77777777" w:rsidTr="003073CD">
        <w:trPr>
          <w:trHeight w:val="290"/>
        </w:trPr>
        <w:tc>
          <w:tcPr>
            <w:tcW w:w="2453" w:type="dxa"/>
            <w:tcBorders>
              <w:top w:val="nil"/>
              <w:left w:val="nil"/>
              <w:bottom w:val="nil"/>
              <w:right w:val="nil"/>
            </w:tcBorders>
            <w:shd w:val="clear" w:color="auto" w:fill="auto"/>
            <w:noWrap/>
            <w:vAlign w:val="center"/>
            <w:hideMark/>
          </w:tcPr>
          <w:p w14:paraId="71E65FBD"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JP-WBIC-APC mixed</w:t>
            </w:r>
          </w:p>
        </w:tc>
        <w:tc>
          <w:tcPr>
            <w:tcW w:w="838" w:type="dxa"/>
            <w:tcBorders>
              <w:top w:val="nil"/>
              <w:left w:val="nil"/>
              <w:bottom w:val="nil"/>
              <w:right w:val="nil"/>
            </w:tcBorders>
            <w:shd w:val="clear" w:color="auto" w:fill="auto"/>
            <w:noWrap/>
            <w:vAlign w:val="center"/>
            <w:hideMark/>
          </w:tcPr>
          <w:p w14:paraId="2DF3CEE5"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27" w:type="dxa"/>
            <w:tcBorders>
              <w:top w:val="nil"/>
              <w:left w:val="nil"/>
              <w:bottom w:val="nil"/>
              <w:right w:val="nil"/>
            </w:tcBorders>
            <w:shd w:val="clear" w:color="auto" w:fill="auto"/>
            <w:noWrap/>
            <w:vAlign w:val="center"/>
            <w:hideMark/>
          </w:tcPr>
          <w:p w14:paraId="7D54FD2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32.4</w:t>
            </w:r>
          </w:p>
        </w:tc>
        <w:tc>
          <w:tcPr>
            <w:tcW w:w="838" w:type="dxa"/>
            <w:tcBorders>
              <w:top w:val="nil"/>
              <w:left w:val="nil"/>
              <w:bottom w:val="nil"/>
              <w:right w:val="nil"/>
            </w:tcBorders>
            <w:shd w:val="clear" w:color="auto" w:fill="auto"/>
            <w:noWrap/>
            <w:vAlign w:val="center"/>
            <w:hideMark/>
          </w:tcPr>
          <w:p w14:paraId="407FE84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4.1</w:t>
            </w:r>
          </w:p>
        </w:tc>
        <w:tc>
          <w:tcPr>
            <w:tcW w:w="682" w:type="dxa"/>
            <w:tcBorders>
              <w:top w:val="nil"/>
              <w:left w:val="nil"/>
              <w:bottom w:val="nil"/>
              <w:right w:val="nil"/>
            </w:tcBorders>
            <w:shd w:val="clear" w:color="auto" w:fill="auto"/>
            <w:noWrap/>
            <w:vAlign w:val="center"/>
            <w:hideMark/>
          </w:tcPr>
          <w:p w14:paraId="05FFC1F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0.9</w:t>
            </w:r>
          </w:p>
        </w:tc>
        <w:tc>
          <w:tcPr>
            <w:tcW w:w="838" w:type="dxa"/>
            <w:tcBorders>
              <w:top w:val="nil"/>
              <w:left w:val="nil"/>
              <w:bottom w:val="nil"/>
              <w:right w:val="nil"/>
            </w:tcBorders>
            <w:shd w:val="clear" w:color="auto" w:fill="auto"/>
            <w:noWrap/>
            <w:vAlign w:val="center"/>
            <w:hideMark/>
          </w:tcPr>
          <w:p w14:paraId="3FC1F5F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w:t>
            </w:r>
          </w:p>
        </w:tc>
        <w:tc>
          <w:tcPr>
            <w:tcW w:w="682" w:type="dxa"/>
            <w:tcBorders>
              <w:top w:val="nil"/>
              <w:left w:val="nil"/>
              <w:bottom w:val="nil"/>
              <w:right w:val="nil"/>
            </w:tcBorders>
            <w:shd w:val="clear" w:color="auto" w:fill="auto"/>
            <w:noWrap/>
            <w:vAlign w:val="center"/>
            <w:hideMark/>
          </w:tcPr>
          <w:p w14:paraId="0F0572D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5.9</w:t>
            </w:r>
          </w:p>
        </w:tc>
        <w:tc>
          <w:tcPr>
            <w:tcW w:w="861" w:type="dxa"/>
            <w:tcBorders>
              <w:top w:val="nil"/>
              <w:left w:val="nil"/>
              <w:bottom w:val="nil"/>
              <w:right w:val="nil"/>
            </w:tcBorders>
            <w:shd w:val="clear" w:color="auto" w:fill="auto"/>
            <w:noWrap/>
            <w:vAlign w:val="center"/>
            <w:hideMark/>
          </w:tcPr>
          <w:p w14:paraId="5F12D2A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4.0</w:t>
            </w:r>
          </w:p>
        </w:tc>
        <w:tc>
          <w:tcPr>
            <w:tcW w:w="905" w:type="dxa"/>
            <w:tcBorders>
              <w:top w:val="nil"/>
              <w:left w:val="nil"/>
              <w:bottom w:val="nil"/>
              <w:right w:val="nil"/>
            </w:tcBorders>
            <w:shd w:val="clear" w:color="auto" w:fill="auto"/>
            <w:noWrap/>
            <w:vAlign w:val="center"/>
            <w:hideMark/>
          </w:tcPr>
          <w:p w14:paraId="702948B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r>
      <w:tr w:rsidR="003073CD" w:rsidRPr="003073CD" w14:paraId="227564DB" w14:textId="77777777" w:rsidTr="003073CD">
        <w:trPr>
          <w:trHeight w:val="290"/>
        </w:trPr>
        <w:tc>
          <w:tcPr>
            <w:tcW w:w="2453" w:type="dxa"/>
            <w:tcBorders>
              <w:top w:val="nil"/>
              <w:left w:val="nil"/>
              <w:bottom w:val="nil"/>
              <w:right w:val="nil"/>
            </w:tcBorders>
            <w:shd w:val="clear" w:color="auto" w:fill="auto"/>
            <w:noWrap/>
            <w:vAlign w:val="center"/>
            <w:hideMark/>
          </w:tcPr>
          <w:p w14:paraId="5071FD6D"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JP-WBIC-APC modeled</w:t>
            </w:r>
          </w:p>
        </w:tc>
        <w:tc>
          <w:tcPr>
            <w:tcW w:w="838" w:type="dxa"/>
            <w:tcBorders>
              <w:top w:val="nil"/>
              <w:left w:val="nil"/>
              <w:bottom w:val="nil"/>
              <w:right w:val="nil"/>
            </w:tcBorders>
            <w:shd w:val="clear" w:color="auto" w:fill="auto"/>
            <w:noWrap/>
            <w:vAlign w:val="center"/>
            <w:hideMark/>
          </w:tcPr>
          <w:p w14:paraId="4014268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1.7</w:t>
            </w:r>
          </w:p>
        </w:tc>
        <w:tc>
          <w:tcPr>
            <w:tcW w:w="927" w:type="dxa"/>
            <w:tcBorders>
              <w:top w:val="nil"/>
              <w:left w:val="nil"/>
              <w:bottom w:val="nil"/>
              <w:right w:val="nil"/>
            </w:tcBorders>
            <w:shd w:val="clear" w:color="auto" w:fill="auto"/>
            <w:noWrap/>
            <w:vAlign w:val="center"/>
            <w:hideMark/>
          </w:tcPr>
          <w:p w14:paraId="6016BA0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13.3</w:t>
            </w:r>
          </w:p>
        </w:tc>
        <w:tc>
          <w:tcPr>
            <w:tcW w:w="838" w:type="dxa"/>
            <w:tcBorders>
              <w:top w:val="nil"/>
              <w:left w:val="nil"/>
              <w:bottom w:val="nil"/>
              <w:right w:val="nil"/>
            </w:tcBorders>
            <w:shd w:val="clear" w:color="auto" w:fill="auto"/>
            <w:noWrap/>
            <w:vAlign w:val="center"/>
            <w:hideMark/>
          </w:tcPr>
          <w:p w14:paraId="62EC3041"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1.1</w:t>
            </w:r>
          </w:p>
        </w:tc>
        <w:tc>
          <w:tcPr>
            <w:tcW w:w="682" w:type="dxa"/>
            <w:tcBorders>
              <w:top w:val="nil"/>
              <w:left w:val="nil"/>
              <w:bottom w:val="nil"/>
              <w:right w:val="nil"/>
            </w:tcBorders>
            <w:shd w:val="clear" w:color="000000" w:fill="D9D9D9"/>
            <w:noWrap/>
            <w:vAlign w:val="center"/>
            <w:hideMark/>
          </w:tcPr>
          <w:p w14:paraId="1A041BE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0.0</w:t>
            </w:r>
          </w:p>
        </w:tc>
        <w:tc>
          <w:tcPr>
            <w:tcW w:w="838" w:type="dxa"/>
            <w:tcBorders>
              <w:top w:val="nil"/>
              <w:left w:val="nil"/>
              <w:bottom w:val="nil"/>
              <w:right w:val="nil"/>
            </w:tcBorders>
            <w:shd w:val="clear" w:color="auto" w:fill="auto"/>
            <w:noWrap/>
            <w:vAlign w:val="center"/>
            <w:hideMark/>
          </w:tcPr>
          <w:p w14:paraId="2AAF7B8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4.6</w:t>
            </w:r>
          </w:p>
        </w:tc>
        <w:tc>
          <w:tcPr>
            <w:tcW w:w="682" w:type="dxa"/>
            <w:tcBorders>
              <w:top w:val="nil"/>
              <w:left w:val="nil"/>
              <w:bottom w:val="nil"/>
              <w:right w:val="nil"/>
            </w:tcBorders>
            <w:shd w:val="clear" w:color="auto" w:fill="auto"/>
            <w:noWrap/>
            <w:vAlign w:val="center"/>
            <w:hideMark/>
          </w:tcPr>
          <w:p w14:paraId="2921F71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6.7</w:t>
            </w:r>
          </w:p>
        </w:tc>
        <w:tc>
          <w:tcPr>
            <w:tcW w:w="861" w:type="dxa"/>
            <w:tcBorders>
              <w:top w:val="nil"/>
              <w:left w:val="nil"/>
              <w:bottom w:val="nil"/>
              <w:right w:val="nil"/>
            </w:tcBorders>
            <w:shd w:val="clear" w:color="000000" w:fill="D9D9D9"/>
            <w:noWrap/>
            <w:vAlign w:val="center"/>
            <w:hideMark/>
          </w:tcPr>
          <w:p w14:paraId="17118839"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2.1</w:t>
            </w:r>
          </w:p>
        </w:tc>
        <w:tc>
          <w:tcPr>
            <w:tcW w:w="905" w:type="dxa"/>
            <w:tcBorders>
              <w:top w:val="nil"/>
              <w:left w:val="nil"/>
              <w:bottom w:val="nil"/>
              <w:right w:val="nil"/>
            </w:tcBorders>
            <w:shd w:val="clear" w:color="auto" w:fill="auto"/>
            <w:noWrap/>
            <w:vAlign w:val="center"/>
            <w:hideMark/>
          </w:tcPr>
          <w:p w14:paraId="16A3BC2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0.6</w:t>
            </w:r>
          </w:p>
        </w:tc>
      </w:tr>
      <w:tr w:rsidR="003073CD" w:rsidRPr="003073CD" w14:paraId="7ECAB389" w14:textId="77777777" w:rsidTr="003073CD">
        <w:trPr>
          <w:trHeight w:val="290"/>
        </w:trPr>
        <w:tc>
          <w:tcPr>
            <w:tcW w:w="2453" w:type="dxa"/>
            <w:tcBorders>
              <w:top w:val="nil"/>
              <w:left w:val="nil"/>
              <w:bottom w:val="nil"/>
              <w:right w:val="nil"/>
            </w:tcBorders>
            <w:shd w:val="clear" w:color="auto" w:fill="auto"/>
            <w:noWrap/>
            <w:vAlign w:val="center"/>
            <w:hideMark/>
          </w:tcPr>
          <w:p w14:paraId="0CAAECBE"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BSS mixed</w:t>
            </w:r>
          </w:p>
        </w:tc>
        <w:tc>
          <w:tcPr>
            <w:tcW w:w="838" w:type="dxa"/>
            <w:tcBorders>
              <w:top w:val="nil"/>
              <w:left w:val="nil"/>
              <w:bottom w:val="nil"/>
              <w:right w:val="nil"/>
            </w:tcBorders>
            <w:shd w:val="clear" w:color="auto" w:fill="auto"/>
            <w:noWrap/>
            <w:vAlign w:val="center"/>
            <w:hideMark/>
          </w:tcPr>
          <w:p w14:paraId="1448FDE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7.4</w:t>
            </w:r>
          </w:p>
        </w:tc>
        <w:tc>
          <w:tcPr>
            <w:tcW w:w="927" w:type="dxa"/>
            <w:tcBorders>
              <w:top w:val="nil"/>
              <w:left w:val="nil"/>
              <w:bottom w:val="nil"/>
              <w:right w:val="nil"/>
            </w:tcBorders>
            <w:shd w:val="clear" w:color="auto" w:fill="auto"/>
            <w:noWrap/>
            <w:vAlign w:val="center"/>
            <w:hideMark/>
          </w:tcPr>
          <w:p w14:paraId="4F42632F"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14.1</w:t>
            </w:r>
          </w:p>
        </w:tc>
        <w:tc>
          <w:tcPr>
            <w:tcW w:w="838" w:type="dxa"/>
            <w:tcBorders>
              <w:top w:val="nil"/>
              <w:left w:val="nil"/>
              <w:bottom w:val="nil"/>
              <w:right w:val="nil"/>
            </w:tcBorders>
            <w:shd w:val="clear" w:color="auto" w:fill="auto"/>
            <w:noWrap/>
            <w:vAlign w:val="center"/>
            <w:hideMark/>
          </w:tcPr>
          <w:p w14:paraId="40E3E61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4.4</w:t>
            </w:r>
          </w:p>
        </w:tc>
        <w:tc>
          <w:tcPr>
            <w:tcW w:w="682" w:type="dxa"/>
            <w:tcBorders>
              <w:top w:val="nil"/>
              <w:left w:val="nil"/>
              <w:bottom w:val="nil"/>
              <w:right w:val="nil"/>
            </w:tcBorders>
            <w:shd w:val="clear" w:color="auto" w:fill="auto"/>
            <w:noWrap/>
            <w:vAlign w:val="center"/>
            <w:hideMark/>
          </w:tcPr>
          <w:p w14:paraId="01FF6018"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0.8</w:t>
            </w:r>
          </w:p>
        </w:tc>
        <w:tc>
          <w:tcPr>
            <w:tcW w:w="838" w:type="dxa"/>
            <w:tcBorders>
              <w:top w:val="nil"/>
              <w:left w:val="nil"/>
              <w:bottom w:val="nil"/>
              <w:right w:val="nil"/>
            </w:tcBorders>
            <w:shd w:val="clear" w:color="auto" w:fill="auto"/>
            <w:noWrap/>
            <w:vAlign w:val="center"/>
            <w:hideMark/>
          </w:tcPr>
          <w:p w14:paraId="3D163AB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2.2</w:t>
            </w:r>
          </w:p>
        </w:tc>
        <w:tc>
          <w:tcPr>
            <w:tcW w:w="682" w:type="dxa"/>
            <w:tcBorders>
              <w:top w:val="nil"/>
              <w:left w:val="nil"/>
              <w:bottom w:val="nil"/>
              <w:right w:val="nil"/>
            </w:tcBorders>
            <w:shd w:val="clear" w:color="auto" w:fill="auto"/>
            <w:noWrap/>
            <w:vAlign w:val="center"/>
            <w:hideMark/>
          </w:tcPr>
          <w:p w14:paraId="18D7F2C0"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7.8</w:t>
            </w:r>
          </w:p>
        </w:tc>
        <w:tc>
          <w:tcPr>
            <w:tcW w:w="861" w:type="dxa"/>
            <w:tcBorders>
              <w:top w:val="nil"/>
              <w:left w:val="nil"/>
              <w:bottom w:val="nil"/>
              <w:right w:val="nil"/>
            </w:tcBorders>
            <w:shd w:val="clear" w:color="auto" w:fill="auto"/>
            <w:noWrap/>
            <w:vAlign w:val="center"/>
            <w:hideMark/>
          </w:tcPr>
          <w:p w14:paraId="2F887FED"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10.0</w:t>
            </w:r>
          </w:p>
        </w:tc>
        <w:tc>
          <w:tcPr>
            <w:tcW w:w="905" w:type="dxa"/>
            <w:tcBorders>
              <w:top w:val="nil"/>
              <w:left w:val="nil"/>
              <w:bottom w:val="nil"/>
              <w:right w:val="nil"/>
            </w:tcBorders>
            <w:shd w:val="clear" w:color="auto" w:fill="auto"/>
            <w:noWrap/>
            <w:vAlign w:val="center"/>
            <w:hideMark/>
          </w:tcPr>
          <w:p w14:paraId="22A0683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4.2</w:t>
            </w:r>
          </w:p>
        </w:tc>
      </w:tr>
      <w:tr w:rsidR="003073CD" w:rsidRPr="003073CD" w14:paraId="0BCFD924" w14:textId="77777777" w:rsidTr="003073CD">
        <w:trPr>
          <w:trHeight w:val="290"/>
        </w:trPr>
        <w:tc>
          <w:tcPr>
            <w:tcW w:w="2453" w:type="dxa"/>
            <w:tcBorders>
              <w:top w:val="nil"/>
              <w:left w:val="nil"/>
              <w:bottom w:val="nil"/>
              <w:right w:val="nil"/>
            </w:tcBorders>
            <w:shd w:val="clear" w:color="auto" w:fill="auto"/>
            <w:noWrap/>
            <w:vAlign w:val="center"/>
            <w:hideMark/>
          </w:tcPr>
          <w:p w14:paraId="41567965" w14:textId="77777777" w:rsidR="003073CD" w:rsidRPr="003073CD" w:rsidRDefault="003073CD" w:rsidP="003073CD">
            <w:pPr>
              <w:spacing w:after="0" w:line="240" w:lineRule="auto"/>
              <w:rPr>
                <w:rFonts w:ascii="Times New Roman" w:eastAsia="Times New Roman" w:hAnsi="Times New Roman" w:cs="Times New Roman"/>
                <w:color w:val="000000"/>
                <w:sz w:val="18"/>
                <w:szCs w:val="18"/>
              </w:rPr>
            </w:pPr>
            <w:r w:rsidRPr="003073CD">
              <w:rPr>
                <w:rFonts w:ascii="Times New Roman" w:eastAsia="Times New Roman" w:hAnsi="Times New Roman" w:cs="Times New Roman"/>
                <w:color w:val="000000"/>
                <w:sz w:val="18"/>
                <w:szCs w:val="18"/>
              </w:rPr>
              <w:t>BSS modeled</w:t>
            </w:r>
          </w:p>
        </w:tc>
        <w:tc>
          <w:tcPr>
            <w:tcW w:w="838" w:type="dxa"/>
            <w:tcBorders>
              <w:top w:val="nil"/>
              <w:left w:val="nil"/>
              <w:bottom w:val="nil"/>
              <w:right w:val="nil"/>
            </w:tcBorders>
            <w:shd w:val="clear" w:color="auto" w:fill="auto"/>
            <w:noWrap/>
            <w:vAlign w:val="center"/>
            <w:hideMark/>
          </w:tcPr>
          <w:p w14:paraId="2D7BDD73"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9.7</w:t>
            </w:r>
          </w:p>
        </w:tc>
        <w:tc>
          <w:tcPr>
            <w:tcW w:w="927" w:type="dxa"/>
            <w:tcBorders>
              <w:top w:val="nil"/>
              <w:left w:val="nil"/>
              <w:bottom w:val="nil"/>
              <w:right w:val="nil"/>
            </w:tcBorders>
            <w:shd w:val="clear" w:color="auto" w:fill="auto"/>
            <w:noWrap/>
            <w:vAlign w:val="center"/>
            <w:hideMark/>
          </w:tcPr>
          <w:p w14:paraId="03EB62BE"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24.2</w:t>
            </w:r>
          </w:p>
        </w:tc>
        <w:tc>
          <w:tcPr>
            <w:tcW w:w="838" w:type="dxa"/>
            <w:tcBorders>
              <w:top w:val="nil"/>
              <w:left w:val="nil"/>
              <w:bottom w:val="nil"/>
              <w:right w:val="nil"/>
            </w:tcBorders>
            <w:shd w:val="clear" w:color="auto" w:fill="auto"/>
            <w:noWrap/>
            <w:vAlign w:val="center"/>
            <w:hideMark/>
          </w:tcPr>
          <w:p w14:paraId="7837BDF4"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0.3</w:t>
            </w:r>
          </w:p>
        </w:tc>
        <w:tc>
          <w:tcPr>
            <w:tcW w:w="682" w:type="dxa"/>
            <w:tcBorders>
              <w:top w:val="nil"/>
              <w:left w:val="nil"/>
              <w:bottom w:val="nil"/>
              <w:right w:val="nil"/>
            </w:tcBorders>
            <w:shd w:val="clear" w:color="auto" w:fill="auto"/>
            <w:noWrap/>
            <w:vAlign w:val="center"/>
            <w:hideMark/>
          </w:tcPr>
          <w:p w14:paraId="0D7F3CEB"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3.3</w:t>
            </w:r>
          </w:p>
        </w:tc>
        <w:tc>
          <w:tcPr>
            <w:tcW w:w="838" w:type="dxa"/>
            <w:tcBorders>
              <w:top w:val="nil"/>
              <w:left w:val="nil"/>
              <w:bottom w:val="nil"/>
              <w:right w:val="nil"/>
            </w:tcBorders>
            <w:shd w:val="clear" w:color="auto" w:fill="auto"/>
            <w:noWrap/>
            <w:vAlign w:val="center"/>
            <w:hideMark/>
          </w:tcPr>
          <w:p w14:paraId="6550BFD6"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7.9</w:t>
            </w:r>
          </w:p>
        </w:tc>
        <w:tc>
          <w:tcPr>
            <w:tcW w:w="682" w:type="dxa"/>
            <w:tcBorders>
              <w:top w:val="nil"/>
              <w:left w:val="nil"/>
              <w:bottom w:val="nil"/>
              <w:right w:val="nil"/>
            </w:tcBorders>
            <w:shd w:val="clear" w:color="auto" w:fill="auto"/>
            <w:noWrap/>
            <w:vAlign w:val="center"/>
            <w:hideMark/>
          </w:tcPr>
          <w:p w14:paraId="65DC64F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2.4</w:t>
            </w:r>
          </w:p>
        </w:tc>
        <w:tc>
          <w:tcPr>
            <w:tcW w:w="861" w:type="dxa"/>
            <w:tcBorders>
              <w:top w:val="nil"/>
              <w:left w:val="nil"/>
              <w:bottom w:val="nil"/>
              <w:right w:val="nil"/>
            </w:tcBorders>
            <w:shd w:val="clear" w:color="auto" w:fill="auto"/>
            <w:noWrap/>
            <w:vAlign w:val="center"/>
            <w:hideMark/>
          </w:tcPr>
          <w:p w14:paraId="531AF522"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12.2</w:t>
            </w:r>
          </w:p>
        </w:tc>
        <w:tc>
          <w:tcPr>
            <w:tcW w:w="905" w:type="dxa"/>
            <w:tcBorders>
              <w:top w:val="nil"/>
              <w:left w:val="nil"/>
              <w:bottom w:val="nil"/>
              <w:right w:val="nil"/>
            </w:tcBorders>
            <w:shd w:val="clear" w:color="auto" w:fill="auto"/>
            <w:noWrap/>
            <w:vAlign w:val="center"/>
            <w:hideMark/>
          </w:tcPr>
          <w:p w14:paraId="4C3AEE2C" w14:textId="77777777" w:rsidR="003073CD" w:rsidRPr="003073CD" w:rsidRDefault="003073CD" w:rsidP="003073CD">
            <w:pPr>
              <w:spacing w:after="0" w:line="240" w:lineRule="auto"/>
              <w:jc w:val="right"/>
              <w:rPr>
                <w:rFonts w:ascii="Times New Roman" w:eastAsia="Times New Roman" w:hAnsi="Times New Roman" w:cs="Times New Roman"/>
                <w:color w:val="000000"/>
                <w:sz w:val="20"/>
                <w:szCs w:val="20"/>
              </w:rPr>
            </w:pPr>
            <w:r w:rsidRPr="003073CD">
              <w:rPr>
                <w:rFonts w:ascii="Times New Roman" w:eastAsia="Times New Roman" w:hAnsi="Times New Roman" w:cs="Times New Roman"/>
                <w:color w:val="000000"/>
                <w:sz w:val="20"/>
                <w:szCs w:val="20"/>
              </w:rPr>
              <w:t>4.9</w:t>
            </w:r>
          </w:p>
        </w:tc>
      </w:tr>
    </w:tbl>
    <w:p w14:paraId="0A2A8552" w14:textId="77777777" w:rsidR="00754B1F" w:rsidRPr="00C32C78" w:rsidRDefault="00754B1F" w:rsidP="00754B1F">
      <w:pPr>
        <w:spacing w:line="480" w:lineRule="auto"/>
        <w:rPr>
          <w:rFonts w:ascii="Times New Roman" w:hAnsi="Times New Roman" w:cs="Times New Roman"/>
        </w:rPr>
      </w:pPr>
    </w:p>
    <w:tbl>
      <w:tblPr>
        <w:tblW w:w="5000" w:type="pct"/>
        <w:tblLayout w:type="fixed"/>
        <w:tblLook w:val="04A0" w:firstRow="1" w:lastRow="0" w:firstColumn="1" w:lastColumn="0" w:noHBand="0" w:noVBand="1"/>
      </w:tblPr>
      <w:tblGrid>
        <w:gridCol w:w="2161"/>
        <w:gridCol w:w="1081"/>
        <w:gridCol w:w="900"/>
        <w:gridCol w:w="988"/>
        <w:gridCol w:w="1020"/>
        <w:gridCol w:w="1142"/>
        <w:gridCol w:w="1194"/>
        <w:gridCol w:w="874"/>
      </w:tblGrid>
      <w:tr w:rsidR="00754B1F" w:rsidRPr="00C615ED" w14:paraId="100E51FE" w14:textId="77777777" w:rsidTr="002A67AF">
        <w:trPr>
          <w:trHeight w:val="290"/>
        </w:trPr>
        <w:tc>
          <w:tcPr>
            <w:tcW w:w="5000" w:type="pct"/>
            <w:gridSpan w:val="8"/>
            <w:tcBorders>
              <w:top w:val="nil"/>
              <w:left w:val="nil"/>
              <w:bottom w:val="nil"/>
              <w:right w:val="nil"/>
            </w:tcBorders>
            <w:shd w:val="clear" w:color="auto" w:fill="auto"/>
            <w:noWrap/>
            <w:vAlign w:val="bottom"/>
            <w:hideMark/>
          </w:tcPr>
          <w:p w14:paraId="1C494247" w14:textId="77777777" w:rsidR="00754B1F" w:rsidRDefault="00754B1F" w:rsidP="002A67AF">
            <w:pPr>
              <w:spacing w:after="0" w:line="240" w:lineRule="auto"/>
              <w:rPr>
                <w:rFonts w:ascii="Times New Roman" w:eastAsia="Times New Roman" w:hAnsi="Times New Roman" w:cs="Times New Roman"/>
                <w:b/>
                <w:bCs/>
                <w:color w:val="000000"/>
              </w:rPr>
            </w:pPr>
          </w:p>
          <w:p w14:paraId="41806D11" w14:textId="77777777" w:rsidR="00754B1F" w:rsidRDefault="00754B1F" w:rsidP="002A67AF">
            <w:pPr>
              <w:spacing w:after="0" w:line="240" w:lineRule="auto"/>
              <w:rPr>
                <w:rFonts w:ascii="Times New Roman" w:eastAsia="Times New Roman" w:hAnsi="Times New Roman" w:cs="Times New Roman"/>
                <w:b/>
                <w:bCs/>
                <w:color w:val="000000"/>
              </w:rPr>
            </w:pPr>
          </w:p>
          <w:p w14:paraId="76E505C1" w14:textId="77777777" w:rsidR="00754B1F" w:rsidRDefault="00754B1F" w:rsidP="002A67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Grey highlight indicates the lowest ARD by column.</w:t>
            </w:r>
          </w:p>
          <w:p w14:paraId="4B1AC27C" w14:textId="77777777" w:rsidR="00754B1F" w:rsidRDefault="00754B1F" w:rsidP="002A67AF">
            <w:pPr>
              <w:spacing w:after="0" w:line="240" w:lineRule="auto"/>
              <w:rPr>
                <w:rFonts w:ascii="Times New Roman" w:eastAsia="Times New Roman" w:hAnsi="Times New Roman" w:cs="Times New Roman"/>
                <w:b/>
                <w:bCs/>
                <w:color w:val="000000"/>
              </w:rPr>
            </w:pPr>
            <w:r w:rsidRPr="00C20FAA">
              <w:rPr>
                <w:rFonts w:ascii="Times New Roman" w:eastAsia="Times New Roman" w:hAnsi="Times New Roman" w:cs="Times New Roman"/>
                <w:color w:val="000000"/>
              </w:rPr>
              <w:t xml:space="preserve">ARD indicates absolute relative deviation; AAPC, average annual percent change; APC, annual percent change; BSS, </w:t>
            </w:r>
            <w:proofErr w:type="spellStart"/>
            <w:r w:rsidRPr="00C20FAA">
              <w:rPr>
                <w:rFonts w:ascii="Times New Roman" w:eastAsia="Times New Roman" w:hAnsi="Times New Roman" w:cs="Times New Roman"/>
                <w:color w:val="000000"/>
              </w:rPr>
              <w:t>Bayesstate</w:t>
            </w:r>
            <w:proofErr w:type="spellEnd"/>
            <w:r w:rsidRPr="00C20FAA">
              <w:rPr>
                <w:rFonts w:ascii="Times New Roman" w:eastAsia="Times New Roman" w:hAnsi="Times New Roman" w:cs="Times New Roman"/>
                <w:color w:val="000000"/>
              </w:rPr>
              <w:t xml:space="preserve">‐space method; JP‐MBIC, </w:t>
            </w:r>
            <w:proofErr w:type="spellStart"/>
            <w:r w:rsidRPr="00C20FAA">
              <w:rPr>
                <w:rFonts w:ascii="Times New Roman" w:eastAsia="Times New Roman" w:hAnsi="Times New Roman" w:cs="Times New Roman"/>
                <w:color w:val="000000"/>
              </w:rPr>
              <w:t>joinpoint</w:t>
            </w:r>
            <w:proofErr w:type="spellEnd"/>
            <w:r w:rsidRPr="00C20FAA">
              <w:rPr>
                <w:rFonts w:ascii="Times New Roman" w:eastAsia="Times New Roman" w:hAnsi="Times New Roman" w:cs="Times New Roman"/>
                <w:color w:val="000000"/>
              </w:rPr>
              <w:t xml:space="preserve"> method with modified Bayesian information criterion; JP‐WBIC, </w:t>
            </w:r>
            <w:proofErr w:type="spellStart"/>
            <w:r w:rsidRPr="00C20FAA">
              <w:rPr>
                <w:rFonts w:ascii="Times New Roman" w:eastAsia="Times New Roman" w:hAnsi="Times New Roman" w:cs="Times New Roman"/>
                <w:color w:val="000000"/>
              </w:rPr>
              <w:t>joinpoint</w:t>
            </w:r>
            <w:proofErr w:type="spellEnd"/>
            <w:r w:rsidRPr="00C20FAA">
              <w:rPr>
                <w:rFonts w:ascii="Times New Roman" w:eastAsia="Times New Roman" w:hAnsi="Times New Roman" w:cs="Times New Roman"/>
                <w:color w:val="000000"/>
              </w:rPr>
              <w:t xml:space="preserve"> method with weighted BIC; VAR, vector autoregressive analysis method.</w:t>
            </w:r>
          </w:p>
          <w:p w14:paraId="5CA3F52C" w14:textId="77777777" w:rsidR="00754B1F" w:rsidRDefault="00754B1F" w:rsidP="002A67AF">
            <w:pPr>
              <w:spacing w:after="0" w:line="240" w:lineRule="auto"/>
              <w:rPr>
                <w:rFonts w:ascii="Times New Roman" w:eastAsia="Times New Roman" w:hAnsi="Times New Roman" w:cs="Times New Roman"/>
                <w:b/>
                <w:bCs/>
                <w:color w:val="000000"/>
              </w:rPr>
            </w:pPr>
          </w:p>
          <w:p w14:paraId="190188EE" w14:textId="77777777" w:rsidR="00754B1F" w:rsidRDefault="00754B1F" w:rsidP="002A67AF">
            <w:pPr>
              <w:spacing w:after="0" w:line="240" w:lineRule="auto"/>
              <w:rPr>
                <w:rFonts w:ascii="Times New Roman" w:eastAsia="Times New Roman" w:hAnsi="Times New Roman" w:cs="Times New Roman"/>
                <w:b/>
                <w:bCs/>
                <w:color w:val="000000"/>
              </w:rPr>
            </w:pPr>
          </w:p>
          <w:p w14:paraId="6AEED42C" w14:textId="77777777" w:rsidR="00754B1F" w:rsidRDefault="00754B1F" w:rsidP="002A67AF">
            <w:pPr>
              <w:spacing w:after="0" w:line="240" w:lineRule="auto"/>
              <w:rPr>
                <w:rFonts w:ascii="Times New Roman" w:eastAsia="Times New Roman" w:hAnsi="Times New Roman" w:cs="Times New Roman"/>
                <w:b/>
                <w:bCs/>
                <w:color w:val="000000"/>
              </w:rPr>
            </w:pPr>
          </w:p>
          <w:p w14:paraId="674E8149" w14:textId="77777777" w:rsidR="00754B1F" w:rsidRDefault="00754B1F" w:rsidP="002A67AF">
            <w:pPr>
              <w:spacing w:after="0" w:line="240" w:lineRule="auto"/>
              <w:rPr>
                <w:rFonts w:ascii="Times New Roman" w:eastAsia="Times New Roman" w:hAnsi="Times New Roman" w:cs="Times New Roman"/>
                <w:b/>
                <w:bCs/>
                <w:color w:val="000000"/>
              </w:rPr>
            </w:pPr>
          </w:p>
          <w:p w14:paraId="49C2BD89" w14:textId="77777777" w:rsidR="00754B1F" w:rsidRDefault="00754B1F" w:rsidP="002A67AF">
            <w:pPr>
              <w:spacing w:after="0" w:line="240" w:lineRule="auto"/>
              <w:rPr>
                <w:rFonts w:ascii="Times New Roman" w:eastAsia="Times New Roman" w:hAnsi="Times New Roman" w:cs="Times New Roman"/>
                <w:b/>
                <w:bCs/>
                <w:color w:val="000000"/>
              </w:rPr>
            </w:pPr>
          </w:p>
          <w:p w14:paraId="4EEE1FD0" w14:textId="77777777" w:rsidR="00754B1F" w:rsidRDefault="00754B1F" w:rsidP="002A67AF">
            <w:pPr>
              <w:spacing w:after="0" w:line="240" w:lineRule="auto"/>
              <w:rPr>
                <w:rFonts w:ascii="Times New Roman" w:eastAsia="Times New Roman" w:hAnsi="Times New Roman" w:cs="Times New Roman"/>
                <w:b/>
                <w:bCs/>
                <w:color w:val="000000"/>
              </w:rPr>
            </w:pPr>
          </w:p>
          <w:p w14:paraId="20474FBF" w14:textId="77777777" w:rsidR="00754B1F" w:rsidRDefault="00754B1F" w:rsidP="002A67AF">
            <w:pPr>
              <w:spacing w:after="0" w:line="240" w:lineRule="auto"/>
              <w:rPr>
                <w:rFonts w:ascii="Times New Roman" w:eastAsia="Times New Roman" w:hAnsi="Times New Roman" w:cs="Times New Roman"/>
                <w:b/>
                <w:bCs/>
                <w:color w:val="000000"/>
              </w:rPr>
            </w:pPr>
          </w:p>
          <w:p w14:paraId="6ACB1C6A" w14:textId="77777777" w:rsidR="00754B1F" w:rsidRDefault="00754B1F" w:rsidP="002A67AF">
            <w:pPr>
              <w:spacing w:after="0" w:line="240" w:lineRule="auto"/>
              <w:rPr>
                <w:rFonts w:ascii="Times New Roman" w:eastAsia="Times New Roman" w:hAnsi="Times New Roman" w:cs="Times New Roman"/>
                <w:b/>
                <w:bCs/>
                <w:color w:val="000000"/>
              </w:rPr>
            </w:pPr>
          </w:p>
          <w:p w14:paraId="0D0DFA09" w14:textId="77777777" w:rsidR="00754B1F" w:rsidRDefault="00754B1F" w:rsidP="002A67AF">
            <w:pPr>
              <w:spacing w:after="0" w:line="240" w:lineRule="auto"/>
              <w:rPr>
                <w:rFonts w:ascii="Times New Roman" w:eastAsia="Times New Roman" w:hAnsi="Times New Roman" w:cs="Times New Roman"/>
                <w:b/>
                <w:bCs/>
                <w:color w:val="000000"/>
              </w:rPr>
            </w:pPr>
          </w:p>
          <w:p w14:paraId="5F118C73" w14:textId="32BB81D4" w:rsidR="00754B1F" w:rsidRDefault="00754B1F" w:rsidP="002A67AF">
            <w:pPr>
              <w:spacing w:after="0" w:line="240" w:lineRule="auto"/>
              <w:rPr>
                <w:rFonts w:ascii="Times New Roman" w:eastAsia="Times New Roman" w:hAnsi="Times New Roman" w:cs="Times New Roman"/>
                <w:b/>
                <w:bCs/>
                <w:color w:val="000000"/>
              </w:rPr>
            </w:pPr>
          </w:p>
          <w:p w14:paraId="5E707C27" w14:textId="77777777" w:rsidR="00634AF8" w:rsidRDefault="00634AF8" w:rsidP="002A67AF">
            <w:pPr>
              <w:spacing w:after="0" w:line="240" w:lineRule="auto"/>
              <w:rPr>
                <w:rFonts w:ascii="Times New Roman" w:eastAsia="Times New Roman" w:hAnsi="Times New Roman" w:cs="Times New Roman"/>
                <w:b/>
                <w:bCs/>
                <w:color w:val="000000"/>
              </w:rPr>
            </w:pPr>
          </w:p>
          <w:p w14:paraId="5C448DE8" w14:textId="77777777" w:rsidR="00754B1F" w:rsidRDefault="00754B1F" w:rsidP="002A67AF">
            <w:pPr>
              <w:spacing w:after="0" w:line="240" w:lineRule="auto"/>
              <w:rPr>
                <w:rFonts w:ascii="Times New Roman" w:eastAsia="Times New Roman" w:hAnsi="Times New Roman" w:cs="Times New Roman"/>
                <w:b/>
                <w:bCs/>
                <w:color w:val="000000"/>
              </w:rPr>
            </w:pPr>
          </w:p>
          <w:p w14:paraId="05A46DA0" w14:textId="01BA1F04" w:rsidR="00754B1F" w:rsidRPr="008D1DC6" w:rsidRDefault="00754B1F" w:rsidP="002A67AF">
            <w:pPr>
              <w:spacing w:after="0" w:line="240" w:lineRule="auto"/>
              <w:rPr>
                <w:rFonts w:ascii="Times New Roman" w:eastAsia="Times New Roman" w:hAnsi="Times New Roman" w:cs="Times New Roman"/>
                <w:b/>
                <w:bCs/>
                <w:sz w:val="20"/>
                <w:szCs w:val="20"/>
              </w:rPr>
            </w:pPr>
            <w:r w:rsidRPr="008D1DC6">
              <w:rPr>
                <w:rFonts w:ascii="Times New Roman" w:eastAsia="Times New Roman" w:hAnsi="Times New Roman" w:cs="Times New Roman"/>
                <w:b/>
                <w:bCs/>
                <w:color w:val="000000"/>
              </w:rPr>
              <w:lastRenderedPageBreak/>
              <w:t xml:space="preserve">Supplement Table </w:t>
            </w:r>
            <w:r>
              <w:rPr>
                <w:rFonts w:ascii="Times New Roman" w:eastAsia="Times New Roman" w:hAnsi="Times New Roman" w:cs="Times New Roman"/>
                <w:b/>
                <w:bCs/>
                <w:color w:val="000000"/>
              </w:rPr>
              <w:t>3</w:t>
            </w:r>
            <w:r w:rsidRPr="008D1DC6">
              <w:rPr>
                <w:rFonts w:ascii="Times New Roman" w:eastAsia="Times New Roman" w:hAnsi="Times New Roman" w:cs="Times New Roman"/>
                <w:b/>
                <w:bCs/>
                <w:color w:val="000000"/>
              </w:rPr>
              <w:t xml:space="preserve">. State-Level AARDs (%) of the 3‐Year‐Ahead Mortality Projection </w:t>
            </w:r>
          </w:p>
        </w:tc>
      </w:tr>
      <w:tr w:rsidR="00754B1F" w:rsidRPr="00BA4FB0" w14:paraId="163A468B" w14:textId="77777777" w:rsidTr="002A67AF">
        <w:trPr>
          <w:trHeight w:val="290"/>
        </w:trPr>
        <w:tc>
          <w:tcPr>
            <w:tcW w:w="1154" w:type="pct"/>
            <w:tcBorders>
              <w:top w:val="nil"/>
              <w:left w:val="nil"/>
              <w:bottom w:val="nil"/>
              <w:right w:val="nil"/>
            </w:tcBorders>
            <w:shd w:val="clear" w:color="auto" w:fill="auto"/>
            <w:noWrap/>
            <w:vAlign w:val="bottom"/>
            <w:hideMark/>
          </w:tcPr>
          <w:p w14:paraId="106C3FF6"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77" w:type="pct"/>
            <w:tcBorders>
              <w:top w:val="nil"/>
              <w:left w:val="nil"/>
              <w:bottom w:val="nil"/>
              <w:right w:val="nil"/>
            </w:tcBorders>
            <w:shd w:val="clear" w:color="auto" w:fill="auto"/>
            <w:noWrap/>
            <w:vAlign w:val="bottom"/>
            <w:hideMark/>
          </w:tcPr>
          <w:p w14:paraId="23DE8D2C" w14:textId="77777777" w:rsidR="00754B1F" w:rsidRPr="00C615ED" w:rsidRDefault="00754B1F" w:rsidP="002A67AF">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14:paraId="2BDA8B6E" w14:textId="77777777" w:rsidR="00754B1F" w:rsidRPr="00D64DE9" w:rsidRDefault="00754B1F" w:rsidP="002A67AF">
            <w:pPr>
              <w:spacing w:after="0" w:line="240" w:lineRule="auto"/>
              <w:rPr>
                <w:rFonts w:ascii="Times New Roman" w:eastAsia="Times New Roman" w:hAnsi="Times New Roman" w:cs="Times New Roman"/>
                <w:sz w:val="20"/>
                <w:szCs w:val="20"/>
              </w:rPr>
            </w:pPr>
          </w:p>
        </w:tc>
        <w:tc>
          <w:tcPr>
            <w:tcW w:w="528" w:type="pct"/>
            <w:tcBorders>
              <w:top w:val="nil"/>
              <w:left w:val="nil"/>
              <w:bottom w:val="nil"/>
              <w:right w:val="nil"/>
            </w:tcBorders>
            <w:shd w:val="clear" w:color="auto" w:fill="auto"/>
            <w:noWrap/>
            <w:vAlign w:val="bottom"/>
            <w:hideMark/>
          </w:tcPr>
          <w:p w14:paraId="7A23C882" w14:textId="77777777" w:rsidR="00754B1F" w:rsidRPr="00D64DE9" w:rsidRDefault="00754B1F" w:rsidP="002A67AF">
            <w:pPr>
              <w:spacing w:after="0" w:line="240" w:lineRule="auto"/>
              <w:rPr>
                <w:rFonts w:ascii="Times New Roman" w:eastAsia="Times New Roman" w:hAnsi="Times New Roman" w:cs="Times New Roman"/>
                <w:sz w:val="20"/>
                <w:szCs w:val="20"/>
              </w:rPr>
            </w:pPr>
          </w:p>
        </w:tc>
        <w:tc>
          <w:tcPr>
            <w:tcW w:w="545" w:type="pct"/>
            <w:tcBorders>
              <w:top w:val="nil"/>
              <w:left w:val="nil"/>
              <w:bottom w:val="nil"/>
              <w:right w:val="nil"/>
            </w:tcBorders>
            <w:shd w:val="clear" w:color="auto" w:fill="auto"/>
            <w:noWrap/>
            <w:vAlign w:val="bottom"/>
            <w:hideMark/>
          </w:tcPr>
          <w:p w14:paraId="49D0235B" w14:textId="77777777" w:rsidR="00754B1F" w:rsidRPr="00D64DE9" w:rsidRDefault="00754B1F" w:rsidP="002A67AF">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14:paraId="50E924E9" w14:textId="77777777" w:rsidR="00754B1F" w:rsidRPr="003823C2" w:rsidRDefault="00754B1F" w:rsidP="002A67AF">
            <w:pPr>
              <w:spacing w:after="0" w:line="240" w:lineRule="auto"/>
              <w:rPr>
                <w:rFonts w:ascii="Times New Roman" w:eastAsia="Times New Roman" w:hAnsi="Times New Roman" w:cs="Times New Roman"/>
                <w:sz w:val="20"/>
                <w:szCs w:val="20"/>
              </w:rPr>
            </w:pPr>
          </w:p>
        </w:tc>
        <w:tc>
          <w:tcPr>
            <w:tcW w:w="638" w:type="pct"/>
            <w:tcBorders>
              <w:top w:val="nil"/>
              <w:left w:val="nil"/>
              <w:bottom w:val="nil"/>
              <w:right w:val="nil"/>
            </w:tcBorders>
            <w:shd w:val="clear" w:color="auto" w:fill="auto"/>
            <w:noWrap/>
            <w:vAlign w:val="bottom"/>
            <w:hideMark/>
          </w:tcPr>
          <w:p w14:paraId="1B39EA18" w14:textId="77777777" w:rsidR="00754B1F" w:rsidRPr="00BA4FB0" w:rsidRDefault="00754B1F" w:rsidP="002A67AF">
            <w:pPr>
              <w:spacing w:after="0" w:line="240" w:lineRule="auto"/>
              <w:rPr>
                <w:rFonts w:ascii="Times New Roman" w:eastAsia="Times New Roman" w:hAnsi="Times New Roman" w:cs="Times New Roman"/>
                <w:sz w:val="20"/>
                <w:szCs w:val="20"/>
              </w:rPr>
            </w:pPr>
          </w:p>
        </w:tc>
        <w:tc>
          <w:tcPr>
            <w:tcW w:w="467" w:type="pct"/>
            <w:tcBorders>
              <w:top w:val="nil"/>
              <w:left w:val="nil"/>
              <w:bottom w:val="nil"/>
              <w:right w:val="nil"/>
            </w:tcBorders>
            <w:shd w:val="clear" w:color="auto" w:fill="auto"/>
            <w:noWrap/>
            <w:vAlign w:val="bottom"/>
            <w:hideMark/>
          </w:tcPr>
          <w:p w14:paraId="17D66054" w14:textId="77777777" w:rsidR="00754B1F" w:rsidRPr="00BA4FB0" w:rsidRDefault="00754B1F" w:rsidP="002A67AF">
            <w:pPr>
              <w:spacing w:after="0" w:line="240" w:lineRule="auto"/>
              <w:rPr>
                <w:rFonts w:ascii="Times New Roman" w:eastAsia="Times New Roman" w:hAnsi="Times New Roman" w:cs="Times New Roman"/>
                <w:sz w:val="20"/>
                <w:szCs w:val="20"/>
              </w:rPr>
            </w:pPr>
          </w:p>
        </w:tc>
      </w:tr>
      <w:tr w:rsidR="00754B1F" w:rsidRPr="00BA4FB0" w14:paraId="2689D61D" w14:textId="77777777" w:rsidTr="002A67AF">
        <w:trPr>
          <w:trHeight w:val="290"/>
        </w:trPr>
        <w:tc>
          <w:tcPr>
            <w:tcW w:w="1154" w:type="pct"/>
            <w:tcBorders>
              <w:top w:val="nil"/>
              <w:left w:val="nil"/>
              <w:bottom w:val="nil"/>
              <w:right w:val="nil"/>
            </w:tcBorders>
            <w:shd w:val="clear" w:color="auto" w:fill="auto"/>
            <w:noWrap/>
            <w:vAlign w:val="bottom"/>
            <w:hideMark/>
          </w:tcPr>
          <w:p w14:paraId="54B0F5AC"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77" w:type="pct"/>
            <w:tcBorders>
              <w:top w:val="nil"/>
              <w:left w:val="nil"/>
              <w:bottom w:val="single" w:sz="4" w:space="0" w:color="auto"/>
              <w:right w:val="nil"/>
            </w:tcBorders>
            <w:shd w:val="clear" w:color="auto" w:fill="auto"/>
            <w:noWrap/>
            <w:vAlign w:val="bottom"/>
            <w:hideMark/>
          </w:tcPr>
          <w:p w14:paraId="23CDA3A6"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JP-MBIC-APC*</w:t>
            </w:r>
          </w:p>
        </w:tc>
        <w:tc>
          <w:tcPr>
            <w:tcW w:w="481" w:type="pct"/>
            <w:tcBorders>
              <w:top w:val="nil"/>
              <w:left w:val="nil"/>
              <w:bottom w:val="single" w:sz="4" w:space="0" w:color="auto"/>
              <w:right w:val="nil"/>
            </w:tcBorders>
            <w:shd w:val="clear" w:color="auto" w:fill="auto"/>
            <w:noWrap/>
            <w:vAlign w:val="bottom"/>
            <w:hideMark/>
          </w:tcPr>
          <w:p w14:paraId="230BDAD1"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JP-MBIC-AAPC</w:t>
            </w:r>
          </w:p>
        </w:tc>
        <w:tc>
          <w:tcPr>
            <w:tcW w:w="528" w:type="pct"/>
            <w:tcBorders>
              <w:top w:val="nil"/>
              <w:left w:val="nil"/>
              <w:bottom w:val="single" w:sz="4" w:space="0" w:color="auto"/>
              <w:right w:val="nil"/>
            </w:tcBorders>
            <w:shd w:val="clear" w:color="auto" w:fill="auto"/>
            <w:noWrap/>
            <w:vAlign w:val="bottom"/>
            <w:hideMark/>
          </w:tcPr>
          <w:p w14:paraId="18D650A8"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JP-WBIC-APC</w:t>
            </w:r>
          </w:p>
        </w:tc>
        <w:tc>
          <w:tcPr>
            <w:tcW w:w="545" w:type="pct"/>
            <w:tcBorders>
              <w:top w:val="nil"/>
              <w:left w:val="nil"/>
              <w:bottom w:val="single" w:sz="4" w:space="0" w:color="auto"/>
              <w:right w:val="nil"/>
            </w:tcBorders>
            <w:shd w:val="clear" w:color="auto" w:fill="auto"/>
            <w:noWrap/>
            <w:vAlign w:val="bottom"/>
            <w:hideMark/>
          </w:tcPr>
          <w:p w14:paraId="70E0F081"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JP-WBIC-AAPC</w:t>
            </w:r>
          </w:p>
        </w:tc>
        <w:tc>
          <w:tcPr>
            <w:tcW w:w="610" w:type="pct"/>
            <w:tcBorders>
              <w:top w:val="nil"/>
              <w:left w:val="nil"/>
              <w:bottom w:val="single" w:sz="4" w:space="0" w:color="auto"/>
              <w:right w:val="nil"/>
            </w:tcBorders>
            <w:shd w:val="clear" w:color="auto" w:fill="auto"/>
            <w:noWrap/>
            <w:vAlign w:val="bottom"/>
            <w:hideMark/>
          </w:tcPr>
          <w:p w14:paraId="00777CE7"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JP-WBIC-Alt-APC</w:t>
            </w:r>
          </w:p>
        </w:tc>
        <w:tc>
          <w:tcPr>
            <w:tcW w:w="638" w:type="pct"/>
            <w:tcBorders>
              <w:top w:val="nil"/>
              <w:left w:val="nil"/>
              <w:bottom w:val="single" w:sz="4" w:space="0" w:color="auto"/>
              <w:right w:val="nil"/>
            </w:tcBorders>
            <w:shd w:val="clear" w:color="auto" w:fill="auto"/>
            <w:noWrap/>
            <w:vAlign w:val="bottom"/>
            <w:hideMark/>
          </w:tcPr>
          <w:p w14:paraId="02FF5D19"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JP-WBIC-Alt-AAPC</w:t>
            </w:r>
          </w:p>
        </w:tc>
        <w:tc>
          <w:tcPr>
            <w:tcW w:w="467" w:type="pct"/>
            <w:tcBorders>
              <w:top w:val="nil"/>
              <w:left w:val="nil"/>
              <w:bottom w:val="single" w:sz="4" w:space="0" w:color="auto"/>
              <w:right w:val="nil"/>
            </w:tcBorders>
            <w:shd w:val="clear" w:color="auto" w:fill="auto"/>
            <w:noWrap/>
            <w:vAlign w:val="bottom"/>
            <w:hideMark/>
          </w:tcPr>
          <w:p w14:paraId="19A33DE2"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BSS</w:t>
            </w:r>
          </w:p>
        </w:tc>
      </w:tr>
      <w:tr w:rsidR="00754B1F" w:rsidRPr="00BA4FB0" w14:paraId="3022C3AF"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10E7DAE9"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All scenarios combined</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C5D99A"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18.7</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39A693"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18.8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2B63"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21.8</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25DC"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22.8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1D30"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20.9</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755E"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21.6</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197ED0"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17.3</w:t>
            </w:r>
            <w:r w:rsidRPr="00C615ED">
              <w:rPr>
                <w:rFonts w:ascii="Times New Roman" w:eastAsia="Times New Roman" w:hAnsi="Times New Roman" w:cs="Times New Roman"/>
                <w:color w:val="000000"/>
              </w:rPr>
              <w:t>†</w:t>
            </w:r>
          </w:p>
        </w:tc>
      </w:tr>
      <w:tr w:rsidR="00754B1F" w:rsidRPr="00BA4FB0" w14:paraId="241E8901" w14:textId="77777777" w:rsidTr="002A67AF">
        <w:trPr>
          <w:trHeight w:val="290"/>
        </w:trPr>
        <w:tc>
          <w:tcPr>
            <w:tcW w:w="1154" w:type="pct"/>
            <w:tcBorders>
              <w:top w:val="nil"/>
              <w:left w:val="nil"/>
              <w:bottom w:val="nil"/>
            </w:tcBorders>
            <w:shd w:val="clear" w:color="auto" w:fill="auto"/>
            <w:noWrap/>
            <w:vAlign w:val="bottom"/>
            <w:hideMark/>
          </w:tcPr>
          <w:p w14:paraId="40B9ED69"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p>
        </w:tc>
        <w:tc>
          <w:tcPr>
            <w:tcW w:w="577" w:type="pct"/>
            <w:tcBorders>
              <w:top w:val="single" w:sz="4" w:space="0" w:color="auto"/>
            </w:tcBorders>
            <w:shd w:val="clear" w:color="auto" w:fill="auto"/>
            <w:noWrap/>
            <w:vAlign w:val="bottom"/>
            <w:hideMark/>
          </w:tcPr>
          <w:p w14:paraId="37D5B102" w14:textId="77777777" w:rsidR="00754B1F" w:rsidRPr="00C615ED" w:rsidRDefault="00754B1F" w:rsidP="002A67AF">
            <w:pPr>
              <w:spacing w:after="0" w:line="240" w:lineRule="auto"/>
              <w:rPr>
                <w:rFonts w:ascii="Times New Roman" w:eastAsia="Times New Roman" w:hAnsi="Times New Roman" w:cs="Times New Roman"/>
                <w:sz w:val="20"/>
                <w:szCs w:val="20"/>
              </w:rPr>
            </w:pPr>
          </w:p>
        </w:tc>
        <w:tc>
          <w:tcPr>
            <w:tcW w:w="481" w:type="pct"/>
            <w:tcBorders>
              <w:top w:val="single" w:sz="4" w:space="0" w:color="auto"/>
            </w:tcBorders>
            <w:shd w:val="clear" w:color="auto" w:fill="auto"/>
            <w:noWrap/>
            <w:vAlign w:val="bottom"/>
            <w:hideMark/>
          </w:tcPr>
          <w:p w14:paraId="1BF467BB" w14:textId="77777777" w:rsidR="00754B1F" w:rsidRPr="00D64DE9" w:rsidRDefault="00754B1F" w:rsidP="002A67AF">
            <w:pPr>
              <w:spacing w:after="0" w:line="240" w:lineRule="auto"/>
              <w:jc w:val="center"/>
              <w:rPr>
                <w:rFonts w:ascii="Times New Roman" w:eastAsia="Times New Roman" w:hAnsi="Times New Roman" w:cs="Times New Roman"/>
                <w:sz w:val="20"/>
                <w:szCs w:val="20"/>
              </w:rPr>
            </w:pPr>
          </w:p>
        </w:tc>
        <w:tc>
          <w:tcPr>
            <w:tcW w:w="528" w:type="pct"/>
            <w:tcBorders>
              <w:top w:val="single" w:sz="4" w:space="0" w:color="auto"/>
            </w:tcBorders>
            <w:shd w:val="clear" w:color="auto" w:fill="auto"/>
            <w:noWrap/>
            <w:vAlign w:val="bottom"/>
            <w:hideMark/>
          </w:tcPr>
          <w:p w14:paraId="0A3C27C9" w14:textId="77777777" w:rsidR="00754B1F" w:rsidRPr="00D64DE9" w:rsidRDefault="00754B1F" w:rsidP="002A67AF">
            <w:pPr>
              <w:spacing w:after="0" w:line="240" w:lineRule="auto"/>
              <w:jc w:val="center"/>
              <w:rPr>
                <w:rFonts w:ascii="Times New Roman" w:eastAsia="Times New Roman" w:hAnsi="Times New Roman" w:cs="Times New Roman"/>
                <w:sz w:val="20"/>
                <w:szCs w:val="20"/>
              </w:rPr>
            </w:pPr>
          </w:p>
        </w:tc>
        <w:tc>
          <w:tcPr>
            <w:tcW w:w="545" w:type="pct"/>
            <w:tcBorders>
              <w:top w:val="single" w:sz="4" w:space="0" w:color="auto"/>
            </w:tcBorders>
            <w:shd w:val="clear" w:color="auto" w:fill="auto"/>
            <w:noWrap/>
            <w:vAlign w:val="bottom"/>
            <w:hideMark/>
          </w:tcPr>
          <w:p w14:paraId="40CEFBFF" w14:textId="77777777" w:rsidR="00754B1F" w:rsidRPr="00D64DE9" w:rsidRDefault="00754B1F" w:rsidP="002A67AF">
            <w:pPr>
              <w:spacing w:after="0" w:line="240" w:lineRule="auto"/>
              <w:jc w:val="center"/>
              <w:rPr>
                <w:rFonts w:ascii="Times New Roman" w:eastAsia="Times New Roman" w:hAnsi="Times New Roman" w:cs="Times New Roman"/>
                <w:sz w:val="20"/>
                <w:szCs w:val="20"/>
              </w:rPr>
            </w:pPr>
          </w:p>
        </w:tc>
        <w:tc>
          <w:tcPr>
            <w:tcW w:w="610" w:type="pct"/>
            <w:tcBorders>
              <w:top w:val="single" w:sz="4" w:space="0" w:color="auto"/>
            </w:tcBorders>
            <w:shd w:val="clear" w:color="auto" w:fill="auto"/>
            <w:noWrap/>
            <w:vAlign w:val="bottom"/>
            <w:hideMark/>
          </w:tcPr>
          <w:p w14:paraId="5FA64565" w14:textId="77777777" w:rsidR="00754B1F" w:rsidRPr="003823C2" w:rsidRDefault="00754B1F" w:rsidP="002A67AF">
            <w:pPr>
              <w:spacing w:after="0" w:line="240" w:lineRule="auto"/>
              <w:jc w:val="center"/>
              <w:rPr>
                <w:rFonts w:ascii="Times New Roman" w:eastAsia="Times New Roman" w:hAnsi="Times New Roman" w:cs="Times New Roman"/>
                <w:sz w:val="20"/>
                <w:szCs w:val="20"/>
              </w:rPr>
            </w:pPr>
          </w:p>
        </w:tc>
        <w:tc>
          <w:tcPr>
            <w:tcW w:w="638" w:type="pct"/>
            <w:tcBorders>
              <w:top w:val="single" w:sz="4" w:space="0" w:color="auto"/>
            </w:tcBorders>
            <w:shd w:val="clear" w:color="auto" w:fill="auto"/>
            <w:noWrap/>
            <w:vAlign w:val="bottom"/>
            <w:hideMark/>
          </w:tcPr>
          <w:p w14:paraId="08C112C7" w14:textId="77777777" w:rsidR="00754B1F" w:rsidRPr="00BA4FB0" w:rsidRDefault="00754B1F" w:rsidP="002A67AF">
            <w:pPr>
              <w:spacing w:after="0" w:line="240" w:lineRule="auto"/>
              <w:jc w:val="center"/>
              <w:rPr>
                <w:rFonts w:ascii="Times New Roman" w:eastAsia="Times New Roman" w:hAnsi="Times New Roman" w:cs="Times New Roman"/>
                <w:sz w:val="20"/>
                <w:szCs w:val="20"/>
              </w:rPr>
            </w:pPr>
          </w:p>
        </w:tc>
        <w:tc>
          <w:tcPr>
            <w:tcW w:w="467" w:type="pct"/>
            <w:tcBorders>
              <w:top w:val="single" w:sz="4" w:space="0" w:color="auto"/>
            </w:tcBorders>
            <w:shd w:val="clear" w:color="auto" w:fill="auto"/>
            <w:noWrap/>
            <w:vAlign w:val="bottom"/>
            <w:hideMark/>
          </w:tcPr>
          <w:p w14:paraId="71FA2306" w14:textId="77777777" w:rsidR="00754B1F" w:rsidRPr="00BA4FB0" w:rsidRDefault="00754B1F" w:rsidP="002A67AF">
            <w:pPr>
              <w:spacing w:after="0" w:line="240" w:lineRule="auto"/>
              <w:jc w:val="center"/>
              <w:rPr>
                <w:rFonts w:ascii="Times New Roman" w:eastAsia="Times New Roman" w:hAnsi="Times New Roman" w:cs="Times New Roman"/>
                <w:sz w:val="20"/>
                <w:szCs w:val="20"/>
              </w:rPr>
            </w:pPr>
          </w:p>
        </w:tc>
      </w:tr>
      <w:tr w:rsidR="00754B1F" w:rsidRPr="00C615ED" w14:paraId="775FD66D" w14:textId="77777777" w:rsidTr="002A67AF">
        <w:trPr>
          <w:trHeight w:val="500"/>
        </w:trPr>
        <w:tc>
          <w:tcPr>
            <w:tcW w:w="5000" w:type="pct"/>
            <w:gridSpan w:val="8"/>
            <w:tcBorders>
              <w:top w:val="nil"/>
              <w:left w:val="nil"/>
              <w:bottom w:val="nil"/>
            </w:tcBorders>
            <w:shd w:val="clear" w:color="auto" w:fill="auto"/>
            <w:vAlign w:val="center"/>
            <w:hideMark/>
          </w:tcPr>
          <w:p w14:paraId="427AAD86" w14:textId="77777777" w:rsidR="00754B1F" w:rsidRPr="00C615ED" w:rsidRDefault="00754B1F" w:rsidP="002A67AF">
            <w:pPr>
              <w:spacing w:after="0" w:line="240" w:lineRule="auto"/>
              <w:rPr>
                <w:rFonts w:ascii="Times New Roman" w:eastAsia="Times New Roman" w:hAnsi="Times New Roman" w:cs="Times New Roman"/>
                <w:sz w:val="20"/>
                <w:szCs w:val="20"/>
              </w:rPr>
            </w:pPr>
            <w:r w:rsidRPr="00BA4FB0">
              <w:rPr>
                <w:rFonts w:ascii="Times New Roman" w:eastAsia="Times New Roman" w:hAnsi="Times New Roman" w:cs="Times New Roman"/>
                <w:color w:val="000000"/>
                <w:sz w:val="20"/>
                <w:szCs w:val="20"/>
              </w:rPr>
              <w:t>By observed deaths (# scenarios)</w:t>
            </w:r>
          </w:p>
        </w:tc>
      </w:tr>
      <w:tr w:rsidR="00754B1F" w:rsidRPr="00BA4FB0" w14:paraId="54BC5825"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32B21141"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&lt;50 (2772)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CB59D"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39.6</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0416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39.9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8999"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46.5</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A9B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48.4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CA56"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44.5</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44E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46.1</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7D8FE"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33.8</w:t>
            </w:r>
            <w:r w:rsidRPr="00C615ED">
              <w:rPr>
                <w:rFonts w:ascii="Times New Roman" w:eastAsia="Times New Roman" w:hAnsi="Times New Roman" w:cs="Times New Roman"/>
                <w:color w:val="000000"/>
              </w:rPr>
              <w:t>†</w:t>
            </w:r>
          </w:p>
        </w:tc>
      </w:tr>
      <w:tr w:rsidR="00754B1F" w:rsidRPr="00BA4FB0" w14:paraId="518F7C83"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588E7568"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50-&lt;100 (1311)</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3AFB2F"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12.1</w:t>
            </w:r>
            <w:r w:rsidRPr="00C615ED">
              <w:rPr>
                <w:rFonts w:ascii="Times New Roman" w:eastAsia="Times New Roman" w:hAnsi="Times New Roman" w:cs="Times New Roman"/>
                <w:color w:val="000000"/>
              </w:rPr>
              <w:t>†</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C32333"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12.1</w:t>
            </w:r>
            <w:r w:rsidRPr="00C615ED">
              <w:rPr>
                <w:rFonts w:ascii="Times New Roman" w:eastAsia="Times New Roman" w:hAnsi="Times New Roman" w:cs="Times New Roman"/>
                <w:color w:val="000000"/>
              </w:rPr>
              <w:t>†</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A2F60"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14.7</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332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15.8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C26E"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13.9</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A63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14.5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F64EC"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15.3</w:t>
            </w:r>
          </w:p>
        </w:tc>
      </w:tr>
      <w:tr w:rsidR="00754B1F" w:rsidRPr="00BA4FB0" w14:paraId="7D1237E4"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08A89213"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100-&lt;250 (1872)</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F88645"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9.4</w:t>
            </w:r>
            <w:r w:rsidRPr="00C615ED">
              <w:rPr>
                <w:rFonts w:ascii="Times New Roman" w:eastAsia="Times New Roman" w:hAnsi="Times New Roman" w:cs="Times New Roman"/>
                <w:color w:val="000000"/>
              </w:rPr>
              <w:t>†</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43D4B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9.5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4D8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10.8</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F97E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11.4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3A8E"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10.4</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A37EC"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10.7</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2683"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11.3</w:t>
            </w:r>
          </w:p>
        </w:tc>
      </w:tr>
      <w:tr w:rsidR="00754B1F" w:rsidRPr="00BA4FB0" w14:paraId="0CF69838"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3EF730E5"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250-&lt;500 (1009)</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1B9FD4"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6.7</w:t>
            </w:r>
            <w:r w:rsidRPr="00C615ED">
              <w:rPr>
                <w:rFonts w:ascii="Times New Roman" w:eastAsia="Times New Roman" w:hAnsi="Times New Roman" w:cs="Times New Roman"/>
                <w:color w:val="000000"/>
              </w:rPr>
              <w:t>†</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CF4B4D"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6.8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A728"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7.7</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8FBC"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7.9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EFD9"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7.5</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5156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7.6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B5EA"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8.8</w:t>
            </w:r>
          </w:p>
        </w:tc>
      </w:tr>
      <w:tr w:rsidR="00754B1F" w:rsidRPr="00BA4FB0" w14:paraId="5A19E182"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6B3A5763"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500-&lt;1,000 (613)</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374FE6"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5.6</w:t>
            </w:r>
            <w:r w:rsidRPr="00C615ED">
              <w:rPr>
                <w:rFonts w:ascii="Times New Roman" w:eastAsia="Times New Roman" w:hAnsi="Times New Roman" w:cs="Times New Roman"/>
                <w:color w:val="000000"/>
              </w:rPr>
              <w:t>†</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0109CA"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5.6</w:t>
            </w:r>
            <w:r w:rsidRPr="00C615ED">
              <w:rPr>
                <w:rFonts w:ascii="Times New Roman" w:eastAsia="Times New Roman" w:hAnsi="Times New Roman" w:cs="Times New Roman"/>
                <w:color w:val="000000"/>
              </w:rPr>
              <w:t>†</w:t>
            </w:r>
          </w:p>
        </w:tc>
        <w:tc>
          <w:tcPr>
            <w:tcW w:w="52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15F0D"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6.1</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594D"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6.4</w:t>
            </w:r>
          </w:p>
        </w:tc>
        <w:tc>
          <w:tcPr>
            <w:tcW w:w="6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56C840"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5.9</w:t>
            </w:r>
          </w:p>
        </w:tc>
        <w:tc>
          <w:tcPr>
            <w:tcW w:w="63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4CFA9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6.1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66DA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7.6</w:t>
            </w:r>
          </w:p>
        </w:tc>
      </w:tr>
      <w:tr w:rsidR="00754B1F" w:rsidRPr="00BA4FB0" w14:paraId="50B51F65"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2DED0E66"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1,000-&lt;5</w:t>
            </w:r>
            <w:r>
              <w:rPr>
                <w:rFonts w:ascii="Times New Roman" w:eastAsia="Times New Roman" w:hAnsi="Times New Roman" w:cs="Times New Roman"/>
                <w:color w:val="000000"/>
                <w:sz w:val="20"/>
                <w:szCs w:val="20"/>
              </w:rPr>
              <w:t>k</w:t>
            </w:r>
            <w:r w:rsidRPr="00BA4FB0">
              <w:rPr>
                <w:rFonts w:ascii="Times New Roman" w:eastAsia="Times New Roman" w:hAnsi="Times New Roman" w:cs="Times New Roman"/>
                <w:color w:val="000000"/>
                <w:sz w:val="20"/>
                <w:szCs w:val="20"/>
              </w:rPr>
              <w:t xml:space="preserve"> (589)</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4E252F"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3.8</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57CE1"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3.8</w:t>
            </w:r>
          </w:p>
        </w:tc>
        <w:tc>
          <w:tcPr>
            <w:tcW w:w="52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C48081"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3.7</w:t>
            </w:r>
            <w:r w:rsidRPr="00C615ED">
              <w:rPr>
                <w:rFonts w:ascii="Times New Roman" w:eastAsia="Times New Roman" w:hAnsi="Times New Roman" w:cs="Times New Roman"/>
                <w:color w:val="000000"/>
              </w:rPr>
              <w:t>†</w:t>
            </w:r>
          </w:p>
        </w:tc>
        <w:tc>
          <w:tcPr>
            <w:tcW w:w="54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82BA9E"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3.9</w:t>
            </w:r>
          </w:p>
        </w:tc>
        <w:tc>
          <w:tcPr>
            <w:tcW w:w="6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3E0C81"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3.7</w:t>
            </w:r>
            <w:r w:rsidRPr="00C615ED">
              <w:rPr>
                <w:rFonts w:ascii="Times New Roman" w:eastAsia="Times New Roman" w:hAnsi="Times New Roman" w:cs="Times New Roman"/>
                <w:color w:val="000000"/>
              </w:rPr>
              <w:t>†</w:t>
            </w:r>
          </w:p>
        </w:tc>
        <w:tc>
          <w:tcPr>
            <w:tcW w:w="63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7260D0"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155B"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4.8</w:t>
            </w:r>
          </w:p>
        </w:tc>
      </w:tr>
      <w:tr w:rsidR="00754B1F" w:rsidRPr="00BA4FB0" w14:paraId="4722E162" w14:textId="77777777" w:rsidTr="002A67AF">
        <w:trPr>
          <w:trHeight w:val="290"/>
        </w:trPr>
        <w:tc>
          <w:tcPr>
            <w:tcW w:w="1154" w:type="pct"/>
            <w:tcBorders>
              <w:top w:val="nil"/>
              <w:left w:val="nil"/>
              <w:bottom w:val="nil"/>
              <w:right w:val="single" w:sz="4" w:space="0" w:color="auto"/>
            </w:tcBorders>
            <w:shd w:val="clear" w:color="auto" w:fill="auto"/>
            <w:noWrap/>
            <w:vAlign w:val="bottom"/>
            <w:hideMark/>
          </w:tcPr>
          <w:p w14:paraId="4F824FA4" w14:textId="77777777" w:rsidR="00754B1F" w:rsidRPr="00BA4FB0" w:rsidRDefault="00754B1F" w:rsidP="002A67AF">
            <w:pPr>
              <w:spacing w:after="0" w:line="240" w:lineRule="auto"/>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z w:val="20"/>
                <w:szCs w:val="20"/>
              </w:rPr>
              <w:t>k</w:t>
            </w:r>
            <w:r w:rsidRPr="00BA4FB0">
              <w:rPr>
                <w:rFonts w:ascii="Times New Roman" w:eastAsia="Times New Roman" w:hAnsi="Times New Roman" w:cs="Times New Roman"/>
                <w:color w:val="000000"/>
                <w:sz w:val="20"/>
                <w:szCs w:val="20"/>
              </w:rPr>
              <w:t xml:space="preserve"> or more (198)</w:t>
            </w:r>
          </w:p>
        </w:tc>
        <w:tc>
          <w:tcPr>
            <w:tcW w:w="5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361A46"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2.0</w:t>
            </w:r>
            <w:r w:rsidRPr="00C615ED">
              <w:rPr>
                <w:rFonts w:ascii="Times New Roman" w:eastAsia="Times New Roman" w:hAnsi="Times New Roman" w:cs="Times New Roman"/>
                <w:color w:val="000000"/>
              </w:rPr>
              <w:t>†</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9AC527" w14:textId="77777777" w:rsidR="00754B1F" w:rsidRPr="00BA4FB0" w:rsidRDefault="00754B1F" w:rsidP="002A67AF">
            <w:pPr>
              <w:spacing w:after="0" w:line="240" w:lineRule="auto"/>
              <w:jc w:val="center"/>
              <w:rPr>
                <w:rFonts w:ascii="Times New Roman" w:eastAsia="Times New Roman" w:hAnsi="Times New Roman" w:cs="Times New Roman"/>
                <w:b/>
                <w:bCs/>
                <w:color w:val="000000"/>
                <w:sz w:val="20"/>
                <w:szCs w:val="20"/>
              </w:rPr>
            </w:pPr>
            <w:r w:rsidRPr="00BA4FB0">
              <w:rPr>
                <w:rFonts w:ascii="Times New Roman" w:eastAsia="Times New Roman" w:hAnsi="Times New Roman" w:cs="Times New Roman"/>
                <w:b/>
                <w:bCs/>
                <w:color w:val="000000"/>
                <w:sz w:val="20"/>
                <w:szCs w:val="20"/>
              </w:rPr>
              <w:t>2.0</w:t>
            </w:r>
            <w:r w:rsidRPr="00C615ED">
              <w:rPr>
                <w:rFonts w:ascii="Times New Roman" w:eastAsia="Times New Roman" w:hAnsi="Times New Roman" w:cs="Times New Roman"/>
                <w:color w:val="000000"/>
              </w:rPr>
              <w:t>†</w:t>
            </w:r>
          </w:p>
        </w:tc>
        <w:tc>
          <w:tcPr>
            <w:tcW w:w="52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8A14DA"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w:t>
            </w:r>
          </w:p>
        </w:tc>
        <w:tc>
          <w:tcPr>
            <w:tcW w:w="54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4EC50F"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w:t>
            </w:r>
          </w:p>
        </w:tc>
        <w:tc>
          <w:tcPr>
            <w:tcW w:w="6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EAD6CC"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w:t>
            </w:r>
          </w:p>
        </w:tc>
        <w:tc>
          <w:tcPr>
            <w:tcW w:w="63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3F1DD0"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2.1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775E7" w14:textId="77777777" w:rsidR="00754B1F" w:rsidRPr="00BA4FB0" w:rsidRDefault="00754B1F" w:rsidP="002A67AF">
            <w:pPr>
              <w:spacing w:after="0" w:line="240" w:lineRule="auto"/>
              <w:jc w:val="center"/>
              <w:rPr>
                <w:rFonts w:ascii="Times New Roman" w:eastAsia="Times New Roman" w:hAnsi="Times New Roman" w:cs="Times New Roman"/>
                <w:color w:val="000000"/>
                <w:sz w:val="20"/>
                <w:szCs w:val="20"/>
              </w:rPr>
            </w:pPr>
            <w:r w:rsidRPr="00BA4FB0">
              <w:rPr>
                <w:rFonts w:ascii="Times New Roman" w:eastAsia="Times New Roman" w:hAnsi="Times New Roman" w:cs="Times New Roman"/>
                <w:color w:val="000000"/>
                <w:sz w:val="20"/>
                <w:szCs w:val="20"/>
              </w:rPr>
              <w:t>3.5</w:t>
            </w:r>
          </w:p>
        </w:tc>
      </w:tr>
      <w:tr w:rsidR="00754B1F" w:rsidRPr="00617560" w14:paraId="066A0B2F" w14:textId="77777777" w:rsidTr="002A67AF">
        <w:trPr>
          <w:trHeight w:val="290"/>
        </w:trPr>
        <w:tc>
          <w:tcPr>
            <w:tcW w:w="1154" w:type="pct"/>
            <w:tcBorders>
              <w:top w:val="nil"/>
              <w:left w:val="nil"/>
              <w:bottom w:val="nil"/>
              <w:right w:val="nil"/>
            </w:tcBorders>
            <w:shd w:val="clear" w:color="auto" w:fill="auto"/>
            <w:noWrap/>
            <w:vAlign w:val="bottom"/>
            <w:hideMark/>
          </w:tcPr>
          <w:p w14:paraId="202D3B81" w14:textId="77777777" w:rsidR="00754B1F" w:rsidRPr="00617560" w:rsidRDefault="00754B1F" w:rsidP="002A67AF">
            <w:pPr>
              <w:spacing w:after="0" w:line="240" w:lineRule="auto"/>
              <w:jc w:val="center"/>
              <w:rPr>
                <w:rFonts w:ascii="Calibri" w:eastAsia="Times New Roman" w:hAnsi="Calibri" w:cs="Times New Roman"/>
                <w:color w:val="000000"/>
              </w:rPr>
            </w:pPr>
          </w:p>
        </w:tc>
        <w:tc>
          <w:tcPr>
            <w:tcW w:w="577" w:type="pct"/>
            <w:tcBorders>
              <w:top w:val="single" w:sz="4" w:space="0" w:color="auto"/>
              <w:left w:val="nil"/>
              <w:bottom w:val="nil"/>
              <w:right w:val="nil"/>
            </w:tcBorders>
            <w:shd w:val="clear" w:color="auto" w:fill="auto"/>
            <w:noWrap/>
            <w:vAlign w:val="bottom"/>
            <w:hideMark/>
          </w:tcPr>
          <w:p w14:paraId="0250819C"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481" w:type="pct"/>
            <w:tcBorders>
              <w:top w:val="single" w:sz="4" w:space="0" w:color="auto"/>
              <w:left w:val="nil"/>
              <w:bottom w:val="nil"/>
              <w:right w:val="nil"/>
            </w:tcBorders>
            <w:shd w:val="clear" w:color="auto" w:fill="auto"/>
            <w:noWrap/>
            <w:vAlign w:val="bottom"/>
            <w:hideMark/>
          </w:tcPr>
          <w:p w14:paraId="6588E48F"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28" w:type="pct"/>
            <w:tcBorders>
              <w:top w:val="single" w:sz="4" w:space="0" w:color="auto"/>
              <w:left w:val="nil"/>
              <w:bottom w:val="nil"/>
              <w:right w:val="nil"/>
            </w:tcBorders>
            <w:shd w:val="clear" w:color="auto" w:fill="auto"/>
            <w:noWrap/>
            <w:vAlign w:val="bottom"/>
            <w:hideMark/>
          </w:tcPr>
          <w:p w14:paraId="4FB52634"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45" w:type="pct"/>
            <w:tcBorders>
              <w:top w:val="single" w:sz="4" w:space="0" w:color="auto"/>
              <w:left w:val="nil"/>
              <w:bottom w:val="nil"/>
              <w:right w:val="nil"/>
            </w:tcBorders>
            <w:shd w:val="clear" w:color="auto" w:fill="auto"/>
            <w:noWrap/>
            <w:vAlign w:val="bottom"/>
            <w:hideMark/>
          </w:tcPr>
          <w:p w14:paraId="73878B14"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610" w:type="pct"/>
            <w:tcBorders>
              <w:top w:val="single" w:sz="4" w:space="0" w:color="auto"/>
              <w:left w:val="nil"/>
              <w:bottom w:val="nil"/>
              <w:right w:val="nil"/>
            </w:tcBorders>
            <w:shd w:val="clear" w:color="auto" w:fill="auto"/>
            <w:noWrap/>
            <w:vAlign w:val="bottom"/>
            <w:hideMark/>
          </w:tcPr>
          <w:p w14:paraId="31EF7793"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638" w:type="pct"/>
            <w:tcBorders>
              <w:top w:val="single" w:sz="4" w:space="0" w:color="auto"/>
              <w:left w:val="nil"/>
              <w:bottom w:val="nil"/>
              <w:right w:val="nil"/>
            </w:tcBorders>
            <w:shd w:val="clear" w:color="auto" w:fill="auto"/>
            <w:noWrap/>
            <w:vAlign w:val="bottom"/>
            <w:hideMark/>
          </w:tcPr>
          <w:p w14:paraId="4ACB1F3D"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467" w:type="pct"/>
            <w:tcBorders>
              <w:top w:val="single" w:sz="4" w:space="0" w:color="auto"/>
              <w:left w:val="nil"/>
              <w:bottom w:val="nil"/>
              <w:right w:val="nil"/>
            </w:tcBorders>
            <w:shd w:val="clear" w:color="auto" w:fill="auto"/>
            <w:noWrap/>
            <w:vAlign w:val="bottom"/>
            <w:hideMark/>
          </w:tcPr>
          <w:p w14:paraId="6D7A4305" w14:textId="77777777" w:rsidR="00754B1F" w:rsidRPr="00617560" w:rsidRDefault="00754B1F" w:rsidP="002A67AF">
            <w:pPr>
              <w:spacing w:after="0" w:line="240" w:lineRule="auto"/>
              <w:rPr>
                <w:rFonts w:ascii="Times New Roman" w:eastAsia="Times New Roman" w:hAnsi="Times New Roman" w:cs="Times New Roman"/>
                <w:sz w:val="20"/>
                <w:szCs w:val="20"/>
              </w:rPr>
            </w:pPr>
          </w:p>
        </w:tc>
      </w:tr>
      <w:tr w:rsidR="00754B1F" w:rsidRPr="00617560" w14:paraId="0C10BF79" w14:textId="77777777" w:rsidTr="002A67AF">
        <w:trPr>
          <w:trHeight w:val="290"/>
        </w:trPr>
        <w:tc>
          <w:tcPr>
            <w:tcW w:w="1154" w:type="pct"/>
            <w:tcBorders>
              <w:top w:val="nil"/>
              <w:left w:val="nil"/>
              <w:bottom w:val="nil"/>
              <w:right w:val="nil"/>
            </w:tcBorders>
            <w:shd w:val="clear" w:color="auto" w:fill="auto"/>
            <w:noWrap/>
            <w:vAlign w:val="bottom"/>
            <w:hideMark/>
          </w:tcPr>
          <w:p w14:paraId="2D3BC100"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77" w:type="pct"/>
            <w:tcBorders>
              <w:top w:val="nil"/>
              <w:left w:val="nil"/>
              <w:bottom w:val="nil"/>
              <w:right w:val="nil"/>
            </w:tcBorders>
            <w:shd w:val="clear" w:color="auto" w:fill="auto"/>
            <w:noWrap/>
            <w:vAlign w:val="bottom"/>
            <w:hideMark/>
          </w:tcPr>
          <w:p w14:paraId="6867D5F2"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14:paraId="7287808C"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28" w:type="pct"/>
            <w:tcBorders>
              <w:top w:val="nil"/>
              <w:left w:val="nil"/>
              <w:bottom w:val="nil"/>
              <w:right w:val="nil"/>
            </w:tcBorders>
            <w:shd w:val="clear" w:color="auto" w:fill="auto"/>
            <w:noWrap/>
            <w:vAlign w:val="bottom"/>
            <w:hideMark/>
          </w:tcPr>
          <w:p w14:paraId="535B80AE"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545" w:type="pct"/>
            <w:tcBorders>
              <w:top w:val="nil"/>
              <w:left w:val="nil"/>
              <w:bottom w:val="nil"/>
              <w:right w:val="nil"/>
            </w:tcBorders>
            <w:shd w:val="clear" w:color="auto" w:fill="auto"/>
            <w:noWrap/>
            <w:vAlign w:val="bottom"/>
            <w:hideMark/>
          </w:tcPr>
          <w:p w14:paraId="78647CEE"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14:paraId="4219C1FA"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638" w:type="pct"/>
            <w:tcBorders>
              <w:top w:val="nil"/>
              <w:left w:val="nil"/>
              <w:bottom w:val="nil"/>
              <w:right w:val="nil"/>
            </w:tcBorders>
            <w:shd w:val="clear" w:color="auto" w:fill="auto"/>
            <w:noWrap/>
            <w:vAlign w:val="bottom"/>
            <w:hideMark/>
          </w:tcPr>
          <w:p w14:paraId="7133760C" w14:textId="77777777" w:rsidR="00754B1F" w:rsidRPr="00617560" w:rsidRDefault="00754B1F" w:rsidP="002A67AF">
            <w:pPr>
              <w:spacing w:after="0" w:line="240" w:lineRule="auto"/>
              <w:rPr>
                <w:rFonts w:ascii="Times New Roman" w:eastAsia="Times New Roman" w:hAnsi="Times New Roman" w:cs="Times New Roman"/>
                <w:sz w:val="20"/>
                <w:szCs w:val="20"/>
              </w:rPr>
            </w:pPr>
          </w:p>
        </w:tc>
        <w:tc>
          <w:tcPr>
            <w:tcW w:w="467" w:type="pct"/>
            <w:tcBorders>
              <w:top w:val="nil"/>
              <w:left w:val="nil"/>
              <w:bottom w:val="nil"/>
              <w:right w:val="nil"/>
            </w:tcBorders>
            <w:shd w:val="clear" w:color="auto" w:fill="auto"/>
            <w:noWrap/>
            <w:vAlign w:val="bottom"/>
            <w:hideMark/>
          </w:tcPr>
          <w:p w14:paraId="5E44AF95" w14:textId="77777777" w:rsidR="00754B1F" w:rsidRPr="00617560" w:rsidRDefault="00754B1F" w:rsidP="002A67AF">
            <w:pPr>
              <w:spacing w:after="0" w:line="240" w:lineRule="auto"/>
              <w:rPr>
                <w:rFonts w:ascii="Times New Roman" w:eastAsia="Times New Roman" w:hAnsi="Times New Roman" w:cs="Times New Roman"/>
                <w:sz w:val="20"/>
                <w:szCs w:val="20"/>
              </w:rPr>
            </w:pPr>
          </w:p>
        </w:tc>
      </w:tr>
      <w:tr w:rsidR="00754B1F" w:rsidRPr="00617560" w14:paraId="13B47C77" w14:textId="77777777" w:rsidTr="002A67AF">
        <w:trPr>
          <w:trHeight w:val="290"/>
        </w:trPr>
        <w:tc>
          <w:tcPr>
            <w:tcW w:w="5000" w:type="pct"/>
            <w:gridSpan w:val="8"/>
            <w:tcBorders>
              <w:top w:val="nil"/>
              <w:left w:val="nil"/>
              <w:bottom w:val="nil"/>
              <w:right w:val="nil"/>
            </w:tcBorders>
            <w:shd w:val="clear" w:color="auto" w:fill="auto"/>
            <w:noWrap/>
            <w:vAlign w:val="bottom"/>
            <w:hideMark/>
          </w:tcPr>
          <w:p w14:paraId="798E3E59" w14:textId="77777777" w:rsidR="00754B1F" w:rsidRDefault="00754B1F" w:rsidP="002A67AF">
            <w:pPr>
              <w:spacing w:after="0" w:line="240" w:lineRule="auto"/>
              <w:rPr>
                <w:rFonts w:ascii="Times New Roman" w:eastAsia="Times New Roman" w:hAnsi="Times New Roman" w:cs="Times New Roman"/>
                <w:color w:val="000000"/>
              </w:rPr>
            </w:pPr>
            <w:r w:rsidRPr="00C20FAA">
              <w:rPr>
                <w:rFonts w:ascii="Times New Roman" w:eastAsia="Times New Roman" w:hAnsi="Times New Roman" w:cs="Times New Roman"/>
                <w:color w:val="000000"/>
              </w:rPr>
              <w:t>*</w:t>
            </w:r>
            <w:r>
              <w:rPr>
                <w:rFonts w:ascii="Times New Roman" w:eastAsia="Times New Roman" w:hAnsi="Times New Roman" w:cs="Times New Roman"/>
                <w:color w:val="000000"/>
              </w:rPr>
              <w:t>Current method. †</w:t>
            </w:r>
            <w:r w:rsidRPr="00C20FAA">
              <w:rPr>
                <w:rFonts w:ascii="Times New Roman" w:eastAsia="Times New Roman" w:hAnsi="Times New Roman" w:cs="Times New Roman"/>
                <w:color w:val="000000"/>
              </w:rPr>
              <w:t xml:space="preserve">Indicates the best fit </w:t>
            </w:r>
            <w:r>
              <w:rPr>
                <w:rFonts w:ascii="Times New Roman" w:eastAsia="Times New Roman" w:hAnsi="Times New Roman" w:cs="Times New Roman"/>
                <w:color w:val="000000"/>
              </w:rPr>
              <w:t>by row</w:t>
            </w:r>
            <w:r w:rsidRPr="00C20F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Methods within the 10% threshold of the best fit are indicated in grey highlight.</w:t>
            </w:r>
          </w:p>
          <w:p w14:paraId="60FAE1C7" w14:textId="77777777" w:rsidR="00754B1F" w:rsidRPr="00617560" w:rsidRDefault="00754B1F" w:rsidP="002A67AF">
            <w:pPr>
              <w:spacing w:after="0" w:line="240" w:lineRule="auto"/>
              <w:rPr>
                <w:rFonts w:ascii="Calibri" w:eastAsia="Times New Roman" w:hAnsi="Calibri" w:cs="Times New Roman"/>
                <w:color w:val="000000"/>
              </w:rPr>
            </w:pPr>
            <w:r w:rsidRPr="00C20FAA">
              <w:rPr>
                <w:rFonts w:ascii="Times New Roman" w:eastAsia="Times New Roman" w:hAnsi="Times New Roman" w:cs="Times New Roman"/>
                <w:color w:val="000000"/>
              </w:rPr>
              <w:t xml:space="preserve">AARD indicates average absolute relative deviation; AAPC, average annual percent change; APC, annual percent change; BSS, Bayes state‐space method; JP‐MBIC, </w:t>
            </w:r>
            <w:proofErr w:type="spellStart"/>
            <w:r w:rsidRPr="00C20FAA">
              <w:rPr>
                <w:rFonts w:ascii="Times New Roman" w:eastAsia="Times New Roman" w:hAnsi="Times New Roman" w:cs="Times New Roman"/>
                <w:color w:val="000000"/>
              </w:rPr>
              <w:t>joinpoint</w:t>
            </w:r>
            <w:proofErr w:type="spellEnd"/>
            <w:r w:rsidRPr="00C20FAA">
              <w:rPr>
                <w:rFonts w:ascii="Times New Roman" w:eastAsia="Times New Roman" w:hAnsi="Times New Roman" w:cs="Times New Roman"/>
                <w:color w:val="000000"/>
              </w:rPr>
              <w:t xml:space="preserve"> method with modified Bayesian information criterion; JP‐WBIC, </w:t>
            </w:r>
            <w:proofErr w:type="spellStart"/>
            <w:r w:rsidRPr="00C20FAA">
              <w:rPr>
                <w:rFonts w:ascii="Times New Roman" w:eastAsia="Times New Roman" w:hAnsi="Times New Roman" w:cs="Times New Roman"/>
                <w:color w:val="000000"/>
              </w:rPr>
              <w:t>joinpoint</w:t>
            </w:r>
            <w:proofErr w:type="spellEnd"/>
            <w:r w:rsidRPr="00C20FAA">
              <w:rPr>
                <w:rFonts w:ascii="Times New Roman" w:eastAsia="Times New Roman" w:hAnsi="Times New Roman" w:cs="Times New Roman"/>
                <w:color w:val="000000"/>
              </w:rPr>
              <w:t xml:space="preserve"> method with weighted BIC; VAR, vector autoregressive analysis method.</w:t>
            </w:r>
          </w:p>
        </w:tc>
      </w:tr>
    </w:tbl>
    <w:p w14:paraId="0E17ADA9" w14:textId="77777777" w:rsidR="00754B1F" w:rsidRDefault="00754B1F" w:rsidP="00754B1F">
      <w:pPr>
        <w:spacing w:line="480" w:lineRule="auto"/>
        <w:rPr>
          <w:rFonts w:ascii="Times New Roman" w:hAnsi="Times New Roman" w:cs="Times New Roman"/>
          <w:b/>
          <w:bCs/>
          <w:noProof/>
        </w:rPr>
      </w:pPr>
    </w:p>
    <w:p w14:paraId="3D6DEA5C" w14:textId="77777777" w:rsidR="00754B1F" w:rsidRDefault="00754B1F" w:rsidP="00754B1F">
      <w:pPr>
        <w:spacing w:line="480" w:lineRule="auto"/>
        <w:rPr>
          <w:rFonts w:ascii="Times New Roman" w:hAnsi="Times New Roman" w:cs="Times New Roman"/>
          <w:b/>
          <w:bCs/>
          <w:noProof/>
        </w:rPr>
      </w:pPr>
    </w:p>
    <w:p w14:paraId="3CC4AD94" w14:textId="77777777" w:rsidR="00754B1F" w:rsidRDefault="00754B1F" w:rsidP="00754B1F">
      <w:pPr>
        <w:spacing w:line="480" w:lineRule="auto"/>
        <w:rPr>
          <w:rFonts w:ascii="Times New Roman" w:hAnsi="Times New Roman" w:cs="Times New Roman"/>
          <w:b/>
          <w:bCs/>
          <w:noProof/>
        </w:rPr>
      </w:pPr>
    </w:p>
    <w:p w14:paraId="6043DEA8" w14:textId="77777777" w:rsidR="00754B1F" w:rsidRDefault="00754B1F" w:rsidP="00754B1F">
      <w:pPr>
        <w:spacing w:line="480" w:lineRule="auto"/>
        <w:rPr>
          <w:rFonts w:ascii="Times New Roman" w:hAnsi="Times New Roman" w:cs="Times New Roman"/>
          <w:b/>
          <w:bCs/>
          <w:noProof/>
        </w:rPr>
      </w:pPr>
    </w:p>
    <w:p w14:paraId="26C1AF58" w14:textId="77777777" w:rsidR="00754B1F" w:rsidRDefault="00754B1F" w:rsidP="00754B1F">
      <w:pPr>
        <w:spacing w:line="480" w:lineRule="auto"/>
        <w:rPr>
          <w:rFonts w:ascii="Times New Roman" w:hAnsi="Times New Roman" w:cs="Times New Roman"/>
          <w:b/>
          <w:bCs/>
          <w:noProof/>
        </w:rPr>
      </w:pPr>
    </w:p>
    <w:p w14:paraId="6F70946A" w14:textId="77777777" w:rsidR="00754B1F" w:rsidRDefault="00754B1F" w:rsidP="00754B1F">
      <w:pPr>
        <w:spacing w:line="480" w:lineRule="auto"/>
        <w:rPr>
          <w:rFonts w:ascii="Times New Roman" w:hAnsi="Times New Roman" w:cs="Times New Roman"/>
          <w:b/>
          <w:bCs/>
          <w:noProof/>
        </w:rPr>
      </w:pPr>
    </w:p>
    <w:p w14:paraId="4CFA915B" w14:textId="77777777" w:rsidR="00754B1F" w:rsidRDefault="00754B1F" w:rsidP="00754B1F">
      <w:pPr>
        <w:spacing w:line="480" w:lineRule="auto"/>
        <w:rPr>
          <w:rFonts w:ascii="Times New Roman" w:hAnsi="Times New Roman" w:cs="Times New Roman"/>
          <w:b/>
          <w:bCs/>
          <w:noProof/>
        </w:rPr>
      </w:pPr>
    </w:p>
    <w:p w14:paraId="43A72ACC" w14:textId="77777777" w:rsidR="00754B1F" w:rsidRDefault="00754B1F" w:rsidP="00754B1F">
      <w:pPr>
        <w:spacing w:line="480" w:lineRule="auto"/>
        <w:rPr>
          <w:rFonts w:ascii="Times New Roman" w:hAnsi="Times New Roman" w:cs="Times New Roman"/>
          <w:b/>
          <w:bCs/>
          <w:noProof/>
        </w:rPr>
      </w:pPr>
    </w:p>
    <w:p w14:paraId="4D1130B2" w14:textId="77777777" w:rsidR="00754B1F" w:rsidRDefault="00754B1F" w:rsidP="00754B1F">
      <w:pPr>
        <w:spacing w:line="480" w:lineRule="auto"/>
        <w:rPr>
          <w:rFonts w:ascii="Times New Roman" w:hAnsi="Times New Roman" w:cs="Times New Roman"/>
          <w:b/>
          <w:bCs/>
          <w:noProof/>
        </w:rPr>
      </w:pPr>
    </w:p>
    <w:p w14:paraId="342C588D" w14:textId="77777777" w:rsidR="00634AF8" w:rsidRDefault="00634AF8" w:rsidP="00754B1F">
      <w:pPr>
        <w:spacing w:line="480" w:lineRule="auto"/>
        <w:rPr>
          <w:rFonts w:ascii="Times New Roman" w:hAnsi="Times New Roman" w:cs="Times New Roman"/>
          <w:b/>
          <w:bCs/>
          <w:noProof/>
        </w:rPr>
      </w:pPr>
    </w:p>
    <w:p w14:paraId="7F21ACAC" w14:textId="3E4EDCDB" w:rsidR="00754B1F" w:rsidRDefault="00754B1F" w:rsidP="00754B1F">
      <w:pPr>
        <w:spacing w:line="480" w:lineRule="auto"/>
        <w:rPr>
          <w:rFonts w:ascii="Times New Roman" w:hAnsi="Times New Roman" w:cs="Times New Roman"/>
          <w:b/>
          <w:bCs/>
          <w:noProof/>
        </w:rPr>
      </w:pPr>
      <w:r w:rsidRPr="008720F2">
        <w:rPr>
          <w:rFonts w:ascii="Times New Roman" w:hAnsi="Times New Roman" w:cs="Times New Roman"/>
          <w:b/>
          <w:bCs/>
          <w:noProof/>
        </w:rPr>
        <w:lastRenderedPageBreak/>
        <w:t xml:space="preserve">Supplement Figure 1. State level boxplots of incidence </w:t>
      </w:r>
      <w:r w:rsidR="009315BB">
        <w:rPr>
          <w:rFonts w:ascii="Times New Roman" w:hAnsi="Times New Roman" w:cs="Times New Roman"/>
          <w:b/>
          <w:bCs/>
          <w:noProof/>
        </w:rPr>
        <w:t xml:space="preserve">ARDs </w:t>
      </w:r>
      <w:r w:rsidRPr="008720F2">
        <w:rPr>
          <w:rFonts w:ascii="Times New Roman" w:hAnsi="Times New Roman" w:cs="Times New Roman"/>
          <w:b/>
          <w:bCs/>
          <w:noProof/>
        </w:rPr>
        <w:t>by model type</w:t>
      </w:r>
    </w:p>
    <w:p w14:paraId="49EA3726" w14:textId="77777777" w:rsidR="00754B1F" w:rsidRDefault="00754B1F" w:rsidP="00754B1F">
      <w:pPr>
        <w:spacing w:line="276" w:lineRule="auto"/>
        <w:rPr>
          <w:rFonts w:ascii="Times New Roman" w:hAnsi="Times New Roman" w:cs="Times New Roman"/>
          <w:noProof/>
        </w:rPr>
      </w:pPr>
      <w:r>
        <w:rPr>
          <w:rFonts w:ascii="Times New Roman" w:hAnsi="Times New Roman" w:cs="Times New Roman"/>
          <w:b/>
          <w:bCs/>
          <w:noProof/>
        </w:rPr>
        <w:drawing>
          <wp:inline distT="0" distB="0" distL="0" distR="0" wp14:anchorId="69D58A94" wp14:editId="4032343F">
            <wp:extent cx="7453755" cy="4192904"/>
            <wp:effectExtent l="0" t="7620" r="6350" b="635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 1.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594786" cy="4272237"/>
                    </a:xfrm>
                    <a:prstGeom prst="rect">
                      <a:avLst/>
                    </a:prstGeom>
                  </pic:spPr>
                </pic:pic>
              </a:graphicData>
            </a:graphic>
          </wp:inline>
        </w:drawing>
      </w:r>
    </w:p>
    <w:p w14:paraId="39527F9A" w14:textId="77777777" w:rsidR="00754B1F" w:rsidRPr="001426CC" w:rsidRDefault="00754B1F" w:rsidP="00754B1F">
      <w:pPr>
        <w:spacing w:line="276" w:lineRule="auto"/>
        <w:rPr>
          <w:rFonts w:ascii="Times New Roman" w:hAnsi="Times New Roman" w:cs="Times New Roman"/>
          <w:sz w:val="24"/>
          <w:szCs w:val="24"/>
        </w:rPr>
      </w:pPr>
      <w:r>
        <w:rPr>
          <w:rFonts w:ascii="Times New Roman" w:hAnsi="Times New Roman" w:cs="Times New Roman"/>
          <w:noProof/>
        </w:rPr>
        <w:lastRenderedPageBreak/>
        <w:t xml:space="preserve">ARD indicates average relative deviation. </w:t>
      </w:r>
      <w:r w:rsidRPr="008720F2">
        <w:rPr>
          <w:rFonts w:ascii="Times New Roman" w:hAnsi="Times New Roman" w:cs="Times New Roman"/>
          <w:noProof/>
        </w:rPr>
        <w:t xml:space="preserve">The diamond indicates the </w:t>
      </w:r>
      <w:r>
        <w:rPr>
          <w:rFonts w:ascii="Times New Roman" w:hAnsi="Times New Roman" w:cs="Times New Roman"/>
          <w:noProof/>
        </w:rPr>
        <w:t>average of the ARDs</w:t>
      </w:r>
      <w:r w:rsidRPr="008720F2">
        <w:rPr>
          <w:rFonts w:ascii="Times New Roman" w:hAnsi="Times New Roman" w:cs="Times New Roman"/>
          <w:noProof/>
        </w:rPr>
        <w:t>; the midline of</w:t>
      </w:r>
      <w:r>
        <w:rPr>
          <w:rFonts w:ascii="Times New Roman" w:hAnsi="Times New Roman" w:cs="Times New Roman"/>
          <w:noProof/>
        </w:rPr>
        <w:t xml:space="preserve"> </w:t>
      </w:r>
      <w:r w:rsidRPr="008720F2">
        <w:rPr>
          <w:rFonts w:ascii="Times New Roman" w:hAnsi="Times New Roman" w:cs="Times New Roman"/>
          <w:noProof/>
        </w:rPr>
        <w:t xml:space="preserve">each box indicates the median. The “whiskers” indicate the furthest </w:t>
      </w:r>
      <w:r>
        <w:rPr>
          <w:rFonts w:ascii="Times New Roman" w:hAnsi="Times New Roman" w:cs="Times New Roman"/>
          <w:noProof/>
        </w:rPr>
        <w:t>ARD</w:t>
      </w:r>
      <w:r w:rsidRPr="008720F2">
        <w:rPr>
          <w:rFonts w:ascii="Times New Roman" w:hAnsi="Times New Roman" w:cs="Times New Roman"/>
          <w:noProof/>
        </w:rPr>
        <w:t xml:space="preserve"> within 1.5 times the IQR. The small circles indicate outliers.</w:t>
      </w:r>
    </w:p>
    <w:p w14:paraId="2CF605C5" w14:textId="77777777" w:rsidR="00754B1F" w:rsidRDefault="00754B1F" w:rsidP="00754B1F">
      <w:pPr>
        <w:rPr>
          <w:rFonts w:ascii="Times New Roman" w:hAnsi="Times New Roman" w:cs="Times New Roman"/>
          <w:b/>
          <w:bCs/>
        </w:rPr>
      </w:pPr>
    </w:p>
    <w:p w14:paraId="754833B3" w14:textId="77777777" w:rsidR="00754B1F" w:rsidRDefault="00754B1F" w:rsidP="00754B1F">
      <w:pPr>
        <w:rPr>
          <w:rFonts w:ascii="Times New Roman" w:hAnsi="Times New Roman" w:cs="Times New Roman"/>
          <w:b/>
          <w:bCs/>
        </w:rPr>
      </w:pPr>
    </w:p>
    <w:p w14:paraId="6DF451C3" w14:textId="77777777" w:rsidR="00754B1F" w:rsidRDefault="00754B1F" w:rsidP="00754B1F">
      <w:pPr>
        <w:rPr>
          <w:rFonts w:ascii="Times New Roman" w:hAnsi="Times New Roman" w:cs="Times New Roman"/>
          <w:b/>
          <w:bCs/>
        </w:rPr>
      </w:pPr>
    </w:p>
    <w:p w14:paraId="50F189DE" w14:textId="77777777" w:rsidR="00754B1F" w:rsidRDefault="00754B1F" w:rsidP="00754B1F">
      <w:pPr>
        <w:rPr>
          <w:rFonts w:ascii="Times New Roman" w:hAnsi="Times New Roman" w:cs="Times New Roman"/>
          <w:b/>
          <w:bCs/>
        </w:rPr>
      </w:pPr>
    </w:p>
    <w:p w14:paraId="5D42F65E" w14:textId="77777777" w:rsidR="00754B1F" w:rsidRDefault="00754B1F" w:rsidP="00754B1F">
      <w:pPr>
        <w:rPr>
          <w:rFonts w:ascii="Times New Roman" w:hAnsi="Times New Roman" w:cs="Times New Roman"/>
          <w:b/>
          <w:bCs/>
        </w:rPr>
      </w:pPr>
    </w:p>
    <w:p w14:paraId="6CF2637D" w14:textId="77777777" w:rsidR="00754B1F" w:rsidRDefault="00754B1F" w:rsidP="00754B1F">
      <w:pPr>
        <w:rPr>
          <w:rFonts w:ascii="Times New Roman" w:hAnsi="Times New Roman" w:cs="Times New Roman"/>
          <w:b/>
          <w:bCs/>
        </w:rPr>
      </w:pPr>
    </w:p>
    <w:p w14:paraId="29DFAF78" w14:textId="77777777" w:rsidR="00754B1F" w:rsidRDefault="00754B1F" w:rsidP="00754B1F">
      <w:pPr>
        <w:rPr>
          <w:rFonts w:ascii="Times New Roman" w:hAnsi="Times New Roman" w:cs="Times New Roman"/>
          <w:b/>
          <w:bCs/>
        </w:rPr>
      </w:pPr>
    </w:p>
    <w:p w14:paraId="055B4838" w14:textId="77777777" w:rsidR="00754B1F" w:rsidRDefault="00754B1F" w:rsidP="00754B1F">
      <w:pPr>
        <w:rPr>
          <w:rFonts w:ascii="Times New Roman" w:hAnsi="Times New Roman" w:cs="Times New Roman"/>
          <w:b/>
          <w:bCs/>
        </w:rPr>
      </w:pPr>
    </w:p>
    <w:p w14:paraId="19EE339C" w14:textId="77777777" w:rsidR="00754B1F" w:rsidRDefault="00754B1F" w:rsidP="00754B1F">
      <w:pPr>
        <w:rPr>
          <w:rFonts w:ascii="Times New Roman" w:hAnsi="Times New Roman" w:cs="Times New Roman"/>
          <w:b/>
          <w:bCs/>
        </w:rPr>
      </w:pPr>
    </w:p>
    <w:p w14:paraId="623EA20A" w14:textId="77777777" w:rsidR="00754B1F" w:rsidRDefault="00754B1F" w:rsidP="00754B1F">
      <w:pPr>
        <w:rPr>
          <w:rFonts w:ascii="Times New Roman" w:hAnsi="Times New Roman" w:cs="Times New Roman"/>
          <w:b/>
          <w:bCs/>
        </w:rPr>
      </w:pPr>
    </w:p>
    <w:p w14:paraId="49CE7899" w14:textId="77777777" w:rsidR="00754B1F" w:rsidRDefault="00754B1F" w:rsidP="00754B1F">
      <w:pPr>
        <w:rPr>
          <w:rFonts w:ascii="Times New Roman" w:hAnsi="Times New Roman" w:cs="Times New Roman"/>
          <w:b/>
          <w:bCs/>
        </w:rPr>
      </w:pPr>
    </w:p>
    <w:p w14:paraId="326E4BFB" w14:textId="77777777" w:rsidR="00754B1F" w:rsidRDefault="00754B1F" w:rsidP="00754B1F">
      <w:pPr>
        <w:rPr>
          <w:rFonts w:ascii="Times New Roman" w:hAnsi="Times New Roman" w:cs="Times New Roman"/>
          <w:b/>
          <w:bCs/>
        </w:rPr>
      </w:pPr>
    </w:p>
    <w:p w14:paraId="75AE6E38" w14:textId="77777777" w:rsidR="00754B1F" w:rsidRDefault="00754B1F" w:rsidP="00754B1F">
      <w:pPr>
        <w:rPr>
          <w:rFonts w:ascii="Times New Roman" w:hAnsi="Times New Roman" w:cs="Times New Roman"/>
          <w:b/>
          <w:bCs/>
        </w:rPr>
      </w:pPr>
    </w:p>
    <w:p w14:paraId="5BE6F5AE" w14:textId="77777777" w:rsidR="00754B1F" w:rsidRDefault="00754B1F" w:rsidP="00754B1F">
      <w:pPr>
        <w:rPr>
          <w:rFonts w:ascii="Times New Roman" w:hAnsi="Times New Roman" w:cs="Times New Roman"/>
          <w:b/>
          <w:bCs/>
        </w:rPr>
      </w:pPr>
    </w:p>
    <w:p w14:paraId="36D74C0A" w14:textId="77777777" w:rsidR="00754B1F" w:rsidRDefault="00754B1F" w:rsidP="00754B1F">
      <w:pPr>
        <w:rPr>
          <w:rFonts w:ascii="Times New Roman" w:hAnsi="Times New Roman" w:cs="Times New Roman"/>
          <w:b/>
          <w:bCs/>
        </w:rPr>
      </w:pPr>
    </w:p>
    <w:p w14:paraId="4710D05C" w14:textId="77777777" w:rsidR="00754B1F" w:rsidRDefault="00754B1F" w:rsidP="00754B1F">
      <w:pPr>
        <w:rPr>
          <w:rFonts w:ascii="Times New Roman" w:hAnsi="Times New Roman" w:cs="Times New Roman"/>
          <w:b/>
          <w:bCs/>
        </w:rPr>
      </w:pPr>
    </w:p>
    <w:p w14:paraId="5048C586" w14:textId="77777777" w:rsidR="00754B1F" w:rsidRDefault="00754B1F" w:rsidP="00754B1F">
      <w:pPr>
        <w:rPr>
          <w:rFonts w:ascii="Times New Roman" w:hAnsi="Times New Roman" w:cs="Times New Roman"/>
          <w:b/>
          <w:bCs/>
        </w:rPr>
      </w:pPr>
    </w:p>
    <w:p w14:paraId="19DEC1E2" w14:textId="77777777" w:rsidR="00754B1F" w:rsidRDefault="00754B1F" w:rsidP="00754B1F">
      <w:pPr>
        <w:rPr>
          <w:rFonts w:ascii="Times New Roman" w:hAnsi="Times New Roman" w:cs="Times New Roman"/>
          <w:b/>
          <w:bCs/>
        </w:rPr>
      </w:pPr>
    </w:p>
    <w:p w14:paraId="2AC4D51C" w14:textId="77777777" w:rsidR="00754B1F" w:rsidRDefault="00754B1F" w:rsidP="00754B1F">
      <w:pPr>
        <w:rPr>
          <w:rFonts w:ascii="Times New Roman" w:hAnsi="Times New Roman" w:cs="Times New Roman"/>
          <w:b/>
          <w:bCs/>
        </w:rPr>
      </w:pPr>
    </w:p>
    <w:p w14:paraId="43D6972F" w14:textId="77777777" w:rsidR="00754B1F" w:rsidRDefault="00754B1F" w:rsidP="00754B1F">
      <w:pPr>
        <w:rPr>
          <w:rFonts w:ascii="Times New Roman" w:hAnsi="Times New Roman" w:cs="Times New Roman"/>
          <w:b/>
          <w:bCs/>
        </w:rPr>
      </w:pPr>
    </w:p>
    <w:p w14:paraId="3D679AA2" w14:textId="77777777" w:rsidR="00754B1F" w:rsidRDefault="00754B1F" w:rsidP="00754B1F">
      <w:pPr>
        <w:rPr>
          <w:rFonts w:ascii="Times New Roman" w:hAnsi="Times New Roman" w:cs="Times New Roman"/>
          <w:b/>
          <w:bCs/>
        </w:rPr>
      </w:pPr>
    </w:p>
    <w:p w14:paraId="0FED0A53" w14:textId="77777777" w:rsidR="00754B1F" w:rsidRDefault="00754B1F" w:rsidP="00754B1F">
      <w:pPr>
        <w:rPr>
          <w:rFonts w:ascii="Times New Roman" w:hAnsi="Times New Roman" w:cs="Times New Roman"/>
          <w:b/>
          <w:bCs/>
        </w:rPr>
      </w:pPr>
    </w:p>
    <w:p w14:paraId="28DD21CC" w14:textId="77777777" w:rsidR="00754B1F" w:rsidRDefault="00754B1F" w:rsidP="00754B1F">
      <w:pPr>
        <w:rPr>
          <w:rFonts w:ascii="Times New Roman" w:hAnsi="Times New Roman" w:cs="Times New Roman"/>
          <w:b/>
          <w:bCs/>
        </w:rPr>
      </w:pPr>
    </w:p>
    <w:p w14:paraId="5DA7B40F" w14:textId="77777777" w:rsidR="00754B1F" w:rsidRDefault="00754B1F" w:rsidP="00754B1F">
      <w:pPr>
        <w:rPr>
          <w:rFonts w:ascii="Times New Roman" w:hAnsi="Times New Roman" w:cs="Times New Roman"/>
          <w:b/>
          <w:bCs/>
        </w:rPr>
      </w:pPr>
    </w:p>
    <w:p w14:paraId="518F94EB" w14:textId="77777777" w:rsidR="00754B1F" w:rsidRDefault="00754B1F" w:rsidP="00754B1F">
      <w:pPr>
        <w:rPr>
          <w:rFonts w:ascii="Times New Roman" w:hAnsi="Times New Roman" w:cs="Times New Roman"/>
          <w:b/>
          <w:bCs/>
        </w:rPr>
      </w:pPr>
    </w:p>
    <w:p w14:paraId="12CE58C7" w14:textId="77777777" w:rsidR="00754B1F" w:rsidRDefault="00754B1F" w:rsidP="00754B1F">
      <w:pPr>
        <w:rPr>
          <w:rFonts w:ascii="Times New Roman" w:hAnsi="Times New Roman" w:cs="Times New Roman"/>
          <w:b/>
          <w:bCs/>
        </w:rPr>
      </w:pPr>
    </w:p>
    <w:p w14:paraId="0C727EF3" w14:textId="77777777" w:rsidR="00754B1F" w:rsidRDefault="00754B1F" w:rsidP="00754B1F">
      <w:pPr>
        <w:rPr>
          <w:rFonts w:ascii="Times New Roman" w:hAnsi="Times New Roman" w:cs="Times New Roman"/>
          <w:b/>
          <w:bCs/>
        </w:rPr>
      </w:pPr>
    </w:p>
    <w:p w14:paraId="17DB4695" w14:textId="11307E85" w:rsidR="00754B1F" w:rsidRPr="002C33E6" w:rsidRDefault="00754B1F" w:rsidP="00754B1F">
      <w:pPr>
        <w:rPr>
          <w:rFonts w:ascii="Times New Roman" w:hAnsi="Times New Roman" w:cs="Times New Roman"/>
          <w:b/>
          <w:bCs/>
        </w:rPr>
      </w:pPr>
      <w:r>
        <w:rPr>
          <w:rFonts w:ascii="Times New Roman" w:hAnsi="Times New Roman" w:cs="Times New Roman"/>
          <w:b/>
          <w:bCs/>
        </w:rPr>
        <w:lastRenderedPageBreak/>
        <w:t>S</w:t>
      </w:r>
      <w:r w:rsidRPr="002C33E6">
        <w:rPr>
          <w:rFonts w:ascii="Times New Roman" w:hAnsi="Times New Roman" w:cs="Times New Roman"/>
          <w:b/>
          <w:bCs/>
        </w:rPr>
        <w:t xml:space="preserve">upplement Figure 2. State level boxplots of mortality </w:t>
      </w:r>
      <w:r>
        <w:rPr>
          <w:rFonts w:ascii="Times New Roman" w:hAnsi="Times New Roman" w:cs="Times New Roman"/>
          <w:b/>
          <w:bCs/>
        </w:rPr>
        <w:t>ARDs</w:t>
      </w:r>
      <w:r w:rsidRPr="002C33E6">
        <w:rPr>
          <w:rFonts w:ascii="Times New Roman" w:hAnsi="Times New Roman" w:cs="Times New Roman"/>
          <w:b/>
          <w:bCs/>
        </w:rPr>
        <w:t xml:space="preserve"> by model type</w:t>
      </w:r>
    </w:p>
    <w:p w14:paraId="522F79A6" w14:textId="77777777" w:rsidR="00754B1F" w:rsidRPr="00C32C78" w:rsidRDefault="00754B1F" w:rsidP="00754B1F">
      <w:pPr>
        <w:rPr>
          <w:rFonts w:ascii="Times New Roman" w:hAnsi="Times New Roman" w:cs="Times New Roman"/>
          <w:b/>
          <w:bCs/>
        </w:rPr>
      </w:pPr>
      <w:r>
        <w:rPr>
          <w:noProof/>
        </w:rPr>
        <w:drawing>
          <wp:inline distT="0" distB="0" distL="0" distR="0" wp14:anchorId="610B1E9D" wp14:editId="02A2630D">
            <wp:extent cx="7545461" cy="2919030"/>
            <wp:effectExtent l="8255"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7666979" cy="2966040"/>
                    </a:xfrm>
                    <a:prstGeom prst="rect">
                      <a:avLst/>
                    </a:prstGeom>
                  </pic:spPr>
                </pic:pic>
              </a:graphicData>
            </a:graphic>
          </wp:inline>
        </w:drawing>
      </w:r>
    </w:p>
    <w:p w14:paraId="00E7DE97" w14:textId="1A8A3395" w:rsidR="00F77FE0" w:rsidRPr="00754B1F" w:rsidRDefault="00754B1F">
      <w:pPr>
        <w:rPr>
          <w:rFonts w:ascii="Times New Roman" w:hAnsi="Times New Roman" w:cs="Times New Roman"/>
        </w:rPr>
      </w:pPr>
      <w:r>
        <w:rPr>
          <w:rFonts w:ascii="Times New Roman" w:hAnsi="Times New Roman" w:cs="Times New Roman"/>
        </w:rPr>
        <w:lastRenderedPageBreak/>
        <w:t xml:space="preserve">ARD indicates average relative deviation. </w:t>
      </w:r>
      <w:r w:rsidRPr="002C33E6">
        <w:rPr>
          <w:rFonts w:ascii="Times New Roman" w:hAnsi="Times New Roman" w:cs="Times New Roman"/>
        </w:rPr>
        <w:t xml:space="preserve">The diamond indicates the </w:t>
      </w:r>
      <w:r>
        <w:rPr>
          <w:rFonts w:ascii="Times New Roman" w:hAnsi="Times New Roman" w:cs="Times New Roman"/>
        </w:rPr>
        <w:t>average of ARDs</w:t>
      </w:r>
      <w:r w:rsidRPr="002C33E6">
        <w:rPr>
          <w:rFonts w:ascii="Times New Roman" w:hAnsi="Times New Roman" w:cs="Times New Roman"/>
        </w:rPr>
        <w:t xml:space="preserve">; the midline of each box indicates the median. The “whiskers” indicate the furthest </w:t>
      </w:r>
      <w:r>
        <w:rPr>
          <w:rFonts w:ascii="Times New Roman" w:hAnsi="Times New Roman" w:cs="Times New Roman"/>
        </w:rPr>
        <w:t>ARD</w:t>
      </w:r>
      <w:r w:rsidRPr="002C33E6">
        <w:rPr>
          <w:rFonts w:ascii="Times New Roman" w:hAnsi="Times New Roman" w:cs="Times New Roman"/>
        </w:rPr>
        <w:t xml:space="preserve"> within 1.5 times the IQR. The small circles indicate outliers.</w:t>
      </w:r>
    </w:p>
    <w:sectPr w:rsidR="00F77FE0" w:rsidRPr="0075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0002wpvepzvoezw9rpdx5efavrvvwa29fx&quot;&gt;projection recovered&lt;record-ids&gt;&lt;item&gt;15&lt;/item&gt;&lt;item&gt;16&lt;/item&gt;&lt;/record-ids&gt;&lt;/item&gt;&lt;/Libraries&gt;"/>
  </w:docVars>
  <w:rsids>
    <w:rsidRoot w:val="001B7891"/>
    <w:rsid w:val="000023B3"/>
    <w:rsid w:val="000D28B3"/>
    <w:rsid w:val="000D35E1"/>
    <w:rsid w:val="000E30D4"/>
    <w:rsid w:val="00140465"/>
    <w:rsid w:val="001426CC"/>
    <w:rsid w:val="001503BE"/>
    <w:rsid w:val="001969F9"/>
    <w:rsid w:val="001B7891"/>
    <w:rsid w:val="001D5BCA"/>
    <w:rsid w:val="001F38AB"/>
    <w:rsid w:val="002870C1"/>
    <w:rsid w:val="00293FFE"/>
    <w:rsid w:val="002A4EB6"/>
    <w:rsid w:val="002B3477"/>
    <w:rsid w:val="002B53B6"/>
    <w:rsid w:val="002C33E6"/>
    <w:rsid w:val="002C7969"/>
    <w:rsid w:val="002D3875"/>
    <w:rsid w:val="003073CD"/>
    <w:rsid w:val="003110DF"/>
    <w:rsid w:val="00383B82"/>
    <w:rsid w:val="0047138C"/>
    <w:rsid w:val="004B38EB"/>
    <w:rsid w:val="004E6218"/>
    <w:rsid w:val="0053162F"/>
    <w:rsid w:val="005349A1"/>
    <w:rsid w:val="0055289C"/>
    <w:rsid w:val="005A7395"/>
    <w:rsid w:val="005C090F"/>
    <w:rsid w:val="00634AF8"/>
    <w:rsid w:val="00656315"/>
    <w:rsid w:val="0069608B"/>
    <w:rsid w:val="006C4D21"/>
    <w:rsid w:val="006F2E88"/>
    <w:rsid w:val="00706FE6"/>
    <w:rsid w:val="00716CA0"/>
    <w:rsid w:val="00734A65"/>
    <w:rsid w:val="007421DC"/>
    <w:rsid w:val="0074556A"/>
    <w:rsid w:val="007468B6"/>
    <w:rsid w:val="00746DFD"/>
    <w:rsid w:val="00754B1F"/>
    <w:rsid w:val="0076027F"/>
    <w:rsid w:val="007F29CE"/>
    <w:rsid w:val="00820A44"/>
    <w:rsid w:val="00840795"/>
    <w:rsid w:val="00850BDF"/>
    <w:rsid w:val="00855FFB"/>
    <w:rsid w:val="008720F2"/>
    <w:rsid w:val="008C2397"/>
    <w:rsid w:val="008D1DC6"/>
    <w:rsid w:val="008E23DB"/>
    <w:rsid w:val="008F5BFC"/>
    <w:rsid w:val="008F788B"/>
    <w:rsid w:val="00903FBF"/>
    <w:rsid w:val="00915BA4"/>
    <w:rsid w:val="00923D08"/>
    <w:rsid w:val="009315BB"/>
    <w:rsid w:val="00962BDF"/>
    <w:rsid w:val="00970FFD"/>
    <w:rsid w:val="009A015F"/>
    <w:rsid w:val="009B0423"/>
    <w:rsid w:val="009B7D37"/>
    <w:rsid w:val="009E0E3C"/>
    <w:rsid w:val="009F7AE4"/>
    <w:rsid w:val="00A031D0"/>
    <w:rsid w:val="00A73528"/>
    <w:rsid w:val="00A736EE"/>
    <w:rsid w:val="00AA7048"/>
    <w:rsid w:val="00AC1866"/>
    <w:rsid w:val="00AD1090"/>
    <w:rsid w:val="00AD1EDE"/>
    <w:rsid w:val="00AF3B32"/>
    <w:rsid w:val="00AF6E80"/>
    <w:rsid w:val="00B1094B"/>
    <w:rsid w:val="00B14F35"/>
    <w:rsid w:val="00B254F2"/>
    <w:rsid w:val="00B45AA3"/>
    <w:rsid w:val="00B46DC3"/>
    <w:rsid w:val="00BD7021"/>
    <w:rsid w:val="00C011D0"/>
    <w:rsid w:val="00C15D00"/>
    <w:rsid w:val="00C32C78"/>
    <w:rsid w:val="00C8689E"/>
    <w:rsid w:val="00D36C48"/>
    <w:rsid w:val="00D42D30"/>
    <w:rsid w:val="00D54621"/>
    <w:rsid w:val="00D65873"/>
    <w:rsid w:val="00DB581F"/>
    <w:rsid w:val="00DC4382"/>
    <w:rsid w:val="00E72462"/>
    <w:rsid w:val="00ED6A10"/>
    <w:rsid w:val="00F02636"/>
    <w:rsid w:val="00F43C63"/>
    <w:rsid w:val="00F45065"/>
    <w:rsid w:val="00F50B52"/>
    <w:rsid w:val="00F540FE"/>
    <w:rsid w:val="00F77FE0"/>
    <w:rsid w:val="00F80B9D"/>
    <w:rsid w:val="00F9178D"/>
    <w:rsid w:val="00F944AF"/>
    <w:rsid w:val="00FA6B1B"/>
    <w:rsid w:val="00FA7C03"/>
    <w:rsid w:val="00FC4715"/>
    <w:rsid w:val="00FD5867"/>
    <w:rsid w:val="00FE2742"/>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169"/>
  <w15:chartTrackingRefBased/>
  <w15:docId w15:val="{9FFA629E-158C-468E-88B2-15F5651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91"/>
    <w:rPr>
      <w:color w:val="0000FF"/>
      <w:u w:val="single"/>
    </w:rPr>
  </w:style>
  <w:style w:type="character" w:styleId="CommentReference">
    <w:name w:val="annotation reference"/>
    <w:basedOn w:val="DefaultParagraphFont"/>
    <w:uiPriority w:val="99"/>
    <w:semiHidden/>
    <w:unhideWhenUsed/>
    <w:rsid w:val="001B7891"/>
    <w:rPr>
      <w:sz w:val="16"/>
      <w:szCs w:val="16"/>
    </w:rPr>
  </w:style>
  <w:style w:type="paragraph" w:styleId="CommentText">
    <w:name w:val="annotation text"/>
    <w:basedOn w:val="Normal"/>
    <w:link w:val="CommentTextChar"/>
    <w:uiPriority w:val="99"/>
    <w:unhideWhenUsed/>
    <w:rsid w:val="001B7891"/>
    <w:pPr>
      <w:spacing w:line="240" w:lineRule="auto"/>
    </w:pPr>
    <w:rPr>
      <w:sz w:val="20"/>
      <w:szCs w:val="20"/>
    </w:rPr>
  </w:style>
  <w:style w:type="character" w:customStyle="1" w:styleId="CommentTextChar">
    <w:name w:val="Comment Text Char"/>
    <w:basedOn w:val="DefaultParagraphFont"/>
    <w:link w:val="CommentText"/>
    <w:uiPriority w:val="99"/>
    <w:rsid w:val="001B7891"/>
    <w:rPr>
      <w:sz w:val="20"/>
      <w:szCs w:val="20"/>
    </w:rPr>
  </w:style>
  <w:style w:type="paragraph" w:styleId="BalloonText">
    <w:name w:val="Balloon Text"/>
    <w:basedOn w:val="Normal"/>
    <w:link w:val="BalloonTextChar"/>
    <w:uiPriority w:val="99"/>
    <w:semiHidden/>
    <w:unhideWhenUsed/>
    <w:rsid w:val="001B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91"/>
    <w:rPr>
      <w:rFonts w:ascii="Segoe UI" w:hAnsi="Segoe UI" w:cs="Segoe UI"/>
      <w:sz w:val="18"/>
      <w:szCs w:val="18"/>
    </w:rPr>
  </w:style>
  <w:style w:type="paragraph" w:customStyle="1" w:styleId="EndNoteBibliographyTitle">
    <w:name w:val="EndNote Bibliography Title"/>
    <w:basedOn w:val="Normal"/>
    <w:link w:val="EndNoteBibliographyTitleChar"/>
    <w:rsid w:val="00C32C7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2C78"/>
    <w:rPr>
      <w:rFonts w:ascii="Calibri" w:hAnsi="Calibri" w:cs="Calibri"/>
      <w:noProof/>
    </w:rPr>
  </w:style>
  <w:style w:type="paragraph" w:customStyle="1" w:styleId="EndNoteBibliography">
    <w:name w:val="EndNote Bibliography"/>
    <w:basedOn w:val="Normal"/>
    <w:link w:val="EndNoteBibliographyChar"/>
    <w:rsid w:val="00C32C7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2C78"/>
    <w:rPr>
      <w:rFonts w:ascii="Calibri" w:hAnsi="Calibri" w:cs="Calibri"/>
      <w:noProof/>
    </w:rPr>
  </w:style>
  <w:style w:type="character" w:styleId="UnresolvedMention">
    <w:name w:val="Unresolved Mention"/>
    <w:basedOn w:val="DefaultParagraphFont"/>
    <w:uiPriority w:val="99"/>
    <w:semiHidden/>
    <w:unhideWhenUsed/>
    <w:rsid w:val="00C32C7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C4D21"/>
    <w:rPr>
      <w:b/>
      <w:bCs/>
    </w:rPr>
  </w:style>
  <w:style w:type="character" w:customStyle="1" w:styleId="CommentSubjectChar">
    <w:name w:val="Comment Subject Char"/>
    <w:basedOn w:val="CommentTextChar"/>
    <w:link w:val="CommentSubject"/>
    <w:uiPriority w:val="99"/>
    <w:semiHidden/>
    <w:rsid w:val="006C4D21"/>
    <w:rPr>
      <w:b/>
      <w:bCs/>
      <w:sz w:val="20"/>
      <w:szCs w:val="20"/>
    </w:rPr>
  </w:style>
  <w:style w:type="table" w:styleId="TableGrid">
    <w:name w:val="Table Grid"/>
    <w:basedOn w:val="TableNormal"/>
    <w:uiPriority w:val="39"/>
    <w:rsid w:val="004E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7356">
      <w:bodyDiv w:val="1"/>
      <w:marLeft w:val="0"/>
      <w:marRight w:val="0"/>
      <w:marTop w:val="0"/>
      <w:marBottom w:val="0"/>
      <w:divBdr>
        <w:top w:val="none" w:sz="0" w:space="0" w:color="auto"/>
        <w:left w:val="none" w:sz="0" w:space="0" w:color="auto"/>
        <w:bottom w:val="none" w:sz="0" w:space="0" w:color="auto"/>
        <w:right w:val="none" w:sz="0" w:space="0" w:color="auto"/>
      </w:divBdr>
      <w:divsChild>
        <w:div w:id="143011545">
          <w:marLeft w:val="0"/>
          <w:marRight w:val="0"/>
          <w:marTop w:val="0"/>
          <w:marBottom w:val="0"/>
          <w:divBdr>
            <w:top w:val="none" w:sz="0" w:space="0" w:color="auto"/>
            <w:left w:val="none" w:sz="0" w:space="0" w:color="auto"/>
            <w:bottom w:val="none" w:sz="0" w:space="0" w:color="auto"/>
            <w:right w:val="none" w:sz="0" w:space="0" w:color="auto"/>
          </w:divBdr>
        </w:div>
        <w:div w:id="1399132472">
          <w:marLeft w:val="0"/>
          <w:marRight w:val="0"/>
          <w:marTop w:val="0"/>
          <w:marBottom w:val="0"/>
          <w:divBdr>
            <w:top w:val="none" w:sz="0" w:space="0" w:color="auto"/>
            <w:left w:val="none" w:sz="0" w:space="0" w:color="auto"/>
            <w:bottom w:val="none" w:sz="0" w:space="0" w:color="auto"/>
            <w:right w:val="none" w:sz="0" w:space="0" w:color="auto"/>
          </w:divBdr>
        </w:div>
        <w:div w:id="790365188">
          <w:marLeft w:val="0"/>
          <w:marRight w:val="0"/>
          <w:marTop w:val="0"/>
          <w:marBottom w:val="0"/>
          <w:divBdr>
            <w:top w:val="none" w:sz="0" w:space="0" w:color="auto"/>
            <w:left w:val="none" w:sz="0" w:space="0" w:color="auto"/>
            <w:bottom w:val="none" w:sz="0" w:space="0" w:color="auto"/>
            <w:right w:val="none" w:sz="0" w:space="0" w:color="auto"/>
          </w:divBdr>
        </w:div>
      </w:divsChild>
    </w:div>
    <w:div w:id="722489292">
      <w:bodyDiv w:val="1"/>
      <w:marLeft w:val="0"/>
      <w:marRight w:val="0"/>
      <w:marTop w:val="0"/>
      <w:marBottom w:val="0"/>
      <w:divBdr>
        <w:top w:val="none" w:sz="0" w:space="0" w:color="auto"/>
        <w:left w:val="none" w:sz="0" w:space="0" w:color="auto"/>
        <w:bottom w:val="none" w:sz="0" w:space="0" w:color="auto"/>
        <w:right w:val="none" w:sz="0" w:space="0" w:color="auto"/>
      </w:divBdr>
    </w:div>
    <w:div w:id="911701710">
      <w:bodyDiv w:val="1"/>
      <w:marLeft w:val="0"/>
      <w:marRight w:val="0"/>
      <w:marTop w:val="0"/>
      <w:marBottom w:val="0"/>
      <w:divBdr>
        <w:top w:val="none" w:sz="0" w:space="0" w:color="auto"/>
        <w:left w:val="none" w:sz="0" w:space="0" w:color="auto"/>
        <w:bottom w:val="none" w:sz="0" w:space="0" w:color="auto"/>
        <w:right w:val="none" w:sz="0" w:space="0" w:color="auto"/>
      </w:divBdr>
    </w:div>
    <w:div w:id="1634404600">
      <w:bodyDiv w:val="1"/>
      <w:marLeft w:val="0"/>
      <w:marRight w:val="0"/>
      <w:marTop w:val="0"/>
      <w:marBottom w:val="0"/>
      <w:divBdr>
        <w:top w:val="none" w:sz="0" w:space="0" w:color="auto"/>
        <w:left w:val="none" w:sz="0" w:space="0" w:color="auto"/>
        <w:bottom w:val="none" w:sz="0" w:space="0" w:color="auto"/>
        <w:right w:val="none" w:sz="0" w:space="0" w:color="auto"/>
      </w:divBdr>
    </w:div>
    <w:div w:id="1650666262">
      <w:bodyDiv w:val="1"/>
      <w:marLeft w:val="0"/>
      <w:marRight w:val="0"/>
      <w:marTop w:val="0"/>
      <w:marBottom w:val="0"/>
      <w:divBdr>
        <w:top w:val="none" w:sz="0" w:space="0" w:color="auto"/>
        <w:left w:val="none" w:sz="0" w:space="0" w:color="auto"/>
        <w:bottom w:val="none" w:sz="0" w:space="0" w:color="auto"/>
        <w:right w:val="none" w:sz="0" w:space="0" w:color="auto"/>
      </w:divBdr>
    </w:div>
    <w:div w:id="2006278149">
      <w:bodyDiv w:val="1"/>
      <w:marLeft w:val="0"/>
      <w:marRight w:val="0"/>
      <w:marTop w:val="0"/>
      <w:marBottom w:val="0"/>
      <w:divBdr>
        <w:top w:val="none" w:sz="0" w:space="0" w:color="auto"/>
        <w:left w:val="none" w:sz="0" w:space="0" w:color="auto"/>
        <w:bottom w:val="none" w:sz="0" w:space="0" w:color="auto"/>
        <w:right w:val="none" w:sz="0" w:space="0" w:color="auto"/>
      </w:divBdr>
    </w:div>
    <w:div w:id="20222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illance.cancer.gov/joinpoi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surveillance.cancer.gov/help/joinpoint/tech-help/alpha-and-beta-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992BC0A6BEBB4F814D60A199A9B4A4" ma:contentTypeVersion="12" ma:contentTypeDescription="Create a new document." ma:contentTypeScope="" ma:versionID="9b9808ec295dce566b38793b3ffa6133">
  <xsd:schema xmlns:xsd="http://www.w3.org/2001/XMLSchema" xmlns:xs="http://www.w3.org/2001/XMLSchema" xmlns:p="http://schemas.microsoft.com/office/2006/metadata/properties" xmlns:ns3="054e8f59-2740-405b-b1d5-84ebab7e1d47" xmlns:ns4="19d54d49-d721-43b8-9abe-c9a45ab5ddaa" targetNamespace="http://schemas.microsoft.com/office/2006/metadata/properties" ma:root="true" ma:fieldsID="1186b65545998fe02f40dbe7863b7828" ns3:_="" ns4:_="">
    <xsd:import namespace="054e8f59-2740-405b-b1d5-84ebab7e1d47"/>
    <xsd:import namespace="19d54d49-d721-43b8-9abe-c9a45ab5d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8f59-2740-405b-b1d5-84ebab7e1d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54d49-d721-43b8-9abe-c9a45ab5dd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CFD16-4BE6-4F76-9A4D-AB7E19FC5634}">
  <ds:schemaRefs>
    <ds:schemaRef ds:uri="http://purl.org/dc/elements/1.1/"/>
    <ds:schemaRef ds:uri="http://schemas.microsoft.com/office/2006/metadata/properties"/>
    <ds:schemaRef ds:uri="054e8f59-2740-405b-b1d5-84ebab7e1d47"/>
    <ds:schemaRef ds:uri="http://purl.org/dc/terms/"/>
    <ds:schemaRef ds:uri="http://schemas.openxmlformats.org/package/2006/metadata/core-properties"/>
    <ds:schemaRef ds:uri="http://schemas.microsoft.com/office/2006/documentManagement/types"/>
    <ds:schemaRef ds:uri="19d54d49-d721-43b8-9abe-c9a45ab5dda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14A74B-B6BC-43D8-A9D1-CA4FBD4AE7E3}">
  <ds:schemaRefs>
    <ds:schemaRef ds:uri="http://schemas.microsoft.com/sharepoint/v3/contenttype/forms"/>
  </ds:schemaRefs>
</ds:datastoreItem>
</file>

<file path=customXml/itemProps3.xml><?xml version="1.0" encoding="utf-8"?>
<ds:datastoreItem xmlns:ds="http://schemas.openxmlformats.org/officeDocument/2006/customXml" ds:itemID="{E02EE4B9-1901-4A01-9CB5-FFC52CF281F0}">
  <ds:schemaRefs>
    <ds:schemaRef ds:uri="http://schemas.openxmlformats.org/officeDocument/2006/bibliography"/>
  </ds:schemaRefs>
</ds:datastoreItem>
</file>

<file path=customXml/itemProps4.xml><?xml version="1.0" encoding="utf-8"?>
<ds:datastoreItem xmlns:ds="http://schemas.openxmlformats.org/officeDocument/2006/customXml" ds:itemID="{14268BB7-93E2-4507-A748-19202B9D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8f59-2740-405b-b1d5-84ebab7e1d47"/>
    <ds:schemaRef ds:uri="19d54d49-d721-43b8-9abe-c9a45ab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Huann-Sheng (NIH/NCI) [E]</dc:creator>
  <cp:keywords/>
  <dc:description/>
  <cp:lastModifiedBy>Kim D. Miller</cp:lastModifiedBy>
  <cp:revision>2</cp:revision>
  <dcterms:created xsi:type="dcterms:W3CDTF">2021-07-09T17:13:00Z</dcterms:created>
  <dcterms:modified xsi:type="dcterms:W3CDTF">2021-07-09T17:13:00Z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0x010100C0992BC0A6BEBB4F814D60A199A9B4A4</vt:lpwstr>
  </property>
</Properties>
</file>