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610"/>
        <w:gridCol w:w="2880"/>
        <w:gridCol w:w="2880"/>
        <w:gridCol w:w="2700"/>
        <w:gridCol w:w="360"/>
        <w:gridCol w:w="1080"/>
      </w:tblGrid>
      <w:tr w:rsidR="00A47A4C" w:rsidRPr="00690322" w:rsidTr="00A47A4C">
        <w:trPr>
          <w:trHeight w:val="260"/>
        </w:trPr>
        <w:tc>
          <w:tcPr>
            <w:tcW w:w="149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rPr>
                <w:b/>
                <w:sz w:val="20"/>
              </w:rPr>
            </w:pPr>
            <w:bookmarkStart w:id="0" w:name="_GoBack"/>
            <w:r w:rsidRPr="00690322">
              <w:rPr>
                <w:b/>
                <w:sz w:val="20"/>
              </w:rPr>
              <w:t>Supplementary Table 1</w:t>
            </w:r>
            <w:bookmarkEnd w:id="0"/>
            <w:r w:rsidRPr="00690322">
              <w:rPr>
                <w:b/>
                <w:sz w:val="20"/>
              </w:rPr>
              <w:t xml:space="preserve">. </w:t>
            </w:r>
            <w:r w:rsidRPr="00690322">
              <w:rPr>
                <w:sz w:val="20"/>
              </w:rPr>
              <w:t>Sensitivity analyses removing menthol from modeling</w:t>
            </w:r>
            <w:r w:rsidRPr="00690322">
              <w:rPr>
                <w:b/>
                <w:sz w:val="20"/>
              </w:rPr>
              <w:t xml:space="preserve">. </w:t>
            </w:r>
            <w:r w:rsidRPr="00690322">
              <w:rPr>
                <w:sz w:val="20"/>
              </w:rPr>
              <w:t xml:space="preserve">Geometric means and 95% confidence intervals of biomarkers of exposure and potential harm by cigarette filter ventilation quartile or odds ratios and 95% confidence intervals of perceiving own brand as less harmful than other brands among daily cigarette smokers in Wave 1 Population Assessment of Tobacco Use and Health (PATH) Study </w:t>
            </w:r>
          </w:p>
        </w:tc>
      </w:tr>
      <w:tr w:rsidR="00A47A4C" w:rsidRPr="00690322" w:rsidTr="00A47A4C">
        <w:trPr>
          <w:trHeight w:val="26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1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>Filter ventilation Q1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 xml:space="preserve">Filter ventilation Q2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>Filter ventilation Q3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 xml:space="preserve">Filter ventilation Q4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i/>
                <w:sz w:val="20"/>
              </w:rPr>
            </w:pPr>
            <w:r w:rsidRPr="00690322">
              <w:rPr>
                <w:b/>
                <w:i/>
                <w:sz w:val="20"/>
              </w:rPr>
              <w:t>p-value</w:t>
            </w:r>
          </w:p>
        </w:tc>
      </w:tr>
      <w:tr w:rsidR="00A47A4C" w:rsidRPr="00690322" w:rsidTr="00A47A4C">
        <w:tc>
          <w:tcPr>
            <w:tcW w:w="149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/>
                <w:i/>
                <w:sz w:val="20"/>
              </w:rPr>
              <w:t xml:space="preserve">Biomarkers of Exposure (BOE) </w:t>
            </w:r>
            <w:r w:rsidRPr="00690322">
              <w:rPr>
                <w:i/>
                <w:sz w:val="20"/>
              </w:rPr>
              <w:t>(N=1,503)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10"/>
              <w:rPr>
                <w:sz w:val="20"/>
                <w:vertAlign w:val="superscript"/>
              </w:rPr>
            </w:pPr>
            <w:r w:rsidRPr="00690322">
              <w:rPr>
                <w:sz w:val="20"/>
              </w:rPr>
              <w:t>TNE (</w:t>
            </w:r>
            <w:proofErr w:type="spellStart"/>
            <w:r w:rsidRPr="00690322">
              <w:rPr>
                <w:sz w:val="20"/>
              </w:rPr>
              <w:t>nmol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58.33 (51.85, 65.61)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57.37 (50.50, 65.19)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57.05 (50.62, 64.30)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58.77 (53.86, 64.13)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0.9729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10"/>
              <w:rPr>
                <w:sz w:val="20"/>
                <w:vertAlign w:val="superscript"/>
              </w:rPr>
            </w:pPr>
            <w:r w:rsidRPr="00690322">
              <w:rPr>
                <w:sz w:val="20"/>
              </w:rPr>
              <w:t>Total NNAL (</w:t>
            </w:r>
            <w:proofErr w:type="spellStart"/>
            <w:r w:rsidRPr="00690322">
              <w:rPr>
                <w:sz w:val="20"/>
              </w:rPr>
              <w:t>pmol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1.24 (1.08, 1.41)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1.26 (1.09, 1.45)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1.19 (1.04, 1.35)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1.13 (0.99, 1.30)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0.6806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10"/>
              <w:rPr>
                <w:sz w:val="20"/>
                <w:vertAlign w:val="superscript"/>
              </w:rPr>
            </w:pPr>
            <w:r w:rsidRPr="00690322">
              <w:rPr>
                <w:sz w:val="20"/>
              </w:rPr>
              <w:t>Total NNN (</w:t>
            </w:r>
            <w:proofErr w:type="spellStart"/>
            <w:r w:rsidRPr="00690322">
              <w:rPr>
                <w:sz w:val="20"/>
              </w:rPr>
              <w:t>pmol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0.073 (0.062, 0.087)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0.061 (0.053, 0.070)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0.074 (0.064, 0.086)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0.063 (0.054, 0.074)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0.1639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05"/>
              <w:rPr>
                <w:sz w:val="20"/>
                <w:vertAlign w:val="superscript"/>
              </w:rPr>
            </w:pPr>
            <w:r w:rsidRPr="00690322">
              <w:rPr>
                <w:sz w:val="20"/>
              </w:rPr>
              <w:t>3-HPMA (</w:t>
            </w:r>
            <w:proofErr w:type="spellStart"/>
            <w:r w:rsidRPr="00690322">
              <w:rPr>
                <w:sz w:val="20"/>
              </w:rPr>
              <w:t>nmol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5.51 (5.00, 6.08)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4.94 (4.43, 5.51)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5.17 (4.73, 5.66)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5.68 (5.19, 6.22)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0.1811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05"/>
              <w:rPr>
                <w:sz w:val="20"/>
              </w:rPr>
            </w:pPr>
            <w:r w:rsidRPr="00690322">
              <w:rPr>
                <w:sz w:val="20"/>
              </w:rPr>
              <w:t>2-HPMA  (</w:t>
            </w:r>
            <w:proofErr w:type="spellStart"/>
            <w:r w:rsidRPr="00690322">
              <w:rPr>
                <w:sz w:val="20"/>
              </w:rPr>
              <w:t>nmol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0.32 (0.29, 0.37)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0.31 (0.27, 0.36)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0.31 (0.28, 0.34)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0.35 (0.30, 0.41)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0.4150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left="-105"/>
              <w:rPr>
                <w:sz w:val="20"/>
              </w:rPr>
            </w:pPr>
            <w:r w:rsidRPr="00690322">
              <w:rPr>
                <w:sz w:val="20"/>
              </w:rPr>
              <w:t>HMPMA  (</w:t>
            </w:r>
            <w:proofErr w:type="spellStart"/>
            <w:r w:rsidRPr="00690322">
              <w:rPr>
                <w:sz w:val="20"/>
              </w:rPr>
              <w:t>nmol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10.02 (9.07, 11.07)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9.94 (9.03, 10.94)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10.13 (9.24, 11.10)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10.73 (9.84, 11.70)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0.5741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FB373B" w:rsidRDefault="00A47A4C" w:rsidP="00252F3E">
            <w:pPr>
              <w:ind w:left="-105"/>
              <w:rPr>
                <w:sz w:val="20"/>
                <w:szCs w:val="20"/>
              </w:rPr>
            </w:pPr>
            <w:r w:rsidRPr="00FB373B">
              <w:rPr>
                <w:sz w:val="20"/>
                <w:szCs w:val="20"/>
              </w:rPr>
              <w:t>PHMA  (</w:t>
            </w:r>
            <w:proofErr w:type="spellStart"/>
            <w:r w:rsidRPr="00FB373B">
              <w:rPr>
                <w:sz w:val="20"/>
                <w:szCs w:val="20"/>
              </w:rPr>
              <w:t>pmol</w:t>
            </w:r>
            <w:proofErr w:type="spellEnd"/>
            <w:r w:rsidRPr="00FB373B">
              <w:rPr>
                <w:sz w:val="20"/>
                <w:szCs w:val="20"/>
              </w:rPr>
              <w:t>/mg)</w:t>
            </w:r>
            <w:r w:rsidRPr="00FB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0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3.45 (3.08, 3.86)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3.73 (3.24, 4.29)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ind w:right="-110"/>
              <w:jc w:val="center"/>
              <w:rPr>
                <w:sz w:val="20"/>
              </w:rPr>
            </w:pPr>
            <w:r w:rsidRPr="00690322">
              <w:rPr>
                <w:sz w:val="20"/>
              </w:rPr>
              <w:t>4.51 (3.98, 5.10)*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4.18 (3.80, 4.60)*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0322">
              <w:rPr>
                <w:b/>
                <w:bCs/>
                <w:color w:val="000000"/>
                <w:sz w:val="20"/>
              </w:rPr>
              <w:t>0.0012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FB373B" w:rsidRDefault="00A47A4C" w:rsidP="00252F3E">
            <w:pPr>
              <w:ind w:left="-105"/>
              <w:rPr>
                <w:sz w:val="20"/>
                <w:szCs w:val="20"/>
              </w:rPr>
            </w:pPr>
            <w:r w:rsidRPr="00FB373B">
              <w:rPr>
                <w:bCs/>
                <w:sz w:val="20"/>
                <w:szCs w:val="20"/>
              </w:rPr>
              <w:t>2CYEMA</w:t>
            </w:r>
            <w:r w:rsidRPr="00FB373B">
              <w:rPr>
                <w:sz w:val="20"/>
                <w:szCs w:val="20"/>
              </w:rPr>
              <w:t xml:space="preserve"> (</w:t>
            </w:r>
            <w:proofErr w:type="spellStart"/>
            <w:r w:rsidRPr="00FB373B">
              <w:rPr>
                <w:sz w:val="20"/>
                <w:szCs w:val="20"/>
              </w:rPr>
              <w:t>nmol</w:t>
            </w:r>
            <w:proofErr w:type="spellEnd"/>
            <w:r w:rsidRPr="00FB373B">
              <w:rPr>
                <w:sz w:val="20"/>
                <w:szCs w:val="20"/>
              </w:rPr>
              <w:t>/mg)</w:t>
            </w:r>
            <w:r w:rsidRPr="00FB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0.80 (0.71, 0.90)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0.73 (0.65, 0.82)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0.72 (0.63, 0.82)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sz w:val="20"/>
              </w:rPr>
              <w:t>0.83 (0.74, 0.93)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0.2483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FB373B" w:rsidRDefault="00A47A4C" w:rsidP="00252F3E">
            <w:pPr>
              <w:tabs>
                <w:tab w:val="right" w:pos="2214"/>
              </w:tabs>
              <w:ind w:left="-105"/>
              <w:rPr>
                <w:sz w:val="20"/>
                <w:szCs w:val="20"/>
              </w:rPr>
            </w:pPr>
            <w:r w:rsidRPr="00FB373B">
              <w:rPr>
                <w:sz w:val="20"/>
                <w:szCs w:val="20"/>
              </w:rPr>
              <w:t>1-HOP (</w:t>
            </w:r>
            <w:proofErr w:type="spellStart"/>
            <w:r w:rsidRPr="00FB373B">
              <w:rPr>
                <w:sz w:val="20"/>
                <w:szCs w:val="20"/>
              </w:rPr>
              <w:t>pmol</w:t>
            </w:r>
            <w:proofErr w:type="spellEnd"/>
            <w:r w:rsidRPr="00FB373B">
              <w:rPr>
                <w:sz w:val="20"/>
                <w:szCs w:val="20"/>
              </w:rPr>
              <w:t>/mg)</w:t>
            </w:r>
            <w:r w:rsidRPr="00FB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FB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1.46 (1.31, 1.62)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1.43 (1.27, 1.60)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1.48 (1.35, 1.62)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1.53 (1.37, 1.71)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0.8714</w:t>
            </w:r>
          </w:p>
        </w:tc>
      </w:tr>
      <w:tr w:rsidR="00A47A4C" w:rsidRPr="00690322" w:rsidTr="00A47A4C">
        <w:tc>
          <w:tcPr>
            <w:tcW w:w="149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/>
                <w:bCs/>
                <w:i/>
                <w:color w:val="000000"/>
                <w:sz w:val="20"/>
              </w:rPr>
              <w:t xml:space="preserve">Biomarkers of Potential Harm (BOPH) </w:t>
            </w:r>
            <w:r w:rsidRPr="00690322">
              <w:rPr>
                <w:i/>
                <w:sz w:val="20"/>
              </w:rPr>
              <w:t>(N=948)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  <w:shd w:val="clear" w:color="auto" w:fill="FFFFFF"/>
                <w:vertAlign w:val="superscript"/>
              </w:rPr>
            </w:pPr>
            <w:r w:rsidRPr="00690322">
              <w:rPr>
                <w:sz w:val="20"/>
                <w:shd w:val="clear" w:color="auto" w:fill="FFFFFF"/>
              </w:rPr>
              <w:t>8-</w:t>
            </w:r>
            <w:r w:rsidRPr="00690322">
              <w:rPr>
                <w:i/>
                <w:sz w:val="20"/>
                <w:shd w:val="clear" w:color="auto" w:fill="FFFFFF"/>
              </w:rPr>
              <w:t>iso</w:t>
            </w:r>
            <w:r w:rsidRPr="00690322">
              <w:rPr>
                <w:sz w:val="20"/>
                <w:shd w:val="clear" w:color="auto" w:fill="FFFFFF"/>
              </w:rPr>
              <w:t>-PGF</w:t>
            </w:r>
            <w:r w:rsidRPr="00690322">
              <w:rPr>
                <w:sz w:val="20"/>
                <w:shd w:val="clear" w:color="auto" w:fill="FFFFFF"/>
                <w:vertAlign w:val="subscript"/>
              </w:rPr>
              <w:t xml:space="preserve">2α </w:t>
            </w:r>
            <w:r w:rsidRPr="00690322">
              <w:rPr>
                <w:sz w:val="20"/>
              </w:rPr>
              <w:t>(</w:t>
            </w:r>
            <w:proofErr w:type="spellStart"/>
            <w:r w:rsidRPr="00690322">
              <w:rPr>
                <w:sz w:val="20"/>
              </w:rPr>
              <w:t>pg</w:t>
            </w:r>
            <w:proofErr w:type="spellEnd"/>
            <w:r w:rsidRPr="00690322">
              <w:rPr>
                <w:sz w:val="20"/>
              </w:rPr>
              <w:t>/mg)</w:t>
            </w:r>
            <w:r w:rsidRPr="00690322">
              <w:rPr>
                <w:sz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583.82 (528.53, 644.90)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546.15 (494.97, 602.63)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567.36 (525.68, 612.35)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573.58 (525.37, 626.22)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0.7757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r w:rsidRPr="00690322">
              <w:rPr>
                <w:sz w:val="20"/>
                <w:shd w:val="clear" w:color="auto" w:fill="FFFFFF"/>
              </w:rPr>
              <w:t>ICAM-1 (ng/ml)</w:t>
            </w: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244.33 (192.39, 310.29)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255.34 (230.28, 283.13)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267.47 (223.61, 263.54)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242.77 (223.61, 263.54)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0.4821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r w:rsidRPr="00690322">
              <w:rPr>
                <w:sz w:val="20"/>
              </w:rPr>
              <w:t>IL6  (</w:t>
            </w:r>
            <w:proofErr w:type="spellStart"/>
            <w:r w:rsidRPr="00690322">
              <w:rPr>
                <w:sz w:val="20"/>
              </w:rPr>
              <w:t>pg</w:t>
            </w:r>
            <w:proofErr w:type="spellEnd"/>
            <w:r w:rsidRPr="00690322">
              <w:rPr>
                <w:sz w:val="20"/>
              </w:rPr>
              <w:t>/ml)</w:t>
            </w: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1.56 (1.37, 1.76)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1.72 (1.48, 1.99)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1.66 (1.44, 1.91)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1.58 (1.40, 1.78)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0.6939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proofErr w:type="spellStart"/>
            <w:r w:rsidRPr="00690322">
              <w:rPr>
                <w:sz w:val="20"/>
              </w:rPr>
              <w:t>hsCRP</w:t>
            </w:r>
            <w:proofErr w:type="spellEnd"/>
            <w:r w:rsidRPr="00690322">
              <w:rPr>
                <w:sz w:val="20"/>
              </w:rPr>
              <w:t xml:space="preserve"> (mg/L)</w:t>
            </w: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2.14 (1.69, 2.71)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1.76 (1.39, 2.24)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1.79 (1.43, 2.26)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sz w:val="20"/>
              </w:rPr>
            </w:pPr>
            <w:r w:rsidRPr="00690322">
              <w:rPr>
                <w:bCs/>
                <w:sz w:val="20"/>
              </w:rPr>
              <w:t>1.35 (1.09, 1.66)*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0322">
              <w:rPr>
                <w:b/>
                <w:bCs/>
                <w:color w:val="000000"/>
                <w:sz w:val="20"/>
              </w:rPr>
              <w:t>0.0275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r w:rsidRPr="00690322">
              <w:rPr>
                <w:sz w:val="20"/>
              </w:rPr>
              <w:t>Fibro (mg/L)</w:t>
            </w: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347.72 (331.39, 364.82)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343.74 (318.46, 371.04)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322.37 (304.87, 340.84)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315.58 (297.05, 335.22)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0.0760</w:t>
            </w:r>
          </w:p>
        </w:tc>
      </w:tr>
      <w:tr w:rsidR="00A47A4C" w:rsidRPr="00690322" w:rsidTr="00A47A4C">
        <w:tc>
          <w:tcPr>
            <w:tcW w:w="149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/>
                <w:i/>
                <w:sz w:val="20"/>
              </w:rPr>
              <w:t>Harm Perception</w:t>
            </w:r>
            <w:r w:rsidRPr="00690322">
              <w:rPr>
                <w:sz w:val="20"/>
              </w:rPr>
              <w:t xml:space="preserve"> (N=1503)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r w:rsidRPr="00690322">
              <w:rPr>
                <w:sz w:val="20"/>
              </w:rPr>
              <w:t xml:space="preserve">Less harmful than other </w:t>
            </w:r>
            <w:proofErr w:type="spellStart"/>
            <w:r w:rsidRPr="00690322">
              <w:rPr>
                <w:sz w:val="20"/>
              </w:rPr>
              <w:t>brands</w:t>
            </w:r>
            <w:r w:rsidRPr="00690322"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Reference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37.25 (5.56, 249.32)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15.09 (3.66, 62.14)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  <w:r w:rsidRPr="00690322">
              <w:rPr>
                <w:bCs/>
                <w:color w:val="000000"/>
                <w:sz w:val="20"/>
              </w:rPr>
              <w:t>24.73 (4.85, 126.13)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0322">
              <w:rPr>
                <w:b/>
                <w:bCs/>
                <w:color w:val="000000"/>
                <w:sz w:val="20"/>
              </w:rPr>
              <w:t>0.0016</w:t>
            </w: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>Filter ventilation Q1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b/>
                <w:color w:val="000000"/>
                <w:sz w:val="20"/>
                <w:shd w:val="clear" w:color="auto" w:fill="FFFFFF"/>
              </w:rPr>
              <w:t>Filter ventilation Q2-Q4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47A4C" w:rsidRPr="00690322" w:rsidTr="00A47A4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tabs>
                <w:tab w:val="right" w:pos="2214"/>
              </w:tabs>
              <w:ind w:left="-105"/>
              <w:rPr>
                <w:sz w:val="20"/>
              </w:rPr>
            </w:pPr>
            <w:r w:rsidRPr="00690322">
              <w:rPr>
                <w:sz w:val="20"/>
              </w:rPr>
              <w:t xml:space="preserve">Less harmful than other </w:t>
            </w:r>
            <w:proofErr w:type="spellStart"/>
            <w:r w:rsidRPr="00690322">
              <w:rPr>
                <w:sz w:val="20"/>
              </w:rPr>
              <w:t>brands</w:t>
            </w:r>
            <w:r w:rsidRPr="00690322"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Reference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  <w:r w:rsidRPr="00690322">
              <w:rPr>
                <w:sz w:val="20"/>
              </w:rPr>
              <w:t>21.74 (4.76, 99.16)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0322">
              <w:rPr>
                <w:b/>
                <w:bCs/>
                <w:color w:val="000000"/>
                <w:sz w:val="20"/>
              </w:rPr>
              <w:t>0.0001</w:t>
            </w:r>
          </w:p>
        </w:tc>
      </w:tr>
      <w:tr w:rsidR="00A47A4C" w:rsidRPr="00690322" w:rsidTr="00A47A4C">
        <w:trPr>
          <w:trHeight w:val="70"/>
        </w:trPr>
        <w:tc>
          <w:tcPr>
            <w:tcW w:w="149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7A4C" w:rsidRPr="00690322" w:rsidRDefault="00A47A4C" w:rsidP="00252F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032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b </w:t>
            </w:r>
            <w:r w:rsidRPr="00690322">
              <w:rPr>
                <w:rFonts w:ascii="Times New Roman" w:hAnsi="Times New Roman" w:cs="Times New Roman"/>
                <w:sz w:val="20"/>
                <w:szCs w:val="24"/>
              </w:rPr>
              <w:t>Adjusted for age, sex, race, education, smoking duration and quit effort (no menthol in model)</w:t>
            </w:r>
          </w:p>
          <w:p w:rsidR="00A47A4C" w:rsidRPr="00690322" w:rsidRDefault="00A47A4C" w:rsidP="00252F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0322">
              <w:rPr>
                <w:sz w:val="20"/>
                <w:szCs w:val="24"/>
              </w:rPr>
              <w:t>*indicates statistically significance difference from Q1 when accounting for multiple comparisons</w:t>
            </w:r>
          </w:p>
          <w:p w:rsidR="00A47A4C" w:rsidRPr="00690322" w:rsidRDefault="00A47A4C" w:rsidP="00252F3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914DB" w:rsidRDefault="00A47A4C"/>
    <w:sectPr w:rsidR="00C914DB" w:rsidSect="00A47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4C"/>
    <w:rsid w:val="00A145E5"/>
    <w:rsid w:val="00A47A4C"/>
    <w:rsid w:val="00A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4F1CF-7381-430D-8935-C78FC51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4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4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Carroll</dc:creator>
  <cp:keywords/>
  <dc:description/>
  <cp:lastModifiedBy>Dana M Carroll</cp:lastModifiedBy>
  <cp:revision>1</cp:revision>
  <dcterms:created xsi:type="dcterms:W3CDTF">2020-09-18T17:51:00Z</dcterms:created>
  <dcterms:modified xsi:type="dcterms:W3CDTF">2020-09-18T17:51:00Z</dcterms:modified>
</cp:coreProperties>
</file>