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808E0" w14:textId="466C4F25" w:rsidR="005D1992" w:rsidRPr="0040499F" w:rsidRDefault="003D5F73" w:rsidP="005D1992">
      <w:pPr>
        <w:pStyle w:val="Caption"/>
        <w:rPr>
          <w:rFonts w:ascii="Times New Roman" w:hAnsi="Times New Roman" w:cs="Times New Roman"/>
          <w:i w:val="0"/>
          <w:color w:val="000000" w:themeColor="text1"/>
          <w:sz w:val="22"/>
          <w:szCs w:val="22"/>
        </w:rPr>
      </w:pPr>
      <w:r>
        <w:rPr>
          <w:rFonts w:ascii="Times New Roman" w:hAnsi="Times New Roman" w:cs="Times New Roman"/>
          <w:i w:val="0"/>
          <w:color w:val="000000" w:themeColor="text1"/>
          <w:sz w:val="22"/>
          <w:szCs w:val="22"/>
        </w:rPr>
        <w:t>Supplementary Table S3</w:t>
      </w:r>
      <w:bookmarkStart w:id="0" w:name="_GoBack"/>
      <w:bookmarkEnd w:id="0"/>
      <w:r w:rsidR="005D1992" w:rsidRPr="00783F2E">
        <w:rPr>
          <w:rFonts w:ascii="Times New Roman" w:hAnsi="Times New Roman" w:cs="Times New Roman"/>
          <w:i w:val="0"/>
          <w:color w:val="000000" w:themeColor="text1"/>
          <w:sz w:val="22"/>
          <w:szCs w:val="22"/>
        </w:rPr>
        <w:t>. Risk of bias assessment of the in</w:t>
      </w:r>
      <w:r w:rsidR="009935EF">
        <w:rPr>
          <w:rFonts w:ascii="Times New Roman" w:hAnsi="Times New Roman" w:cs="Times New Roman"/>
          <w:i w:val="0"/>
          <w:color w:val="000000" w:themeColor="text1"/>
          <w:sz w:val="22"/>
          <w:szCs w:val="22"/>
        </w:rPr>
        <w:t>cluded nested case-control studies</w:t>
      </w:r>
      <w:r w:rsidR="005D1992" w:rsidRPr="00783F2E">
        <w:rPr>
          <w:rFonts w:ascii="Times New Roman" w:hAnsi="Times New Roman" w:cs="Times New Roman"/>
          <w:i w:val="0"/>
          <w:color w:val="000000" w:themeColor="text1"/>
          <w:sz w:val="22"/>
          <w:szCs w:val="22"/>
        </w:rPr>
        <w:t xml:space="preserve"> by Newcastle-Ottawa Scale</w:t>
      </w:r>
    </w:p>
    <w:tbl>
      <w:tblPr>
        <w:tblW w:w="5079" w:type="pct"/>
        <w:tblBorders>
          <w:top w:val="single" w:sz="4" w:space="0" w:color="auto"/>
          <w:bottom w:val="single" w:sz="4" w:space="0" w:color="auto"/>
        </w:tblBorders>
        <w:tblLayout w:type="fixed"/>
        <w:tblLook w:val="04A0" w:firstRow="1" w:lastRow="0" w:firstColumn="1" w:lastColumn="0" w:noHBand="0" w:noVBand="1"/>
      </w:tblPr>
      <w:tblGrid>
        <w:gridCol w:w="4397"/>
        <w:gridCol w:w="1475"/>
        <w:gridCol w:w="1032"/>
        <w:gridCol w:w="1475"/>
        <w:gridCol w:w="1543"/>
        <w:gridCol w:w="1214"/>
        <w:gridCol w:w="1171"/>
        <w:gridCol w:w="1083"/>
        <w:gridCol w:w="791"/>
      </w:tblGrid>
      <w:tr w:rsidR="005D1992" w:rsidRPr="0040499F" w14:paraId="3EC29B74" w14:textId="77777777" w:rsidTr="001D1A2D">
        <w:trPr>
          <w:trHeight w:val="20"/>
        </w:trPr>
        <w:tc>
          <w:tcPr>
            <w:tcW w:w="1550" w:type="pct"/>
            <w:vMerge w:val="restart"/>
            <w:tcBorders>
              <w:top w:val="single" w:sz="4" w:space="0" w:color="auto"/>
              <w:bottom w:val="nil"/>
            </w:tcBorders>
          </w:tcPr>
          <w:p w14:paraId="0879358C" w14:textId="77777777" w:rsidR="005D1992" w:rsidRPr="0040499F" w:rsidRDefault="005D1992" w:rsidP="00567BAC">
            <w:pPr>
              <w:pStyle w:val="NoSpacing"/>
            </w:pPr>
            <w:r w:rsidRPr="0040499F">
              <w:rPr>
                <w:rFonts w:eastAsia="MS Mincho"/>
              </w:rPr>
              <w:t>Cohort</w:t>
            </w:r>
            <w:r w:rsidRPr="0040499F">
              <w:rPr>
                <w:rFonts w:eastAsia="MS Mincho"/>
                <w:vertAlign w:val="superscript"/>
              </w:rPr>
              <w:t xml:space="preserve"> reference</w:t>
            </w:r>
          </w:p>
        </w:tc>
        <w:tc>
          <w:tcPr>
            <w:tcW w:w="1404" w:type="pct"/>
            <w:gridSpan w:val="3"/>
            <w:tcBorders>
              <w:top w:val="single" w:sz="4" w:space="0" w:color="auto"/>
              <w:bottom w:val="single" w:sz="4" w:space="0" w:color="auto"/>
            </w:tcBorders>
          </w:tcPr>
          <w:p w14:paraId="2D07E9DE" w14:textId="77777777" w:rsidR="005D1992" w:rsidRPr="0040499F" w:rsidRDefault="005D1992" w:rsidP="00567BAC">
            <w:pPr>
              <w:pStyle w:val="NoSpacing"/>
              <w:jc w:val="center"/>
            </w:pPr>
            <w:r w:rsidRPr="0040499F">
              <w:t>Exposure</w:t>
            </w:r>
          </w:p>
        </w:tc>
        <w:tc>
          <w:tcPr>
            <w:tcW w:w="544" w:type="pct"/>
            <w:tcBorders>
              <w:top w:val="single" w:sz="4" w:space="0" w:color="auto"/>
              <w:bottom w:val="single" w:sz="4" w:space="0" w:color="auto"/>
            </w:tcBorders>
          </w:tcPr>
          <w:p w14:paraId="23A3B15B" w14:textId="77777777" w:rsidR="005D1992" w:rsidRPr="0040499F" w:rsidRDefault="005D1992" w:rsidP="00567BAC">
            <w:pPr>
              <w:pStyle w:val="NoSpacing"/>
              <w:jc w:val="center"/>
            </w:pPr>
            <w:r w:rsidRPr="0040499F">
              <w:t>Comparability</w:t>
            </w:r>
          </w:p>
        </w:tc>
        <w:tc>
          <w:tcPr>
            <w:tcW w:w="1222" w:type="pct"/>
            <w:gridSpan w:val="3"/>
            <w:tcBorders>
              <w:top w:val="single" w:sz="4" w:space="0" w:color="auto"/>
              <w:bottom w:val="single" w:sz="4" w:space="0" w:color="auto"/>
            </w:tcBorders>
          </w:tcPr>
          <w:p w14:paraId="59D7C361" w14:textId="77777777" w:rsidR="005D1992" w:rsidRPr="0040499F" w:rsidRDefault="005D1992" w:rsidP="00567BAC">
            <w:pPr>
              <w:pStyle w:val="NoSpacing"/>
              <w:jc w:val="center"/>
            </w:pPr>
            <w:r w:rsidRPr="0040499F">
              <w:t>Outcome</w:t>
            </w:r>
          </w:p>
        </w:tc>
        <w:tc>
          <w:tcPr>
            <w:tcW w:w="279" w:type="pct"/>
            <w:vMerge w:val="restart"/>
            <w:tcBorders>
              <w:top w:val="single" w:sz="4" w:space="0" w:color="auto"/>
            </w:tcBorders>
          </w:tcPr>
          <w:p w14:paraId="456F397A" w14:textId="77777777" w:rsidR="005D1992" w:rsidRPr="0040499F" w:rsidRDefault="005D1992" w:rsidP="00567BAC">
            <w:pPr>
              <w:pStyle w:val="NoSpacing"/>
              <w:jc w:val="center"/>
            </w:pPr>
            <w:r w:rsidRPr="0040499F">
              <w:t>Total score</w:t>
            </w:r>
          </w:p>
          <w:p w14:paraId="56FCE3F9" w14:textId="77777777" w:rsidR="005D1992" w:rsidRPr="0040499F" w:rsidRDefault="005D1992" w:rsidP="00567BAC">
            <w:pPr>
              <w:pStyle w:val="NoSpacing"/>
              <w:jc w:val="center"/>
            </w:pPr>
            <w:r w:rsidRPr="0040499F">
              <w:t>(max. 8)</w:t>
            </w:r>
          </w:p>
        </w:tc>
      </w:tr>
      <w:tr w:rsidR="005D1992" w:rsidRPr="0040499F" w14:paraId="452CEDAE" w14:textId="77777777" w:rsidTr="001D1A2D">
        <w:trPr>
          <w:trHeight w:val="20"/>
        </w:trPr>
        <w:tc>
          <w:tcPr>
            <w:tcW w:w="1550" w:type="pct"/>
            <w:vMerge/>
            <w:tcBorders>
              <w:top w:val="nil"/>
              <w:bottom w:val="single" w:sz="4" w:space="0" w:color="auto"/>
            </w:tcBorders>
          </w:tcPr>
          <w:p w14:paraId="4AD27C5E" w14:textId="77777777" w:rsidR="005D1992" w:rsidRPr="0040499F" w:rsidRDefault="005D1992" w:rsidP="00567BAC">
            <w:pPr>
              <w:pStyle w:val="NoSpacing"/>
            </w:pPr>
          </w:p>
        </w:tc>
        <w:tc>
          <w:tcPr>
            <w:tcW w:w="520" w:type="pct"/>
            <w:tcBorders>
              <w:top w:val="single" w:sz="4" w:space="0" w:color="auto"/>
              <w:bottom w:val="single" w:sz="4" w:space="0" w:color="auto"/>
            </w:tcBorders>
          </w:tcPr>
          <w:p w14:paraId="07FA0A14" w14:textId="573450E9" w:rsidR="005D1992" w:rsidRPr="0040499F" w:rsidRDefault="005D1992" w:rsidP="00567BAC">
            <w:pPr>
              <w:pStyle w:val="NoSpacing"/>
              <w:jc w:val="center"/>
            </w:pPr>
            <w:r w:rsidRPr="0040499F">
              <w:t>Selection of non-exposed group</w:t>
            </w:r>
          </w:p>
          <w:p w14:paraId="1E615245" w14:textId="77777777" w:rsidR="005D1992" w:rsidRPr="0040499F" w:rsidRDefault="005D1992" w:rsidP="00567BAC">
            <w:pPr>
              <w:pStyle w:val="NoSpacing"/>
              <w:jc w:val="center"/>
            </w:pPr>
          </w:p>
        </w:tc>
        <w:tc>
          <w:tcPr>
            <w:tcW w:w="364" w:type="pct"/>
            <w:tcBorders>
              <w:top w:val="single" w:sz="4" w:space="0" w:color="auto"/>
              <w:bottom w:val="single" w:sz="4" w:space="0" w:color="auto"/>
            </w:tcBorders>
          </w:tcPr>
          <w:p w14:paraId="169DF2F7" w14:textId="77777777" w:rsidR="005D1992" w:rsidRPr="0040499F" w:rsidRDefault="005D1992" w:rsidP="00567BAC">
            <w:pPr>
              <w:pStyle w:val="NoSpacing"/>
              <w:jc w:val="center"/>
            </w:pPr>
            <w:r w:rsidRPr="0040499F">
              <w:t>Absence of outcome at start of study</w:t>
            </w:r>
          </w:p>
        </w:tc>
        <w:tc>
          <w:tcPr>
            <w:tcW w:w="520" w:type="pct"/>
            <w:tcBorders>
              <w:top w:val="single" w:sz="4" w:space="0" w:color="auto"/>
              <w:bottom w:val="single" w:sz="4" w:space="0" w:color="auto"/>
            </w:tcBorders>
          </w:tcPr>
          <w:p w14:paraId="447EB5A9" w14:textId="77777777" w:rsidR="005D1992" w:rsidRDefault="005D1992" w:rsidP="00567BAC">
            <w:pPr>
              <w:pStyle w:val="NoSpacing"/>
              <w:jc w:val="center"/>
            </w:pPr>
            <w:r w:rsidRPr="0040499F">
              <w:t>Exposure measure</w:t>
            </w:r>
          </w:p>
          <w:p w14:paraId="59F3A7DF" w14:textId="737C07D3" w:rsidR="00567BAC" w:rsidRPr="00567BAC" w:rsidRDefault="00567BAC" w:rsidP="00567BAC">
            <w:pPr>
              <w:pStyle w:val="NoSpacing"/>
              <w:jc w:val="center"/>
            </w:pPr>
            <w:r w:rsidRPr="00567BAC">
              <w:t>(first-morning/12-hour overnight urine samples)</w:t>
            </w:r>
          </w:p>
          <w:p w14:paraId="4C0BFC9F" w14:textId="77777777" w:rsidR="005D1992" w:rsidRPr="0040499F" w:rsidRDefault="005D1992" w:rsidP="00567BAC">
            <w:pPr>
              <w:pStyle w:val="NoSpacing"/>
              <w:jc w:val="center"/>
            </w:pPr>
          </w:p>
        </w:tc>
        <w:tc>
          <w:tcPr>
            <w:tcW w:w="544" w:type="pct"/>
            <w:tcBorders>
              <w:top w:val="single" w:sz="4" w:space="0" w:color="auto"/>
              <w:bottom w:val="single" w:sz="4" w:space="0" w:color="auto"/>
            </w:tcBorders>
          </w:tcPr>
          <w:p w14:paraId="02E72CA4" w14:textId="77777777" w:rsidR="005D1992" w:rsidRPr="0040499F" w:rsidRDefault="005D1992" w:rsidP="00567BAC">
            <w:pPr>
              <w:pStyle w:val="NoSpacing"/>
              <w:jc w:val="center"/>
            </w:pPr>
            <w:r w:rsidRPr="0040499F">
              <w:t>Comparability</w:t>
            </w:r>
          </w:p>
          <w:p w14:paraId="79A850FD" w14:textId="77777777" w:rsidR="005D1992" w:rsidRPr="0040499F" w:rsidRDefault="005D1992" w:rsidP="00567BAC">
            <w:pPr>
              <w:pStyle w:val="NoSpacing"/>
              <w:jc w:val="center"/>
            </w:pPr>
          </w:p>
        </w:tc>
        <w:tc>
          <w:tcPr>
            <w:tcW w:w="428" w:type="pct"/>
            <w:tcBorders>
              <w:top w:val="single" w:sz="4" w:space="0" w:color="auto"/>
              <w:bottom w:val="single" w:sz="4" w:space="0" w:color="auto"/>
            </w:tcBorders>
          </w:tcPr>
          <w:p w14:paraId="4937E9B5" w14:textId="77777777" w:rsidR="005D1992" w:rsidRPr="0040499F" w:rsidRDefault="005D1992" w:rsidP="00567BAC">
            <w:pPr>
              <w:pStyle w:val="NoSpacing"/>
              <w:jc w:val="center"/>
            </w:pPr>
            <w:r w:rsidRPr="0040499F">
              <w:t>Outcome assessment</w:t>
            </w:r>
          </w:p>
          <w:p w14:paraId="010D8F9D" w14:textId="77777777" w:rsidR="005D1992" w:rsidRPr="0040499F" w:rsidRDefault="005D1992" w:rsidP="00567BAC">
            <w:pPr>
              <w:pStyle w:val="NoSpacing"/>
              <w:jc w:val="center"/>
            </w:pPr>
          </w:p>
        </w:tc>
        <w:tc>
          <w:tcPr>
            <w:tcW w:w="413" w:type="pct"/>
            <w:tcBorders>
              <w:top w:val="single" w:sz="4" w:space="0" w:color="auto"/>
              <w:bottom w:val="single" w:sz="4" w:space="0" w:color="auto"/>
            </w:tcBorders>
          </w:tcPr>
          <w:p w14:paraId="004B18C3" w14:textId="77777777" w:rsidR="005D1992" w:rsidRPr="0040499F" w:rsidRDefault="005D1992" w:rsidP="00567BAC">
            <w:pPr>
              <w:pStyle w:val="NoSpacing"/>
              <w:jc w:val="center"/>
            </w:pPr>
            <w:r w:rsidRPr="0040499F">
              <w:t>Adequacy of follow-up</w:t>
            </w:r>
          </w:p>
          <w:p w14:paraId="5C019016" w14:textId="77777777" w:rsidR="005D1992" w:rsidRPr="0040499F" w:rsidRDefault="005D1992" w:rsidP="00567BAC">
            <w:pPr>
              <w:pStyle w:val="NoSpacing"/>
              <w:jc w:val="center"/>
            </w:pPr>
          </w:p>
        </w:tc>
        <w:tc>
          <w:tcPr>
            <w:tcW w:w="382" w:type="pct"/>
            <w:tcBorders>
              <w:top w:val="single" w:sz="4" w:space="0" w:color="auto"/>
              <w:bottom w:val="single" w:sz="4" w:space="0" w:color="auto"/>
            </w:tcBorders>
          </w:tcPr>
          <w:p w14:paraId="43017784" w14:textId="77777777" w:rsidR="005D1992" w:rsidRPr="0040499F" w:rsidRDefault="005D1992" w:rsidP="00567BAC">
            <w:pPr>
              <w:pStyle w:val="NoSpacing"/>
              <w:jc w:val="center"/>
            </w:pPr>
            <w:r w:rsidRPr="0040499F">
              <w:t>Adequate follow-up period</w:t>
            </w:r>
          </w:p>
          <w:p w14:paraId="2A52D706" w14:textId="77777777" w:rsidR="005D1992" w:rsidRPr="0040499F" w:rsidRDefault="005D1992" w:rsidP="00567BAC">
            <w:pPr>
              <w:pStyle w:val="NoSpacing"/>
              <w:jc w:val="center"/>
            </w:pPr>
          </w:p>
        </w:tc>
        <w:tc>
          <w:tcPr>
            <w:tcW w:w="279" w:type="pct"/>
            <w:vMerge/>
            <w:tcBorders>
              <w:bottom w:val="single" w:sz="4" w:space="0" w:color="auto"/>
            </w:tcBorders>
          </w:tcPr>
          <w:p w14:paraId="470FD360" w14:textId="77777777" w:rsidR="005D1992" w:rsidRPr="0040499F" w:rsidRDefault="005D1992" w:rsidP="00567BAC">
            <w:pPr>
              <w:pStyle w:val="NoSpacing"/>
              <w:jc w:val="center"/>
            </w:pPr>
          </w:p>
        </w:tc>
      </w:tr>
      <w:tr w:rsidR="005D1992" w:rsidRPr="0040499F" w14:paraId="311FCCB7" w14:textId="77777777" w:rsidTr="001D1A2D">
        <w:trPr>
          <w:trHeight w:val="20"/>
        </w:trPr>
        <w:tc>
          <w:tcPr>
            <w:tcW w:w="1550" w:type="pct"/>
            <w:tcBorders>
              <w:top w:val="single" w:sz="4" w:space="0" w:color="auto"/>
              <w:bottom w:val="nil"/>
            </w:tcBorders>
          </w:tcPr>
          <w:p w14:paraId="67A703F3" w14:textId="77777777" w:rsidR="005D1992" w:rsidRPr="0040499F" w:rsidRDefault="005D1992" w:rsidP="00567BAC">
            <w:pPr>
              <w:pStyle w:val="NoSpacing"/>
            </w:pPr>
            <w:r w:rsidRPr="0040499F">
              <w:t xml:space="preserve">The ORDET cohort </w:t>
            </w:r>
          </w:p>
          <w:p w14:paraId="0D4F7605" w14:textId="77777777" w:rsidR="005D1992" w:rsidRPr="0040499F" w:rsidRDefault="005D1992" w:rsidP="00567BAC">
            <w:pPr>
              <w:pStyle w:val="NoSpacing"/>
              <w:rPr>
                <w:vertAlign w:val="superscript"/>
              </w:rPr>
            </w:pPr>
            <w:r w:rsidRPr="0040499F">
              <w:t>(postmenopausal women)</w:t>
            </w:r>
            <w:r w:rsidRPr="0040499F">
              <w:rPr>
                <w:vertAlign w:val="superscript"/>
              </w:rPr>
              <w:t>1</w:t>
            </w:r>
          </w:p>
          <w:p w14:paraId="3C6F5125" w14:textId="77777777" w:rsidR="005D1992" w:rsidRPr="0040499F" w:rsidRDefault="005D1992" w:rsidP="00567BAC">
            <w:pPr>
              <w:pStyle w:val="NoSpacing"/>
            </w:pPr>
          </w:p>
        </w:tc>
        <w:tc>
          <w:tcPr>
            <w:tcW w:w="520" w:type="pct"/>
            <w:tcBorders>
              <w:top w:val="single" w:sz="4" w:space="0" w:color="auto"/>
              <w:bottom w:val="nil"/>
            </w:tcBorders>
          </w:tcPr>
          <w:p w14:paraId="1588BC2E" w14:textId="77777777" w:rsidR="005D1992" w:rsidRPr="0040499F" w:rsidRDefault="005D1992" w:rsidP="00567BAC">
            <w:pPr>
              <w:pStyle w:val="NoSpacing"/>
              <w:jc w:val="center"/>
            </w:pPr>
            <w:r w:rsidRPr="0040499F">
              <w:rPr>
                <w:rFonts w:ascii="MS Mincho" w:eastAsia="MS Mincho" w:hAnsi="MS Mincho" w:cs="MS Mincho"/>
                <w:shd w:val="clear" w:color="auto" w:fill="FFFFFF"/>
              </w:rPr>
              <w:t>★</w:t>
            </w:r>
          </w:p>
        </w:tc>
        <w:tc>
          <w:tcPr>
            <w:tcW w:w="364" w:type="pct"/>
            <w:tcBorders>
              <w:top w:val="single" w:sz="4" w:space="0" w:color="auto"/>
              <w:bottom w:val="nil"/>
            </w:tcBorders>
          </w:tcPr>
          <w:p w14:paraId="39A7EBFB" w14:textId="77777777" w:rsidR="005D1992" w:rsidRPr="0040499F" w:rsidRDefault="005D1992" w:rsidP="00567BAC">
            <w:pPr>
              <w:pStyle w:val="NoSpacing"/>
              <w:jc w:val="center"/>
            </w:pPr>
            <w:r w:rsidRPr="0040499F">
              <w:rPr>
                <w:rFonts w:ascii="MS Mincho" w:eastAsia="MS Mincho" w:hAnsi="MS Mincho" w:cs="MS Mincho"/>
                <w:shd w:val="clear" w:color="auto" w:fill="FFFFFF"/>
              </w:rPr>
              <w:t>★</w:t>
            </w:r>
          </w:p>
        </w:tc>
        <w:tc>
          <w:tcPr>
            <w:tcW w:w="520" w:type="pct"/>
            <w:tcBorders>
              <w:top w:val="single" w:sz="4" w:space="0" w:color="auto"/>
              <w:bottom w:val="nil"/>
            </w:tcBorders>
          </w:tcPr>
          <w:p w14:paraId="7A14C9A8" w14:textId="77777777" w:rsidR="005D1992" w:rsidRPr="0040499F" w:rsidRDefault="005D1992" w:rsidP="00567BAC">
            <w:pPr>
              <w:pStyle w:val="NoSpacing"/>
              <w:jc w:val="center"/>
            </w:pPr>
            <w:r w:rsidRPr="0040499F">
              <w:rPr>
                <w:rFonts w:ascii="MS Mincho" w:eastAsia="MS Mincho" w:hAnsi="MS Mincho" w:cs="MS Mincho"/>
                <w:shd w:val="clear" w:color="auto" w:fill="FFFFFF"/>
              </w:rPr>
              <w:t>★</w:t>
            </w:r>
          </w:p>
        </w:tc>
        <w:tc>
          <w:tcPr>
            <w:tcW w:w="544" w:type="pct"/>
            <w:tcBorders>
              <w:top w:val="single" w:sz="4" w:space="0" w:color="auto"/>
              <w:bottom w:val="nil"/>
            </w:tcBorders>
          </w:tcPr>
          <w:p w14:paraId="0A892B32" w14:textId="77777777" w:rsidR="005D1992" w:rsidRPr="0040499F" w:rsidRDefault="005D1992" w:rsidP="00567BAC">
            <w:pPr>
              <w:pStyle w:val="NoSpacing"/>
              <w:jc w:val="center"/>
              <w:rPr>
                <w:bCs/>
              </w:rPr>
            </w:pPr>
            <w:r w:rsidRPr="0040499F">
              <w:rPr>
                <w:rFonts w:ascii="MS Mincho" w:eastAsia="MS Mincho" w:hAnsi="MS Mincho" w:cs="MS Mincho"/>
                <w:shd w:val="clear" w:color="auto" w:fill="FFFFFF"/>
              </w:rPr>
              <w:t>★★</w:t>
            </w:r>
          </w:p>
        </w:tc>
        <w:tc>
          <w:tcPr>
            <w:tcW w:w="428" w:type="pct"/>
            <w:tcBorders>
              <w:top w:val="single" w:sz="4" w:space="0" w:color="auto"/>
              <w:bottom w:val="nil"/>
            </w:tcBorders>
          </w:tcPr>
          <w:p w14:paraId="4B4AC5B3" w14:textId="77777777" w:rsidR="005D1992" w:rsidRPr="0040499F" w:rsidRDefault="005D1992" w:rsidP="00567BAC">
            <w:pPr>
              <w:pStyle w:val="NoSpacing"/>
              <w:jc w:val="center"/>
            </w:pPr>
            <w:r w:rsidRPr="0040499F">
              <w:rPr>
                <w:rFonts w:ascii="MS Mincho" w:eastAsia="MS Mincho" w:hAnsi="MS Mincho" w:cs="MS Mincho"/>
                <w:shd w:val="clear" w:color="auto" w:fill="FFFFFF"/>
              </w:rPr>
              <w:t>★</w:t>
            </w:r>
          </w:p>
        </w:tc>
        <w:tc>
          <w:tcPr>
            <w:tcW w:w="413" w:type="pct"/>
            <w:tcBorders>
              <w:top w:val="single" w:sz="4" w:space="0" w:color="auto"/>
              <w:bottom w:val="nil"/>
            </w:tcBorders>
          </w:tcPr>
          <w:p w14:paraId="0E8F4823" w14:textId="77777777" w:rsidR="005D1992" w:rsidRPr="0040499F" w:rsidRDefault="005D1992" w:rsidP="00567BAC">
            <w:pPr>
              <w:pStyle w:val="NoSpacing"/>
              <w:jc w:val="center"/>
            </w:pPr>
            <w:r w:rsidRPr="0040499F">
              <w:rPr>
                <w:rFonts w:ascii="MS Mincho" w:eastAsia="MS Mincho" w:hAnsi="MS Mincho" w:cs="MS Mincho"/>
                <w:shd w:val="clear" w:color="auto" w:fill="FFFFFF"/>
              </w:rPr>
              <w:t>★</w:t>
            </w:r>
          </w:p>
        </w:tc>
        <w:tc>
          <w:tcPr>
            <w:tcW w:w="382" w:type="pct"/>
            <w:tcBorders>
              <w:top w:val="single" w:sz="4" w:space="0" w:color="auto"/>
              <w:bottom w:val="nil"/>
            </w:tcBorders>
          </w:tcPr>
          <w:p w14:paraId="29CF0D9B" w14:textId="77777777" w:rsidR="005D1992" w:rsidRPr="0040499F" w:rsidRDefault="005D1992" w:rsidP="00567BAC">
            <w:pPr>
              <w:pStyle w:val="NoSpacing"/>
              <w:jc w:val="center"/>
            </w:pPr>
            <w:r w:rsidRPr="0040499F">
              <w:rPr>
                <w:rFonts w:ascii="MS Mincho" w:eastAsia="MS Mincho" w:hAnsi="MS Mincho" w:cs="MS Mincho"/>
                <w:shd w:val="clear" w:color="auto" w:fill="FFFFFF"/>
              </w:rPr>
              <w:t>★</w:t>
            </w:r>
          </w:p>
        </w:tc>
        <w:tc>
          <w:tcPr>
            <w:tcW w:w="279" w:type="pct"/>
            <w:tcBorders>
              <w:top w:val="single" w:sz="4" w:space="0" w:color="auto"/>
              <w:bottom w:val="nil"/>
            </w:tcBorders>
          </w:tcPr>
          <w:p w14:paraId="0749B134" w14:textId="77777777" w:rsidR="005D1992" w:rsidRPr="0040499F" w:rsidRDefault="005D1992" w:rsidP="00567BAC">
            <w:pPr>
              <w:pStyle w:val="NoSpacing"/>
              <w:jc w:val="center"/>
            </w:pPr>
            <w:r w:rsidRPr="0040499F">
              <w:t>8</w:t>
            </w:r>
          </w:p>
        </w:tc>
      </w:tr>
      <w:tr w:rsidR="005D1992" w:rsidRPr="0040499F" w14:paraId="615E7567" w14:textId="77777777" w:rsidTr="001D1A2D">
        <w:trPr>
          <w:cantSplit/>
          <w:trHeight w:val="20"/>
        </w:trPr>
        <w:tc>
          <w:tcPr>
            <w:tcW w:w="1550" w:type="pct"/>
            <w:tcBorders>
              <w:top w:val="nil"/>
              <w:bottom w:val="nil"/>
            </w:tcBorders>
          </w:tcPr>
          <w:p w14:paraId="2BFD647E" w14:textId="77777777" w:rsidR="005D1992" w:rsidRPr="0040499F" w:rsidRDefault="005D1992" w:rsidP="00567BAC">
            <w:pPr>
              <w:pStyle w:val="NoSpacing"/>
            </w:pPr>
            <w:r w:rsidRPr="0040499F">
              <w:t xml:space="preserve">The ORDET cohort </w:t>
            </w:r>
          </w:p>
          <w:p w14:paraId="330511B6" w14:textId="77777777" w:rsidR="005D1992" w:rsidRPr="0040499F" w:rsidRDefault="005D1992" w:rsidP="00567BAC">
            <w:pPr>
              <w:pStyle w:val="NoSpacing"/>
              <w:rPr>
                <w:vertAlign w:val="superscript"/>
              </w:rPr>
            </w:pPr>
            <w:r w:rsidRPr="0040499F">
              <w:t>(premenopausal women)</w:t>
            </w:r>
            <w:r w:rsidRPr="0040499F">
              <w:rPr>
                <w:vertAlign w:val="superscript"/>
              </w:rPr>
              <w:t>2</w:t>
            </w:r>
          </w:p>
          <w:p w14:paraId="64854815" w14:textId="77777777" w:rsidR="005D1992" w:rsidRPr="0040499F" w:rsidRDefault="005D1992" w:rsidP="00567BAC">
            <w:pPr>
              <w:pStyle w:val="NoSpacing"/>
            </w:pPr>
          </w:p>
        </w:tc>
        <w:tc>
          <w:tcPr>
            <w:tcW w:w="520" w:type="pct"/>
            <w:tcBorders>
              <w:top w:val="nil"/>
              <w:bottom w:val="nil"/>
            </w:tcBorders>
          </w:tcPr>
          <w:p w14:paraId="682B4D14" w14:textId="77777777" w:rsidR="005D1992" w:rsidRPr="0040499F" w:rsidRDefault="005D1992" w:rsidP="00567BAC">
            <w:pPr>
              <w:pStyle w:val="NoSpacing"/>
              <w:jc w:val="center"/>
              <w:rPr>
                <w:rFonts w:eastAsia="MS Mincho"/>
                <w:shd w:val="clear" w:color="auto" w:fill="FFFFFF"/>
              </w:rPr>
            </w:pPr>
            <w:r w:rsidRPr="0040499F">
              <w:rPr>
                <w:rFonts w:ascii="MS Mincho" w:eastAsia="MS Mincho" w:hAnsi="MS Mincho" w:cs="MS Mincho"/>
                <w:shd w:val="clear" w:color="auto" w:fill="FFFFFF"/>
              </w:rPr>
              <w:t>★</w:t>
            </w:r>
          </w:p>
        </w:tc>
        <w:tc>
          <w:tcPr>
            <w:tcW w:w="364" w:type="pct"/>
            <w:tcBorders>
              <w:top w:val="nil"/>
              <w:bottom w:val="nil"/>
            </w:tcBorders>
          </w:tcPr>
          <w:p w14:paraId="6038F758" w14:textId="77777777" w:rsidR="005D1992" w:rsidRPr="0040499F" w:rsidRDefault="005D1992" w:rsidP="00567BAC">
            <w:pPr>
              <w:pStyle w:val="NoSpacing"/>
              <w:jc w:val="center"/>
            </w:pPr>
            <w:r w:rsidRPr="0040499F">
              <w:rPr>
                <w:rFonts w:ascii="MS Mincho" w:eastAsia="MS Mincho" w:hAnsi="MS Mincho" w:cs="MS Mincho"/>
                <w:shd w:val="clear" w:color="auto" w:fill="FFFFFF"/>
              </w:rPr>
              <w:t>★</w:t>
            </w:r>
          </w:p>
        </w:tc>
        <w:tc>
          <w:tcPr>
            <w:tcW w:w="520" w:type="pct"/>
            <w:tcBorders>
              <w:top w:val="nil"/>
              <w:bottom w:val="nil"/>
            </w:tcBorders>
          </w:tcPr>
          <w:p w14:paraId="0475C736" w14:textId="77777777" w:rsidR="005D1992" w:rsidRPr="0040499F" w:rsidRDefault="005D1992" w:rsidP="00567BAC">
            <w:pPr>
              <w:pStyle w:val="NoSpacing"/>
              <w:jc w:val="center"/>
            </w:pPr>
            <w:r w:rsidRPr="0040499F">
              <w:rPr>
                <w:rFonts w:ascii="MS Mincho" w:eastAsia="MS Mincho" w:hAnsi="MS Mincho" w:cs="MS Mincho"/>
                <w:shd w:val="clear" w:color="auto" w:fill="FFFFFF"/>
              </w:rPr>
              <w:t>★</w:t>
            </w:r>
          </w:p>
        </w:tc>
        <w:tc>
          <w:tcPr>
            <w:tcW w:w="544" w:type="pct"/>
            <w:tcBorders>
              <w:top w:val="nil"/>
              <w:bottom w:val="nil"/>
            </w:tcBorders>
          </w:tcPr>
          <w:p w14:paraId="356806BC" w14:textId="77777777" w:rsidR="005D1992" w:rsidRPr="0040499F" w:rsidRDefault="005D1992" w:rsidP="00567BAC">
            <w:pPr>
              <w:pStyle w:val="NoSpacing"/>
              <w:jc w:val="center"/>
            </w:pPr>
            <w:r w:rsidRPr="0040499F">
              <w:rPr>
                <w:rFonts w:ascii="MS Mincho" w:eastAsia="MS Mincho" w:hAnsi="MS Mincho" w:cs="MS Mincho"/>
                <w:shd w:val="clear" w:color="auto" w:fill="FFFFFF"/>
              </w:rPr>
              <w:t>★★</w:t>
            </w:r>
          </w:p>
        </w:tc>
        <w:tc>
          <w:tcPr>
            <w:tcW w:w="428" w:type="pct"/>
            <w:tcBorders>
              <w:top w:val="nil"/>
              <w:bottom w:val="nil"/>
            </w:tcBorders>
          </w:tcPr>
          <w:p w14:paraId="72D722E6" w14:textId="77777777" w:rsidR="005D1992" w:rsidRPr="0040499F" w:rsidRDefault="005D1992" w:rsidP="00567BAC">
            <w:pPr>
              <w:pStyle w:val="NoSpacing"/>
              <w:jc w:val="center"/>
            </w:pPr>
            <w:r w:rsidRPr="0040499F">
              <w:rPr>
                <w:rFonts w:ascii="MS Mincho" w:eastAsia="MS Mincho" w:hAnsi="MS Mincho" w:cs="MS Mincho"/>
                <w:shd w:val="clear" w:color="auto" w:fill="FFFFFF"/>
              </w:rPr>
              <w:t>★</w:t>
            </w:r>
          </w:p>
        </w:tc>
        <w:tc>
          <w:tcPr>
            <w:tcW w:w="413" w:type="pct"/>
            <w:tcBorders>
              <w:top w:val="nil"/>
              <w:bottom w:val="nil"/>
            </w:tcBorders>
          </w:tcPr>
          <w:p w14:paraId="4262D222" w14:textId="77777777" w:rsidR="005D1992" w:rsidRPr="0040499F" w:rsidRDefault="005D1992" w:rsidP="00567BAC">
            <w:pPr>
              <w:pStyle w:val="NoSpacing"/>
              <w:jc w:val="center"/>
            </w:pPr>
            <w:r w:rsidRPr="0040499F">
              <w:rPr>
                <w:rFonts w:ascii="MS Mincho" w:eastAsia="MS Mincho" w:hAnsi="MS Mincho" w:cs="MS Mincho"/>
                <w:shd w:val="clear" w:color="auto" w:fill="FFFFFF"/>
              </w:rPr>
              <w:t>★</w:t>
            </w:r>
          </w:p>
        </w:tc>
        <w:tc>
          <w:tcPr>
            <w:tcW w:w="382" w:type="pct"/>
            <w:tcBorders>
              <w:top w:val="nil"/>
              <w:bottom w:val="nil"/>
            </w:tcBorders>
          </w:tcPr>
          <w:p w14:paraId="64243080" w14:textId="77777777" w:rsidR="005D1992" w:rsidRPr="0040499F" w:rsidRDefault="005D1992" w:rsidP="00567BAC">
            <w:pPr>
              <w:pStyle w:val="NoSpacing"/>
              <w:jc w:val="center"/>
            </w:pPr>
            <w:r w:rsidRPr="0040499F">
              <w:rPr>
                <w:rFonts w:ascii="MS Mincho" w:eastAsia="MS Mincho" w:hAnsi="MS Mincho" w:cs="MS Mincho"/>
                <w:shd w:val="clear" w:color="auto" w:fill="FFFFFF"/>
              </w:rPr>
              <w:t>★</w:t>
            </w:r>
          </w:p>
        </w:tc>
        <w:tc>
          <w:tcPr>
            <w:tcW w:w="279" w:type="pct"/>
            <w:tcBorders>
              <w:top w:val="nil"/>
              <w:bottom w:val="nil"/>
            </w:tcBorders>
          </w:tcPr>
          <w:p w14:paraId="5B6589A5" w14:textId="77777777" w:rsidR="005D1992" w:rsidRPr="0040499F" w:rsidRDefault="005D1992" w:rsidP="00567BAC">
            <w:pPr>
              <w:pStyle w:val="NoSpacing"/>
              <w:jc w:val="center"/>
            </w:pPr>
            <w:r w:rsidRPr="0040499F">
              <w:t>8</w:t>
            </w:r>
          </w:p>
        </w:tc>
      </w:tr>
      <w:tr w:rsidR="005D1992" w:rsidRPr="0040499F" w14:paraId="6749083F" w14:textId="77777777" w:rsidTr="001D1A2D">
        <w:trPr>
          <w:cantSplit/>
          <w:trHeight w:val="20"/>
        </w:trPr>
        <w:tc>
          <w:tcPr>
            <w:tcW w:w="1550" w:type="pct"/>
            <w:tcBorders>
              <w:top w:val="nil"/>
              <w:bottom w:val="nil"/>
            </w:tcBorders>
          </w:tcPr>
          <w:p w14:paraId="1688E03C" w14:textId="77777777" w:rsidR="005D1992" w:rsidRDefault="005D1992" w:rsidP="00567BAC">
            <w:pPr>
              <w:pStyle w:val="NoSpacing"/>
              <w:rPr>
                <w:vertAlign w:val="superscript"/>
              </w:rPr>
            </w:pPr>
            <w:r w:rsidRPr="0040499F">
              <w:t>The Guernsey III study</w:t>
            </w:r>
            <w:r w:rsidRPr="0040499F">
              <w:rPr>
                <w:vertAlign w:val="superscript"/>
              </w:rPr>
              <w:t>3</w:t>
            </w:r>
          </w:p>
          <w:p w14:paraId="7FCAD0EC" w14:textId="77777777" w:rsidR="00DF1ECB" w:rsidRPr="0040499F" w:rsidRDefault="00DF1ECB" w:rsidP="00567BAC">
            <w:pPr>
              <w:pStyle w:val="NoSpacing"/>
            </w:pPr>
          </w:p>
        </w:tc>
        <w:tc>
          <w:tcPr>
            <w:tcW w:w="520" w:type="pct"/>
            <w:tcBorders>
              <w:top w:val="nil"/>
              <w:bottom w:val="nil"/>
            </w:tcBorders>
          </w:tcPr>
          <w:p w14:paraId="22BDEC24" w14:textId="77777777" w:rsidR="005D1992" w:rsidRPr="0040499F" w:rsidRDefault="005D1992" w:rsidP="00567BAC">
            <w:pPr>
              <w:pStyle w:val="NoSpacing"/>
              <w:jc w:val="center"/>
              <w:rPr>
                <w:rFonts w:eastAsia="MS Mincho"/>
                <w:shd w:val="clear" w:color="auto" w:fill="FFFFFF"/>
              </w:rPr>
            </w:pPr>
            <w:r w:rsidRPr="0040499F">
              <w:rPr>
                <w:rFonts w:ascii="MS Mincho" w:eastAsia="MS Mincho" w:hAnsi="MS Mincho" w:cs="MS Mincho"/>
                <w:shd w:val="clear" w:color="auto" w:fill="FFFFFF"/>
              </w:rPr>
              <w:t>★</w:t>
            </w:r>
          </w:p>
        </w:tc>
        <w:tc>
          <w:tcPr>
            <w:tcW w:w="364" w:type="pct"/>
            <w:tcBorders>
              <w:top w:val="nil"/>
              <w:bottom w:val="nil"/>
            </w:tcBorders>
          </w:tcPr>
          <w:p w14:paraId="6B18E509" w14:textId="77777777" w:rsidR="005D1992" w:rsidRPr="0040499F" w:rsidRDefault="005D1992" w:rsidP="00567BAC">
            <w:pPr>
              <w:pStyle w:val="NoSpacing"/>
              <w:jc w:val="center"/>
            </w:pPr>
            <w:r w:rsidRPr="0040499F">
              <w:rPr>
                <w:rFonts w:ascii="MS Mincho" w:eastAsia="MS Mincho" w:hAnsi="MS Mincho" w:cs="MS Mincho"/>
                <w:shd w:val="clear" w:color="auto" w:fill="FFFFFF"/>
              </w:rPr>
              <w:t>★</w:t>
            </w:r>
          </w:p>
        </w:tc>
        <w:tc>
          <w:tcPr>
            <w:tcW w:w="520" w:type="pct"/>
            <w:tcBorders>
              <w:top w:val="nil"/>
              <w:bottom w:val="nil"/>
            </w:tcBorders>
          </w:tcPr>
          <w:p w14:paraId="351780CF" w14:textId="77777777" w:rsidR="005D1992" w:rsidRPr="0040499F" w:rsidRDefault="005D1992" w:rsidP="00567BAC">
            <w:pPr>
              <w:pStyle w:val="NoSpacing"/>
              <w:jc w:val="center"/>
            </w:pPr>
            <w:r w:rsidRPr="0040499F">
              <w:rPr>
                <w:rFonts w:ascii="MS Mincho" w:eastAsia="MS Mincho" w:hAnsi="MS Mincho" w:cs="MS Mincho"/>
                <w:shd w:val="clear" w:color="auto" w:fill="FFFFFF"/>
              </w:rPr>
              <w:t>★</w:t>
            </w:r>
          </w:p>
        </w:tc>
        <w:tc>
          <w:tcPr>
            <w:tcW w:w="544" w:type="pct"/>
            <w:tcBorders>
              <w:top w:val="nil"/>
              <w:bottom w:val="nil"/>
            </w:tcBorders>
          </w:tcPr>
          <w:p w14:paraId="61B54676" w14:textId="77777777" w:rsidR="005D1992" w:rsidRPr="0040499F" w:rsidRDefault="005D1992" w:rsidP="00567BAC">
            <w:pPr>
              <w:pStyle w:val="NoSpacing"/>
              <w:jc w:val="center"/>
            </w:pPr>
            <w:r w:rsidRPr="0040499F">
              <w:rPr>
                <w:rFonts w:ascii="MS Mincho" w:eastAsia="MS Mincho" w:hAnsi="MS Mincho" w:cs="MS Mincho"/>
                <w:shd w:val="clear" w:color="auto" w:fill="FFFFFF"/>
              </w:rPr>
              <w:t>★★</w:t>
            </w:r>
          </w:p>
        </w:tc>
        <w:tc>
          <w:tcPr>
            <w:tcW w:w="428" w:type="pct"/>
            <w:tcBorders>
              <w:top w:val="nil"/>
              <w:bottom w:val="nil"/>
            </w:tcBorders>
          </w:tcPr>
          <w:p w14:paraId="025CFEBA" w14:textId="77777777" w:rsidR="005D1992" w:rsidRPr="0040499F" w:rsidRDefault="005D1992" w:rsidP="00567BAC">
            <w:pPr>
              <w:pStyle w:val="NoSpacing"/>
              <w:jc w:val="center"/>
            </w:pPr>
            <w:r w:rsidRPr="0040499F">
              <w:rPr>
                <w:rFonts w:ascii="MS Mincho" w:eastAsia="MS Mincho" w:hAnsi="MS Mincho" w:cs="MS Mincho"/>
                <w:shd w:val="clear" w:color="auto" w:fill="FFFFFF"/>
              </w:rPr>
              <w:t>★</w:t>
            </w:r>
          </w:p>
        </w:tc>
        <w:tc>
          <w:tcPr>
            <w:tcW w:w="413" w:type="pct"/>
            <w:tcBorders>
              <w:top w:val="nil"/>
              <w:bottom w:val="nil"/>
            </w:tcBorders>
          </w:tcPr>
          <w:p w14:paraId="44A4E197" w14:textId="77777777" w:rsidR="005D1992" w:rsidRPr="0040499F" w:rsidRDefault="005D1992" w:rsidP="00567BAC">
            <w:pPr>
              <w:pStyle w:val="NoSpacing"/>
              <w:jc w:val="center"/>
              <w:rPr>
                <w:rFonts w:eastAsia="MS Mincho"/>
                <w:shd w:val="clear" w:color="auto" w:fill="FFFFFF"/>
              </w:rPr>
            </w:pPr>
            <w:r w:rsidRPr="0040499F">
              <w:rPr>
                <w:rFonts w:ascii="MS Mincho" w:eastAsia="MS Mincho" w:hAnsi="MS Mincho" w:cs="MS Mincho"/>
                <w:shd w:val="clear" w:color="auto" w:fill="FFFFFF"/>
              </w:rPr>
              <w:t>★</w:t>
            </w:r>
          </w:p>
        </w:tc>
        <w:tc>
          <w:tcPr>
            <w:tcW w:w="382" w:type="pct"/>
            <w:tcBorders>
              <w:top w:val="nil"/>
              <w:bottom w:val="nil"/>
            </w:tcBorders>
          </w:tcPr>
          <w:p w14:paraId="046F244B" w14:textId="77777777" w:rsidR="005D1992" w:rsidRPr="0040499F" w:rsidRDefault="005D1992" w:rsidP="00567BAC">
            <w:pPr>
              <w:pStyle w:val="NoSpacing"/>
              <w:jc w:val="center"/>
            </w:pPr>
            <w:r w:rsidRPr="0040499F">
              <w:rPr>
                <w:rFonts w:ascii="MS Mincho" w:eastAsia="MS Mincho" w:hAnsi="MS Mincho" w:cs="MS Mincho"/>
                <w:shd w:val="clear" w:color="auto" w:fill="FFFFFF"/>
              </w:rPr>
              <w:t>★</w:t>
            </w:r>
          </w:p>
        </w:tc>
        <w:tc>
          <w:tcPr>
            <w:tcW w:w="279" w:type="pct"/>
            <w:tcBorders>
              <w:top w:val="nil"/>
              <w:bottom w:val="nil"/>
            </w:tcBorders>
          </w:tcPr>
          <w:p w14:paraId="36D011D6" w14:textId="77777777" w:rsidR="005D1992" w:rsidRPr="0040499F" w:rsidRDefault="005D1992" w:rsidP="00567BAC">
            <w:pPr>
              <w:pStyle w:val="NoSpacing"/>
              <w:jc w:val="center"/>
            </w:pPr>
            <w:r w:rsidRPr="0040499F">
              <w:t>8</w:t>
            </w:r>
          </w:p>
        </w:tc>
      </w:tr>
      <w:tr w:rsidR="005D1992" w:rsidRPr="0040499F" w14:paraId="419E4685" w14:textId="77777777" w:rsidTr="001D1A2D">
        <w:trPr>
          <w:cantSplit/>
          <w:trHeight w:val="20"/>
        </w:trPr>
        <w:tc>
          <w:tcPr>
            <w:tcW w:w="1550" w:type="pct"/>
            <w:tcBorders>
              <w:top w:val="nil"/>
              <w:bottom w:val="nil"/>
            </w:tcBorders>
          </w:tcPr>
          <w:p w14:paraId="77CE39FE" w14:textId="77777777" w:rsidR="005D1992" w:rsidRPr="0040499F" w:rsidRDefault="005D1992" w:rsidP="00567BAC">
            <w:pPr>
              <w:pStyle w:val="NoSpacing"/>
              <w:rPr>
                <w:vertAlign w:val="superscript"/>
              </w:rPr>
            </w:pPr>
            <w:r w:rsidRPr="0040499F">
              <w:t>Women’s Health Initiative Observational Cohort</w:t>
            </w:r>
            <w:r w:rsidRPr="0040499F">
              <w:rPr>
                <w:vertAlign w:val="superscript"/>
              </w:rPr>
              <w:t>4</w:t>
            </w:r>
          </w:p>
          <w:p w14:paraId="3D93AEB3" w14:textId="77777777" w:rsidR="005D1992" w:rsidRPr="0040499F" w:rsidRDefault="005D1992" w:rsidP="00567BAC">
            <w:pPr>
              <w:pStyle w:val="NoSpacing"/>
            </w:pPr>
          </w:p>
        </w:tc>
        <w:tc>
          <w:tcPr>
            <w:tcW w:w="520" w:type="pct"/>
            <w:tcBorders>
              <w:top w:val="nil"/>
              <w:bottom w:val="nil"/>
            </w:tcBorders>
          </w:tcPr>
          <w:p w14:paraId="65A1D261" w14:textId="77777777" w:rsidR="005D1992" w:rsidRPr="0040499F" w:rsidRDefault="005D1992" w:rsidP="00567BAC">
            <w:pPr>
              <w:pStyle w:val="NoSpacing"/>
              <w:jc w:val="center"/>
              <w:rPr>
                <w:rFonts w:eastAsia="MS Mincho"/>
                <w:shd w:val="clear" w:color="auto" w:fill="FFFFFF"/>
              </w:rPr>
            </w:pPr>
            <w:r w:rsidRPr="0040499F">
              <w:rPr>
                <w:rFonts w:ascii="MS Mincho" w:eastAsia="MS Mincho" w:hAnsi="MS Mincho" w:cs="MS Mincho"/>
                <w:shd w:val="clear" w:color="auto" w:fill="FFFFFF"/>
              </w:rPr>
              <w:t>★</w:t>
            </w:r>
          </w:p>
        </w:tc>
        <w:tc>
          <w:tcPr>
            <w:tcW w:w="364" w:type="pct"/>
            <w:tcBorders>
              <w:top w:val="nil"/>
              <w:bottom w:val="nil"/>
            </w:tcBorders>
          </w:tcPr>
          <w:p w14:paraId="0C10CCC7" w14:textId="77777777" w:rsidR="005D1992" w:rsidRPr="0040499F" w:rsidRDefault="005D1992" w:rsidP="00567BAC">
            <w:pPr>
              <w:pStyle w:val="NoSpacing"/>
              <w:jc w:val="center"/>
              <w:rPr>
                <w:rFonts w:eastAsia="MS Mincho"/>
                <w:shd w:val="clear" w:color="auto" w:fill="FFFFFF"/>
              </w:rPr>
            </w:pPr>
            <w:r w:rsidRPr="0040499F">
              <w:rPr>
                <w:rFonts w:ascii="MS Mincho" w:eastAsia="MS Mincho" w:hAnsi="MS Mincho" w:cs="MS Mincho"/>
                <w:shd w:val="clear" w:color="auto" w:fill="FFFFFF"/>
              </w:rPr>
              <w:t>★</w:t>
            </w:r>
          </w:p>
        </w:tc>
        <w:tc>
          <w:tcPr>
            <w:tcW w:w="520" w:type="pct"/>
            <w:tcBorders>
              <w:top w:val="nil"/>
              <w:bottom w:val="nil"/>
            </w:tcBorders>
          </w:tcPr>
          <w:p w14:paraId="7B8C933B" w14:textId="77777777" w:rsidR="005D1992" w:rsidRPr="0040499F" w:rsidRDefault="005D1992" w:rsidP="00567BAC">
            <w:pPr>
              <w:pStyle w:val="NoSpacing"/>
              <w:jc w:val="center"/>
              <w:rPr>
                <w:rFonts w:eastAsia="MS Mincho"/>
                <w:shd w:val="clear" w:color="auto" w:fill="FFFFFF"/>
              </w:rPr>
            </w:pPr>
            <w:r w:rsidRPr="0040499F">
              <w:rPr>
                <w:rFonts w:ascii="MS Mincho" w:eastAsia="MS Mincho" w:hAnsi="MS Mincho" w:cs="MS Mincho"/>
                <w:shd w:val="clear" w:color="auto" w:fill="FFFFFF"/>
              </w:rPr>
              <w:t>★</w:t>
            </w:r>
          </w:p>
        </w:tc>
        <w:tc>
          <w:tcPr>
            <w:tcW w:w="544" w:type="pct"/>
            <w:tcBorders>
              <w:top w:val="nil"/>
              <w:bottom w:val="nil"/>
            </w:tcBorders>
          </w:tcPr>
          <w:p w14:paraId="5AF92D53" w14:textId="77777777" w:rsidR="005D1992" w:rsidRPr="0040499F" w:rsidRDefault="005D1992" w:rsidP="00567BAC">
            <w:pPr>
              <w:pStyle w:val="NoSpacing"/>
              <w:jc w:val="center"/>
              <w:rPr>
                <w:rFonts w:eastAsia="MS Mincho"/>
                <w:shd w:val="clear" w:color="auto" w:fill="FFFFFF"/>
              </w:rPr>
            </w:pPr>
            <w:r w:rsidRPr="0040499F">
              <w:rPr>
                <w:rFonts w:ascii="MS Mincho" w:eastAsia="MS Mincho" w:hAnsi="MS Mincho" w:cs="MS Mincho"/>
                <w:shd w:val="clear" w:color="auto" w:fill="FFFFFF"/>
              </w:rPr>
              <w:t>★★</w:t>
            </w:r>
          </w:p>
        </w:tc>
        <w:tc>
          <w:tcPr>
            <w:tcW w:w="428" w:type="pct"/>
            <w:tcBorders>
              <w:top w:val="nil"/>
              <w:bottom w:val="nil"/>
            </w:tcBorders>
          </w:tcPr>
          <w:p w14:paraId="244CC2C3" w14:textId="77777777" w:rsidR="005D1992" w:rsidRPr="0040499F" w:rsidRDefault="005D1992" w:rsidP="00567BAC">
            <w:pPr>
              <w:pStyle w:val="NoSpacing"/>
              <w:jc w:val="center"/>
              <w:rPr>
                <w:rFonts w:eastAsia="MS Mincho"/>
                <w:shd w:val="clear" w:color="auto" w:fill="FFFFFF"/>
              </w:rPr>
            </w:pPr>
            <w:r w:rsidRPr="0040499F">
              <w:rPr>
                <w:rFonts w:ascii="MS Mincho" w:eastAsia="MS Mincho" w:hAnsi="MS Mincho" w:cs="MS Mincho"/>
                <w:shd w:val="clear" w:color="auto" w:fill="FFFFFF"/>
              </w:rPr>
              <w:t>★</w:t>
            </w:r>
          </w:p>
        </w:tc>
        <w:tc>
          <w:tcPr>
            <w:tcW w:w="413" w:type="pct"/>
            <w:tcBorders>
              <w:top w:val="nil"/>
              <w:bottom w:val="nil"/>
            </w:tcBorders>
          </w:tcPr>
          <w:p w14:paraId="2FD8851D" w14:textId="227634FC" w:rsidR="005D1992" w:rsidRPr="0040499F" w:rsidRDefault="00DA5DCE" w:rsidP="00567BAC">
            <w:pPr>
              <w:pStyle w:val="NoSpacing"/>
              <w:jc w:val="center"/>
              <w:rPr>
                <w:rFonts w:eastAsia="MS Mincho"/>
                <w:shd w:val="clear" w:color="auto" w:fill="FFFFFF"/>
              </w:rPr>
            </w:pPr>
            <w:r w:rsidRPr="0040499F">
              <w:rPr>
                <w:rFonts w:ascii="MS Mincho" w:eastAsia="MS Mincho" w:hAnsi="MS Mincho" w:cs="MS Mincho"/>
                <w:shd w:val="clear" w:color="auto" w:fill="FFFFFF"/>
              </w:rPr>
              <w:t>★</w:t>
            </w:r>
          </w:p>
        </w:tc>
        <w:tc>
          <w:tcPr>
            <w:tcW w:w="382" w:type="pct"/>
            <w:tcBorders>
              <w:top w:val="nil"/>
              <w:bottom w:val="nil"/>
            </w:tcBorders>
          </w:tcPr>
          <w:p w14:paraId="20776DF2" w14:textId="77777777" w:rsidR="005D1992" w:rsidRPr="0040499F" w:rsidRDefault="005D1992" w:rsidP="00567BAC">
            <w:pPr>
              <w:pStyle w:val="NoSpacing"/>
              <w:jc w:val="center"/>
              <w:rPr>
                <w:rFonts w:eastAsia="MS Mincho"/>
                <w:shd w:val="clear" w:color="auto" w:fill="FFFFFF"/>
              </w:rPr>
            </w:pPr>
            <w:r w:rsidRPr="0040499F">
              <w:rPr>
                <w:rFonts w:ascii="MS Mincho" w:eastAsia="MS Mincho" w:hAnsi="MS Mincho" w:cs="MS Mincho"/>
                <w:shd w:val="clear" w:color="auto" w:fill="FFFFFF"/>
              </w:rPr>
              <w:t>★</w:t>
            </w:r>
          </w:p>
        </w:tc>
        <w:tc>
          <w:tcPr>
            <w:tcW w:w="279" w:type="pct"/>
            <w:tcBorders>
              <w:top w:val="nil"/>
              <w:bottom w:val="nil"/>
            </w:tcBorders>
          </w:tcPr>
          <w:p w14:paraId="20C1B089" w14:textId="6CC132ED" w:rsidR="005D1992" w:rsidRPr="0040499F" w:rsidRDefault="00DA5DCE" w:rsidP="00567BAC">
            <w:pPr>
              <w:pStyle w:val="NoSpacing"/>
              <w:jc w:val="center"/>
            </w:pPr>
            <w:r>
              <w:t>8</w:t>
            </w:r>
          </w:p>
        </w:tc>
      </w:tr>
      <w:tr w:rsidR="005D1992" w:rsidRPr="0040499F" w14:paraId="47BF9699" w14:textId="77777777" w:rsidTr="00832B83">
        <w:trPr>
          <w:cantSplit/>
          <w:trHeight w:val="503"/>
        </w:trPr>
        <w:tc>
          <w:tcPr>
            <w:tcW w:w="1550" w:type="pct"/>
          </w:tcPr>
          <w:p w14:paraId="7004327B" w14:textId="77777777" w:rsidR="005D1992" w:rsidRPr="0040499F" w:rsidRDefault="005D1992" w:rsidP="00567BAC">
            <w:pPr>
              <w:pStyle w:val="NoSpacing"/>
            </w:pPr>
            <w:r w:rsidRPr="0040499F">
              <w:t>Nurses’ Health Study II</w:t>
            </w:r>
            <w:r w:rsidRPr="0040499F">
              <w:rPr>
                <w:vertAlign w:val="superscript"/>
              </w:rPr>
              <w:t>5</w:t>
            </w:r>
          </w:p>
        </w:tc>
        <w:tc>
          <w:tcPr>
            <w:tcW w:w="520" w:type="pct"/>
          </w:tcPr>
          <w:p w14:paraId="6C11948A" w14:textId="77777777" w:rsidR="005D1992" w:rsidRPr="0040499F" w:rsidRDefault="005D1992" w:rsidP="00567BAC">
            <w:pPr>
              <w:pStyle w:val="NoSpacing"/>
              <w:jc w:val="center"/>
              <w:rPr>
                <w:rFonts w:eastAsia="MS Mincho"/>
                <w:shd w:val="clear" w:color="auto" w:fill="FFFFFF"/>
              </w:rPr>
            </w:pPr>
            <w:r w:rsidRPr="0040499F">
              <w:rPr>
                <w:rFonts w:ascii="MS Mincho" w:eastAsia="MS Mincho" w:hAnsi="MS Mincho" w:cs="MS Mincho"/>
                <w:shd w:val="clear" w:color="auto" w:fill="FFFFFF"/>
              </w:rPr>
              <w:t>★</w:t>
            </w:r>
          </w:p>
          <w:p w14:paraId="797C55B6" w14:textId="77777777" w:rsidR="005D1992" w:rsidRPr="0040499F" w:rsidRDefault="005D1992" w:rsidP="00567BAC">
            <w:pPr>
              <w:pStyle w:val="NoSpacing"/>
              <w:jc w:val="center"/>
              <w:rPr>
                <w:rFonts w:eastAsia="MS Gothic"/>
                <w:shd w:val="clear" w:color="auto" w:fill="FFFFFF"/>
              </w:rPr>
            </w:pPr>
          </w:p>
        </w:tc>
        <w:tc>
          <w:tcPr>
            <w:tcW w:w="364" w:type="pct"/>
          </w:tcPr>
          <w:p w14:paraId="31F11065" w14:textId="77777777" w:rsidR="005D1992" w:rsidRPr="0040499F" w:rsidRDefault="005D1992" w:rsidP="00567BAC">
            <w:pPr>
              <w:pStyle w:val="NoSpacing"/>
              <w:jc w:val="center"/>
              <w:rPr>
                <w:rFonts w:eastAsia="MS Gothic"/>
                <w:shd w:val="clear" w:color="auto" w:fill="FFFFFF"/>
              </w:rPr>
            </w:pPr>
            <w:r w:rsidRPr="0040499F">
              <w:rPr>
                <w:rFonts w:ascii="MS Mincho" w:eastAsia="MS Mincho" w:hAnsi="MS Mincho" w:cs="MS Mincho"/>
                <w:shd w:val="clear" w:color="auto" w:fill="FFFFFF"/>
              </w:rPr>
              <w:t>★</w:t>
            </w:r>
          </w:p>
        </w:tc>
        <w:tc>
          <w:tcPr>
            <w:tcW w:w="520" w:type="pct"/>
          </w:tcPr>
          <w:p w14:paraId="080EAE1D" w14:textId="77777777" w:rsidR="005D1992" w:rsidRPr="0040499F" w:rsidRDefault="005D1992" w:rsidP="00567BAC">
            <w:pPr>
              <w:pStyle w:val="NoSpacing"/>
              <w:jc w:val="center"/>
            </w:pPr>
            <w:r w:rsidRPr="0040499F">
              <w:rPr>
                <w:rFonts w:ascii="MS Mincho" w:eastAsia="MS Mincho" w:hAnsi="MS Mincho" w:cs="MS Mincho"/>
                <w:shd w:val="clear" w:color="auto" w:fill="FFFFFF"/>
              </w:rPr>
              <w:t>★</w:t>
            </w:r>
          </w:p>
        </w:tc>
        <w:tc>
          <w:tcPr>
            <w:tcW w:w="544" w:type="pct"/>
          </w:tcPr>
          <w:p w14:paraId="363A4396" w14:textId="77777777" w:rsidR="005D1992" w:rsidRPr="0040499F" w:rsidRDefault="005D1992" w:rsidP="00567BAC">
            <w:pPr>
              <w:pStyle w:val="NoSpacing"/>
              <w:jc w:val="center"/>
              <w:rPr>
                <w:rFonts w:eastAsia="MS Gothic"/>
                <w:shd w:val="clear" w:color="auto" w:fill="FFFFFF"/>
              </w:rPr>
            </w:pPr>
            <w:r w:rsidRPr="0040499F">
              <w:rPr>
                <w:rFonts w:ascii="MS Mincho" w:eastAsia="MS Mincho" w:hAnsi="MS Mincho" w:cs="MS Mincho"/>
                <w:shd w:val="clear" w:color="auto" w:fill="FFFFFF"/>
              </w:rPr>
              <w:t>★★</w:t>
            </w:r>
          </w:p>
        </w:tc>
        <w:tc>
          <w:tcPr>
            <w:tcW w:w="428" w:type="pct"/>
          </w:tcPr>
          <w:p w14:paraId="743F9C0B" w14:textId="77777777" w:rsidR="005D1992" w:rsidRPr="0040499F" w:rsidRDefault="005D1992" w:rsidP="00567BAC">
            <w:pPr>
              <w:pStyle w:val="NoSpacing"/>
              <w:jc w:val="center"/>
              <w:rPr>
                <w:rFonts w:eastAsia="MS Gothic"/>
                <w:shd w:val="clear" w:color="auto" w:fill="FFFFFF"/>
              </w:rPr>
            </w:pPr>
            <w:r w:rsidRPr="0040499F">
              <w:rPr>
                <w:rFonts w:ascii="MS Mincho" w:eastAsia="MS Mincho" w:hAnsi="MS Mincho" w:cs="MS Mincho"/>
                <w:shd w:val="clear" w:color="auto" w:fill="FFFFFF"/>
              </w:rPr>
              <w:t>★</w:t>
            </w:r>
          </w:p>
        </w:tc>
        <w:tc>
          <w:tcPr>
            <w:tcW w:w="413" w:type="pct"/>
          </w:tcPr>
          <w:p w14:paraId="475247EF" w14:textId="2BDB7926" w:rsidR="005D1992" w:rsidRPr="0040499F" w:rsidRDefault="00DA5DCE" w:rsidP="00567BAC">
            <w:pPr>
              <w:pStyle w:val="NoSpacing"/>
              <w:jc w:val="center"/>
              <w:rPr>
                <w:rFonts w:eastAsia="MS Gothic"/>
                <w:shd w:val="clear" w:color="auto" w:fill="FFFFFF"/>
              </w:rPr>
            </w:pPr>
            <w:r w:rsidRPr="0040499F">
              <w:rPr>
                <w:rFonts w:ascii="MS Mincho" w:eastAsia="MS Mincho" w:hAnsi="MS Mincho" w:cs="MS Mincho"/>
                <w:shd w:val="clear" w:color="auto" w:fill="FFFFFF"/>
              </w:rPr>
              <w:t>★</w:t>
            </w:r>
          </w:p>
        </w:tc>
        <w:tc>
          <w:tcPr>
            <w:tcW w:w="382" w:type="pct"/>
          </w:tcPr>
          <w:p w14:paraId="3A9E7211" w14:textId="77777777" w:rsidR="005D1992" w:rsidRPr="0040499F" w:rsidRDefault="005D1992" w:rsidP="00567BAC">
            <w:pPr>
              <w:pStyle w:val="NoSpacing"/>
              <w:jc w:val="center"/>
              <w:rPr>
                <w:rFonts w:eastAsia="MS Gothic"/>
                <w:shd w:val="clear" w:color="auto" w:fill="FFFFFF"/>
              </w:rPr>
            </w:pPr>
            <w:r w:rsidRPr="0040499F">
              <w:rPr>
                <w:rFonts w:ascii="MS Mincho" w:eastAsia="MS Mincho" w:hAnsi="MS Mincho" w:cs="MS Mincho"/>
                <w:shd w:val="clear" w:color="auto" w:fill="FFFFFF"/>
              </w:rPr>
              <w:t>★</w:t>
            </w:r>
          </w:p>
        </w:tc>
        <w:tc>
          <w:tcPr>
            <w:tcW w:w="279" w:type="pct"/>
          </w:tcPr>
          <w:p w14:paraId="6B8AD2A3" w14:textId="00DF6943" w:rsidR="005D1992" w:rsidRPr="0040499F" w:rsidRDefault="00DA5DCE" w:rsidP="00567BAC">
            <w:pPr>
              <w:pStyle w:val="NoSpacing"/>
              <w:jc w:val="center"/>
            </w:pPr>
            <w:r>
              <w:t>8</w:t>
            </w:r>
          </w:p>
        </w:tc>
      </w:tr>
      <w:tr w:rsidR="005D1992" w:rsidRPr="0040499F" w14:paraId="51FDBBEF" w14:textId="77777777" w:rsidTr="001D1A2D">
        <w:trPr>
          <w:cantSplit/>
          <w:trHeight w:val="20"/>
        </w:trPr>
        <w:tc>
          <w:tcPr>
            <w:tcW w:w="1550" w:type="pct"/>
          </w:tcPr>
          <w:p w14:paraId="1C014E44" w14:textId="77777777" w:rsidR="005D1992" w:rsidRPr="0040499F" w:rsidRDefault="005D1992" w:rsidP="00567BAC">
            <w:pPr>
              <w:pStyle w:val="NoSpacing"/>
            </w:pPr>
            <w:r w:rsidRPr="0040499F">
              <w:t>Nurses’ Health Study</w:t>
            </w:r>
            <w:r w:rsidRPr="0040499F">
              <w:rPr>
                <w:vertAlign w:val="superscript"/>
              </w:rPr>
              <w:t>6</w:t>
            </w:r>
          </w:p>
        </w:tc>
        <w:tc>
          <w:tcPr>
            <w:tcW w:w="520" w:type="pct"/>
          </w:tcPr>
          <w:p w14:paraId="792442A5" w14:textId="77777777" w:rsidR="005D1992" w:rsidRPr="0040499F" w:rsidRDefault="005D1992" w:rsidP="00567BAC">
            <w:pPr>
              <w:pStyle w:val="NoSpacing"/>
              <w:jc w:val="center"/>
              <w:rPr>
                <w:rFonts w:eastAsia="MS Mincho"/>
                <w:shd w:val="clear" w:color="auto" w:fill="FFFFFF"/>
              </w:rPr>
            </w:pPr>
            <w:r w:rsidRPr="0040499F">
              <w:rPr>
                <w:rFonts w:ascii="MS Mincho" w:eastAsia="MS Mincho" w:hAnsi="MS Mincho" w:cs="MS Mincho"/>
                <w:shd w:val="clear" w:color="auto" w:fill="FFFFFF"/>
              </w:rPr>
              <w:t>★</w:t>
            </w:r>
          </w:p>
          <w:p w14:paraId="7F1D99C4" w14:textId="77777777" w:rsidR="005D1992" w:rsidRPr="0040499F" w:rsidRDefault="005D1992" w:rsidP="00567BAC">
            <w:pPr>
              <w:pStyle w:val="NoSpacing"/>
              <w:jc w:val="center"/>
              <w:rPr>
                <w:rFonts w:eastAsia="MS Gothic"/>
                <w:shd w:val="clear" w:color="auto" w:fill="FFFFFF"/>
              </w:rPr>
            </w:pPr>
          </w:p>
        </w:tc>
        <w:tc>
          <w:tcPr>
            <w:tcW w:w="364" w:type="pct"/>
          </w:tcPr>
          <w:p w14:paraId="2DA0EEB6" w14:textId="77777777" w:rsidR="005D1992" w:rsidRPr="0040499F" w:rsidRDefault="005D1992" w:rsidP="00567BAC">
            <w:pPr>
              <w:pStyle w:val="NoSpacing"/>
              <w:jc w:val="center"/>
              <w:rPr>
                <w:rFonts w:eastAsia="MS Gothic"/>
                <w:shd w:val="clear" w:color="auto" w:fill="FFFFFF"/>
              </w:rPr>
            </w:pPr>
            <w:r w:rsidRPr="0040499F">
              <w:rPr>
                <w:rFonts w:ascii="MS Mincho" w:eastAsia="MS Mincho" w:hAnsi="MS Mincho" w:cs="MS Mincho"/>
                <w:shd w:val="clear" w:color="auto" w:fill="FFFFFF"/>
              </w:rPr>
              <w:t>★</w:t>
            </w:r>
          </w:p>
        </w:tc>
        <w:tc>
          <w:tcPr>
            <w:tcW w:w="520" w:type="pct"/>
          </w:tcPr>
          <w:p w14:paraId="11F2955C" w14:textId="77777777" w:rsidR="005D1992" w:rsidRPr="0040499F" w:rsidRDefault="005D1992" w:rsidP="00567BAC">
            <w:pPr>
              <w:pStyle w:val="NoSpacing"/>
              <w:jc w:val="center"/>
            </w:pPr>
            <w:r w:rsidRPr="0040499F">
              <w:rPr>
                <w:rFonts w:ascii="MS Mincho" w:eastAsia="MS Mincho" w:hAnsi="MS Mincho" w:cs="MS Mincho"/>
                <w:shd w:val="clear" w:color="auto" w:fill="FFFFFF"/>
              </w:rPr>
              <w:t>★</w:t>
            </w:r>
          </w:p>
        </w:tc>
        <w:tc>
          <w:tcPr>
            <w:tcW w:w="544" w:type="pct"/>
          </w:tcPr>
          <w:p w14:paraId="2258AAB6" w14:textId="77777777" w:rsidR="005D1992" w:rsidRPr="0040499F" w:rsidRDefault="005D1992" w:rsidP="00567BAC">
            <w:pPr>
              <w:pStyle w:val="NoSpacing"/>
              <w:jc w:val="center"/>
              <w:rPr>
                <w:rFonts w:eastAsia="MS Gothic"/>
                <w:shd w:val="clear" w:color="auto" w:fill="FFFFFF"/>
              </w:rPr>
            </w:pPr>
            <w:r w:rsidRPr="0040499F">
              <w:rPr>
                <w:rFonts w:ascii="MS Mincho" w:eastAsia="MS Mincho" w:hAnsi="MS Mincho" w:cs="MS Mincho"/>
                <w:shd w:val="clear" w:color="auto" w:fill="FFFFFF"/>
              </w:rPr>
              <w:t>★★</w:t>
            </w:r>
          </w:p>
        </w:tc>
        <w:tc>
          <w:tcPr>
            <w:tcW w:w="428" w:type="pct"/>
          </w:tcPr>
          <w:p w14:paraId="3E99DC1D" w14:textId="77777777" w:rsidR="005D1992" w:rsidRPr="0040499F" w:rsidRDefault="005D1992" w:rsidP="00567BAC">
            <w:pPr>
              <w:pStyle w:val="NoSpacing"/>
              <w:jc w:val="center"/>
              <w:rPr>
                <w:rFonts w:eastAsia="MS Gothic"/>
                <w:shd w:val="clear" w:color="auto" w:fill="FFFFFF"/>
              </w:rPr>
            </w:pPr>
            <w:r w:rsidRPr="0040499F">
              <w:rPr>
                <w:rFonts w:ascii="MS Mincho" w:eastAsia="MS Mincho" w:hAnsi="MS Mincho" w:cs="MS Mincho"/>
                <w:shd w:val="clear" w:color="auto" w:fill="FFFFFF"/>
              </w:rPr>
              <w:t>★</w:t>
            </w:r>
          </w:p>
        </w:tc>
        <w:tc>
          <w:tcPr>
            <w:tcW w:w="413" w:type="pct"/>
          </w:tcPr>
          <w:p w14:paraId="2F9E0FC4" w14:textId="11A44A42" w:rsidR="005D1992" w:rsidRPr="0040499F" w:rsidRDefault="007C459A" w:rsidP="00567BAC">
            <w:pPr>
              <w:pStyle w:val="NoSpacing"/>
              <w:jc w:val="center"/>
              <w:rPr>
                <w:rFonts w:eastAsia="MS Gothic"/>
                <w:shd w:val="clear" w:color="auto" w:fill="FFFFFF"/>
              </w:rPr>
            </w:pPr>
            <w:r w:rsidRPr="0040499F">
              <w:rPr>
                <w:rFonts w:ascii="MS Mincho" w:eastAsia="MS Mincho" w:hAnsi="MS Mincho" w:cs="MS Mincho"/>
                <w:shd w:val="clear" w:color="auto" w:fill="FFFFFF"/>
              </w:rPr>
              <w:t>★</w:t>
            </w:r>
          </w:p>
        </w:tc>
        <w:tc>
          <w:tcPr>
            <w:tcW w:w="382" w:type="pct"/>
          </w:tcPr>
          <w:p w14:paraId="5DCF93C4" w14:textId="77777777" w:rsidR="005D1992" w:rsidRPr="0040499F" w:rsidRDefault="005D1992" w:rsidP="00567BAC">
            <w:pPr>
              <w:pStyle w:val="NoSpacing"/>
              <w:jc w:val="center"/>
              <w:rPr>
                <w:rFonts w:eastAsia="MS Gothic"/>
                <w:shd w:val="clear" w:color="auto" w:fill="FFFFFF"/>
              </w:rPr>
            </w:pPr>
            <w:r w:rsidRPr="0040499F">
              <w:rPr>
                <w:rFonts w:ascii="MS Mincho" w:eastAsia="MS Mincho" w:hAnsi="MS Mincho" w:cs="MS Mincho"/>
                <w:shd w:val="clear" w:color="auto" w:fill="FFFFFF"/>
              </w:rPr>
              <w:t>★</w:t>
            </w:r>
          </w:p>
        </w:tc>
        <w:tc>
          <w:tcPr>
            <w:tcW w:w="279" w:type="pct"/>
          </w:tcPr>
          <w:p w14:paraId="7F649D91" w14:textId="55284903" w:rsidR="005D1992" w:rsidRPr="0040499F" w:rsidRDefault="00832B83" w:rsidP="00567BAC">
            <w:pPr>
              <w:pStyle w:val="NoSpacing"/>
              <w:jc w:val="center"/>
            </w:pPr>
            <w:r>
              <w:t>8</w:t>
            </w:r>
          </w:p>
        </w:tc>
      </w:tr>
      <w:tr w:rsidR="005D1992" w:rsidRPr="00783F2E" w14:paraId="391F38F1" w14:textId="77777777" w:rsidTr="001D1A2D">
        <w:trPr>
          <w:cantSplit/>
          <w:trHeight w:val="20"/>
        </w:trPr>
        <w:tc>
          <w:tcPr>
            <w:tcW w:w="1550" w:type="pct"/>
            <w:tcBorders>
              <w:top w:val="nil"/>
              <w:bottom w:val="single" w:sz="4" w:space="0" w:color="auto"/>
            </w:tcBorders>
          </w:tcPr>
          <w:p w14:paraId="0E1FAE32" w14:textId="77777777" w:rsidR="005D1992" w:rsidRPr="00783F2E" w:rsidRDefault="005D1992" w:rsidP="00567BAC">
            <w:pPr>
              <w:pStyle w:val="NoSpacing"/>
            </w:pPr>
            <w:r w:rsidRPr="00783F2E">
              <w:t>The DOM study</w:t>
            </w:r>
          </w:p>
        </w:tc>
        <w:tc>
          <w:tcPr>
            <w:tcW w:w="520" w:type="pct"/>
            <w:tcBorders>
              <w:top w:val="nil"/>
              <w:bottom w:val="single" w:sz="4" w:space="0" w:color="auto"/>
            </w:tcBorders>
          </w:tcPr>
          <w:p w14:paraId="706A7CFE" w14:textId="77777777" w:rsidR="005D1992" w:rsidRPr="00783F2E" w:rsidRDefault="005D1992" w:rsidP="00567BAC">
            <w:pPr>
              <w:pStyle w:val="NoSpacing"/>
              <w:jc w:val="center"/>
              <w:rPr>
                <w:rFonts w:eastAsia="MS Mincho"/>
                <w:shd w:val="clear" w:color="auto" w:fill="FFFFFF"/>
              </w:rPr>
            </w:pPr>
            <w:r w:rsidRPr="00783F2E">
              <w:rPr>
                <w:rFonts w:ascii="MS Mincho" w:eastAsia="MS Mincho" w:hAnsi="MS Mincho" w:cs="MS Mincho"/>
                <w:shd w:val="clear" w:color="auto" w:fill="FFFFFF"/>
              </w:rPr>
              <w:t>★</w:t>
            </w:r>
          </w:p>
          <w:p w14:paraId="404A0B64" w14:textId="77777777" w:rsidR="005D1992" w:rsidRPr="00783F2E" w:rsidRDefault="005D1992" w:rsidP="00567BAC">
            <w:pPr>
              <w:pStyle w:val="NoSpacing"/>
              <w:jc w:val="center"/>
              <w:rPr>
                <w:rFonts w:eastAsia="MS Mincho"/>
                <w:shd w:val="clear" w:color="auto" w:fill="FFFFFF"/>
              </w:rPr>
            </w:pPr>
          </w:p>
          <w:p w14:paraId="73A3E38D" w14:textId="77777777" w:rsidR="005D1992" w:rsidRPr="00783F2E" w:rsidRDefault="005D1992" w:rsidP="00567BAC">
            <w:pPr>
              <w:pStyle w:val="NoSpacing"/>
              <w:jc w:val="center"/>
              <w:rPr>
                <w:rFonts w:eastAsia="MS Mincho"/>
                <w:shd w:val="clear" w:color="auto" w:fill="FFFFFF"/>
              </w:rPr>
            </w:pPr>
          </w:p>
        </w:tc>
        <w:tc>
          <w:tcPr>
            <w:tcW w:w="364" w:type="pct"/>
            <w:tcBorders>
              <w:top w:val="nil"/>
              <w:bottom w:val="single" w:sz="4" w:space="0" w:color="auto"/>
            </w:tcBorders>
          </w:tcPr>
          <w:p w14:paraId="715D8B76" w14:textId="77777777" w:rsidR="005D1992" w:rsidRPr="00783F2E" w:rsidRDefault="005D1992" w:rsidP="00567BAC">
            <w:pPr>
              <w:pStyle w:val="NoSpacing"/>
              <w:jc w:val="center"/>
            </w:pPr>
            <w:r w:rsidRPr="00783F2E">
              <w:rPr>
                <w:rFonts w:ascii="MS Mincho" w:eastAsia="MS Mincho" w:hAnsi="MS Mincho" w:cs="MS Mincho"/>
                <w:shd w:val="clear" w:color="auto" w:fill="FFFFFF"/>
              </w:rPr>
              <w:t>★</w:t>
            </w:r>
          </w:p>
        </w:tc>
        <w:tc>
          <w:tcPr>
            <w:tcW w:w="520" w:type="pct"/>
            <w:tcBorders>
              <w:top w:val="nil"/>
              <w:bottom w:val="single" w:sz="4" w:space="0" w:color="auto"/>
            </w:tcBorders>
          </w:tcPr>
          <w:p w14:paraId="2CBC15CB" w14:textId="43E0BF68" w:rsidR="005D1992" w:rsidRPr="00783F2E" w:rsidRDefault="00567BAC" w:rsidP="00567BAC">
            <w:pPr>
              <w:pStyle w:val="NoSpacing"/>
              <w:jc w:val="center"/>
            </w:pPr>
            <w:r w:rsidRPr="0040499F">
              <w:rPr>
                <w:rFonts w:ascii="MS Mincho" w:eastAsia="MS Mincho" w:hAnsi="MS Mincho" w:cs="MS Mincho"/>
                <w:shd w:val="clear" w:color="auto" w:fill="FFFFFF"/>
              </w:rPr>
              <w:t>★</w:t>
            </w:r>
          </w:p>
        </w:tc>
        <w:tc>
          <w:tcPr>
            <w:tcW w:w="544" w:type="pct"/>
            <w:tcBorders>
              <w:top w:val="nil"/>
              <w:bottom w:val="single" w:sz="4" w:space="0" w:color="auto"/>
            </w:tcBorders>
          </w:tcPr>
          <w:p w14:paraId="469CE430" w14:textId="77777777" w:rsidR="005D1992" w:rsidRPr="00783F2E" w:rsidRDefault="005D1992" w:rsidP="00567BAC">
            <w:pPr>
              <w:pStyle w:val="NoSpacing"/>
              <w:jc w:val="center"/>
            </w:pPr>
            <w:r w:rsidRPr="00783F2E">
              <w:rPr>
                <w:rFonts w:ascii="MS Mincho" w:eastAsia="MS Mincho" w:hAnsi="MS Mincho" w:cs="MS Mincho"/>
                <w:shd w:val="clear" w:color="auto" w:fill="FFFFFF"/>
              </w:rPr>
              <w:t>★★</w:t>
            </w:r>
          </w:p>
        </w:tc>
        <w:tc>
          <w:tcPr>
            <w:tcW w:w="428" w:type="pct"/>
            <w:tcBorders>
              <w:top w:val="nil"/>
              <w:bottom w:val="single" w:sz="4" w:space="0" w:color="auto"/>
            </w:tcBorders>
          </w:tcPr>
          <w:p w14:paraId="0BEADE4E" w14:textId="77777777" w:rsidR="005D1992" w:rsidRPr="00783F2E" w:rsidRDefault="005D1992" w:rsidP="00567BAC">
            <w:pPr>
              <w:pStyle w:val="NoSpacing"/>
              <w:jc w:val="center"/>
            </w:pPr>
            <w:r w:rsidRPr="00783F2E">
              <w:rPr>
                <w:rFonts w:ascii="MS Mincho" w:eastAsia="MS Mincho" w:hAnsi="MS Mincho" w:cs="MS Mincho"/>
                <w:shd w:val="clear" w:color="auto" w:fill="FFFFFF"/>
              </w:rPr>
              <w:t>★</w:t>
            </w:r>
          </w:p>
        </w:tc>
        <w:tc>
          <w:tcPr>
            <w:tcW w:w="413" w:type="pct"/>
            <w:tcBorders>
              <w:top w:val="nil"/>
              <w:bottom w:val="single" w:sz="4" w:space="0" w:color="auto"/>
            </w:tcBorders>
          </w:tcPr>
          <w:p w14:paraId="4C5F1A25" w14:textId="77777777" w:rsidR="005D1992" w:rsidRPr="00783F2E" w:rsidRDefault="005D1992" w:rsidP="00567BAC">
            <w:pPr>
              <w:pStyle w:val="NoSpacing"/>
              <w:jc w:val="center"/>
            </w:pPr>
            <w:r w:rsidRPr="00783F2E">
              <w:rPr>
                <w:rFonts w:ascii="MS Mincho" w:eastAsia="MS Mincho" w:hAnsi="MS Mincho" w:cs="MS Mincho"/>
                <w:shd w:val="clear" w:color="auto" w:fill="FFFFFF"/>
              </w:rPr>
              <w:t>★</w:t>
            </w:r>
          </w:p>
        </w:tc>
        <w:tc>
          <w:tcPr>
            <w:tcW w:w="382" w:type="pct"/>
            <w:tcBorders>
              <w:top w:val="nil"/>
              <w:bottom w:val="single" w:sz="4" w:space="0" w:color="auto"/>
            </w:tcBorders>
          </w:tcPr>
          <w:p w14:paraId="777AE60A" w14:textId="77777777" w:rsidR="005D1992" w:rsidRPr="00783F2E" w:rsidRDefault="005D1992" w:rsidP="00567BAC">
            <w:pPr>
              <w:pStyle w:val="NoSpacing"/>
              <w:jc w:val="center"/>
            </w:pPr>
            <w:r w:rsidRPr="00783F2E">
              <w:rPr>
                <w:rFonts w:ascii="MS Mincho" w:eastAsia="MS Mincho" w:hAnsi="MS Mincho" w:cs="MS Mincho"/>
                <w:shd w:val="clear" w:color="auto" w:fill="FFFFFF"/>
              </w:rPr>
              <w:t>★</w:t>
            </w:r>
          </w:p>
        </w:tc>
        <w:tc>
          <w:tcPr>
            <w:tcW w:w="279" w:type="pct"/>
            <w:tcBorders>
              <w:top w:val="nil"/>
              <w:bottom w:val="single" w:sz="4" w:space="0" w:color="auto"/>
            </w:tcBorders>
          </w:tcPr>
          <w:p w14:paraId="40D7FD5A" w14:textId="47D03018" w:rsidR="005D1992" w:rsidRPr="00783F2E" w:rsidRDefault="00DA5DCE" w:rsidP="00567BAC">
            <w:pPr>
              <w:pStyle w:val="NoSpacing"/>
              <w:jc w:val="center"/>
            </w:pPr>
            <w:r>
              <w:t>8</w:t>
            </w:r>
          </w:p>
        </w:tc>
      </w:tr>
    </w:tbl>
    <w:p w14:paraId="7DD847D2" w14:textId="77777777" w:rsidR="005D1992" w:rsidRPr="00783F2E" w:rsidRDefault="005D1992" w:rsidP="00567BAC">
      <w:pPr>
        <w:pStyle w:val="NoSpacing"/>
      </w:pPr>
      <w:r w:rsidRPr="00783F2E">
        <w:t xml:space="preserve">ORDET: The Hormones and Diet in the </w:t>
      </w:r>
      <w:proofErr w:type="spellStart"/>
      <w:r w:rsidRPr="00783F2E">
        <w:t>Etiology</w:t>
      </w:r>
      <w:proofErr w:type="spellEnd"/>
      <w:r w:rsidRPr="00783F2E">
        <w:t xml:space="preserve"> of Breast Cancer Risk Cohort.</w:t>
      </w:r>
    </w:p>
    <w:p w14:paraId="6D482E0F" w14:textId="48A831D5" w:rsidR="005D1992" w:rsidRDefault="005D1992" w:rsidP="00567BAC">
      <w:pPr>
        <w:pStyle w:val="NoSpacing"/>
      </w:pPr>
      <w:r w:rsidRPr="00783F2E">
        <w:t xml:space="preserve">For comparability, one star was given to studies that matched control participants to cases on age at urine collection, date on urine collection, and assay batch, and one extra star was given to studies that adjusted for at least five other covariates in the regression models. The adequacy of the follow-up period was set at </w:t>
      </w:r>
      <w:r w:rsidR="00B46FDD">
        <w:t xml:space="preserve">a total follow-up period of </w:t>
      </w:r>
      <w:r w:rsidR="006312C2">
        <w:t xml:space="preserve">10+ </w:t>
      </w:r>
      <w:r w:rsidRPr="00783F2E">
        <w:t>years, and objective ascertainment of breast cancer cases was preferred over self-reported cases (unless with additional adjudication by medical records). One star was granted to studies with record linkage to cancer registry for outcome ascertainment, as record linkage is likely to achie</w:t>
      </w:r>
      <w:r>
        <w:t xml:space="preserve">ve virtually complete follow-up. </w:t>
      </w:r>
    </w:p>
    <w:p w14:paraId="336B4ED2" w14:textId="77777777" w:rsidR="00AC2075" w:rsidRDefault="00AC2075" w:rsidP="00567BAC">
      <w:pPr>
        <w:pStyle w:val="NoSpacing"/>
      </w:pPr>
    </w:p>
    <w:p w14:paraId="36BB8C7B" w14:textId="77777777" w:rsidR="00AC2075" w:rsidRDefault="00AC2075" w:rsidP="00567BAC">
      <w:pPr>
        <w:pStyle w:val="NoSpacing"/>
      </w:pPr>
    </w:p>
    <w:p w14:paraId="5A8A03C5" w14:textId="77777777" w:rsidR="005907F4" w:rsidRDefault="005907F4" w:rsidP="00567BAC">
      <w:pPr>
        <w:pStyle w:val="NoSpacing"/>
      </w:pPr>
    </w:p>
    <w:p w14:paraId="7BBF80E4" w14:textId="77777777" w:rsidR="005907F4" w:rsidRDefault="005907F4" w:rsidP="00567BAC">
      <w:pPr>
        <w:pStyle w:val="NoSpacing"/>
      </w:pPr>
    </w:p>
    <w:p w14:paraId="54091B61" w14:textId="77777777" w:rsidR="00AC2075" w:rsidRDefault="00AC2075" w:rsidP="00567BAC">
      <w:pPr>
        <w:pStyle w:val="NoSpacing"/>
      </w:pPr>
    </w:p>
    <w:p w14:paraId="3A9801BB" w14:textId="6EF7698D" w:rsidR="00AC2075" w:rsidRDefault="00AC2075" w:rsidP="00567BAC">
      <w:pPr>
        <w:pStyle w:val="NoSpacing"/>
      </w:pPr>
      <w:r>
        <w:lastRenderedPageBreak/>
        <w:t>References</w:t>
      </w:r>
    </w:p>
    <w:p w14:paraId="70FD4B45" w14:textId="77777777" w:rsidR="00AC2075" w:rsidRPr="00FB42AC" w:rsidRDefault="00AC2075" w:rsidP="00AC2075">
      <w:pPr>
        <w:pStyle w:val="EndNoteBibliography"/>
        <w:spacing w:after="0"/>
        <w:rPr>
          <w:rFonts w:ascii="Times New Roman" w:hAnsi="Times New Roman" w:cs="Times New Roman"/>
        </w:rPr>
      </w:pPr>
      <w:r w:rsidRPr="00FB42AC">
        <w:rPr>
          <w:rFonts w:ascii="Times New Roman" w:hAnsi="Times New Roman" w:cs="Times New Roman"/>
        </w:rPr>
        <w:t>1.</w:t>
      </w:r>
      <w:r w:rsidRPr="00FB42AC">
        <w:rPr>
          <w:rFonts w:ascii="Times New Roman" w:hAnsi="Times New Roman" w:cs="Times New Roman"/>
        </w:rPr>
        <w:tab/>
        <w:t>Schernhammer ES, Berrino F, Krogh V, Secreto G, Micheli A, Venturelli E, et al. Urinary 6-sulfatoxymelatonin levels and risk of breast cancer in postmenopausal women. J Natl Cancer Inst. 2008;100(12):898-905.</w:t>
      </w:r>
    </w:p>
    <w:p w14:paraId="403D79A6" w14:textId="77777777" w:rsidR="00AC2075" w:rsidRPr="00FB42AC" w:rsidRDefault="00AC2075" w:rsidP="00AC2075">
      <w:pPr>
        <w:pStyle w:val="EndNoteBibliography"/>
        <w:spacing w:after="0"/>
        <w:rPr>
          <w:rFonts w:ascii="Times New Roman" w:hAnsi="Times New Roman" w:cs="Times New Roman"/>
        </w:rPr>
      </w:pPr>
      <w:r w:rsidRPr="00FB42AC">
        <w:rPr>
          <w:rFonts w:ascii="Times New Roman" w:hAnsi="Times New Roman" w:cs="Times New Roman"/>
        </w:rPr>
        <w:t>2.</w:t>
      </w:r>
      <w:r w:rsidRPr="00FB42AC">
        <w:rPr>
          <w:rFonts w:ascii="Times New Roman" w:hAnsi="Times New Roman" w:cs="Times New Roman"/>
        </w:rPr>
        <w:tab/>
        <w:t>Schernhammer ES, Berrino F, Krogh V, Secreto G, Micheli A, Venturelli E, et al. Urinary 6-Sulphatoxymelatonin levels and risk of breast cancer in premenopausal women: the ORDET cohort. Cancer Epidemiol Biomarkers Prev. 2010;19(3):729-37.</w:t>
      </w:r>
    </w:p>
    <w:p w14:paraId="1170A3C2" w14:textId="77777777" w:rsidR="00AC2075" w:rsidRPr="00FB42AC" w:rsidRDefault="00AC2075" w:rsidP="00AC2075">
      <w:pPr>
        <w:pStyle w:val="EndNoteBibliography"/>
        <w:spacing w:after="0"/>
        <w:rPr>
          <w:rFonts w:ascii="Times New Roman" w:hAnsi="Times New Roman" w:cs="Times New Roman"/>
        </w:rPr>
      </w:pPr>
      <w:r w:rsidRPr="00FB42AC">
        <w:rPr>
          <w:rFonts w:ascii="Times New Roman" w:hAnsi="Times New Roman" w:cs="Times New Roman"/>
        </w:rPr>
        <w:t>3.</w:t>
      </w:r>
      <w:r w:rsidRPr="00FB42AC">
        <w:rPr>
          <w:rFonts w:ascii="Times New Roman" w:hAnsi="Times New Roman" w:cs="Times New Roman"/>
        </w:rPr>
        <w:tab/>
        <w:t>Wang XS, Tipper S, Appleby PN, Allen NE, Key TJ, Travis RC. First-morning urinary melatonin and breast cancer risk in the Guernsey Study. Am J Epidemiol. 2014;179(5):584-93.</w:t>
      </w:r>
    </w:p>
    <w:p w14:paraId="294703C6" w14:textId="77777777" w:rsidR="00AC2075" w:rsidRPr="00FB42AC" w:rsidRDefault="00AC2075" w:rsidP="00AC2075">
      <w:pPr>
        <w:pStyle w:val="EndNoteBibliography"/>
        <w:spacing w:after="0"/>
        <w:rPr>
          <w:rFonts w:ascii="Times New Roman" w:hAnsi="Times New Roman" w:cs="Times New Roman"/>
        </w:rPr>
      </w:pPr>
      <w:r w:rsidRPr="00FB42AC">
        <w:rPr>
          <w:rFonts w:ascii="Times New Roman" w:hAnsi="Times New Roman" w:cs="Times New Roman"/>
        </w:rPr>
        <w:t>4.</w:t>
      </w:r>
      <w:r w:rsidRPr="00FB42AC">
        <w:rPr>
          <w:rFonts w:ascii="Times New Roman" w:hAnsi="Times New Roman" w:cs="Times New Roman"/>
        </w:rPr>
        <w:tab/>
        <w:t>Sturgeon SR, Doherty A, Reeves KW, Bigelow C, Stanczyk FZ, Ockene JK, et al. Urinary levels of melatonin and risk of postmenopausal breast cancer: women's health initiative observational cohort. Cancer Epidemiol Biomarkers Prev. 2014;23(4):629-37.</w:t>
      </w:r>
    </w:p>
    <w:p w14:paraId="2468828C" w14:textId="77777777" w:rsidR="00AC2075" w:rsidRPr="00FB42AC" w:rsidRDefault="00AC2075" w:rsidP="00AC2075">
      <w:pPr>
        <w:pStyle w:val="EndNoteBibliography"/>
        <w:spacing w:after="0"/>
        <w:rPr>
          <w:rFonts w:ascii="Times New Roman" w:hAnsi="Times New Roman" w:cs="Times New Roman"/>
        </w:rPr>
      </w:pPr>
      <w:r w:rsidRPr="00FB42AC">
        <w:rPr>
          <w:rFonts w:ascii="Times New Roman" w:hAnsi="Times New Roman" w:cs="Times New Roman"/>
        </w:rPr>
        <w:t>5.</w:t>
      </w:r>
      <w:r w:rsidRPr="00FB42AC">
        <w:rPr>
          <w:rFonts w:ascii="Times New Roman" w:hAnsi="Times New Roman" w:cs="Times New Roman"/>
        </w:rPr>
        <w:tab/>
        <w:t>Brown SB, Hankinson SE, Eliassen AH, Reeves KW, Qian J, Arcaro KF, et al. Urinary melatonin concentration and the risk of breast cancer in Nurses' Health Study II. Am J Epidemiol. 2015;181(3):155-62.</w:t>
      </w:r>
    </w:p>
    <w:p w14:paraId="5864F080" w14:textId="77777777" w:rsidR="00AC2075" w:rsidRPr="00FB42AC" w:rsidRDefault="00AC2075" w:rsidP="00AC2075">
      <w:pPr>
        <w:pStyle w:val="EndNoteBibliography"/>
        <w:spacing w:after="0"/>
        <w:rPr>
          <w:rFonts w:ascii="Times New Roman" w:hAnsi="Times New Roman" w:cs="Times New Roman"/>
        </w:rPr>
      </w:pPr>
      <w:r w:rsidRPr="00FB42AC">
        <w:rPr>
          <w:rFonts w:ascii="Times New Roman" w:hAnsi="Times New Roman" w:cs="Times New Roman"/>
        </w:rPr>
        <w:t>6.</w:t>
      </w:r>
      <w:r w:rsidRPr="00FB42AC">
        <w:rPr>
          <w:rFonts w:ascii="Times New Roman" w:hAnsi="Times New Roman" w:cs="Times New Roman"/>
        </w:rPr>
        <w:tab/>
        <w:t>Devore EE, Warner ET, Eliassen AH, Brown SB, Beck AH, Hankinson SE, et al. Urinary Melatonin in Relation to Postmenopausal Breast Cancer Risk According to Melatonin 1 Receptor Status. Cancer Epidemiol Biomarkers Prev. 2017;26(3):413-9.</w:t>
      </w:r>
    </w:p>
    <w:p w14:paraId="74873547" w14:textId="77777777" w:rsidR="00AC2075" w:rsidRDefault="00AC2075" w:rsidP="00567BAC">
      <w:pPr>
        <w:pStyle w:val="NoSpacing"/>
      </w:pPr>
    </w:p>
    <w:p w14:paraId="051BEF83" w14:textId="77777777" w:rsidR="003943F8" w:rsidRDefault="003943F8"/>
    <w:sectPr w:rsidR="003943F8" w:rsidSect="00D66D40">
      <w:pgSz w:w="16840" w:h="11900" w:orient="landscape"/>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ple LiSung">
    <w:charset w:val="88"/>
    <w:family w:val="auto"/>
    <w:pitch w:val="variable"/>
    <w:sig w:usb0="800000E3" w:usb1="38C97878" w:usb2="00000016" w:usb3="00000000" w:csb0="001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新細明體">
    <w:charset w:val="88"/>
    <w:family w:val="auto"/>
    <w:pitch w:val="variable"/>
    <w:sig w:usb0="A00002FF" w:usb1="28CFFCFA" w:usb2="00000016" w:usb3="00000000" w:csb0="00100001"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markup="0" w:inkAnnotation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5D1992"/>
    <w:rsid w:val="00011BB6"/>
    <w:rsid w:val="00094BA5"/>
    <w:rsid w:val="000B299A"/>
    <w:rsid w:val="000B3218"/>
    <w:rsid w:val="000C2C88"/>
    <w:rsid w:val="000C3B4A"/>
    <w:rsid w:val="0012671D"/>
    <w:rsid w:val="001270FD"/>
    <w:rsid w:val="001276F9"/>
    <w:rsid w:val="00141375"/>
    <w:rsid w:val="00172ECC"/>
    <w:rsid w:val="001848C1"/>
    <w:rsid w:val="00187088"/>
    <w:rsid w:val="001D1A2D"/>
    <w:rsid w:val="00213EA7"/>
    <w:rsid w:val="0021476D"/>
    <w:rsid w:val="0023237C"/>
    <w:rsid w:val="00252A7A"/>
    <w:rsid w:val="002B3C90"/>
    <w:rsid w:val="002D4DBF"/>
    <w:rsid w:val="00387546"/>
    <w:rsid w:val="003943F8"/>
    <w:rsid w:val="003962AC"/>
    <w:rsid w:val="003D0DBF"/>
    <w:rsid w:val="003D5F73"/>
    <w:rsid w:val="00474293"/>
    <w:rsid w:val="0047616C"/>
    <w:rsid w:val="0051080F"/>
    <w:rsid w:val="005201C2"/>
    <w:rsid w:val="00527D3B"/>
    <w:rsid w:val="00567BAC"/>
    <w:rsid w:val="00567D73"/>
    <w:rsid w:val="00580F3C"/>
    <w:rsid w:val="005907F4"/>
    <w:rsid w:val="005A0C9E"/>
    <w:rsid w:val="005C295C"/>
    <w:rsid w:val="005D1992"/>
    <w:rsid w:val="005F20D3"/>
    <w:rsid w:val="00612B41"/>
    <w:rsid w:val="0061321B"/>
    <w:rsid w:val="006312C2"/>
    <w:rsid w:val="006508E2"/>
    <w:rsid w:val="00670E9B"/>
    <w:rsid w:val="00693C94"/>
    <w:rsid w:val="00697B6D"/>
    <w:rsid w:val="006A3DC2"/>
    <w:rsid w:val="006B1287"/>
    <w:rsid w:val="006D3474"/>
    <w:rsid w:val="006D4753"/>
    <w:rsid w:val="00723C0F"/>
    <w:rsid w:val="00731198"/>
    <w:rsid w:val="007368DC"/>
    <w:rsid w:val="007441DC"/>
    <w:rsid w:val="007808DE"/>
    <w:rsid w:val="007C459A"/>
    <w:rsid w:val="007E4B5C"/>
    <w:rsid w:val="00832B83"/>
    <w:rsid w:val="008979B8"/>
    <w:rsid w:val="008B2961"/>
    <w:rsid w:val="008B53B7"/>
    <w:rsid w:val="008B7DD4"/>
    <w:rsid w:val="008F7923"/>
    <w:rsid w:val="0093138E"/>
    <w:rsid w:val="009468A6"/>
    <w:rsid w:val="0096563E"/>
    <w:rsid w:val="0098769D"/>
    <w:rsid w:val="009901CB"/>
    <w:rsid w:val="009909BC"/>
    <w:rsid w:val="009935EF"/>
    <w:rsid w:val="009E49BB"/>
    <w:rsid w:val="00A04182"/>
    <w:rsid w:val="00A22297"/>
    <w:rsid w:val="00A47DAC"/>
    <w:rsid w:val="00A5071C"/>
    <w:rsid w:val="00A728CE"/>
    <w:rsid w:val="00A9547A"/>
    <w:rsid w:val="00AA0ED5"/>
    <w:rsid w:val="00AC2075"/>
    <w:rsid w:val="00AF11FC"/>
    <w:rsid w:val="00AF33EC"/>
    <w:rsid w:val="00AF3867"/>
    <w:rsid w:val="00B02F85"/>
    <w:rsid w:val="00B1236D"/>
    <w:rsid w:val="00B3524D"/>
    <w:rsid w:val="00B44EA3"/>
    <w:rsid w:val="00B46FDD"/>
    <w:rsid w:val="00B72900"/>
    <w:rsid w:val="00B94271"/>
    <w:rsid w:val="00B961EF"/>
    <w:rsid w:val="00BA776F"/>
    <w:rsid w:val="00BC376A"/>
    <w:rsid w:val="00BE2457"/>
    <w:rsid w:val="00C17B2D"/>
    <w:rsid w:val="00C45C98"/>
    <w:rsid w:val="00C4658D"/>
    <w:rsid w:val="00C62A18"/>
    <w:rsid w:val="00C756B1"/>
    <w:rsid w:val="00CA29BA"/>
    <w:rsid w:val="00CB0EF8"/>
    <w:rsid w:val="00CE26F9"/>
    <w:rsid w:val="00CF068E"/>
    <w:rsid w:val="00D222B1"/>
    <w:rsid w:val="00D22C25"/>
    <w:rsid w:val="00D44149"/>
    <w:rsid w:val="00D912C4"/>
    <w:rsid w:val="00DA5C1A"/>
    <w:rsid w:val="00DA5DCE"/>
    <w:rsid w:val="00DC145E"/>
    <w:rsid w:val="00DE36D3"/>
    <w:rsid w:val="00DF1ECB"/>
    <w:rsid w:val="00DF254D"/>
    <w:rsid w:val="00E652FA"/>
    <w:rsid w:val="00E767C6"/>
    <w:rsid w:val="00E827DF"/>
    <w:rsid w:val="00E9333A"/>
    <w:rsid w:val="00ED3F02"/>
    <w:rsid w:val="00EF2D8F"/>
    <w:rsid w:val="00EF4B73"/>
    <w:rsid w:val="00F159CF"/>
    <w:rsid w:val="00F71E1A"/>
    <w:rsid w:val="00F81447"/>
    <w:rsid w:val="00FB42AC"/>
    <w:rsid w:val="00FB6881"/>
    <w:rsid w:val="00FC2E0E"/>
    <w:rsid w:val="00FC4500"/>
    <w:rsid w:val="00FE2D25"/>
  </w:rsids>
  <m:mathPr>
    <m:mathFont m:val="Cambria Math"/>
    <m:brkBin m:val="before"/>
    <m:brkBinSub m:val="--"/>
    <m:smallFrac m:val="0"/>
    <m:dispDef/>
    <m:lMargin m:val="0"/>
    <m:rMargin m:val="0"/>
    <m:defJc m:val="centerGroup"/>
    <m:wrapIndent m:val="1440"/>
    <m:intLim m:val="subSup"/>
    <m:naryLim m:val="undOvr"/>
  </m:mathPr>
  <w:themeFontLang w:val="en-GB"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3F3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pple LiSung" w:eastAsia="Apple LiSung" w:hAnsiTheme="minorHAnsi" w:cs="Arial"/>
        <w:iCs/>
        <w:color w:val="000000" w:themeColor="text1"/>
        <w:sz w:val="24"/>
        <w:szCs w:val="24"/>
        <w:lang w:val="en-GB"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1992"/>
    <w:pPr>
      <w:spacing w:line="360" w:lineRule="auto"/>
      <w:jc w:val="both"/>
    </w:pPr>
    <w:rPr>
      <w:rFonts w:ascii="Times New Roman" w:eastAsiaTheme="minorHAnsi" w:hAnsi="Times New Roman" w:cs="Times New Roman"/>
      <w:iCs w:val="0"/>
      <w:color w:val="auto"/>
    </w:rPr>
  </w:style>
  <w:style w:type="paragraph" w:styleId="Heading1">
    <w:name w:val="heading 1"/>
    <w:basedOn w:val="Normal"/>
    <w:next w:val="Normal"/>
    <w:link w:val="Heading1Char"/>
    <w:autoRedefine/>
    <w:uiPriority w:val="9"/>
    <w:qFormat/>
    <w:rsid w:val="00D912C4"/>
    <w:pPr>
      <w:keepNext/>
      <w:keepLines/>
      <w:spacing w:before="240" w:after="320"/>
      <w:outlineLvl w:val="0"/>
    </w:pPr>
    <w:rPr>
      <w:rFonts w:ascii="Times" w:eastAsiaTheme="majorEastAsia" w:hAnsi="Times" w:cstheme="majorBidi"/>
      <w:b/>
      <w:bCs/>
      <w:iCs/>
      <w:color w:val="000000" w:themeColor="text1"/>
      <w:sz w:val="40"/>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qFormat/>
    <w:rsid w:val="0061321B"/>
    <w:pPr>
      <w:spacing w:before="480" w:line="276" w:lineRule="auto"/>
    </w:pPr>
    <w:rPr>
      <w:rFonts w:ascii="Arial" w:hAnsi="Arial"/>
      <w:b w:val="0"/>
      <w:bCs w:val="0"/>
      <w:szCs w:val="28"/>
    </w:rPr>
  </w:style>
  <w:style w:type="character" w:customStyle="1" w:styleId="Heading1Char">
    <w:name w:val="Heading 1 Char"/>
    <w:basedOn w:val="DefaultParagraphFont"/>
    <w:link w:val="Heading1"/>
    <w:uiPriority w:val="9"/>
    <w:rsid w:val="00D912C4"/>
    <w:rPr>
      <w:rFonts w:ascii="Times" w:eastAsiaTheme="majorEastAsia" w:hAnsi="Times" w:cstheme="majorBidi"/>
      <w:b/>
      <w:bCs/>
      <w:color w:val="000000" w:themeColor="text1"/>
      <w:sz w:val="40"/>
      <w:szCs w:val="32"/>
      <w:lang w:eastAsia="en-US"/>
    </w:rPr>
  </w:style>
  <w:style w:type="paragraph" w:styleId="NoSpacing">
    <w:name w:val="No Spacing"/>
    <w:link w:val="NoSpacingChar"/>
    <w:autoRedefine/>
    <w:uiPriority w:val="1"/>
    <w:qFormat/>
    <w:rsid w:val="00567BAC"/>
    <w:pPr>
      <w:jc w:val="both"/>
    </w:pPr>
    <w:rPr>
      <w:rFonts w:ascii="Times New Roman" w:eastAsia="Times New Roman" w:hAnsi="Times New Roman" w:cs="Times New Roman"/>
      <w:sz w:val="20"/>
      <w:szCs w:val="16"/>
      <w:lang w:eastAsia="en-GB"/>
    </w:rPr>
  </w:style>
  <w:style w:type="character" w:customStyle="1" w:styleId="NoSpacingChar">
    <w:name w:val="No Spacing Char"/>
    <w:basedOn w:val="DefaultParagraphFont"/>
    <w:link w:val="NoSpacing"/>
    <w:uiPriority w:val="1"/>
    <w:rsid w:val="00567BAC"/>
    <w:rPr>
      <w:rFonts w:ascii="Times New Roman" w:eastAsia="Times New Roman" w:hAnsi="Times New Roman" w:cs="Times New Roman"/>
      <w:sz w:val="20"/>
      <w:szCs w:val="16"/>
      <w:lang w:eastAsia="en-GB"/>
    </w:rPr>
  </w:style>
  <w:style w:type="paragraph" w:styleId="BalloonText">
    <w:name w:val="Balloon Text"/>
    <w:basedOn w:val="Normal"/>
    <w:link w:val="BalloonTextChar"/>
    <w:uiPriority w:val="99"/>
    <w:semiHidden/>
    <w:unhideWhenUsed/>
    <w:rsid w:val="005F20D3"/>
    <w:pPr>
      <w:spacing w:line="240" w:lineRule="auto"/>
    </w:pPr>
    <w:rPr>
      <w:rFonts w:eastAsia="Apple LiSung"/>
      <w:iCs/>
      <w:color w:val="000000" w:themeColor="text1"/>
      <w:sz w:val="18"/>
      <w:szCs w:val="18"/>
    </w:rPr>
  </w:style>
  <w:style w:type="character" w:customStyle="1" w:styleId="BalloonTextChar">
    <w:name w:val="Balloon Text Char"/>
    <w:basedOn w:val="DefaultParagraphFont"/>
    <w:link w:val="BalloonText"/>
    <w:uiPriority w:val="99"/>
    <w:semiHidden/>
    <w:rsid w:val="005F20D3"/>
    <w:rPr>
      <w:rFonts w:ascii="Times New Roman" w:hAnsi="Times New Roman" w:cs="Times New Roman"/>
      <w:sz w:val="18"/>
      <w:szCs w:val="18"/>
    </w:rPr>
  </w:style>
  <w:style w:type="paragraph" w:styleId="Caption">
    <w:name w:val="caption"/>
    <w:basedOn w:val="Normal"/>
    <w:next w:val="Normal"/>
    <w:uiPriority w:val="35"/>
    <w:unhideWhenUsed/>
    <w:qFormat/>
    <w:rsid w:val="005D1992"/>
    <w:pPr>
      <w:spacing w:before="120" w:after="320"/>
    </w:pPr>
    <w:rPr>
      <w:rFonts w:ascii="Times" w:hAnsi="Times" w:cstheme="minorBidi"/>
      <w:i/>
      <w:iCs/>
      <w:color w:val="44546A" w:themeColor="text2"/>
      <w:sz w:val="18"/>
      <w:szCs w:val="18"/>
      <w:lang w:eastAsia="en-US"/>
    </w:rPr>
  </w:style>
  <w:style w:type="paragraph" w:customStyle="1" w:styleId="EndNoteBibliography">
    <w:name w:val="EndNote Bibliography"/>
    <w:basedOn w:val="Normal"/>
    <w:link w:val="EndNoteBibliographyChar"/>
    <w:rsid w:val="00AC2075"/>
    <w:pPr>
      <w:spacing w:after="200" w:line="240" w:lineRule="auto"/>
    </w:pPr>
    <w:rPr>
      <w:rFonts w:ascii="Calibri" w:hAnsi="Calibri" w:cs="Calibri"/>
      <w:noProof/>
      <w:sz w:val="22"/>
      <w:szCs w:val="22"/>
      <w:lang w:val="en-US" w:eastAsia="en-US"/>
    </w:rPr>
  </w:style>
  <w:style w:type="character" w:customStyle="1" w:styleId="EndNoteBibliographyChar">
    <w:name w:val="EndNote Bibliography Char"/>
    <w:basedOn w:val="DefaultParagraphFont"/>
    <w:link w:val="EndNoteBibliography"/>
    <w:rsid w:val="00AC2075"/>
    <w:rPr>
      <w:rFonts w:ascii="Calibri" w:eastAsiaTheme="minorHAnsi" w:hAnsi="Calibri" w:cs="Calibri"/>
      <w:iCs w:val="0"/>
      <w:noProof/>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426</Words>
  <Characters>2432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Wong</dc:creator>
  <cp:keywords/>
  <dc:description/>
  <cp:lastModifiedBy>Angel Wong</cp:lastModifiedBy>
  <cp:revision>12</cp:revision>
  <dcterms:created xsi:type="dcterms:W3CDTF">2020-08-18T13:32:00Z</dcterms:created>
  <dcterms:modified xsi:type="dcterms:W3CDTF">2020-09-04T09:50:00Z</dcterms:modified>
</cp:coreProperties>
</file>