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2" w:rightFromText="142" w:vertAnchor="text" w:horzAnchor="margin" w:tblpXSpec="center" w:tblpY="704"/>
        <w:tblOverlap w:val="never"/>
        <w:tblW w:w="153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779"/>
        <w:gridCol w:w="849"/>
        <w:gridCol w:w="1111"/>
        <w:gridCol w:w="1367"/>
        <w:gridCol w:w="1367"/>
        <w:gridCol w:w="234"/>
        <w:gridCol w:w="1111"/>
        <w:gridCol w:w="1367"/>
        <w:gridCol w:w="1367"/>
        <w:gridCol w:w="222"/>
        <w:gridCol w:w="1111"/>
        <w:gridCol w:w="1367"/>
        <w:gridCol w:w="1367"/>
      </w:tblGrid>
      <w:tr w:rsidR="00C73870" w:rsidRPr="00123717" w14:paraId="0169A3CE" w14:textId="77777777" w:rsidTr="00763E19">
        <w:trPr>
          <w:trHeight w:val="495"/>
        </w:trPr>
        <w:tc>
          <w:tcPr>
            <w:tcW w:w="1704" w:type="dxa"/>
            <w:tcBorders>
              <w:top w:val="single" w:sz="4" w:space="0" w:color="auto"/>
              <w:bottom w:val="nil"/>
            </w:tcBorders>
          </w:tcPr>
          <w:p w14:paraId="046CA95D" w14:textId="6CEC03BC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DB102D">
              <w:rPr>
                <w:rFonts w:cs="Times New Roman"/>
                <w:sz w:val="22"/>
                <w:szCs w:val="22"/>
                <w:lang w:val="en-GB"/>
              </w:rPr>
              <w:t>Sensitivity analysis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14:paraId="3558400E" w14:textId="77777777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 xml:space="preserve">Iodine </w:t>
            </w:r>
          </w:p>
          <w:p w14:paraId="476E1407" w14:textId="159E1D33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level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14:paraId="6DD2E546" w14:textId="77777777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vertAlign w:val="superscript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Iodine</w:t>
            </w:r>
            <w:r w:rsidRPr="00DB102D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2</w:t>
            </w:r>
          </w:p>
          <w:p w14:paraId="6503329F" w14:textId="4EB28DAA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(µg/L)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46B9F50C" w14:textId="575E341A" w:rsidR="00C73870" w:rsidRPr="00DB102D" w:rsidRDefault="00C73870" w:rsidP="00763E19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21D6A124" w14:textId="77777777" w:rsidR="00C73870" w:rsidRDefault="00C73870" w:rsidP="00763E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All</w:t>
            </w:r>
          </w:p>
          <w:p w14:paraId="66FAADCA" w14:textId="1FDC0951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39EA15D2" w14:textId="41637714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34" w:type="dxa"/>
            <w:tcBorders>
              <w:top w:val="single" w:sz="4" w:space="0" w:color="auto"/>
              <w:bottom w:val="nil"/>
            </w:tcBorders>
          </w:tcPr>
          <w:p w14:paraId="6453E14B" w14:textId="77777777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CA373E" w14:textId="0FF3F950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Low selenium</w:t>
            </w:r>
            <w:r w:rsidRPr="00DB102D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2</w:t>
            </w:r>
            <w:r w:rsidRPr="00DB102D">
              <w:rPr>
                <w:rFonts w:cs="Times New Roman"/>
                <w:sz w:val="22"/>
                <w:szCs w:val="22"/>
                <w:lang w:val="en-GB"/>
              </w:rPr>
              <w:t xml:space="preserve"> (≤92.0</w:t>
            </w:r>
            <w:r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Pr="00DB102D">
              <w:rPr>
                <w:rFonts w:cs="Times New Roman"/>
                <w:sz w:val="22"/>
                <w:szCs w:val="22"/>
                <w:lang w:val="en-GB"/>
              </w:rPr>
              <w:t>µg/L)</w:t>
            </w:r>
          </w:p>
          <w:p w14:paraId="410332FD" w14:textId="482973CC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14:paraId="32C7E552" w14:textId="77777777" w:rsidR="00C73870" w:rsidRPr="00DB102D" w:rsidRDefault="00C73870" w:rsidP="00763E19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03776C" w14:textId="1DB03307" w:rsidR="00C73870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High selenium</w:t>
            </w:r>
            <w:r w:rsidRPr="00DB102D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2</w:t>
            </w:r>
            <w:r w:rsidRPr="00DB102D">
              <w:rPr>
                <w:rFonts w:cs="Times New Roman"/>
                <w:sz w:val="22"/>
                <w:szCs w:val="22"/>
                <w:lang w:val="en-GB"/>
              </w:rPr>
              <w:t xml:space="preserve"> (≥88.0 µg/L)</w:t>
            </w:r>
          </w:p>
          <w:p w14:paraId="762D2BAF" w14:textId="66945ED9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C73870" w:rsidRPr="00123717" w14:paraId="2AC06048" w14:textId="77777777" w:rsidTr="00763E19">
        <w:trPr>
          <w:trHeight w:val="495"/>
        </w:trPr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1B9D4D76" w14:textId="14B9EFEE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7CB1562B" w14:textId="56299806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14:paraId="3A43B991" w14:textId="6A2986E9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15467AF4" w14:textId="77777777" w:rsidR="00C73870" w:rsidRPr="00DB102D" w:rsidRDefault="00C73870" w:rsidP="00763E19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Cases/</w:t>
            </w:r>
          </w:p>
          <w:p w14:paraId="5332B296" w14:textId="4BE7AF5E" w:rsidR="00C73870" w:rsidRPr="00DB102D" w:rsidRDefault="00C73870" w:rsidP="00763E19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Controls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5AFA0633" w14:textId="123F82FE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OR (95 CI)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44CCA6F9" w14:textId="2990F595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OR</w:t>
            </w:r>
            <w:r w:rsidRPr="00DB102D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1</w:t>
            </w:r>
            <w:r w:rsidRPr="00DB102D">
              <w:rPr>
                <w:rFonts w:cs="Times New Roman"/>
                <w:sz w:val="22"/>
                <w:szCs w:val="22"/>
                <w:lang w:val="en-GB"/>
              </w:rPr>
              <w:t xml:space="preserve"> (95 CI)</w:t>
            </w:r>
          </w:p>
        </w:tc>
        <w:tc>
          <w:tcPr>
            <w:tcW w:w="234" w:type="dxa"/>
            <w:tcBorders>
              <w:top w:val="nil"/>
              <w:bottom w:val="single" w:sz="4" w:space="0" w:color="auto"/>
            </w:tcBorders>
          </w:tcPr>
          <w:p w14:paraId="7A2E6D21" w14:textId="77777777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392A2E85" w14:textId="77777777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Cases/</w:t>
            </w:r>
          </w:p>
          <w:p w14:paraId="621D808D" w14:textId="2247728B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Controls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20D97AEA" w14:textId="2A020A40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OR (95 CI)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524D26BE" w14:textId="2B50053B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OR</w:t>
            </w:r>
            <w:r w:rsidRPr="00DB102D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2</w:t>
            </w:r>
            <w:r w:rsidRPr="00DB102D">
              <w:rPr>
                <w:rFonts w:cs="Times New Roman"/>
                <w:sz w:val="22"/>
                <w:szCs w:val="22"/>
                <w:lang w:val="en-GB"/>
              </w:rPr>
              <w:t xml:space="preserve"> (95 CI)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14:paraId="74D428A7" w14:textId="77777777" w:rsidR="00C73870" w:rsidRPr="00DB102D" w:rsidRDefault="00C73870" w:rsidP="00763E19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37E562F4" w14:textId="77777777" w:rsidR="00C73870" w:rsidRPr="00DB102D" w:rsidRDefault="00C73870" w:rsidP="00763E19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Cases/</w:t>
            </w:r>
          </w:p>
          <w:p w14:paraId="0A288283" w14:textId="7611FF28" w:rsidR="00C73870" w:rsidRPr="00DB102D" w:rsidRDefault="00C73870" w:rsidP="00763E19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Controls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4F23882C" w14:textId="2B769D8A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OR (95 CI)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212BDCBF" w14:textId="0086824A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OR</w:t>
            </w:r>
            <w:r w:rsidRPr="00DB102D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2</w:t>
            </w:r>
            <w:r w:rsidRPr="00DB102D">
              <w:rPr>
                <w:rFonts w:cs="Times New Roman"/>
                <w:sz w:val="22"/>
                <w:szCs w:val="22"/>
                <w:lang w:val="en-GB"/>
              </w:rPr>
              <w:t xml:space="preserve"> (95 CI)</w:t>
            </w:r>
          </w:p>
        </w:tc>
      </w:tr>
      <w:tr w:rsidR="00C73870" w:rsidRPr="00A31E0D" w14:paraId="42E26BED" w14:textId="77777777" w:rsidTr="00763E19">
        <w:trPr>
          <w:trHeight w:val="481"/>
        </w:trPr>
        <w:tc>
          <w:tcPr>
            <w:tcW w:w="1704" w:type="dxa"/>
            <w:tcBorders>
              <w:top w:val="single" w:sz="4" w:space="0" w:color="auto"/>
              <w:bottom w:val="nil"/>
            </w:tcBorders>
          </w:tcPr>
          <w:p w14:paraId="30370D95" w14:textId="7A6C0E1D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Main analysis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14:paraId="17B7104C" w14:textId="57AA02B7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Low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14:paraId="64F904D4" w14:textId="65EA7D88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≤70.9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14:paraId="403B3552" w14:textId="181C52C3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</w:rPr>
              <w:t>525/490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3A7971BE" w14:textId="792D196E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600D4F87" w14:textId="523599EE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bottom w:val="nil"/>
            </w:tcBorders>
          </w:tcPr>
          <w:p w14:paraId="79B0CF26" w14:textId="77777777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14:paraId="0F07CE3B" w14:textId="5432A095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290/288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397F76CA" w14:textId="6D5F1ACC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69FCF68D" w14:textId="7493EE0E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14:paraId="288B70E4" w14:textId="77777777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14:paraId="0876A35D" w14:textId="2164CA1E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235/202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4A65D3AB" w14:textId="6A20894B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30B8FC1A" w14:textId="7D3FE5F9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</w:tr>
      <w:tr w:rsidR="00C73870" w:rsidRPr="00A31E0D" w14:paraId="504F56EA" w14:textId="77777777" w:rsidTr="00AF2C88">
        <w:trPr>
          <w:trHeight w:val="481"/>
        </w:trPr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621D8DE7" w14:textId="77777777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4423871E" w14:textId="4B10E492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High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14:paraId="22035B93" w14:textId="51690203" w:rsidR="00C73870" w:rsidRPr="00DB102D" w:rsidRDefault="00C73870" w:rsidP="00763E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≥65.6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75DCC96D" w14:textId="17F5ED61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</w:rPr>
              <w:t>504/514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5F195A80" w14:textId="650D742F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0.92</w:t>
            </w:r>
          </w:p>
          <w:p w14:paraId="6AB1DCBB" w14:textId="3A9E975F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(0.77-1.09)</w:t>
            </w:r>
          </w:p>
          <w:p w14:paraId="32284F30" w14:textId="77777777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446DD1EB" w14:textId="502F102E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0.92</w:t>
            </w:r>
          </w:p>
          <w:p w14:paraId="4F72B030" w14:textId="6014365E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(0.76-1.10)</w:t>
            </w:r>
          </w:p>
        </w:tc>
        <w:tc>
          <w:tcPr>
            <w:tcW w:w="234" w:type="dxa"/>
            <w:tcBorders>
              <w:top w:val="nil"/>
              <w:bottom w:val="single" w:sz="4" w:space="0" w:color="auto"/>
            </w:tcBorders>
          </w:tcPr>
          <w:p w14:paraId="7DDE13C6" w14:textId="77777777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4BA99A2D" w14:textId="5717879D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230/206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16E0771A" w14:textId="77777777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1.11</w:t>
            </w:r>
          </w:p>
          <w:p w14:paraId="448C84F1" w14:textId="5E10314D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(0.87-1.42)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5CC62314" w14:textId="63E82808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1.15</w:t>
            </w:r>
          </w:p>
          <w:p w14:paraId="5DD4EE29" w14:textId="5738E0EA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(0.87-1.50)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14:paraId="4CC18837" w14:textId="77777777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37938058" w14:textId="733D9D11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274/308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1DBF8C77" w14:textId="77777777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0.76</w:t>
            </w:r>
          </w:p>
          <w:p w14:paraId="30AF8C0F" w14:textId="382D3A0C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(0.60-0.98)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154CFEAE" w14:textId="28691E08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0.75</w:t>
            </w:r>
          </w:p>
          <w:p w14:paraId="7116FC1E" w14:textId="6A06AD64" w:rsidR="00C73870" w:rsidRPr="00B30066" w:rsidRDefault="00C73870" w:rsidP="0076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(0.57-0.99)</w:t>
            </w:r>
          </w:p>
        </w:tc>
      </w:tr>
      <w:tr w:rsidR="00AF2C88" w:rsidRPr="00A31E0D" w14:paraId="3EA743DE" w14:textId="77777777" w:rsidTr="00AF2C88">
        <w:trPr>
          <w:trHeight w:val="481"/>
        </w:trPr>
        <w:tc>
          <w:tcPr>
            <w:tcW w:w="1704" w:type="dxa"/>
            <w:tcBorders>
              <w:top w:val="single" w:sz="4" w:space="0" w:color="auto"/>
              <w:bottom w:val="nil"/>
            </w:tcBorders>
          </w:tcPr>
          <w:p w14:paraId="0005EAD0" w14:textId="3231BAE2" w:rsidR="00AF2C88" w:rsidRPr="00DB102D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 xml:space="preserve">Excluding cases within 2 years 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14:paraId="7E0DEF6C" w14:textId="38DB387C" w:rsidR="00AF2C88" w:rsidRPr="00DB102D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Low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14:paraId="77A6F579" w14:textId="4D12B25B" w:rsidR="00AF2C88" w:rsidRPr="00DB102D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≤70.9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14:paraId="5B2418AB" w14:textId="61512792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0066">
              <w:rPr>
                <w:rFonts w:cs="Times New Roman"/>
                <w:sz w:val="22"/>
                <w:szCs w:val="22"/>
              </w:rPr>
              <w:t>489/490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12D33FC0" w14:textId="0167F611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4D41643E" w14:textId="0C579E7B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bottom w:val="nil"/>
            </w:tcBorders>
          </w:tcPr>
          <w:p w14:paraId="60AF80E7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14:paraId="47F10AB7" w14:textId="18677FEC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265/288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0534DE6F" w14:textId="55A3384B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5845F488" w14:textId="71B3763D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14:paraId="0EC2E5B1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14:paraId="65F27A6F" w14:textId="0CCBF45B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224/202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224FEAF0" w14:textId="0769F3A5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6EF4C144" w14:textId="06B4B758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</w:tr>
      <w:tr w:rsidR="00AF2C88" w:rsidRPr="00A31E0D" w14:paraId="5CF2F108" w14:textId="77777777" w:rsidTr="00AF2C88">
        <w:trPr>
          <w:trHeight w:val="481"/>
        </w:trPr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5DEA597F" w14:textId="77777777" w:rsidR="00AF2C88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from baseline</w:t>
            </w:r>
          </w:p>
          <w:p w14:paraId="027855A0" w14:textId="77777777" w:rsidR="00AF2C88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  <w:p w14:paraId="3B2FCA61" w14:textId="77777777" w:rsidR="00AF2C88" w:rsidRPr="00DB102D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3373C3E1" w14:textId="5D799199" w:rsidR="00AF2C88" w:rsidRPr="00DB102D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High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14:paraId="7B2E6401" w14:textId="1BD37673" w:rsidR="00AF2C88" w:rsidRPr="00DB102D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≥65.6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3DBF6F54" w14:textId="1A73D86C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0066">
              <w:rPr>
                <w:rFonts w:cs="Times New Roman"/>
                <w:sz w:val="22"/>
                <w:szCs w:val="22"/>
              </w:rPr>
              <w:t>458/514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69425503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0.89</w:t>
            </w:r>
          </w:p>
          <w:p w14:paraId="741EB1D2" w14:textId="30C4539E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(0.75-1.07)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76C8B414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0.90</w:t>
            </w:r>
          </w:p>
          <w:p w14:paraId="5898A9FE" w14:textId="0CB161BF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(0.74-1.08)</w:t>
            </w:r>
          </w:p>
        </w:tc>
        <w:tc>
          <w:tcPr>
            <w:tcW w:w="234" w:type="dxa"/>
            <w:tcBorders>
              <w:top w:val="nil"/>
              <w:bottom w:val="single" w:sz="4" w:space="0" w:color="auto"/>
            </w:tcBorders>
          </w:tcPr>
          <w:p w14:paraId="73BE53E8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67A5D4EE" w14:textId="0BFFA73E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207/206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69BFBA9B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1.09</w:t>
            </w:r>
          </w:p>
          <w:p w14:paraId="5FE68CCB" w14:textId="7B66B84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(0.85-1.41)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2EB8722E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1.15</w:t>
            </w:r>
          </w:p>
          <w:p w14:paraId="2AB43BE3" w14:textId="7501283F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(0.87-1.52)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14:paraId="5F6A3BC5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0983D946" w14:textId="4871FB69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251/308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57C6D52B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0.74</w:t>
            </w:r>
          </w:p>
          <w:p w14:paraId="22330AB4" w14:textId="01ECAD4A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(0.57-0.95)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6FC09B1D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0.72</w:t>
            </w:r>
          </w:p>
          <w:p w14:paraId="1B2E5EAE" w14:textId="4B0BA052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(0.55-0.96)</w:t>
            </w:r>
          </w:p>
        </w:tc>
      </w:tr>
      <w:tr w:rsidR="00AF2C88" w:rsidRPr="00A31E0D" w14:paraId="551CB41F" w14:textId="77777777" w:rsidTr="00AF2C88">
        <w:trPr>
          <w:trHeight w:val="481"/>
        </w:trPr>
        <w:tc>
          <w:tcPr>
            <w:tcW w:w="1704" w:type="dxa"/>
            <w:tcBorders>
              <w:top w:val="single" w:sz="4" w:space="0" w:color="auto"/>
              <w:bottom w:val="nil"/>
            </w:tcBorders>
          </w:tcPr>
          <w:p w14:paraId="66C13372" w14:textId="18125337" w:rsidR="00AF2C88" w:rsidRPr="00DB102D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 xml:space="preserve">Excluding </w:t>
            </w:r>
            <w:r w:rsidRPr="00DB102D">
              <w:rPr>
                <w:rFonts w:cs="Times New Roman"/>
                <w:i/>
                <w:sz w:val="22"/>
                <w:szCs w:val="22"/>
                <w:lang w:val="en-GB"/>
              </w:rPr>
              <w:t xml:space="preserve">in situ </w:t>
            </w:r>
            <w:r w:rsidRPr="00DB102D">
              <w:rPr>
                <w:rFonts w:cs="Times New Roman"/>
                <w:sz w:val="22"/>
                <w:szCs w:val="22"/>
                <w:lang w:val="en-GB"/>
              </w:rPr>
              <w:t xml:space="preserve">cases 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14:paraId="1CDF8FF5" w14:textId="120F2E43" w:rsidR="00AF2C88" w:rsidRPr="00DB102D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Low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14:paraId="47A260ED" w14:textId="6B6E8C8A" w:rsidR="00AF2C88" w:rsidRPr="00DB102D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1E4CEC">
              <w:rPr>
                <w:rFonts w:cs="Times New Roman"/>
                <w:sz w:val="22"/>
                <w:szCs w:val="22"/>
                <w:lang w:val="en-GB"/>
              </w:rPr>
              <w:t>≤70.9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14:paraId="3B6D4368" w14:textId="0B127FEC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1E4CEC">
              <w:rPr>
                <w:rFonts w:cs="Times New Roman"/>
                <w:sz w:val="22"/>
                <w:szCs w:val="22"/>
              </w:rPr>
              <w:t>485/490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69BFC86B" w14:textId="5FC248E4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1E4CEC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7D789054" w14:textId="3B732998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1E4CEC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bottom w:val="nil"/>
            </w:tcBorders>
          </w:tcPr>
          <w:p w14:paraId="1545D018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14:paraId="324CD9A6" w14:textId="4C0F9318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1E4CEC">
              <w:rPr>
                <w:rFonts w:cs="Times New Roman"/>
                <w:sz w:val="22"/>
                <w:szCs w:val="22"/>
                <w:lang w:val="en-GB"/>
              </w:rPr>
              <w:t>266/288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4946803C" w14:textId="0C8AE89F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1E4CEC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30B249DA" w14:textId="480ADAA0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1E4CEC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14:paraId="42C7F1AF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14:paraId="0B8F96FA" w14:textId="6372152C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1E4CEC">
              <w:rPr>
                <w:rFonts w:cs="Times New Roman"/>
                <w:sz w:val="22"/>
                <w:szCs w:val="22"/>
                <w:lang w:val="en-GB"/>
              </w:rPr>
              <w:t>219/202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1E9FA47A" w14:textId="2AA32C2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1E4CEC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6D75A3E0" w14:textId="50E18E9D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1E4CEC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</w:tr>
      <w:tr w:rsidR="00AF2C88" w:rsidRPr="00A31E0D" w14:paraId="3D0E9F45" w14:textId="77777777" w:rsidTr="009909C5">
        <w:trPr>
          <w:trHeight w:val="481"/>
        </w:trPr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7828EA95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  <w:p w14:paraId="54BC5641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  <w:p w14:paraId="07D302ED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4523F6BE" w14:textId="5845ECD4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High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14:paraId="0FBDBD27" w14:textId="0D9B6C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≥65.6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7D0E4ABF" w14:textId="1E9CD6D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33B55">
              <w:rPr>
                <w:rFonts w:cs="Times New Roman"/>
                <w:sz w:val="22"/>
                <w:szCs w:val="22"/>
              </w:rPr>
              <w:t>451/514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01EAC622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0.89</w:t>
            </w:r>
          </w:p>
          <w:p w14:paraId="26BFB988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(0.74-1.06)</w:t>
            </w:r>
          </w:p>
          <w:p w14:paraId="28566977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243D4C36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0.88</w:t>
            </w:r>
          </w:p>
          <w:p w14:paraId="5EA167C4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(0.73-1.07)</w:t>
            </w:r>
          </w:p>
          <w:p w14:paraId="1618B940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34" w:type="dxa"/>
            <w:tcBorders>
              <w:top w:val="nil"/>
              <w:bottom w:val="single" w:sz="4" w:space="0" w:color="auto"/>
            </w:tcBorders>
          </w:tcPr>
          <w:p w14:paraId="4D877682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60DA4426" w14:textId="7116B439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205/206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0F0CEFBD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1.08</w:t>
            </w:r>
          </w:p>
          <w:p w14:paraId="7E55D10A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(0.83-1.39)</w:t>
            </w:r>
          </w:p>
          <w:p w14:paraId="3075475D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3D41735B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1.12</w:t>
            </w:r>
          </w:p>
          <w:p w14:paraId="12F33451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(0.85-1.48)</w:t>
            </w:r>
          </w:p>
          <w:p w14:paraId="1E3F814C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14:paraId="054FF12B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66E3A6B5" w14:textId="172ABB21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246/308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5D59A133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b/>
                <w:sz w:val="22"/>
                <w:szCs w:val="22"/>
                <w:lang w:val="en-GB"/>
              </w:rPr>
              <w:t>0.74</w:t>
            </w:r>
          </w:p>
          <w:p w14:paraId="467F4E69" w14:textId="528A14EB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b/>
                <w:sz w:val="22"/>
                <w:szCs w:val="22"/>
                <w:lang w:val="en-GB"/>
              </w:rPr>
              <w:t>(0.57-0.95)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16514AB9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b/>
                <w:sz w:val="22"/>
                <w:szCs w:val="22"/>
                <w:lang w:val="en-GB"/>
              </w:rPr>
              <w:t>0.72</w:t>
            </w:r>
          </w:p>
          <w:p w14:paraId="1CEFF820" w14:textId="47AC5C65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b/>
                <w:sz w:val="22"/>
                <w:szCs w:val="22"/>
                <w:lang w:val="en-GB"/>
              </w:rPr>
              <w:t>(0.54-0.95)</w:t>
            </w:r>
          </w:p>
        </w:tc>
      </w:tr>
      <w:tr w:rsidR="00AF2C88" w:rsidRPr="00A31E0D" w14:paraId="7B643ACD" w14:textId="77777777" w:rsidTr="009909C5">
        <w:trPr>
          <w:trHeight w:val="481"/>
        </w:trPr>
        <w:tc>
          <w:tcPr>
            <w:tcW w:w="1704" w:type="dxa"/>
            <w:tcBorders>
              <w:top w:val="single" w:sz="4" w:space="0" w:color="auto"/>
              <w:bottom w:val="nil"/>
            </w:tcBorders>
          </w:tcPr>
          <w:p w14:paraId="0A24AB9A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ER-positive</w:t>
            </w:r>
          </w:p>
          <w:p w14:paraId="045C0A25" w14:textId="3BD7F93B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cases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14:paraId="59FDF12D" w14:textId="67810E71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Low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14:paraId="7E1A2CFA" w14:textId="5D14063A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≤70.9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14:paraId="4D3C66A9" w14:textId="643FBE9A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33B55">
              <w:rPr>
                <w:rFonts w:cs="Times New Roman"/>
                <w:sz w:val="22"/>
                <w:szCs w:val="22"/>
              </w:rPr>
              <w:t>385/490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213B3458" w14:textId="7C800A7C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7753CA5D" w14:textId="571F3081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bottom w:val="nil"/>
            </w:tcBorders>
          </w:tcPr>
          <w:p w14:paraId="64874D0A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14:paraId="35A37132" w14:textId="6294AFA2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207/288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5A3A489B" w14:textId="7D22D3D5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09003A0E" w14:textId="3C25877E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14:paraId="68BFD318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14:paraId="22123FC6" w14:textId="06CBC305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178/202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312552AB" w14:textId="52054CEA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7FE12563" w14:textId="30648C65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</w:tr>
      <w:tr w:rsidR="00AF2C88" w:rsidRPr="00A31E0D" w14:paraId="1470047D" w14:textId="77777777" w:rsidTr="009909C5">
        <w:trPr>
          <w:trHeight w:val="481"/>
        </w:trPr>
        <w:tc>
          <w:tcPr>
            <w:tcW w:w="1704" w:type="dxa"/>
            <w:tcBorders>
              <w:top w:val="nil"/>
              <w:bottom w:val="nil"/>
            </w:tcBorders>
          </w:tcPr>
          <w:p w14:paraId="33B15729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5698774" w14:textId="1C6ABAF0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High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2C7E3287" w14:textId="45923E29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≥65.6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065202A" w14:textId="166794D9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33B55">
              <w:rPr>
                <w:rFonts w:cs="Times New Roman"/>
                <w:sz w:val="22"/>
                <w:szCs w:val="22"/>
              </w:rPr>
              <w:t>341/514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1EC5F62A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0.84</w:t>
            </w:r>
          </w:p>
          <w:p w14:paraId="2B817EFA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(0.70-1.02)</w:t>
            </w:r>
          </w:p>
          <w:p w14:paraId="428FAACC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21F10EDE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0.84</w:t>
            </w:r>
          </w:p>
          <w:p w14:paraId="1C982F27" w14:textId="37D43084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(0.67-1.03)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14:paraId="1555A145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11188D17" w14:textId="625617EF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159/206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1BE11FD1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1.07</w:t>
            </w:r>
          </w:p>
          <w:p w14:paraId="75E96798" w14:textId="268E4F4C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(0.82-1.41)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3C84DD31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1.09</w:t>
            </w:r>
          </w:p>
          <w:p w14:paraId="163833EC" w14:textId="50267EAF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(0.81-1.46)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52CA866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1D45055B" w14:textId="6FD6F044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182/308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23CC41BD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b/>
                <w:sz w:val="22"/>
                <w:szCs w:val="22"/>
                <w:lang w:val="en-GB"/>
              </w:rPr>
              <w:t>0.67</w:t>
            </w:r>
          </w:p>
          <w:p w14:paraId="7BEB45A7" w14:textId="6E02ABD3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b/>
                <w:sz w:val="22"/>
                <w:szCs w:val="22"/>
                <w:lang w:val="en-GB"/>
              </w:rPr>
              <w:t>(0.51-0.88)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7786B862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b/>
                <w:sz w:val="22"/>
                <w:szCs w:val="22"/>
                <w:lang w:val="en-GB"/>
              </w:rPr>
              <w:t>0.66</w:t>
            </w:r>
          </w:p>
          <w:p w14:paraId="0BDC1075" w14:textId="065C75D3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b/>
                <w:sz w:val="22"/>
                <w:szCs w:val="22"/>
                <w:lang w:val="en-GB"/>
              </w:rPr>
              <w:t>(0.49-0.89)</w:t>
            </w:r>
          </w:p>
        </w:tc>
      </w:tr>
      <w:tr w:rsidR="00AF2C88" w:rsidRPr="00A31E0D" w14:paraId="196DA3B6" w14:textId="77777777" w:rsidTr="009909C5">
        <w:trPr>
          <w:trHeight w:val="481"/>
        </w:trPr>
        <w:tc>
          <w:tcPr>
            <w:tcW w:w="1704" w:type="dxa"/>
            <w:tcBorders>
              <w:top w:val="nil"/>
              <w:bottom w:val="nil"/>
            </w:tcBorders>
          </w:tcPr>
          <w:p w14:paraId="78ABDF70" w14:textId="249F5056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ER-negative cases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74A7B389" w14:textId="717ABD8F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Low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609F85AE" w14:textId="0CC71761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≤70.9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62D8483D" w14:textId="6F2B6CA3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33B55">
              <w:rPr>
                <w:rFonts w:cs="Times New Roman"/>
                <w:sz w:val="22"/>
                <w:szCs w:val="22"/>
              </w:rPr>
              <w:t>42/490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1E5838CF" w14:textId="6B0D6036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39881F36" w14:textId="1BA69E41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14:paraId="3622356E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59689C7E" w14:textId="52E042B3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26/288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1D487E51" w14:textId="7035D891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0122BC87" w14:textId="1EC82EB3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CA72504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2343D71C" w14:textId="307B7463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16/202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7CA0052D" w14:textId="2144E73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21F39A28" w14:textId="6B66DC88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</w:tr>
      <w:tr w:rsidR="00AF2C88" w:rsidRPr="00A31E0D" w14:paraId="55BF55DB" w14:textId="77777777" w:rsidTr="009909C5">
        <w:trPr>
          <w:trHeight w:val="481"/>
        </w:trPr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687162AA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  <w:p w14:paraId="1F61CED7" w14:textId="60E306FF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0648D4D7" w14:textId="4CD8A49A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High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14:paraId="331A0191" w14:textId="2E2F82E9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≥65.6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07BAD9C4" w14:textId="54C2FE1D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C33B55">
              <w:rPr>
                <w:rFonts w:cs="Times New Roman"/>
                <w:sz w:val="22"/>
                <w:szCs w:val="22"/>
              </w:rPr>
              <w:t>43/514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4EA4ABE3" w14:textId="066ADE41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0.98</w:t>
            </w:r>
          </w:p>
          <w:p w14:paraId="1E63101D" w14:textId="3E010DC0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(0.63-1.52)</w:t>
            </w:r>
          </w:p>
          <w:p w14:paraId="2640EFA0" w14:textId="25CE152A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596DEA8C" w14:textId="6CE22001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1.02</w:t>
            </w:r>
          </w:p>
          <w:p w14:paraId="2435822D" w14:textId="25AF8233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(0.63-1.63)</w:t>
            </w:r>
          </w:p>
        </w:tc>
        <w:tc>
          <w:tcPr>
            <w:tcW w:w="234" w:type="dxa"/>
            <w:tcBorders>
              <w:top w:val="nil"/>
              <w:bottom w:val="single" w:sz="4" w:space="0" w:color="auto"/>
            </w:tcBorders>
          </w:tcPr>
          <w:p w14:paraId="33CFC2E7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4474E77E" w14:textId="56D357A1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15/206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6382A6FE" w14:textId="22D42013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0.81</w:t>
            </w:r>
          </w:p>
          <w:p w14:paraId="53E1A2DD" w14:textId="39040239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(0.42-1.56)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00314B61" w14:textId="7FC3DAE2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0.90</w:t>
            </w:r>
          </w:p>
          <w:p w14:paraId="1231ED2D" w14:textId="0C0937EF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(0.42-1.92)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14:paraId="2064989D" w14:textId="7777777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4E3F7A87" w14:textId="0912D997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28/308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3B778C37" w14:textId="3A0A9BC3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1.15</w:t>
            </w:r>
          </w:p>
          <w:p w14:paraId="744C6F6C" w14:textId="0B5ACDED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(0.61-2.18)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79369F71" w14:textId="430BE9C9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1.05</w:t>
            </w:r>
          </w:p>
          <w:p w14:paraId="335B6F08" w14:textId="2EA77B60" w:rsidR="00AF2C88" w:rsidRPr="00C33B55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C33B55">
              <w:rPr>
                <w:rFonts w:cs="Times New Roman"/>
                <w:sz w:val="22"/>
                <w:szCs w:val="22"/>
                <w:lang w:val="en-GB"/>
              </w:rPr>
              <w:t>(0.51-2.17)</w:t>
            </w:r>
          </w:p>
        </w:tc>
      </w:tr>
      <w:tr w:rsidR="00AF2C88" w:rsidRPr="00A31E0D" w14:paraId="0846458D" w14:textId="77777777" w:rsidTr="00763E19">
        <w:trPr>
          <w:trHeight w:val="481"/>
        </w:trPr>
        <w:tc>
          <w:tcPr>
            <w:tcW w:w="1704" w:type="dxa"/>
            <w:tcBorders>
              <w:top w:val="single" w:sz="4" w:space="0" w:color="auto"/>
              <w:bottom w:val="nil"/>
            </w:tcBorders>
          </w:tcPr>
          <w:p w14:paraId="1A26908C" w14:textId="182D996C" w:rsidR="00AF2C88" w:rsidRPr="00DB102D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vertAlign w:val="superscript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Adjusted for dietary factors</w:t>
            </w:r>
            <w:r w:rsidRPr="00DB102D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14:paraId="5483FD6F" w14:textId="25EFE792" w:rsidR="00AF2C88" w:rsidRPr="00DB102D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Low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14:paraId="669E7C77" w14:textId="7F93A07B" w:rsidR="00AF2C88" w:rsidRPr="00DB102D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≤70.9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14:paraId="6919C5B5" w14:textId="4B8F17EE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0066">
              <w:rPr>
                <w:rFonts w:cs="Times New Roman"/>
                <w:sz w:val="22"/>
                <w:szCs w:val="22"/>
              </w:rPr>
              <w:t>525/490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1CC2A0D9" w14:textId="29ECACC4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71A1747A" w14:textId="77AC9F03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bottom w:val="nil"/>
            </w:tcBorders>
          </w:tcPr>
          <w:p w14:paraId="59FE6FBE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14:paraId="1111BCF2" w14:textId="142B58F5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290/288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708A391F" w14:textId="30428D70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01BE56B9" w14:textId="0438CCB2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14:paraId="7E119F71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14:paraId="051EA0A7" w14:textId="22DFEFBD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235/202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0305CEC2" w14:textId="04E09584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10D9A2C6" w14:textId="36D489D9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</w:tr>
      <w:tr w:rsidR="00AF2C88" w:rsidRPr="00A31E0D" w14:paraId="473DE825" w14:textId="77777777" w:rsidTr="00763E19">
        <w:trPr>
          <w:trHeight w:val="481"/>
        </w:trPr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4304DF1D" w14:textId="77777777" w:rsidR="00AF2C88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  <w:p w14:paraId="2CF03347" w14:textId="77777777" w:rsidR="00AF2C88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  <w:p w14:paraId="41A94576" w14:textId="77777777" w:rsidR="00AF2C88" w:rsidRPr="00DB102D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15DAA0AD" w14:textId="5D8083B8" w:rsidR="00AF2C88" w:rsidRPr="00DB102D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High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14:paraId="7F52DA65" w14:textId="264A1F8F" w:rsidR="00AF2C88" w:rsidRPr="00DB102D" w:rsidRDefault="00AF2C88" w:rsidP="00AF2C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≥65.6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289154D2" w14:textId="4B95EEBC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0066">
              <w:rPr>
                <w:rFonts w:cs="Times New Roman"/>
                <w:sz w:val="22"/>
                <w:szCs w:val="22"/>
              </w:rPr>
              <w:t>504/514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7BFAF52A" w14:textId="1995F20B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0.92</w:t>
            </w:r>
          </w:p>
          <w:p w14:paraId="52C1B9DA" w14:textId="16950F6E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(0.77-1.09)</w:t>
            </w:r>
          </w:p>
          <w:p w14:paraId="6A6FC724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70479795" w14:textId="19DDEF91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0.92</w:t>
            </w:r>
          </w:p>
          <w:p w14:paraId="212CD1F2" w14:textId="6F172732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(0.76-1.10)</w:t>
            </w:r>
          </w:p>
          <w:p w14:paraId="5D379B86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34" w:type="dxa"/>
            <w:tcBorders>
              <w:top w:val="nil"/>
              <w:bottom w:val="single" w:sz="4" w:space="0" w:color="auto"/>
            </w:tcBorders>
          </w:tcPr>
          <w:p w14:paraId="39564FA7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3F3A89B1" w14:textId="5E00591D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230/206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7F7599D7" w14:textId="27F8A85B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1.14</w:t>
            </w:r>
          </w:p>
          <w:p w14:paraId="43C124D7" w14:textId="6856E03C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(0.89-1.47)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3EE09BA8" w14:textId="18841E60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1.17</w:t>
            </w:r>
          </w:p>
          <w:p w14:paraId="63AF2844" w14:textId="6EFE28E4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(0.89-1.55)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14:paraId="51A8A293" w14:textId="77777777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4D71D47E" w14:textId="03FCEF78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274/308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6BF72A64" w14:textId="740EFEF0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0.75</w:t>
            </w:r>
          </w:p>
          <w:p w14:paraId="22F1BF9D" w14:textId="04515E30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(0.59-0.97)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2D5EC044" w14:textId="7363D875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0.74</w:t>
            </w:r>
          </w:p>
          <w:p w14:paraId="2F50BBB5" w14:textId="649A7A2C" w:rsidR="00AF2C88" w:rsidRPr="00B30066" w:rsidRDefault="00AF2C88" w:rsidP="00AF2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(0.56-0.98)</w:t>
            </w:r>
          </w:p>
        </w:tc>
      </w:tr>
    </w:tbl>
    <w:p w14:paraId="3D282EC7" w14:textId="4E564C01" w:rsidR="00763E19" w:rsidRDefault="00460FA7" w:rsidP="00EA216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       </w:t>
      </w:r>
      <w:r w:rsidR="00EA1F96">
        <w:rPr>
          <w:rFonts w:cs="Times New Roman"/>
          <w:sz w:val="22"/>
          <w:szCs w:val="22"/>
          <w:lang w:val="en-GB"/>
        </w:rPr>
        <w:t>Supplementary table 1</w:t>
      </w:r>
      <w:r w:rsidR="009B6CFA" w:rsidRPr="00F02953">
        <w:rPr>
          <w:rFonts w:cs="Times New Roman"/>
          <w:sz w:val="22"/>
          <w:szCs w:val="22"/>
          <w:lang w:val="en-GB"/>
        </w:rPr>
        <w:t>.</w:t>
      </w:r>
      <w:r w:rsidR="009B6CFA" w:rsidRPr="00F02953">
        <w:rPr>
          <w:sz w:val="22"/>
          <w:szCs w:val="22"/>
          <w:lang w:val="en-GB"/>
        </w:rPr>
        <w:t xml:space="preserve"> </w:t>
      </w:r>
      <w:r w:rsidR="000450FB" w:rsidRPr="00F02953">
        <w:rPr>
          <w:sz w:val="22"/>
          <w:szCs w:val="22"/>
          <w:lang w:val="en-GB"/>
        </w:rPr>
        <w:t>Iodine</w:t>
      </w:r>
      <w:r w:rsidR="004E2092" w:rsidRPr="00F02953">
        <w:rPr>
          <w:sz w:val="22"/>
          <w:szCs w:val="22"/>
          <w:lang w:val="en-GB"/>
        </w:rPr>
        <w:t xml:space="preserve"> </w:t>
      </w:r>
      <w:r w:rsidR="009B6CFA" w:rsidRPr="00F02953">
        <w:rPr>
          <w:sz w:val="22"/>
          <w:szCs w:val="22"/>
          <w:lang w:val="en-GB"/>
        </w:rPr>
        <w:t>levels and breast</w:t>
      </w:r>
      <w:r w:rsidR="004E2092" w:rsidRPr="00F02953">
        <w:rPr>
          <w:sz w:val="22"/>
          <w:szCs w:val="22"/>
          <w:lang w:val="en-GB"/>
        </w:rPr>
        <w:t xml:space="preserve"> </w:t>
      </w:r>
      <w:r w:rsidR="009B6CFA" w:rsidRPr="00F02953">
        <w:rPr>
          <w:sz w:val="22"/>
          <w:szCs w:val="22"/>
          <w:lang w:val="en-GB"/>
        </w:rPr>
        <w:t>cancer</w:t>
      </w:r>
      <w:r w:rsidR="004E2092" w:rsidRPr="00F02953">
        <w:rPr>
          <w:sz w:val="22"/>
          <w:szCs w:val="22"/>
          <w:lang w:val="en-GB"/>
        </w:rPr>
        <w:t xml:space="preserve"> risk</w:t>
      </w:r>
      <w:r w:rsidR="009C6A3B" w:rsidRPr="00F02953">
        <w:rPr>
          <w:sz w:val="22"/>
          <w:szCs w:val="22"/>
          <w:lang w:val="en-GB"/>
        </w:rPr>
        <w:t xml:space="preserve">, overall and </w:t>
      </w:r>
      <w:r w:rsidR="004E2092" w:rsidRPr="00F02953">
        <w:rPr>
          <w:sz w:val="22"/>
          <w:szCs w:val="22"/>
          <w:lang w:val="en-GB"/>
        </w:rPr>
        <w:t>stratifi</w:t>
      </w:r>
      <w:r w:rsidR="009C6A3B" w:rsidRPr="00F02953">
        <w:rPr>
          <w:sz w:val="22"/>
          <w:szCs w:val="22"/>
          <w:lang w:val="en-GB"/>
        </w:rPr>
        <w:t>ed</w:t>
      </w:r>
      <w:r w:rsidR="00553A01" w:rsidRPr="00F02953">
        <w:rPr>
          <w:sz w:val="22"/>
          <w:szCs w:val="22"/>
          <w:lang w:val="en-GB"/>
        </w:rPr>
        <w:t xml:space="preserve"> </w:t>
      </w:r>
      <w:r w:rsidR="004E2092" w:rsidRPr="00F02953">
        <w:rPr>
          <w:sz w:val="22"/>
          <w:szCs w:val="22"/>
          <w:lang w:val="en-GB"/>
        </w:rPr>
        <w:t>for</w:t>
      </w:r>
      <w:r w:rsidR="00553A01" w:rsidRPr="00F02953">
        <w:rPr>
          <w:sz w:val="22"/>
          <w:szCs w:val="22"/>
          <w:lang w:val="en-GB"/>
        </w:rPr>
        <w:t xml:space="preserve"> </w:t>
      </w:r>
      <w:r w:rsidR="000450FB" w:rsidRPr="00F02953">
        <w:rPr>
          <w:sz w:val="22"/>
          <w:szCs w:val="22"/>
          <w:lang w:val="en-GB"/>
        </w:rPr>
        <w:t xml:space="preserve">selenium </w:t>
      </w:r>
      <w:r w:rsidR="000450FB" w:rsidRPr="00C33B55">
        <w:rPr>
          <w:sz w:val="22"/>
          <w:szCs w:val="22"/>
          <w:lang w:val="en-GB"/>
        </w:rPr>
        <w:t>levels</w:t>
      </w:r>
      <w:r w:rsidR="00763E19" w:rsidRPr="00C33B55">
        <w:rPr>
          <w:sz w:val="22"/>
          <w:szCs w:val="22"/>
          <w:lang w:val="en-GB"/>
        </w:rPr>
        <w:t xml:space="preserve">. In relation to </w:t>
      </w:r>
      <w:proofErr w:type="spellStart"/>
      <w:r w:rsidR="00763E19" w:rsidRPr="00C33B55">
        <w:rPr>
          <w:sz w:val="22"/>
          <w:szCs w:val="22"/>
          <w:lang w:val="en-GB"/>
        </w:rPr>
        <w:t>estrogen</w:t>
      </w:r>
      <w:proofErr w:type="spellEnd"/>
      <w:r w:rsidR="00763E19" w:rsidRPr="00C33B55">
        <w:rPr>
          <w:sz w:val="22"/>
          <w:szCs w:val="22"/>
          <w:lang w:val="en-GB"/>
        </w:rPr>
        <w:t xml:space="preserve"> receptor (ER) status, and </w:t>
      </w:r>
      <w:r w:rsidR="00EA1F96" w:rsidRPr="00C33B55">
        <w:rPr>
          <w:sz w:val="22"/>
          <w:szCs w:val="22"/>
          <w:lang w:val="en-GB"/>
        </w:rPr>
        <w:t>following</w:t>
      </w:r>
      <w:r w:rsidR="00EA1F96">
        <w:rPr>
          <w:sz w:val="22"/>
          <w:szCs w:val="22"/>
          <w:lang w:val="en-GB"/>
        </w:rPr>
        <w:t xml:space="preserve"> </w:t>
      </w:r>
      <w:r w:rsidR="00763E19">
        <w:rPr>
          <w:sz w:val="22"/>
          <w:szCs w:val="22"/>
          <w:lang w:val="en-GB"/>
        </w:rPr>
        <w:t xml:space="preserve">additional </w:t>
      </w:r>
    </w:p>
    <w:p w14:paraId="15EBF92C" w14:textId="67D0742D" w:rsidR="00C73870" w:rsidRPr="00C73870" w:rsidRDefault="00763E19" w:rsidP="00EA216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</w:t>
      </w:r>
      <w:r w:rsidR="001E4CEC">
        <w:rPr>
          <w:sz w:val="22"/>
          <w:szCs w:val="22"/>
          <w:lang w:val="en-GB"/>
        </w:rPr>
        <w:t>exclusions and adjustments.</w:t>
      </w:r>
    </w:p>
    <w:p w14:paraId="2243691D" w14:textId="2AD3DA8A" w:rsidR="00DB102D" w:rsidRPr="00DB102D" w:rsidRDefault="00DD1A95" w:rsidP="00EA216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</w:t>
      </w:r>
      <w:r>
        <w:rPr>
          <w:sz w:val="22"/>
          <w:szCs w:val="22"/>
          <w:vertAlign w:val="superscript"/>
          <w:lang w:val="en-GB"/>
        </w:rPr>
        <w:t xml:space="preserve">  </w:t>
      </w:r>
      <w:r w:rsidR="00DB102D">
        <w:rPr>
          <w:sz w:val="22"/>
          <w:szCs w:val="22"/>
          <w:vertAlign w:val="superscript"/>
          <w:lang w:val="en-GB"/>
        </w:rPr>
        <w:t xml:space="preserve">1,2 </w:t>
      </w:r>
      <w:r w:rsidR="00DB102D">
        <w:rPr>
          <w:sz w:val="22"/>
          <w:szCs w:val="22"/>
          <w:lang w:val="en-GB"/>
        </w:rPr>
        <w:t>Same adjustments as in main analysis, table 2.</w:t>
      </w:r>
    </w:p>
    <w:p w14:paraId="21037075" w14:textId="64853C0E" w:rsidR="00EA1F96" w:rsidRPr="00DB102D" w:rsidRDefault="00DB102D" w:rsidP="00EA216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  <w:vertAlign w:val="superscript"/>
          <w:lang w:val="en-GB"/>
        </w:rPr>
      </w:pPr>
      <w:r>
        <w:rPr>
          <w:sz w:val="22"/>
          <w:szCs w:val="22"/>
          <w:vertAlign w:val="superscript"/>
          <w:lang w:val="en-GB"/>
        </w:rPr>
        <w:t xml:space="preserve">           </w:t>
      </w:r>
      <w:r w:rsidR="00DD1A95">
        <w:rPr>
          <w:sz w:val="22"/>
          <w:szCs w:val="22"/>
          <w:vertAlign w:val="superscript"/>
          <w:lang w:val="en-GB"/>
        </w:rPr>
        <w:t>3</w:t>
      </w:r>
      <w:r w:rsidR="00DD1A95">
        <w:rPr>
          <w:sz w:val="22"/>
          <w:szCs w:val="22"/>
          <w:lang w:val="en-GB"/>
        </w:rPr>
        <w:t>Vitamin D, calcium, beta-carotene, and total energy intake</w:t>
      </w:r>
      <w:r w:rsidR="00B30066">
        <w:rPr>
          <w:sz w:val="22"/>
          <w:szCs w:val="22"/>
          <w:lang w:val="en-GB"/>
        </w:rPr>
        <w:t xml:space="preserve"> in addition to other factors</w:t>
      </w:r>
      <w:r w:rsidR="00DD1A95">
        <w:rPr>
          <w:sz w:val="22"/>
          <w:szCs w:val="22"/>
          <w:lang w:val="en-GB"/>
        </w:rPr>
        <w:t>.</w:t>
      </w:r>
    </w:p>
    <w:p w14:paraId="6B0F2481" w14:textId="6EC8FE81" w:rsidR="00DD1A95" w:rsidRDefault="00DD1A95" w:rsidP="00090A99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3EF863AC" w14:textId="77777777" w:rsidR="00DD1A95" w:rsidRDefault="00DD1A95" w:rsidP="00090A99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0293359C" w14:textId="77777777" w:rsidR="00460FA7" w:rsidRDefault="00460FA7" w:rsidP="00090A99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0DA24F9E" w14:textId="5B54033F" w:rsidR="00C73870" w:rsidRDefault="00763E19" w:rsidP="00090A99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       </w:t>
      </w:r>
      <w:r w:rsidR="00C73870">
        <w:rPr>
          <w:sz w:val="22"/>
          <w:szCs w:val="22"/>
          <w:lang w:val="en-GB"/>
        </w:rPr>
        <w:t>Supplementary table 2</w:t>
      </w:r>
      <w:r w:rsidR="00C73870" w:rsidRPr="00D86A0D">
        <w:rPr>
          <w:sz w:val="22"/>
          <w:szCs w:val="22"/>
          <w:lang w:val="en-GB"/>
        </w:rPr>
        <w:t xml:space="preserve">. Iodine levels and breast cancer risk, overall and stratified for selenium levels </w:t>
      </w:r>
      <w:r w:rsidR="001E4CEC">
        <w:rPr>
          <w:sz w:val="22"/>
          <w:szCs w:val="22"/>
          <w:lang w:val="en-GB"/>
        </w:rPr>
        <w:t>with regard to menopausal status, age at diagnosis and follow-up.</w:t>
      </w:r>
    </w:p>
    <w:tbl>
      <w:tblPr>
        <w:tblStyle w:val="Tabellrutnt"/>
        <w:tblpPr w:leftFromText="142" w:rightFromText="142" w:vertAnchor="text" w:horzAnchor="page" w:tblpXSpec="center" w:tblpY="152"/>
        <w:tblOverlap w:val="never"/>
        <w:tblW w:w="153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779"/>
        <w:gridCol w:w="849"/>
        <w:gridCol w:w="1115"/>
        <w:gridCol w:w="1358"/>
        <w:gridCol w:w="1367"/>
        <w:gridCol w:w="234"/>
        <w:gridCol w:w="1115"/>
        <w:gridCol w:w="1358"/>
        <w:gridCol w:w="1367"/>
        <w:gridCol w:w="222"/>
        <w:gridCol w:w="1115"/>
        <w:gridCol w:w="1358"/>
        <w:gridCol w:w="1367"/>
      </w:tblGrid>
      <w:tr w:rsidR="00C73870" w:rsidRPr="00DB102D" w14:paraId="0B90A2C8" w14:textId="77777777" w:rsidTr="00C73870">
        <w:trPr>
          <w:trHeight w:val="495"/>
        </w:trPr>
        <w:tc>
          <w:tcPr>
            <w:tcW w:w="1719" w:type="dxa"/>
            <w:tcBorders>
              <w:top w:val="single" w:sz="4" w:space="0" w:color="auto"/>
              <w:bottom w:val="nil"/>
            </w:tcBorders>
          </w:tcPr>
          <w:p w14:paraId="22A61070" w14:textId="0DAB665C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Sensitivity analysis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14:paraId="61CB1397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 xml:space="preserve">Iodine </w:t>
            </w:r>
          </w:p>
          <w:p w14:paraId="57D15DC5" w14:textId="46BB7853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level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14:paraId="2103D448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vertAlign w:val="superscript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Iodine</w:t>
            </w:r>
            <w:r w:rsidRPr="00DB102D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2</w:t>
            </w:r>
          </w:p>
          <w:p w14:paraId="16073A8A" w14:textId="2AF3969D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(µg/L)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BE16B4" w14:textId="55410390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All</w:t>
            </w:r>
          </w:p>
        </w:tc>
        <w:tc>
          <w:tcPr>
            <w:tcW w:w="234" w:type="dxa"/>
            <w:tcBorders>
              <w:top w:val="single" w:sz="4" w:space="0" w:color="auto"/>
              <w:bottom w:val="nil"/>
            </w:tcBorders>
          </w:tcPr>
          <w:p w14:paraId="4279BAE7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C56D9E" w14:textId="275CB230" w:rsidR="00C73870" w:rsidRPr="00C73870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C73870">
              <w:rPr>
                <w:rFonts w:cs="Times New Roman"/>
                <w:sz w:val="22"/>
                <w:szCs w:val="22"/>
                <w:lang w:val="en-GB"/>
              </w:rPr>
              <w:t>Low selenium</w:t>
            </w:r>
            <w:r w:rsidRPr="00C73870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2</w:t>
            </w:r>
            <w:r>
              <w:rPr>
                <w:rFonts w:cs="Times New Roman"/>
                <w:sz w:val="22"/>
                <w:szCs w:val="22"/>
                <w:lang w:val="en-GB"/>
              </w:rPr>
              <w:t xml:space="preserve"> (≤92.0 </w:t>
            </w:r>
            <w:r w:rsidRPr="00C73870">
              <w:rPr>
                <w:rFonts w:cs="Times New Roman"/>
                <w:sz w:val="22"/>
                <w:szCs w:val="22"/>
                <w:lang w:val="en-GB"/>
              </w:rPr>
              <w:t>µg/L)</w:t>
            </w:r>
          </w:p>
          <w:p w14:paraId="2ED00D54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14:paraId="7E9C28E7" w14:textId="77777777" w:rsidR="00C73870" w:rsidRPr="00DB102D" w:rsidRDefault="00C73870" w:rsidP="00C73870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C0412A" w14:textId="3197E13E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High selenium</w:t>
            </w:r>
            <w:r w:rsidRPr="00DB102D">
              <w:rPr>
                <w:sz w:val="22"/>
                <w:szCs w:val="22"/>
                <w:vertAlign w:val="superscript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 xml:space="preserve"> (≥88.0 </w:t>
            </w:r>
            <w:r w:rsidRPr="00DB102D">
              <w:rPr>
                <w:sz w:val="22"/>
                <w:szCs w:val="22"/>
                <w:lang w:val="en-GB"/>
              </w:rPr>
              <w:t>µg/L)</w:t>
            </w:r>
          </w:p>
        </w:tc>
      </w:tr>
      <w:tr w:rsidR="00C73870" w:rsidRPr="00DB102D" w14:paraId="06ECCFE0" w14:textId="77777777" w:rsidTr="00C73870">
        <w:trPr>
          <w:trHeight w:val="495"/>
        </w:trPr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46C180D0" w14:textId="3576125E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6BA49954" w14:textId="4776E48B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14:paraId="6FEEC354" w14:textId="038CB135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35C86BFF" w14:textId="77777777" w:rsidR="00C73870" w:rsidRPr="00DB102D" w:rsidRDefault="00C73870" w:rsidP="00C73870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Cases/</w:t>
            </w:r>
          </w:p>
          <w:p w14:paraId="64E3E07D" w14:textId="77777777" w:rsidR="00C73870" w:rsidRPr="00DB102D" w:rsidRDefault="00C73870" w:rsidP="00C73870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Controls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152806DC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OR (95 CI)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3B9BEB88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OR</w:t>
            </w:r>
            <w:r w:rsidRPr="00DB102D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1</w:t>
            </w:r>
            <w:r w:rsidRPr="00DB102D">
              <w:rPr>
                <w:rFonts w:cs="Times New Roman"/>
                <w:sz w:val="22"/>
                <w:szCs w:val="22"/>
                <w:lang w:val="en-GB"/>
              </w:rPr>
              <w:t xml:space="preserve"> (95 CI)</w:t>
            </w:r>
          </w:p>
        </w:tc>
        <w:tc>
          <w:tcPr>
            <w:tcW w:w="234" w:type="dxa"/>
            <w:tcBorders>
              <w:top w:val="nil"/>
              <w:bottom w:val="single" w:sz="4" w:space="0" w:color="auto"/>
            </w:tcBorders>
          </w:tcPr>
          <w:p w14:paraId="67A7906D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225CA581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Cases/</w:t>
            </w:r>
          </w:p>
          <w:p w14:paraId="5745FBA9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Controls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32D46C45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OR (95 CI)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1A4A5FCC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OR</w:t>
            </w:r>
            <w:r w:rsidRPr="00DB102D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2</w:t>
            </w:r>
            <w:r w:rsidRPr="00DB102D">
              <w:rPr>
                <w:rFonts w:cs="Times New Roman"/>
                <w:sz w:val="22"/>
                <w:szCs w:val="22"/>
                <w:lang w:val="en-GB"/>
              </w:rPr>
              <w:t xml:space="preserve"> (95 CI)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14:paraId="3249C896" w14:textId="77777777" w:rsidR="00C73870" w:rsidRPr="00DB102D" w:rsidRDefault="00C73870" w:rsidP="00C73870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53A0F42A" w14:textId="77777777" w:rsidR="00C73870" w:rsidRPr="00DB102D" w:rsidRDefault="00C73870" w:rsidP="00C73870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Cases/</w:t>
            </w:r>
          </w:p>
          <w:p w14:paraId="60C3C8A5" w14:textId="77777777" w:rsidR="00C73870" w:rsidRPr="00DB102D" w:rsidRDefault="00C73870" w:rsidP="00C73870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Controls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51F55687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OR (95 CI)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4C056B29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rFonts w:cs="Times New Roman"/>
                <w:sz w:val="22"/>
                <w:szCs w:val="22"/>
                <w:lang w:val="en-GB"/>
              </w:rPr>
              <w:t>OR</w:t>
            </w:r>
            <w:r w:rsidRPr="00DB102D">
              <w:rPr>
                <w:rFonts w:cs="Times New Roman"/>
                <w:sz w:val="22"/>
                <w:szCs w:val="22"/>
                <w:vertAlign w:val="superscript"/>
                <w:lang w:val="en-GB"/>
              </w:rPr>
              <w:t>2</w:t>
            </w:r>
            <w:r w:rsidRPr="00DB102D">
              <w:rPr>
                <w:rFonts w:cs="Times New Roman"/>
                <w:sz w:val="22"/>
                <w:szCs w:val="22"/>
                <w:lang w:val="en-GB"/>
              </w:rPr>
              <w:t xml:space="preserve"> (95 CI)</w:t>
            </w:r>
          </w:p>
        </w:tc>
      </w:tr>
      <w:tr w:rsidR="00C73870" w:rsidRPr="00DB102D" w14:paraId="3BCEFBA5" w14:textId="77777777" w:rsidTr="006512D3">
        <w:trPr>
          <w:trHeight w:val="481"/>
        </w:trPr>
        <w:tc>
          <w:tcPr>
            <w:tcW w:w="1719" w:type="dxa"/>
            <w:tcBorders>
              <w:top w:val="single" w:sz="4" w:space="0" w:color="auto"/>
              <w:bottom w:val="nil"/>
            </w:tcBorders>
          </w:tcPr>
          <w:p w14:paraId="45EF7EE5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Pre/peri-menopausal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14:paraId="0FE3EBB7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Low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14:paraId="35D67AC3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≤70.9</w:t>
            </w:r>
          </w:p>
        </w:tc>
        <w:tc>
          <w:tcPr>
            <w:tcW w:w="1115" w:type="dxa"/>
            <w:tcBorders>
              <w:top w:val="single" w:sz="4" w:space="0" w:color="auto"/>
              <w:bottom w:val="nil"/>
            </w:tcBorders>
          </w:tcPr>
          <w:p w14:paraId="003055EC" w14:textId="2CEFE0CB" w:rsidR="00C73870" w:rsidRPr="00B30066" w:rsidRDefault="00D43ED4" w:rsidP="00D4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</w:rPr>
              <w:t>238</w:t>
            </w:r>
            <w:r w:rsidR="00C73870" w:rsidRPr="00B30066">
              <w:rPr>
                <w:rFonts w:cs="Times New Roman"/>
                <w:sz w:val="22"/>
                <w:szCs w:val="22"/>
              </w:rPr>
              <w:t>/</w:t>
            </w:r>
            <w:r w:rsidRPr="00B30066">
              <w:rPr>
                <w:rFonts w:cs="Times New Roman"/>
                <w:sz w:val="22"/>
                <w:szCs w:val="22"/>
              </w:rPr>
              <w:t>177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14:paraId="595CF25C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5DCA9308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bottom w:val="nil"/>
            </w:tcBorders>
          </w:tcPr>
          <w:p w14:paraId="3F777971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nil"/>
            </w:tcBorders>
          </w:tcPr>
          <w:p w14:paraId="657AAE3A" w14:textId="7A6979A9" w:rsidR="00C73870" w:rsidRPr="00B30066" w:rsidRDefault="00D43ED4" w:rsidP="00D4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138</w:t>
            </w:r>
            <w:r w:rsidR="00C73870" w:rsidRPr="00B30066">
              <w:rPr>
                <w:rFonts w:cs="Times New Roman"/>
                <w:sz w:val="22"/>
                <w:szCs w:val="22"/>
                <w:lang w:val="en-GB"/>
              </w:rPr>
              <w:t>/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103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14:paraId="2E7AE088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3B0485BE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14:paraId="378B96AD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nil"/>
            </w:tcBorders>
          </w:tcPr>
          <w:p w14:paraId="01203DB9" w14:textId="73B131D3" w:rsidR="00C73870" w:rsidRPr="00B30066" w:rsidRDefault="00DB7697" w:rsidP="00DB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100</w:t>
            </w:r>
            <w:r w:rsidR="00C73870" w:rsidRPr="00B30066">
              <w:rPr>
                <w:rFonts w:cs="Times New Roman"/>
                <w:sz w:val="22"/>
                <w:szCs w:val="22"/>
                <w:lang w:val="en-GB"/>
              </w:rPr>
              <w:t>/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74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14:paraId="4CEC91A3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2A9BF33C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</w:tr>
      <w:tr w:rsidR="006512D3" w:rsidRPr="00DB102D" w14:paraId="66BBEC7D" w14:textId="77777777" w:rsidTr="006512D3">
        <w:trPr>
          <w:trHeight w:val="481"/>
        </w:trPr>
        <w:tc>
          <w:tcPr>
            <w:tcW w:w="1719" w:type="dxa"/>
            <w:tcBorders>
              <w:top w:val="nil"/>
              <w:bottom w:val="nil"/>
            </w:tcBorders>
          </w:tcPr>
          <w:p w14:paraId="18525B92" w14:textId="77777777" w:rsidR="006512D3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  <w:p w14:paraId="2A8FA983" w14:textId="77777777" w:rsidR="006512D3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  <w:p w14:paraId="0E98C149" w14:textId="77777777" w:rsidR="006512D3" w:rsidRPr="00DB102D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153BC6EB" w14:textId="77777777" w:rsidR="006512D3" w:rsidRPr="00DB102D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High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314ADE18" w14:textId="77777777" w:rsidR="006512D3" w:rsidRPr="00DB102D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≥65.6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20370574" w14:textId="01D60B68" w:rsidR="006512D3" w:rsidRPr="00B30066" w:rsidRDefault="00D43ED4" w:rsidP="00D4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</w:rPr>
              <w:t>179</w:t>
            </w:r>
            <w:r w:rsidR="006512D3" w:rsidRPr="00B30066">
              <w:rPr>
                <w:rFonts w:cs="Times New Roman"/>
                <w:sz w:val="22"/>
                <w:szCs w:val="22"/>
              </w:rPr>
              <w:t>/</w:t>
            </w:r>
            <w:r w:rsidRPr="00B30066">
              <w:rPr>
                <w:rFonts w:cs="Times New Roman"/>
                <w:sz w:val="22"/>
                <w:szCs w:val="22"/>
              </w:rPr>
              <w:t>142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37400641" w14:textId="5C470975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D43ED4" w:rsidRPr="00B30066">
              <w:rPr>
                <w:rFonts w:cs="Times New Roman"/>
                <w:sz w:val="22"/>
                <w:szCs w:val="22"/>
                <w:lang w:val="en-GB"/>
              </w:rPr>
              <w:t>94</w:t>
            </w:r>
          </w:p>
          <w:p w14:paraId="79D8F899" w14:textId="26CF6398" w:rsidR="006512D3" w:rsidRPr="00B30066" w:rsidRDefault="006512D3" w:rsidP="00D4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D43ED4" w:rsidRPr="00B30066">
              <w:rPr>
                <w:rFonts w:cs="Times New Roman"/>
                <w:sz w:val="22"/>
                <w:szCs w:val="22"/>
                <w:lang w:val="en-GB"/>
              </w:rPr>
              <w:t>70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D43ED4" w:rsidRPr="00B30066">
              <w:rPr>
                <w:rFonts w:cs="Times New Roman"/>
                <w:sz w:val="22"/>
                <w:szCs w:val="22"/>
                <w:lang w:val="en-GB"/>
              </w:rPr>
              <w:t>26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696D6778" w14:textId="05CE2FCF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0.88</w:t>
            </w:r>
          </w:p>
          <w:p w14:paraId="13C5EE09" w14:textId="0909536D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(0.64-1.21)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14:paraId="2B498AD7" w14:textId="77777777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3F601D17" w14:textId="44E00C68" w:rsidR="006512D3" w:rsidRPr="00B30066" w:rsidRDefault="00D43ED4" w:rsidP="00D4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91</w:t>
            </w:r>
            <w:r w:rsidR="006512D3" w:rsidRPr="00B30066">
              <w:rPr>
                <w:rFonts w:cs="Times New Roman"/>
                <w:sz w:val="22"/>
                <w:szCs w:val="22"/>
                <w:lang w:val="en-GB"/>
              </w:rPr>
              <w:t>/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75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0DB88E6C" w14:textId="112264B6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D43ED4" w:rsidRPr="00B30066">
              <w:rPr>
                <w:rFonts w:cs="Times New Roman"/>
                <w:sz w:val="22"/>
                <w:szCs w:val="22"/>
                <w:lang w:val="en-GB"/>
              </w:rPr>
              <w:t>91</w:t>
            </w:r>
          </w:p>
          <w:p w14:paraId="6548E407" w14:textId="7287F270" w:rsidR="006512D3" w:rsidRPr="00B30066" w:rsidRDefault="006512D3" w:rsidP="00D4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D43ED4" w:rsidRPr="00B30066">
              <w:rPr>
                <w:rFonts w:cs="Times New Roman"/>
                <w:sz w:val="22"/>
                <w:szCs w:val="22"/>
                <w:lang w:val="en-GB"/>
              </w:rPr>
              <w:t>61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D43ED4" w:rsidRPr="00B30066">
              <w:rPr>
                <w:rFonts w:cs="Times New Roman"/>
                <w:sz w:val="22"/>
                <w:szCs w:val="22"/>
                <w:lang w:val="en-GB"/>
              </w:rPr>
              <w:t>35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3A8A6647" w14:textId="1DA5B14D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0.95</w:t>
            </w:r>
          </w:p>
          <w:p w14:paraId="3860D73B" w14:textId="61C0F89F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(0.60-1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.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49)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62DC17B" w14:textId="77777777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54647DB9" w14:textId="26EF179C" w:rsidR="006512D3" w:rsidRPr="00B30066" w:rsidRDefault="00DB7697" w:rsidP="00DB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88</w:t>
            </w:r>
            <w:r w:rsidR="006512D3" w:rsidRPr="00B30066">
              <w:rPr>
                <w:rFonts w:cs="Times New Roman"/>
                <w:sz w:val="22"/>
                <w:szCs w:val="22"/>
                <w:lang w:val="en-GB"/>
              </w:rPr>
              <w:t>/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67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1C345590" w14:textId="13B48ABC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97</w:t>
            </w:r>
          </w:p>
          <w:p w14:paraId="2E380DBB" w14:textId="4B0EB5A0" w:rsidR="006512D3" w:rsidRPr="00B30066" w:rsidRDefault="006512D3" w:rsidP="00DB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63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51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3F4E6713" w14:textId="66E6F00E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0.94</w:t>
            </w:r>
          </w:p>
          <w:p w14:paraId="37738B83" w14:textId="7DB792EC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(0.57-1.55)</w:t>
            </w:r>
          </w:p>
        </w:tc>
      </w:tr>
      <w:tr w:rsidR="00C73870" w:rsidRPr="00DB102D" w14:paraId="2FEA662D" w14:textId="77777777" w:rsidTr="00302673">
        <w:trPr>
          <w:trHeight w:val="255"/>
        </w:trPr>
        <w:tc>
          <w:tcPr>
            <w:tcW w:w="1719" w:type="dxa"/>
            <w:tcBorders>
              <w:top w:val="nil"/>
              <w:bottom w:val="nil"/>
            </w:tcBorders>
          </w:tcPr>
          <w:p w14:paraId="52B1E503" w14:textId="77777777" w:rsidR="00302673" w:rsidRDefault="00C73870" w:rsidP="00302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Post-</w:t>
            </w:r>
          </w:p>
          <w:p w14:paraId="526C77B0" w14:textId="6EAC4823" w:rsidR="00302673" w:rsidRPr="00302673" w:rsidRDefault="00302673" w:rsidP="003026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menopausal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26387394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Low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5EB6CA08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≤70.9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257189DF" w14:textId="2EBF4F5D" w:rsidR="00C73870" w:rsidRPr="00B30066" w:rsidRDefault="00D43ED4" w:rsidP="00D4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0066">
              <w:rPr>
                <w:rFonts w:cs="Times New Roman"/>
                <w:sz w:val="22"/>
                <w:szCs w:val="22"/>
              </w:rPr>
              <w:t>287</w:t>
            </w:r>
            <w:r w:rsidR="00C73870" w:rsidRPr="00B30066">
              <w:rPr>
                <w:rFonts w:cs="Times New Roman"/>
                <w:sz w:val="22"/>
                <w:szCs w:val="22"/>
              </w:rPr>
              <w:t>/</w:t>
            </w:r>
            <w:r w:rsidRPr="00B30066">
              <w:rPr>
                <w:rFonts w:cs="Times New Roman"/>
                <w:sz w:val="22"/>
                <w:szCs w:val="22"/>
              </w:rPr>
              <w:t>313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0FC2F83F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45BA4042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14:paraId="154006BC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544F1D35" w14:textId="7789D42E" w:rsidR="00C73870" w:rsidRPr="00B30066" w:rsidRDefault="00D43ED4" w:rsidP="00D4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152</w:t>
            </w:r>
            <w:r w:rsidR="00C73870" w:rsidRPr="00B30066">
              <w:rPr>
                <w:rFonts w:cs="Times New Roman"/>
                <w:sz w:val="22"/>
                <w:szCs w:val="22"/>
                <w:lang w:val="en-GB"/>
              </w:rPr>
              <w:t>/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185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7A205BF5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4674C0D0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815BA51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4499653B" w14:textId="2E1A341E" w:rsidR="00C73870" w:rsidRPr="00B30066" w:rsidRDefault="00D43ED4" w:rsidP="00D4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135</w:t>
            </w:r>
            <w:r w:rsidR="00C73870" w:rsidRPr="00B30066">
              <w:rPr>
                <w:rFonts w:cs="Times New Roman"/>
                <w:sz w:val="22"/>
                <w:szCs w:val="22"/>
                <w:lang w:val="en-GB"/>
              </w:rPr>
              <w:t>/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128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4BCD5DED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2099309B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</w:tr>
      <w:tr w:rsidR="006512D3" w:rsidRPr="00DB102D" w14:paraId="5DF0D304" w14:textId="77777777" w:rsidTr="006512D3">
        <w:trPr>
          <w:trHeight w:val="481"/>
        </w:trPr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66E10742" w14:textId="77777777" w:rsidR="006512D3" w:rsidRDefault="006512D3" w:rsidP="003026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  <w:p w14:paraId="61E0636A" w14:textId="77777777" w:rsidR="00302673" w:rsidRDefault="00302673" w:rsidP="003026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  <w:p w14:paraId="4E5EAB35" w14:textId="77777777" w:rsidR="00302673" w:rsidRPr="00DB102D" w:rsidRDefault="00302673" w:rsidP="003026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20DAE872" w14:textId="77777777" w:rsidR="006512D3" w:rsidRPr="00DB102D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High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14:paraId="09142F3D" w14:textId="77777777" w:rsidR="006512D3" w:rsidRPr="00DB102D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≥65.6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6664F81F" w14:textId="7743F8BD" w:rsidR="006512D3" w:rsidRPr="00B30066" w:rsidRDefault="00D43ED4" w:rsidP="00D4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0066">
              <w:rPr>
                <w:rFonts w:cs="Times New Roman"/>
                <w:sz w:val="22"/>
                <w:szCs w:val="22"/>
              </w:rPr>
              <w:t>325</w:t>
            </w:r>
            <w:r w:rsidR="006512D3" w:rsidRPr="00B30066">
              <w:rPr>
                <w:rFonts w:cs="Times New Roman"/>
                <w:sz w:val="22"/>
                <w:szCs w:val="22"/>
              </w:rPr>
              <w:t>/</w:t>
            </w:r>
            <w:r w:rsidRPr="00B30066">
              <w:rPr>
                <w:rFonts w:cs="Times New Roman"/>
                <w:sz w:val="22"/>
                <w:szCs w:val="22"/>
              </w:rPr>
              <w:t>372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</w:tcPr>
          <w:p w14:paraId="189DA2D4" w14:textId="35DBC0D8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D43ED4" w:rsidRPr="00B30066">
              <w:rPr>
                <w:rFonts w:cs="Times New Roman"/>
                <w:sz w:val="22"/>
                <w:szCs w:val="22"/>
                <w:lang w:val="en-GB"/>
              </w:rPr>
              <w:t>95</w:t>
            </w:r>
          </w:p>
          <w:p w14:paraId="4A8FA99C" w14:textId="78309569" w:rsidR="006512D3" w:rsidRPr="00B30066" w:rsidRDefault="006512D3" w:rsidP="00D4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D43ED4" w:rsidRPr="00B30066">
              <w:rPr>
                <w:rFonts w:cs="Times New Roman"/>
                <w:sz w:val="22"/>
                <w:szCs w:val="22"/>
                <w:lang w:val="en-GB"/>
              </w:rPr>
              <w:t>77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D43ED4" w:rsidRPr="00B30066">
              <w:rPr>
                <w:rFonts w:cs="Times New Roman"/>
                <w:sz w:val="22"/>
                <w:szCs w:val="22"/>
                <w:lang w:val="en-GB"/>
              </w:rPr>
              <w:t>19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2780D16B" w14:textId="1E8C3CB6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0.93</w:t>
            </w:r>
          </w:p>
          <w:p w14:paraId="046A922D" w14:textId="27C8E602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(0.74-1.17)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14:paraId="07768D49" w14:textId="77777777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6A16E130" w14:textId="01BC5763" w:rsidR="006512D3" w:rsidRPr="00B30066" w:rsidRDefault="00D43ED4" w:rsidP="00D4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139</w:t>
            </w:r>
            <w:r w:rsidR="006512D3" w:rsidRPr="00B30066">
              <w:rPr>
                <w:rFonts w:cs="Times New Roman"/>
                <w:sz w:val="22"/>
                <w:szCs w:val="22"/>
                <w:lang w:val="en-GB"/>
              </w:rPr>
              <w:t>/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131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</w:tcPr>
          <w:p w14:paraId="071F7A29" w14:textId="65E50BE3" w:rsidR="006512D3" w:rsidRPr="00B30066" w:rsidRDefault="00D43ED4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1.29</w:t>
            </w:r>
          </w:p>
          <w:p w14:paraId="0AC9ED12" w14:textId="430BC27F" w:rsidR="006512D3" w:rsidRPr="00B30066" w:rsidRDefault="006512D3" w:rsidP="00D4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D43ED4" w:rsidRPr="00B30066">
              <w:rPr>
                <w:rFonts w:cs="Times New Roman"/>
                <w:sz w:val="22"/>
                <w:szCs w:val="22"/>
                <w:lang w:val="en-GB"/>
              </w:rPr>
              <w:t>94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D43ED4" w:rsidRPr="00B30066">
              <w:rPr>
                <w:rFonts w:cs="Times New Roman"/>
                <w:sz w:val="22"/>
                <w:szCs w:val="22"/>
                <w:lang w:val="en-GB"/>
              </w:rPr>
              <w:t>78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15AFE880" w14:textId="1EE019E0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1.36</w:t>
            </w:r>
          </w:p>
          <w:p w14:paraId="7F987DF6" w14:textId="49E898D5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(0.94-1.96)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8254FF0" w14:textId="77777777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6A78708B" w14:textId="512E3E27" w:rsidR="006512D3" w:rsidRPr="00B30066" w:rsidRDefault="00D43ED4" w:rsidP="00D4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186</w:t>
            </w:r>
            <w:r w:rsidR="006512D3" w:rsidRPr="00B30066">
              <w:rPr>
                <w:rFonts w:cs="Times New Roman"/>
                <w:sz w:val="22"/>
                <w:szCs w:val="22"/>
                <w:lang w:val="en-GB"/>
              </w:rPr>
              <w:t>/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241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</w:tcPr>
          <w:p w14:paraId="705FD08A" w14:textId="5B1FCADC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0.</w:t>
            </w:r>
            <w:r w:rsidR="00D43ED4" w:rsidRPr="00B30066">
              <w:rPr>
                <w:rFonts w:cs="Times New Roman"/>
                <w:b/>
                <w:sz w:val="22"/>
                <w:szCs w:val="22"/>
                <w:lang w:val="en-GB"/>
              </w:rPr>
              <w:t>73</w:t>
            </w:r>
          </w:p>
          <w:p w14:paraId="298273D7" w14:textId="43317B11" w:rsidR="006512D3" w:rsidRPr="00B30066" w:rsidRDefault="006512D3" w:rsidP="00D43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(0.</w:t>
            </w:r>
            <w:r w:rsidR="00D43ED4" w:rsidRPr="00B30066">
              <w:rPr>
                <w:rFonts w:cs="Times New Roman"/>
                <w:b/>
                <w:sz w:val="22"/>
                <w:szCs w:val="22"/>
                <w:lang w:val="en-GB"/>
              </w:rPr>
              <w:t>54-0.996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1DF9FABC" w14:textId="29D392F6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0.68</w:t>
            </w:r>
          </w:p>
          <w:p w14:paraId="0CA2D5CD" w14:textId="5566F476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(0.48</w:t>
            </w:r>
            <w:r w:rsidR="00D43ED4" w:rsidRPr="00B30066">
              <w:rPr>
                <w:rFonts w:cs="Times New Roman"/>
                <w:b/>
                <w:sz w:val="22"/>
                <w:szCs w:val="22"/>
                <w:lang w:val="en-GB"/>
              </w:rPr>
              <w:t>-0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.96)</w:t>
            </w:r>
          </w:p>
        </w:tc>
      </w:tr>
      <w:tr w:rsidR="00C73870" w:rsidRPr="00DB102D" w14:paraId="1D85877B" w14:textId="77777777" w:rsidTr="006512D3">
        <w:trPr>
          <w:trHeight w:val="481"/>
        </w:trPr>
        <w:tc>
          <w:tcPr>
            <w:tcW w:w="1719" w:type="dxa"/>
            <w:tcBorders>
              <w:top w:val="single" w:sz="4" w:space="0" w:color="auto"/>
              <w:bottom w:val="nil"/>
            </w:tcBorders>
          </w:tcPr>
          <w:p w14:paraId="113A39CC" w14:textId="77777777" w:rsidR="00DB7697" w:rsidRDefault="00C73870" w:rsidP="00302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Age at diagnosis</w:t>
            </w:r>
          </w:p>
          <w:p w14:paraId="7ADC2D78" w14:textId="1554878E" w:rsidR="00302673" w:rsidRPr="00DB7697" w:rsidRDefault="00302673" w:rsidP="00302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&lt;55 years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14:paraId="6BC95FCF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Low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14:paraId="276D74EC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≤70.9</w:t>
            </w:r>
          </w:p>
        </w:tc>
        <w:tc>
          <w:tcPr>
            <w:tcW w:w="1115" w:type="dxa"/>
            <w:tcBorders>
              <w:top w:val="single" w:sz="4" w:space="0" w:color="auto"/>
              <w:bottom w:val="nil"/>
            </w:tcBorders>
          </w:tcPr>
          <w:p w14:paraId="2D2B4ACA" w14:textId="4CE63A9E" w:rsidR="00C73870" w:rsidRPr="00B30066" w:rsidRDefault="00DB7697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0066">
              <w:rPr>
                <w:rFonts w:cs="Times New Roman"/>
                <w:sz w:val="22"/>
                <w:szCs w:val="22"/>
              </w:rPr>
              <w:t>54</w:t>
            </w:r>
            <w:r w:rsidR="00C73870" w:rsidRPr="00B30066">
              <w:rPr>
                <w:rFonts w:cs="Times New Roman"/>
                <w:sz w:val="22"/>
                <w:szCs w:val="22"/>
              </w:rPr>
              <w:t>/490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14:paraId="70E1050A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038B52CA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bottom w:val="nil"/>
            </w:tcBorders>
          </w:tcPr>
          <w:p w14:paraId="12F3B021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nil"/>
            </w:tcBorders>
          </w:tcPr>
          <w:p w14:paraId="29B8A3ED" w14:textId="7B267CCA" w:rsidR="00C73870" w:rsidRPr="00B30066" w:rsidRDefault="00DB7697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37</w:t>
            </w:r>
            <w:r w:rsidR="00C73870" w:rsidRPr="00B30066">
              <w:rPr>
                <w:rFonts w:cs="Times New Roman"/>
                <w:sz w:val="22"/>
                <w:szCs w:val="22"/>
                <w:lang w:val="en-GB"/>
              </w:rPr>
              <w:t>/288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14:paraId="2B758EF2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57F99734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14:paraId="1D2A9610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nil"/>
            </w:tcBorders>
          </w:tcPr>
          <w:p w14:paraId="05CB9412" w14:textId="5365EE12" w:rsidR="00C73870" w:rsidRPr="00B30066" w:rsidRDefault="00DB7697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17</w:t>
            </w:r>
            <w:r w:rsidR="00C73870" w:rsidRPr="00B30066">
              <w:rPr>
                <w:rFonts w:cs="Times New Roman"/>
                <w:sz w:val="22"/>
                <w:szCs w:val="22"/>
                <w:lang w:val="en-GB"/>
              </w:rPr>
              <w:t>/202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14:paraId="6DFC291D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7DC22EAC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</w:tr>
      <w:tr w:rsidR="006512D3" w:rsidRPr="00DB102D" w14:paraId="3280F484" w14:textId="77777777" w:rsidTr="006512D3">
        <w:trPr>
          <w:trHeight w:val="481"/>
        </w:trPr>
        <w:tc>
          <w:tcPr>
            <w:tcW w:w="1719" w:type="dxa"/>
            <w:tcBorders>
              <w:top w:val="nil"/>
              <w:bottom w:val="nil"/>
            </w:tcBorders>
          </w:tcPr>
          <w:p w14:paraId="26AB2B10" w14:textId="08182EBA" w:rsidR="006512D3" w:rsidRPr="00C73870" w:rsidRDefault="006512D3" w:rsidP="00302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0F9FD331" w14:textId="77777777" w:rsidR="006512D3" w:rsidRPr="00DB102D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High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175B221" w14:textId="77777777" w:rsidR="006512D3" w:rsidRPr="00DB102D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≥65.6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1B3F5FBA" w14:textId="6274ADB9" w:rsidR="006512D3" w:rsidRPr="00B30066" w:rsidRDefault="00DB7697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0066">
              <w:rPr>
                <w:rFonts w:cs="Times New Roman"/>
                <w:sz w:val="22"/>
                <w:szCs w:val="22"/>
              </w:rPr>
              <w:t>47</w:t>
            </w:r>
            <w:r w:rsidR="006512D3" w:rsidRPr="00B30066">
              <w:rPr>
                <w:rFonts w:cs="Times New Roman"/>
                <w:sz w:val="22"/>
                <w:szCs w:val="22"/>
              </w:rPr>
              <w:t>/514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64A01CF6" w14:textId="7DE80406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83</w:t>
            </w:r>
          </w:p>
          <w:p w14:paraId="69481DD6" w14:textId="07AACDDD" w:rsidR="006512D3" w:rsidRPr="00B30066" w:rsidRDefault="006512D3" w:rsidP="00DB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55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25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79C6E1DE" w14:textId="3E6F9BFA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92</w:t>
            </w:r>
          </w:p>
          <w:p w14:paraId="5FEEC860" w14:textId="77777777" w:rsidR="006512D3" w:rsidRPr="00B30066" w:rsidRDefault="006512D3" w:rsidP="00DB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57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51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  <w:p w14:paraId="0EAD9A16" w14:textId="236F2D79" w:rsidR="00DB7697" w:rsidRPr="00B30066" w:rsidRDefault="00DB7697" w:rsidP="00DB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14:paraId="34FCF909" w14:textId="77777777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67EAAD34" w14:textId="719799A8" w:rsidR="006512D3" w:rsidRPr="00B30066" w:rsidRDefault="00DB7697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23</w:t>
            </w:r>
            <w:r w:rsidR="006512D3" w:rsidRPr="00B30066">
              <w:rPr>
                <w:rFonts w:cs="Times New Roman"/>
                <w:sz w:val="22"/>
                <w:szCs w:val="22"/>
                <w:lang w:val="en-GB"/>
              </w:rPr>
              <w:t>/206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06E93F90" w14:textId="21C2014B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87</w:t>
            </w:r>
          </w:p>
          <w:p w14:paraId="3103830D" w14:textId="3F6210A0" w:rsidR="006512D3" w:rsidRPr="00B30066" w:rsidRDefault="006512D3" w:rsidP="00DB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50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51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3063A6D2" w14:textId="5DE28B36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76</w:t>
            </w:r>
          </w:p>
          <w:p w14:paraId="6EC7576C" w14:textId="71518B36" w:rsidR="006512D3" w:rsidRPr="00B30066" w:rsidRDefault="006512D3" w:rsidP="00DB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37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56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071B1EF" w14:textId="77777777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54C406A6" w14:textId="62F97C68" w:rsidR="006512D3" w:rsidRPr="00B30066" w:rsidRDefault="00DB7697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24</w:t>
            </w:r>
            <w:r w:rsidR="006512D3" w:rsidRPr="00B30066">
              <w:rPr>
                <w:rFonts w:cs="Times New Roman"/>
                <w:sz w:val="22"/>
                <w:szCs w:val="22"/>
                <w:lang w:val="en-GB"/>
              </w:rPr>
              <w:t>/308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0969A3C5" w14:textId="2D1FF08D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93</w:t>
            </w:r>
          </w:p>
          <w:p w14:paraId="7F3FECA3" w14:textId="3E307FF4" w:rsidR="006512D3" w:rsidRPr="00B30066" w:rsidRDefault="006512D3" w:rsidP="00DB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49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77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3CF4FE3A" w14:textId="6318282D" w:rsidR="006512D3" w:rsidRPr="00B30066" w:rsidRDefault="00DB7697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1.24</w:t>
            </w:r>
          </w:p>
          <w:p w14:paraId="52661D5A" w14:textId="724A2FB6" w:rsidR="006512D3" w:rsidRPr="00B30066" w:rsidRDefault="006512D3" w:rsidP="00DB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48-3.18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</w:tr>
      <w:tr w:rsidR="00C73870" w:rsidRPr="00DB102D" w14:paraId="0B45F2AE" w14:textId="77777777" w:rsidTr="006512D3">
        <w:trPr>
          <w:trHeight w:val="481"/>
        </w:trPr>
        <w:tc>
          <w:tcPr>
            <w:tcW w:w="1719" w:type="dxa"/>
            <w:tcBorders>
              <w:top w:val="nil"/>
              <w:bottom w:val="nil"/>
            </w:tcBorders>
          </w:tcPr>
          <w:p w14:paraId="1F21914D" w14:textId="77777777" w:rsidR="00C73870" w:rsidRDefault="00C73870" w:rsidP="00C738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Age at diagnosis</w:t>
            </w:r>
          </w:p>
          <w:p w14:paraId="1831383C" w14:textId="19E55D56" w:rsidR="00DB7697" w:rsidRPr="00DB7697" w:rsidRDefault="00DB7697" w:rsidP="00DB76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≥55-65 years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334705D4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Low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6B75A0D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≤70.9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03067BDE" w14:textId="0EC1BD76" w:rsidR="00C73870" w:rsidRPr="00B30066" w:rsidRDefault="00DB7697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B30066">
              <w:rPr>
                <w:rFonts w:cs="Times New Roman"/>
                <w:sz w:val="22"/>
                <w:szCs w:val="22"/>
                <w:lang w:val="en-US"/>
              </w:rPr>
              <w:t>186</w:t>
            </w:r>
            <w:r w:rsidR="00C73870" w:rsidRPr="00B30066">
              <w:rPr>
                <w:rFonts w:cs="Times New Roman"/>
                <w:sz w:val="22"/>
                <w:szCs w:val="22"/>
                <w:lang w:val="en-US"/>
              </w:rPr>
              <w:t>/490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2ACAB0A4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3CE757E0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14:paraId="1223041F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6461C146" w14:textId="0456EC8F" w:rsidR="00C73870" w:rsidRPr="00B30066" w:rsidRDefault="00DB7697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96</w:t>
            </w:r>
            <w:r w:rsidR="00C73870" w:rsidRPr="00B30066">
              <w:rPr>
                <w:rFonts w:cs="Times New Roman"/>
                <w:sz w:val="22"/>
                <w:szCs w:val="22"/>
                <w:lang w:val="en-GB"/>
              </w:rPr>
              <w:t>/288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1540741F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64B38CFF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734F444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258BC88B" w14:textId="5FFEADBF" w:rsidR="00C73870" w:rsidRPr="00B30066" w:rsidRDefault="00EF4CB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90</w:t>
            </w:r>
            <w:r w:rsidR="00C73870" w:rsidRPr="00B30066">
              <w:rPr>
                <w:rFonts w:cs="Times New Roman"/>
                <w:sz w:val="22"/>
                <w:szCs w:val="22"/>
                <w:lang w:val="en-GB"/>
              </w:rPr>
              <w:t>/202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7E994F4A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5A83BF12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</w:tr>
      <w:tr w:rsidR="006512D3" w:rsidRPr="00DB102D" w14:paraId="3A28F676" w14:textId="77777777" w:rsidTr="006512D3">
        <w:trPr>
          <w:trHeight w:val="481"/>
        </w:trPr>
        <w:tc>
          <w:tcPr>
            <w:tcW w:w="1719" w:type="dxa"/>
            <w:tcBorders>
              <w:top w:val="nil"/>
              <w:bottom w:val="nil"/>
            </w:tcBorders>
          </w:tcPr>
          <w:p w14:paraId="01B3722A" w14:textId="77777777" w:rsidR="006512D3" w:rsidRDefault="006512D3" w:rsidP="006512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14:paraId="4118E1BA" w14:textId="77777777" w:rsidR="006512D3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vertAlign w:val="superscript"/>
                <w:lang w:val="en-GB"/>
              </w:rPr>
            </w:pPr>
          </w:p>
          <w:p w14:paraId="157BA839" w14:textId="77777777" w:rsidR="00EF4CB0" w:rsidRPr="00DB102D" w:rsidRDefault="00EF4CB0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vertAlign w:val="superscript"/>
                <w:lang w:val="en-GB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43F15039" w14:textId="77777777" w:rsidR="006512D3" w:rsidRPr="00DB102D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High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1B9F796B" w14:textId="77777777" w:rsidR="006512D3" w:rsidRPr="00DB102D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≥65.6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5001C820" w14:textId="2ECF26C4" w:rsidR="006512D3" w:rsidRPr="00B30066" w:rsidRDefault="00DB7697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B30066">
              <w:rPr>
                <w:rFonts w:cs="Times New Roman"/>
                <w:sz w:val="22"/>
                <w:szCs w:val="22"/>
                <w:lang w:val="en-US"/>
              </w:rPr>
              <w:t>182</w:t>
            </w:r>
            <w:r w:rsidR="006512D3" w:rsidRPr="00B30066">
              <w:rPr>
                <w:rFonts w:cs="Times New Roman"/>
                <w:sz w:val="22"/>
                <w:szCs w:val="22"/>
                <w:lang w:val="en-US"/>
              </w:rPr>
              <w:t>/514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595FF0B2" w14:textId="07067962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93</w:t>
            </w:r>
          </w:p>
          <w:p w14:paraId="6F674DB0" w14:textId="40AEF2C7" w:rsidR="006512D3" w:rsidRPr="00B30066" w:rsidRDefault="006512D3" w:rsidP="00DB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73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18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67DA7969" w14:textId="3548717D" w:rsidR="006512D3" w:rsidRPr="00B30066" w:rsidRDefault="00DB7697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1.04</w:t>
            </w:r>
          </w:p>
          <w:p w14:paraId="691C3F83" w14:textId="767E07D7" w:rsidR="006512D3" w:rsidRPr="00B30066" w:rsidRDefault="006512D3" w:rsidP="00DB7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79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DB7697" w:rsidRPr="00B30066">
              <w:rPr>
                <w:rFonts w:cs="Times New Roman"/>
                <w:sz w:val="22"/>
                <w:szCs w:val="22"/>
                <w:lang w:val="en-GB"/>
              </w:rPr>
              <w:t>36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14:paraId="7BBD780D" w14:textId="77777777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2EB38768" w14:textId="42B12653" w:rsidR="006512D3" w:rsidRPr="00B30066" w:rsidRDefault="00DB7697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89</w:t>
            </w:r>
            <w:r w:rsidR="006512D3" w:rsidRPr="00B30066">
              <w:rPr>
                <w:rFonts w:cs="Times New Roman"/>
                <w:sz w:val="22"/>
                <w:szCs w:val="22"/>
                <w:lang w:val="en-GB"/>
              </w:rPr>
              <w:t>/206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64212062" w14:textId="3C9E0D34" w:rsidR="006512D3" w:rsidRPr="00B30066" w:rsidRDefault="00EF4CB0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</w:t>
            </w:r>
            <w:r w:rsidR="006512D3" w:rsidRPr="00B30066">
              <w:rPr>
                <w:rFonts w:cs="Times New Roman"/>
                <w:sz w:val="22"/>
                <w:szCs w:val="22"/>
                <w:lang w:val="en-GB"/>
              </w:rPr>
              <w:t>.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30</w:t>
            </w:r>
          </w:p>
          <w:p w14:paraId="385E5DD9" w14:textId="0030266F" w:rsidR="006512D3" w:rsidRPr="00B30066" w:rsidRDefault="006512D3" w:rsidP="00EF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92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82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7F4A0C5F" w14:textId="7ACF9D03" w:rsidR="006512D3" w:rsidRPr="00B30066" w:rsidRDefault="00EF4CB0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1.30</w:t>
            </w:r>
          </w:p>
          <w:p w14:paraId="17432919" w14:textId="15691527" w:rsidR="006512D3" w:rsidRPr="00B30066" w:rsidRDefault="006512D3" w:rsidP="00EF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88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92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68C60B4" w14:textId="77777777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52668AD8" w14:textId="3A793C5E" w:rsidR="006512D3" w:rsidRPr="00B30066" w:rsidRDefault="00EF4CB0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93</w:t>
            </w:r>
            <w:r w:rsidR="006512D3" w:rsidRPr="00B30066">
              <w:rPr>
                <w:rFonts w:cs="Times New Roman"/>
                <w:sz w:val="22"/>
                <w:szCs w:val="22"/>
                <w:lang w:val="en-GB"/>
              </w:rPr>
              <w:t>/308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7864F22B" w14:textId="3B6A583D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0.</w:t>
            </w:r>
            <w:r w:rsidR="00EF4CB0" w:rsidRPr="00B30066">
              <w:rPr>
                <w:rFonts w:cs="Times New Roman"/>
                <w:b/>
                <w:sz w:val="22"/>
                <w:szCs w:val="22"/>
                <w:lang w:val="en-GB"/>
              </w:rPr>
              <w:t>68</w:t>
            </w:r>
          </w:p>
          <w:p w14:paraId="42E955D0" w14:textId="416FB4AD" w:rsidR="006512D3" w:rsidRPr="00B30066" w:rsidRDefault="006512D3" w:rsidP="00EF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(0.</w:t>
            </w:r>
            <w:r w:rsidR="00EF4CB0" w:rsidRPr="00B30066">
              <w:rPr>
                <w:rFonts w:cs="Times New Roman"/>
                <w:b/>
                <w:sz w:val="22"/>
                <w:szCs w:val="22"/>
                <w:lang w:val="en-GB"/>
              </w:rPr>
              <w:t>48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-</w:t>
            </w:r>
            <w:r w:rsidR="00EF4CB0" w:rsidRPr="00B30066">
              <w:rPr>
                <w:rFonts w:cs="Times New Roman"/>
                <w:b/>
                <w:sz w:val="22"/>
                <w:szCs w:val="22"/>
                <w:lang w:val="en-GB"/>
              </w:rPr>
              <w:t>0.95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6E92AF1F" w14:textId="50CB573D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81</w:t>
            </w:r>
          </w:p>
          <w:p w14:paraId="0C8DE222" w14:textId="48600E53" w:rsidR="006512D3" w:rsidRPr="00B30066" w:rsidRDefault="006512D3" w:rsidP="00EF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52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26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</w:tr>
      <w:tr w:rsidR="00C73870" w:rsidRPr="00DB102D" w14:paraId="35EC90DF" w14:textId="77777777" w:rsidTr="006512D3">
        <w:trPr>
          <w:trHeight w:val="481"/>
        </w:trPr>
        <w:tc>
          <w:tcPr>
            <w:tcW w:w="1719" w:type="dxa"/>
            <w:tcBorders>
              <w:top w:val="nil"/>
              <w:bottom w:val="nil"/>
            </w:tcBorders>
          </w:tcPr>
          <w:p w14:paraId="791E9A0A" w14:textId="77777777" w:rsidR="00C73870" w:rsidRDefault="00C73870" w:rsidP="00C738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Age at diagnosis</w:t>
            </w:r>
          </w:p>
          <w:p w14:paraId="5083EAFA" w14:textId="0F3A65CA" w:rsidR="00DB7697" w:rsidRPr="00DB7697" w:rsidRDefault="00DB7697" w:rsidP="00DB76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≥65 years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6FDA580D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Low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2670E5C2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≤70.9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542B00D8" w14:textId="4899B600" w:rsidR="00C73870" w:rsidRPr="00B30066" w:rsidRDefault="00EF4CB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0066">
              <w:rPr>
                <w:rFonts w:cs="Times New Roman"/>
                <w:sz w:val="22"/>
                <w:szCs w:val="22"/>
              </w:rPr>
              <w:t>285</w:t>
            </w:r>
            <w:r w:rsidR="00C73870" w:rsidRPr="00B30066">
              <w:rPr>
                <w:rFonts w:cs="Times New Roman"/>
                <w:sz w:val="22"/>
                <w:szCs w:val="22"/>
              </w:rPr>
              <w:t>/490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10CC2F3F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043D3006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14:paraId="3A680922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4433249C" w14:textId="28CF681C" w:rsidR="00C73870" w:rsidRPr="00B30066" w:rsidRDefault="00EF4CB0" w:rsidP="00EF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157</w:t>
            </w:r>
            <w:r w:rsidR="00C73870" w:rsidRPr="00B30066">
              <w:rPr>
                <w:rFonts w:cs="Times New Roman"/>
                <w:sz w:val="22"/>
                <w:szCs w:val="22"/>
                <w:lang w:val="en-GB"/>
              </w:rPr>
              <w:t>/288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7910448B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00227A77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5C0E559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142B5111" w14:textId="10B17C61" w:rsidR="00C73870" w:rsidRPr="00B30066" w:rsidRDefault="00EF4CB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128</w:t>
            </w:r>
            <w:r w:rsidR="00C73870" w:rsidRPr="00B30066">
              <w:rPr>
                <w:rFonts w:cs="Times New Roman"/>
                <w:sz w:val="22"/>
                <w:szCs w:val="22"/>
                <w:lang w:val="en-GB"/>
              </w:rPr>
              <w:t>/202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5CD1B0D9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737A4D18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</w:tr>
      <w:tr w:rsidR="006512D3" w:rsidRPr="00DB102D" w14:paraId="62E51342" w14:textId="77777777" w:rsidTr="006512D3">
        <w:trPr>
          <w:trHeight w:val="481"/>
        </w:trPr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242D6AD1" w14:textId="77777777" w:rsidR="006512D3" w:rsidRDefault="006512D3" w:rsidP="006512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14:paraId="13B66DA4" w14:textId="77777777" w:rsidR="006512D3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  <w:p w14:paraId="4F7E9E4B" w14:textId="77777777" w:rsidR="00EF4CB0" w:rsidRPr="00DB102D" w:rsidRDefault="00EF4CB0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478B7092" w14:textId="77777777" w:rsidR="006512D3" w:rsidRPr="00DB102D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High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14:paraId="4B6A7C43" w14:textId="77777777" w:rsidR="006512D3" w:rsidRPr="00DB102D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≥65.6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4F2DED68" w14:textId="5532AA27" w:rsidR="006512D3" w:rsidRPr="00B30066" w:rsidRDefault="00EF4CB0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0066">
              <w:rPr>
                <w:rFonts w:cs="Times New Roman"/>
                <w:sz w:val="22"/>
                <w:szCs w:val="22"/>
              </w:rPr>
              <w:t>275</w:t>
            </w:r>
            <w:r w:rsidR="006512D3" w:rsidRPr="00B30066">
              <w:rPr>
                <w:rFonts w:cs="Times New Roman"/>
                <w:sz w:val="22"/>
                <w:szCs w:val="22"/>
              </w:rPr>
              <w:t>/514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</w:tcPr>
          <w:p w14:paraId="49EC6949" w14:textId="60AE6E67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92</w:t>
            </w:r>
          </w:p>
          <w:p w14:paraId="2FF98B2B" w14:textId="615DF20A" w:rsidR="006512D3" w:rsidRPr="00B30066" w:rsidRDefault="006512D3" w:rsidP="00EF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75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13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66D5A2F8" w14:textId="68C192A0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83</w:t>
            </w:r>
          </w:p>
          <w:p w14:paraId="135CC90A" w14:textId="2C0032C8" w:rsidR="006512D3" w:rsidRPr="00B30066" w:rsidRDefault="006512D3" w:rsidP="00EF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66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04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14:paraId="699944FE" w14:textId="77777777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37F8C59A" w14:textId="4121AFD4" w:rsidR="006512D3" w:rsidRPr="00B30066" w:rsidRDefault="00EF4CB0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118</w:t>
            </w:r>
            <w:r w:rsidR="006512D3" w:rsidRPr="00B30066">
              <w:rPr>
                <w:rFonts w:cs="Times New Roman"/>
                <w:sz w:val="22"/>
                <w:szCs w:val="22"/>
                <w:lang w:val="en-GB"/>
              </w:rPr>
              <w:t>/206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</w:tcPr>
          <w:p w14:paraId="7E469720" w14:textId="2B4FE7D2" w:rsidR="006512D3" w:rsidRPr="00B30066" w:rsidRDefault="00EF4CB0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1.05</w:t>
            </w:r>
          </w:p>
          <w:p w14:paraId="5DC16C0D" w14:textId="65677417" w:rsidR="006512D3" w:rsidRPr="00B30066" w:rsidRDefault="006512D3" w:rsidP="00EF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78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42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02E04B6B" w14:textId="404844B3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97</w:t>
            </w:r>
          </w:p>
          <w:p w14:paraId="605B1705" w14:textId="6B559F71" w:rsidR="006512D3" w:rsidRPr="00B30066" w:rsidRDefault="006512D3" w:rsidP="00EF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68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37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18F1507" w14:textId="77777777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09266AD7" w14:textId="6ACCEB5E" w:rsidR="006512D3" w:rsidRPr="00B30066" w:rsidRDefault="00EF4CB0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157</w:t>
            </w:r>
            <w:r w:rsidR="006512D3" w:rsidRPr="00B30066">
              <w:rPr>
                <w:rFonts w:cs="Times New Roman"/>
                <w:sz w:val="22"/>
                <w:szCs w:val="22"/>
                <w:lang w:val="en-GB"/>
              </w:rPr>
              <w:t>/308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</w:tcPr>
          <w:p w14:paraId="7ADFD0AB" w14:textId="075FDA1A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80</w:t>
            </w:r>
          </w:p>
          <w:p w14:paraId="21DD5D8C" w14:textId="65CA7163" w:rsidR="006512D3" w:rsidRPr="00B30066" w:rsidRDefault="006512D3" w:rsidP="00EF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60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EF4CB0" w:rsidRPr="00B30066">
              <w:rPr>
                <w:rFonts w:cs="Times New Roman"/>
                <w:sz w:val="22"/>
                <w:szCs w:val="22"/>
                <w:lang w:val="en-GB"/>
              </w:rPr>
              <w:t>08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1A652F51" w14:textId="043EDE47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0.</w:t>
            </w:r>
            <w:r w:rsidR="00EF4CB0" w:rsidRPr="00B30066">
              <w:rPr>
                <w:rFonts w:cs="Times New Roman"/>
                <w:b/>
                <w:sz w:val="22"/>
                <w:szCs w:val="22"/>
                <w:lang w:val="en-GB"/>
              </w:rPr>
              <w:t>71</w:t>
            </w:r>
          </w:p>
          <w:p w14:paraId="445A9A7A" w14:textId="71B1B274" w:rsidR="006512D3" w:rsidRPr="00B30066" w:rsidRDefault="006512D3" w:rsidP="00EF4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(0.</w:t>
            </w:r>
            <w:r w:rsidR="00EF4CB0" w:rsidRPr="00B30066">
              <w:rPr>
                <w:rFonts w:cs="Times New Roman"/>
                <w:b/>
                <w:sz w:val="22"/>
                <w:szCs w:val="22"/>
                <w:lang w:val="en-GB"/>
              </w:rPr>
              <w:t>51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-</w:t>
            </w:r>
            <w:r w:rsidR="00EF4CB0" w:rsidRPr="00B30066">
              <w:rPr>
                <w:rFonts w:cs="Times New Roman"/>
                <w:b/>
                <w:sz w:val="22"/>
                <w:szCs w:val="22"/>
                <w:lang w:val="en-GB"/>
              </w:rPr>
              <w:t>0.99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)</w:t>
            </w:r>
          </w:p>
        </w:tc>
      </w:tr>
      <w:tr w:rsidR="00C73870" w:rsidRPr="00DB102D" w14:paraId="042699D8" w14:textId="77777777" w:rsidTr="006512D3">
        <w:trPr>
          <w:trHeight w:val="481"/>
        </w:trPr>
        <w:tc>
          <w:tcPr>
            <w:tcW w:w="1719" w:type="dxa"/>
            <w:tcBorders>
              <w:top w:val="single" w:sz="4" w:space="0" w:color="auto"/>
              <w:bottom w:val="nil"/>
            </w:tcBorders>
          </w:tcPr>
          <w:p w14:paraId="0920BC1F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Short follow-up</w:t>
            </w:r>
          </w:p>
          <w:p w14:paraId="47DDAF61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 xml:space="preserve">(below median, 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14:paraId="1E9DE5F8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Low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</w:tcPr>
          <w:p w14:paraId="2A8C2ABF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≤70.9</w:t>
            </w:r>
          </w:p>
        </w:tc>
        <w:tc>
          <w:tcPr>
            <w:tcW w:w="1115" w:type="dxa"/>
            <w:tcBorders>
              <w:top w:val="single" w:sz="4" w:space="0" w:color="auto"/>
              <w:bottom w:val="nil"/>
            </w:tcBorders>
          </w:tcPr>
          <w:p w14:paraId="5E509815" w14:textId="03730972" w:rsidR="00C73870" w:rsidRPr="00B30066" w:rsidRDefault="00EF4CB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0066">
              <w:rPr>
                <w:rFonts w:cs="Times New Roman"/>
                <w:sz w:val="22"/>
                <w:szCs w:val="22"/>
              </w:rPr>
              <w:t>216</w:t>
            </w:r>
            <w:r w:rsidR="00C73870" w:rsidRPr="00B30066">
              <w:rPr>
                <w:rFonts w:cs="Times New Roman"/>
                <w:sz w:val="22"/>
                <w:szCs w:val="22"/>
              </w:rPr>
              <w:t>/490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14:paraId="54E74E65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48B760B1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bottom w:val="nil"/>
            </w:tcBorders>
          </w:tcPr>
          <w:p w14:paraId="3E0544A3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nil"/>
            </w:tcBorders>
          </w:tcPr>
          <w:p w14:paraId="6B26EEFD" w14:textId="029A3EF7" w:rsidR="00C73870" w:rsidRPr="00B30066" w:rsidRDefault="00302673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111</w:t>
            </w:r>
            <w:r w:rsidR="00C73870" w:rsidRPr="00B30066">
              <w:rPr>
                <w:rFonts w:cs="Times New Roman"/>
                <w:sz w:val="22"/>
                <w:szCs w:val="22"/>
                <w:lang w:val="en-GB"/>
              </w:rPr>
              <w:t>/288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14:paraId="4FAB4E94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79F2688A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14:paraId="63A18219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nil"/>
            </w:tcBorders>
          </w:tcPr>
          <w:p w14:paraId="4608DE9C" w14:textId="4A18C05A" w:rsidR="00C73870" w:rsidRPr="00B30066" w:rsidRDefault="00302673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105</w:t>
            </w:r>
            <w:r w:rsidR="00C73870" w:rsidRPr="00B30066">
              <w:rPr>
                <w:rFonts w:cs="Times New Roman"/>
                <w:sz w:val="22"/>
                <w:szCs w:val="22"/>
                <w:lang w:val="en-GB"/>
              </w:rPr>
              <w:t>/202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14:paraId="5D50E53B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14:paraId="0376EB1E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</w:tr>
      <w:tr w:rsidR="006512D3" w:rsidRPr="00DB102D" w14:paraId="6AC6F360" w14:textId="77777777" w:rsidTr="006512D3">
        <w:trPr>
          <w:trHeight w:val="481"/>
        </w:trPr>
        <w:tc>
          <w:tcPr>
            <w:tcW w:w="1719" w:type="dxa"/>
            <w:tcBorders>
              <w:top w:val="nil"/>
              <w:bottom w:val="nil"/>
            </w:tcBorders>
          </w:tcPr>
          <w:p w14:paraId="7D678886" w14:textId="77777777" w:rsidR="006512D3" w:rsidRDefault="006512D3" w:rsidP="006512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&lt;10.22 years</w:t>
            </w:r>
            <w:r>
              <w:rPr>
                <w:sz w:val="22"/>
                <w:szCs w:val="22"/>
                <w:lang w:val="en-GB"/>
              </w:rPr>
              <w:t>)</w:t>
            </w:r>
          </w:p>
          <w:p w14:paraId="07ED6A27" w14:textId="77777777" w:rsidR="006512D3" w:rsidRDefault="006512D3" w:rsidP="006512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14:paraId="57E8B2EF" w14:textId="77777777" w:rsidR="006512D3" w:rsidRPr="00DB102D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15254EE6" w14:textId="77777777" w:rsidR="006512D3" w:rsidRPr="00DB102D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High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53507963" w14:textId="77777777" w:rsidR="006512D3" w:rsidRPr="00DB102D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≥65.6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514DAEC5" w14:textId="604707AD" w:rsidR="006512D3" w:rsidRPr="00B30066" w:rsidRDefault="00EF4CB0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0066">
              <w:rPr>
                <w:rFonts w:cs="Times New Roman"/>
                <w:sz w:val="22"/>
                <w:szCs w:val="22"/>
              </w:rPr>
              <w:t>275</w:t>
            </w:r>
            <w:r w:rsidR="006512D3" w:rsidRPr="00B30066">
              <w:rPr>
                <w:rFonts w:cs="Times New Roman"/>
                <w:sz w:val="22"/>
                <w:szCs w:val="22"/>
              </w:rPr>
              <w:t>/514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79E2C078" w14:textId="1C530ABF" w:rsidR="006512D3" w:rsidRPr="00B30066" w:rsidRDefault="0030267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1.21</w:t>
            </w:r>
          </w:p>
          <w:p w14:paraId="2C36934F" w14:textId="0B8C2DE2" w:rsidR="006512D3" w:rsidRPr="00B30066" w:rsidRDefault="006512D3" w:rsidP="0030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302673" w:rsidRPr="00B30066">
              <w:rPr>
                <w:rFonts w:cs="Times New Roman"/>
                <w:sz w:val="22"/>
                <w:szCs w:val="22"/>
                <w:lang w:val="en-GB"/>
              </w:rPr>
              <w:t>98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302673" w:rsidRPr="00B30066">
              <w:rPr>
                <w:rFonts w:cs="Times New Roman"/>
                <w:sz w:val="22"/>
                <w:szCs w:val="22"/>
                <w:lang w:val="en-GB"/>
              </w:rPr>
              <w:t>51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668634BD" w14:textId="3AAACF59" w:rsidR="006512D3" w:rsidRPr="00B30066" w:rsidRDefault="0030267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1.18</w:t>
            </w:r>
          </w:p>
          <w:p w14:paraId="44BE0C13" w14:textId="4D597966" w:rsidR="006512D3" w:rsidRPr="00B30066" w:rsidRDefault="006512D3" w:rsidP="0030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302673" w:rsidRPr="00B30066">
              <w:rPr>
                <w:rFonts w:cs="Times New Roman"/>
                <w:sz w:val="22"/>
                <w:szCs w:val="22"/>
                <w:lang w:val="en-GB"/>
              </w:rPr>
              <w:t>94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302673" w:rsidRPr="00B30066">
              <w:rPr>
                <w:rFonts w:cs="Times New Roman"/>
                <w:sz w:val="22"/>
                <w:szCs w:val="22"/>
                <w:lang w:val="en-GB"/>
              </w:rPr>
              <w:t>48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14:paraId="49E20E97" w14:textId="77777777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0056A0F5" w14:textId="4D54F548" w:rsidR="006512D3" w:rsidRPr="00B30066" w:rsidRDefault="0030267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125</w:t>
            </w:r>
            <w:r w:rsidR="006512D3" w:rsidRPr="00B30066">
              <w:rPr>
                <w:rFonts w:cs="Times New Roman"/>
                <w:sz w:val="22"/>
                <w:szCs w:val="22"/>
                <w:lang w:val="en-GB"/>
              </w:rPr>
              <w:t>/206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7BB9FEE4" w14:textId="159A6B42" w:rsidR="006512D3" w:rsidRPr="00B30066" w:rsidRDefault="0030267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1.57</w:t>
            </w:r>
          </w:p>
          <w:p w14:paraId="16699246" w14:textId="1AD8FD8E" w:rsidR="006512D3" w:rsidRPr="00B30066" w:rsidRDefault="006512D3" w:rsidP="0030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(</w:t>
            </w:r>
            <w:r w:rsidR="00302673" w:rsidRPr="00B30066">
              <w:rPr>
                <w:rFonts w:cs="Times New Roman"/>
                <w:b/>
                <w:sz w:val="22"/>
                <w:szCs w:val="22"/>
                <w:lang w:val="en-GB"/>
              </w:rPr>
              <w:t>1.15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-</w:t>
            </w:r>
            <w:r w:rsidR="00302673" w:rsidRPr="00B30066">
              <w:rPr>
                <w:rFonts w:cs="Times New Roman"/>
                <w:b/>
                <w:sz w:val="22"/>
                <w:szCs w:val="22"/>
                <w:lang w:val="en-GB"/>
              </w:rPr>
              <w:t>2.15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7460235F" w14:textId="6F99517F" w:rsidR="006512D3" w:rsidRPr="00B30066" w:rsidRDefault="0030267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1.57</w:t>
            </w:r>
          </w:p>
          <w:p w14:paraId="6B1D54E8" w14:textId="051F9203" w:rsidR="006512D3" w:rsidRPr="00B30066" w:rsidRDefault="006512D3" w:rsidP="0030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(</w:t>
            </w:r>
            <w:r w:rsidR="00302673" w:rsidRPr="00B30066">
              <w:rPr>
                <w:rFonts w:cs="Times New Roman"/>
                <w:b/>
                <w:sz w:val="22"/>
                <w:szCs w:val="22"/>
                <w:lang w:val="en-GB"/>
              </w:rPr>
              <w:t>1.12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-</w:t>
            </w:r>
            <w:r w:rsidR="00302673" w:rsidRPr="00B30066">
              <w:rPr>
                <w:rFonts w:cs="Times New Roman"/>
                <w:b/>
                <w:sz w:val="22"/>
                <w:szCs w:val="22"/>
                <w:lang w:val="en-GB"/>
              </w:rPr>
              <w:t>2.21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F4F2971" w14:textId="77777777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7AF5CC4F" w14:textId="02A99584" w:rsidR="006512D3" w:rsidRPr="00B30066" w:rsidRDefault="0030267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150</w:t>
            </w:r>
            <w:r w:rsidR="006512D3" w:rsidRPr="00B30066">
              <w:rPr>
                <w:rFonts w:cs="Times New Roman"/>
                <w:sz w:val="22"/>
                <w:szCs w:val="22"/>
                <w:lang w:val="en-GB"/>
              </w:rPr>
              <w:t>/308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6ABFFEB1" w14:textId="6C1B1997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302673" w:rsidRPr="00B30066">
              <w:rPr>
                <w:rFonts w:cs="Times New Roman"/>
                <w:sz w:val="22"/>
                <w:szCs w:val="22"/>
                <w:lang w:val="en-GB"/>
              </w:rPr>
              <w:t>94</w:t>
            </w:r>
          </w:p>
          <w:p w14:paraId="42ABE0FE" w14:textId="2647652C" w:rsidR="006512D3" w:rsidRPr="00B30066" w:rsidRDefault="006512D3" w:rsidP="0030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302673" w:rsidRPr="00B30066">
              <w:rPr>
                <w:rFonts w:cs="Times New Roman"/>
                <w:sz w:val="22"/>
                <w:szCs w:val="22"/>
                <w:lang w:val="en-GB"/>
              </w:rPr>
              <w:t>69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302673" w:rsidRPr="00B30066">
              <w:rPr>
                <w:rFonts w:cs="Times New Roman"/>
                <w:sz w:val="22"/>
                <w:szCs w:val="22"/>
                <w:lang w:val="en-GB"/>
              </w:rPr>
              <w:t>27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6722E85A" w14:textId="28808402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302673" w:rsidRPr="00B30066">
              <w:rPr>
                <w:rFonts w:cs="Times New Roman"/>
                <w:sz w:val="22"/>
                <w:szCs w:val="22"/>
                <w:lang w:val="en-GB"/>
              </w:rPr>
              <w:t>88</w:t>
            </w:r>
          </w:p>
          <w:p w14:paraId="56E3587F" w14:textId="1786A115" w:rsidR="006512D3" w:rsidRPr="00B30066" w:rsidRDefault="006512D3" w:rsidP="0030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302673" w:rsidRPr="00B30066">
              <w:rPr>
                <w:rFonts w:cs="Times New Roman"/>
                <w:sz w:val="22"/>
                <w:szCs w:val="22"/>
                <w:lang w:val="en-GB"/>
              </w:rPr>
              <w:t>62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302673" w:rsidRPr="00B30066">
              <w:rPr>
                <w:rFonts w:cs="Times New Roman"/>
                <w:sz w:val="22"/>
                <w:szCs w:val="22"/>
                <w:lang w:val="en-GB"/>
              </w:rPr>
              <w:t>25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</w:tr>
      <w:tr w:rsidR="00C73870" w:rsidRPr="00DB102D" w14:paraId="50A365BA" w14:textId="77777777" w:rsidTr="006512D3">
        <w:trPr>
          <w:trHeight w:val="481"/>
        </w:trPr>
        <w:tc>
          <w:tcPr>
            <w:tcW w:w="1719" w:type="dxa"/>
            <w:tcBorders>
              <w:top w:val="nil"/>
              <w:bottom w:val="nil"/>
            </w:tcBorders>
          </w:tcPr>
          <w:p w14:paraId="6D7391A6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Long</w:t>
            </w:r>
            <w:r w:rsidRPr="00DB102D">
              <w:rPr>
                <w:sz w:val="22"/>
                <w:szCs w:val="22"/>
                <w:lang w:val="en-GB"/>
              </w:rPr>
              <w:t xml:space="preserve"> follow-up</w:t>
            </w:r>
          </w:p>
          <w:p w14:paraId="05A77D2D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(</w:t>
            </w:r>
            <w:r>
              <w:rPr>
                <w:sz w:val="22"/>
                <w:szCs w:val="22"/>
                <w:lang w:val="en-GB"/>
              </w:rPr>
              <w:t>above</w:t>
            </w:r>
            <w:r w:rsidRPr="00DB102D">
              <w:rPr>
                <w:sz w:val="22"/>
                <w:szCs w:val="22"/>
                <w:lang w:val="en-GB"/>
              </w:rPr>
              <w:t xml:space="preserve"> median, 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0579E22C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Low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2FE655A7" w14:textId="77777777" w:rsidR="00C73870" w:rsidRPr="00DB102D" w:rsidRDefault="00C73870" w:rsidP="00C7387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≤70.9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3270ACD4" w14:textId="1575847B" w:rsidR="00C73870" w:rsidRPr="00B30066" w:rsidRDefault="00302673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B30066">
              <w:rPr>
                <w:rFonts w:cs="Times New Roman"/>
                <w:sz w:val="22"/>
                <w:szCs w:val="22"/>
                <w:lang w:val="en-US"/>
              </w:rPr>
              <w:t>309</w:t>
            </w:r>
            <w:r w:rsidR="00C73870" w:rsidRPr="00B30066">
              <w:rPr>
                <w:rFonts w:cs="Times New Roman"/>
                <w:sz w:val="22"/>
                <w:szCs w:val="22"/>
                <w:lang w:val="en-US"/>
              </w:rPr>
              <w:t>/490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27A30D98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354D4C1F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14:paraId="716E1B2C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281565FD" w14:textId="49B9A813" w:rsidR="00C73870" w:rsidRPr="00B30066" w:rsidRDefault="00302673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179</w:t>
            </w:r>
            <w:r w:rsidR="00C73870" w:rsidRPr="00B30066">
              <w:rPr>
                <w:rFonts w:cs="Times New Roman"/>
                <w:sz w:val="22"/>
                <w:szCs w:val="22"/>
                <w:lang w:val="en-GB"/>
              </w:rPr>
              <w:t>/288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57F67041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243D432F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D47262F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14:paraId="0D90B730" w14:textId="0970F6EC" w:rsidR="00C73870" w:rsidRPr="00B30066" w:rsidRDefault="00302673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130</w:t>
            </w:r>
            <w:r w:rsidR="00C73870" w:rsidRPr="00B30066">
              <w:rPr>
                <w:rFonts w:cs="Times New Roman"/>
                <w:sz w:val="22"/>
                <w:szCs w:val="22"/>
                <w:lang w:val="en-GB"/>
              </w:rPr>
              <w:t>/202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14:paraId="03D06550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14:paraId="6CCB5C5E" w14:textId="77777777" w:rsidR="00C73870" w:rsidRPr="00B30066" w:rsidRDefault="00C73870" w:rsidP="00C73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sz w:val="22"/>
                <w:szCs w:val="22"/>
                <w:lang w:val="en-GB"/>
              </w:rPr>
              <w:t>1</w:t>
            </w:r>
          </w:p>
        </w:tc>
      </w:tr>
      <w:tr w:rsidR="006512D3" w:rsidRPr="00DB102D" w14:paraId="28EFF00A" w14:textId="77777777" w:rsidTr="006512D3">
        <w:trPr>
          <w:trHeight w:val="481"/>
        </w:trPr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3A0E1C2E" w14:textId="77777777" w:rsidR="006512D3" w:rsidRDefault="006512D3" w:rsidP="006512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≥10.22 years</w:t>
            </w:r>
            <w:r>
              <w:rPr>
                <w:sz w:val="22"/>
                <w:szCs w:val="22"/>
                <w:lang w:val="en-GB"/>
              </w:rPr>
              <w:t>)</w:t>
            </w:r>
          </w:p>
          <w:p w14:paraId="2455A248" w14:textId="77777777" w:rsidR="006512D3" w:rsidRDefault="006512D3" w:rsidP="006512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</w:p>
          <w:p w14:paraId="278279D9" w14:textId="77777777" w:rsidR="00871166" w:rsidRPr="00DB102D" w:rsidRDefault="00871166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5389352D" w14:textId="77777777" w:rsidR="006512D3" w:rsidRPr="00DB102D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High</w:t>
            </w: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14:paraId="51C9D3CB" w14:textId="77777777" w:rsidR="006512D3" w:rsidRPr="00DB102D" w:rsidRDefault="006512D3" w:rsidP="006512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val="en-GB"/>
              </w:rPr>
            </w:pPr>
            <w:r w:rsidRPr="00DB102D">
              <w:rPr>
                <w:sz w:val="22"/>
                <w:szCs w:val="22"/>
                <w:lang w:val="en-GB"/>
              </w:rPr>
              <w:t>≥65.6</w:t>
            </w: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46CEE16C" w14:textId="7B6D060B" w:rsidR="006512D3" w:rsidRPr="00B30066" w:rsidRDefault="0030267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30066">
              <w:rPr>
                <w:rFonts w:cs="Times New Roman"/>
                <w:sz w:val="22"/>
                <w:szCs w:val="22"/>
              </w:rPr>
              <w:t>229</w:t>
            </w:r>
            <w:r w:rsidR="006512D3" w:rsidRPr="00B30066">
              <w:rPr>
                <w:rFonts w:cs="Times New Roman"/>
                <w:sz w:val="22"/>
                <w:szCs w:val="22"/>
              </w:rPr>
              <w:t>/514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</w:tcPr>
          <w:p w14:paraId="52CBB637" w14:textId="79B660A9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0.</w:t>
            </w:r>
            <w:r w:rsidR="00302673" w:rsidRPr="00B30066">
              <w:rPr>
                <w:rFonts w:cs="Times New Roman"/>
                <w:b/>
                <w:sz w:val="22"/>
                <w:szCs w:val="22"/>
                <w:lang w:val="en-GB"/>
              </w:rPr>
              <w:t>71</w:t>
            </w:r>
          </w:p>
          <w:p w14:paraId="09AABB70" w14:textId="0128CFE1" w:rsidR="006512D3" w:rsidRPr="00B30066" w:rsidRDefault="006512D3" w:rsidP="0030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(0.</w:t>
            </w:r>
            <w:r w:rsidR="00302673" w:rsidRPr="00B30066">
              <w:rPr>
                <w:rFonts w:cs="Times New Roman"/>
                <w:b/>
                <w:sz w:val="22"/>
                <w:szCs w:val="22"/>
                <w:lang w:val="en-GB"/>
              </w:rPr>
              <w:t>57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-</w:t>
            </w:r>
            <w:r w:rsidR="00302673" w:rsidRPr="00B30066">
              <w:rPr>
                <w:rFonts w:cs="Times New Roman"/>
                <w:b/>
                <w:sz w:val="22"/>
                <w:szCs w:val="22"/>
                <w:lang w:val="en-GB"/>
              </w:rPr>
              <w:t>0.87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4694F3AF" w14:textId="0E6AC765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0.</w:t>
            </w:r>
            <w:r w:rsidR="00302673" w:rsidRPr="00B30066">
              <w:rPr>
                <w:rFonts w:cs="Times New Roman"/>
                <w:b/>
                <w:sz w:val="22"/>
                <w:szCs w:val="22"/>
                <w:lang w:val="en-GB"/>
              </w:rPr>
              <w:t>72</w:t>
            </w:r>
          </w:p>
          <w:p w14:paraId="75E56AEF" w14:textId="2B78C310" w:rsidR="006512D3" w:rsidRPr="00B30066" w:rsidRDefault="006512D3" w:rsidP="0030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(0.</w:t>
            </w:r>
            <w:r w:rsidR="00302673" w:rsidRPr="00B30066">
              <w:rPr>
                <w:rFonts w:cs="Times New Roman"/>
                <w:b/>
                <w:sz w:val="22"/>
                <w:szCs w:val="22"/>
                <w:lang w:val="en-GB"/>
              </w:rPr>
              <w:t>57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-</w:t>
            </w:r>
            <w:r w:rsidR="00302673" w:rsidRPr="00B30066">
              <w:rPr>
                <w:rFonts w:cs="Times New Roman"/>
                <w:b/>
                <w:sz w:val="22"/>
                <w:szCs w:val="22"/>
                <w:lang w:val="en-GB"/>
              </w:rPr>
              <w:t>0.90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34" w:type="dxa"/>
            <w:tcBorders>
              <w:top w:val="nil"/>
              <w:bottom w:val="single" w:sz="4" w:space="0" w:color="auto"/>
            </w:tcBorders>
          </w:tcPr>
          <w:p w14:paraId="7D445C50" w14:textId="77777777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42967541" w14:textId="74D90283" w:rsidR="006512D3" w:rsidRPr="00B30066" w:rsidRDefault="0030267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105</w:t>
            </w:r>
            <w:r w:rsidR="006512D3" w:rsidRPr="00B30066">
              <w:rPr>
                <w:rFonts w:cs="Times New Roman"/>
                <w:sz w:val="22"/>
                <w:szCs w:val="22"/>
                <w:lang w:val="en-GB"/>
              </w:rPr>
              <w:t>/206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</w:tcPr>
          <w:p w14:paraId="0661AC10" w14:textId="092FE22A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302673" w:rsidRPr="00B30066">
              <w:rPr>
                <w:rFonts w:cs="Times New Roman"/>
                <w:sz w:val="22"/>
                <w:szCs w:val="22"/>
                <w:lang w:val="en-GB"/>
              </w:rPr>
              <w:t>82</w:t>
            </w:r>
          </w:p>
          <w:p w14:paraId="211D12C3" w14:textId="258D438A" w:rsidR="006512D3" w:rsidRPr="00B30066" w:rsidRDefault="006512D3" w:rsidP="0030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302673" w:rsidRPr="00B30066">
              <w:rPr>
                <w:rFonts w:cs="Times New Roman"/>
                <w:sz w:val="22"/>
                <w:szCs w:val="22"/>
                <w:lang w:val="en-GB"/>
              </w:rPr>
              <w:t>61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302673" w:rsidRPr="00B30066">
              <w:rPr>
                <w:rFonts w:cs="Times New Roman"/>
                <w:sz w:val="22"/>
                <w:szCs w:val="22"/>
                <w:lang w:val="en-GB"/>
              </w:rPr>
              <w:t>11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1FCAEB7F" w14:textId="4AE85C2E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0.</w:t>
            </w:r>
            <w:r w:rsidR="00302673" w:rsidRPr="00B30066">
              <w:rPr>
                <w:rFonts w:cs="Times New Roman"/>
                <w:sz w:val="22"/>
                <w:szCs w:val="22"/>
                <w:lang w:val="en-GB"/>
              </w:rPr>
              <w:t>86</w:t>
            </w:r>
          </w:p>
          <w:p w14:paraId="736575A3" w14:textId="7F50CBAB" w:rsidR="006512D3" w:rsidRPr="00B30066" w:rsidRDefault="006512D3" w:rsidP="0030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(0.</w:t>
            </w:r>
            <w:r w:rsidR="00302673" w:rsidRPr="00B30066">
              <w:rPr>
                <w:rFonts w:cs="Times New Roman"/>
                <w:sz w:val="22"/>
                <w:szCs w:val="22"/>
                <w:lang w:val="en-GB"/>
              </w:rPr>
              <w:t>62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-1.</w:t>
            </w:r>
            <w:r w:rsidR="00302673" w:rsidRPr="00B30066">
              <w:rPr>
                <w:rFonts w:cs="Times New Roman"/>
                <w:sz w:val="22"/>
                <w:szCs w:val="22"/>
                <w:lang w:val="en-GB"/>
              </w:rPr>
              <w:t>20</w:t>
            </w:r>
            <w:r w:rsidRPr="00B30066">
              <w:rPr>
                <w:rFonts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14:paraId="165EF444" w14:textId="77777777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53CD8688" w14:textId="476C2E40" w:rsidR="006512D3" w:rsidRPr="00B30066" w:rsidRDefault="0030267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sz w:val="22"/>
                <w:szCs w:val="22"/>
                <w:lang w:val="en-GB"/>
              </w:rPr>
              <w:t>124</w:t>
            </w:r>
            <w:r w:rsidR="006512D3" w:rsidRPr="00B30066">
              <w:rPr>
                <w:rFonts w:cs="Times New Roman"/>
                <w:sz w:val="22"/>
                <w:szCs w:val="22"/>
                <w:lang w:val="en-GB"/>
              </w:rPr>
              <w:t>/308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</w:tcPr>
          <w:p w14:paraId="17CCE71F" w14:textId="7D742F9E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0.</w:t>
            </w:r>
            <w:r w:rsidR="00302673" w:rsidRPr="00B30066">
              <w:rPr>
                <w:rFonts w:cs="Times New Roman"/>
                <w:b/>
                <w:sz w:val="22"/>
                <w:szCs w:val="22"/>
                <w:lang w:val="en-GB"/>
              </w:rPr>
              <w:t>63</w:t>
            </w:r>
          </w:p>
          <w:p w14:paraId="0EAEE13B" w14:textId="3D5BD7AB" w:rsidR="006512D3" w:rsidRPr="00B30066" w:rsidRDefault="006512D3" w:rsidP="0030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(0.</w:t>
            </w:r>
            <w:r w:rsidR="00302673" w:rsidRPr="00B30066">
              <w:rPr>
                <w:rFonts w:cs="Times New Roman"/>
                <w:b/>
                <w:sz w:val="22"/>
                <w:szCs w:val="22"/>
                <w:lang w:val="en-GB"/>
              </w:rPr>
              <w:t>46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-</w:t>
            </w:r>
            <w:r w:rsidR="00302673" w:rsidRPr="00B30066">
              <w:rPr>
                <w:rFonts w:cs="Times New Roman"/>
                <w:b/>
                <w:sz w:val="22"/>
                <w:szCs w:val="22"/>
                <w:lang w:val="en-GB"/>
              </w:rPr>
              <w:t>0.85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14:paraId="55036389" w14:textId="665E4EA2" w:rsidR="006512D3" w:rsidRPr="00B30066" w:rsidRDefault="006512D3" w:rsidP="00651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0.</w:t>
            </w:r>
            <w:r w:rsidR="00302673" w:rsidRPr="00B30066">
              <w:rPr>
                <w:rFonts w:cs="Times New Roman"/>
                <w:b/>
                <w:sz w:val="22"/>
                <w:szCs w:val="22"/>
                <w:lang w:val="en-GB"/>
              </w:rPr>
              <w:t>59</w:t>
            </w:r>
          </w:p>
          <w:p w14:paraId="66035565" w14:textId="7D8FABBD" w:rsidR="006512D3" w:rsidRPr="00B30066" w:rsidRDefault="006512D3" w:rsidP="00302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(0.</w:t>
            </w:r>
            <w:r w:rsidR="00302673" w:rsidRPr="00B30066">
              <w:rPr>
                <w:rFonts w:cs="Times New Roman"/>
                <w:b/>
                <w:sz w:val="22"/>
                <w:szCs w:val="22"/>
                <w:lang w:val="en-GB"/>
              </w:rPr>
              <w:t>42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-</w:t>
            </w:r>
            <w:r w:rsidR="00302673" w:rsidRPr="00B30066">
              <w:rPr>
                <w:rFonts w:cs="Times New Roman"/>
                <w:b/>
                <w:sz w:val="22"/>
                <w:szCs w:val="22"/>
                <w:lang w:val="en-GB"/>
              </w:rPr>
              <w:t>0.84</w:t>
            </w:r>
            <w:r w:rsidRPr="00B30066">
              <w:rPr>
                <w:rFonts w:cs="Times New Roman"/>
                <w:b/>
                <w:sz w:val="22"/>
                <w:szCs w:val="22"/>
                <w:lang w:val="en-GB"/>
              </w:rPr>
              <w:t>)</w:t>
            </w:r>
          </w:p>
        </w:tc>
      </w:tr>
    </w:tbl>
    <w:p w14:paraId="49AFC2B6" w14:textId="6D4ABADD" w:rsidR="00460FA7" w:rsidRDefault="00C73870" w:rsidP="00090A99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vertAlign w:val="superscript"/>
          <w:lang w:val="en-GB"/>
        </w:rPr>
        <w:t xml:space="preserve"> </w:t>
      </w:r>
      <w:r w:rsidR="00302673">
        <w:rPr>
          <w:sz w:val="22"/>
          <w:szCs w:val="22"/>
          <w:vertAlign w:val="superscript"/>
          <w:lang w:val="en-GB"/>
        </w:rPr>
        <w:t xml:space="preserve">         </w:t>
      </w:r>
      <w:r>
        <w:rPr>
          <w:sz w:val="22"/>
          <w:szCs w:val="22"/>
          <w:vertAlign w:val="superscript"/>
          <w:lang w:val="en-GB"/>
        </w:rPr>
        <w:t xml:space="preserve"> 1,2 </w:t>
      </w:r>
      <w:r>
        <w:rPr>
          <w:sz w:val="22"/>
          <w:szCs w:val="22"/>
          <w:lang w:val="en-GB"/>
        </w:rPr>
        <w:t>Same adjustments as in main analysis, table 2.</w:t>
      </w:r>
    </w:p>
    <w:sectPr w:rsidR="00460FA7" w:rsidSect="00871166">
      <w:pgSz w:w="16817" w:h="11901" w:orient="landscape" w:code="9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66"/>
    <w:rsid w:val="00016C43"/>
    <w:rsid w:val="00020B95"/>
    <w:rsid w:val="00027B17"/>
    <w:rsid w:val="000337F7"/>
    <w:rsid w:val="00041940"/>
    <w:rsid w:val="00042C8C"/>
    <w:rsid w:val="000450FB"/>
    <w:rsid w:val="00045385"/>
    <w:rsid w:val="000461BD"/>
    <w:rsid w:val="00051B66"/>
    <w:rsid w:val="00062839"/>
    <w:rsid w:val="00075F68"/>
    <w:rsid w:val="0008571D"/>
    <w:rsid w:val="00085AFA"/>
    <w:rsid w:val="00090A99"/>
    <w:rsid w:val="000D2B27"/>
    <w:rsid w:val="000E6A1C"/>
    <w:rsid w:val="000E7C24"/>
    <w:rsid w:val="00123717"/>
    <w:rsid w:val="0013279C"/>
    <w:rsid w:val="00151B2C"/>
    <w:rsid w:val="00183F5C"/>
    <w:rsid w:val="00185A82"/>
    <w:rsid w:val="00196794"/>
    <w:rsid w:val="001B13E5"/>
    <w:rsid w:val="001C4579"/>
    <w:rsid w:val="001C5B95"/>
    <w:rsid w:val="001D03EC"/>
    <w:rsid w:val="001D6DA8"/>
    <w:rsid w:val="001E4CEC"/>
    <w:rsid w:val="001F18C5"/>
    <w:rsid w:val="002007D3"/>
    <w:rsid w:val="0020267A"/>
    <w:rsid w:val="00217F04"/>
    <w:rsid w:val="002242E4"/>
    <w:rsid w:val="002260D7"/>
    <w:rsid w:val="00231FDD"/>
    <w:rsid w:val="00233859"/>
    <w:rsid w:val="002364BC"/>
    <w:rsid w:val="00243AC7"/>
    <w:rsid w:val="00261C99"/>
    <w:rsid w:val="00283090"/>
    <w:rsid w:val="002C7AF1"/>
    <w:rsid w:val="002D521B"/>
    <w:rsid w:val="002D6EBB"/>
    <w:rsid w:val="002F251A"/>
    <w:rsid w:val="00302673"/>
    <w:rsid w:val="00312CE0"/>
    <w:rsid w:val="003266EC"/>
    <w:rsid w:val="003375D6"/>
    <w:rsid w:val="003438A4"/>
    <w:rsid w:val="00347115"/>
    <w:rsid w:val="0035355E"/>
    <w:rsid w:val="0036353F"/>
    <w:rsid w:val="00371A62"/>
    <w:rsid w:val="00380ED7"/>
    <w:rsid w:val="0038109E"/>
    <w:rsid w:val="00395DB6"/>
    <w:rsid w:val="003B0D50"/>
    <w:rsid w:val="003B4690"/>
    <w:rsid w:val="003D18C6"/>
    <w:rsid w:val="003D1ECE"/>
    <w:rsid w:val="003D4A06"/>
    <w:rsid w:val="003E0101"/>
    <w:rsid w:val="003E363D"/>
    <w:rsid w:val="00400A82"/>
    <w:rsid w:val="004045E3"/>
    <w:rsid w:val="00405868"/>
    <w:rsid w:val="00425544"/>
    <w:rsid w:val="00451B5F"/>
    <w:rsid w:val="00460FA7"/>
    <w:rsid w:val="0046291F"/>
    <w:rsid w:val="00474215"/>
    <w:rsid w:val="0047649A"/>
    <w:rsid w:val="00477875"/>
    <w:rsid w:val="00490DA9"/>
    <w:rsid w:val="004A2E1C"/>
    <w:rsid w:val="004A4516"/>
    <w:rsid w:val="004A4911"/>
    <w:rsid w:val="004B09AE"/>
    <w:rsid w:val="004B6205"/>
    <w:rsid w:val="004C28B0"/>
    <w:rsid w:val="004D256E"/>
    <w:rsid w:val="004D405A"/>
    <w:rsid w:val="004E2092"/>
    <w:rsid w:val="005141AD"/>
    <w:rsid w:val="00523B4E"/>
    <w:rsid w:val="005436AE"/>
    <w:rsid w:val="00552D26"/>
    <w:rsid w:val="00553A01"/>
    <w:rsid w:val="00553F82"/>
    <w:rsid w:val="00556B85"/>
    <w:rsid w:val="005608C9"/>
    <w:rsid w:val="0056570A"/>
    <w:rsid w:val="005739F9"/>
    <w:rsid w:val="00584F07"/>
    <w:rsid w:val="00586692"/>
    <w:rsid w:val="005A5395"/>
    <w:rsid w:val="005A5FB4"/>
    <w:rsid w:val="005A7866"/>
    <w:rsid w:val="005B3B67"/>
    <w:rsid w:val="005C7614"/>
    <w:rsid w:val="005C7A2A"/>
    <w:rsid w:val="005D0E66"/>
    <w:rsid w:val="005D66BF"/>
    <w:rsid w:val="005F3AF4"/>
    <w:rsid w:val="006002B2"/>
    <w:rsid w:val="0061515A"/>
    <w:rsid w:val="0061635C"/>
    <w:rsid w:val="00621512"/>
    <w:rsid w:val="006436AE"/>
    <w:rsid w:val="006512D3"/>
    <w:rsid w:val="00651707"/>
    <w:rsid w:val="00653F9D"/>
    <w:rsid w:val="00660894"/>
    <w:rsid w:val="00662BEF"/>
    <w:rsid w:val="00671F24"/>
    <w:rsid w:val="0067765F"/>
    <w:rsid w:val="006A49FA"/>
    <w:rsid w:val="006B4445"/>
    <w:rsid w:val="006C6738"/>
    <w:rsid w:val="006D608B"/>
    <w:rsid w:val="006D7F7E"/>
    <w:rsid w:val="006F4A18"/>
    <w:rsid w:val="00711E73"/>
    <w:rsid w:val="00713100"/>
    <w:rsid w:val="00716C6A"/>
    <w:rsid w:val="00716C75"/>
    <w:rsid w:val="00743DDD"/>
    <w:rsid w:val="0076112D"/>
    <w:rsid w:val="00763E19"/>
    <w:rsid w:val="00765E3E"/>
    <w:rsid w:val="007844A2"/>
    <w:rsid w:val="007879BB"/>
    <w:rsid w:val="007A3AEC"/>
    <w:rsid w:val="007B2134"/>
    <w:rsid w:val="007B709F"/>
    <w:rsid w:val="007B78A7"/>
    <w:rsid w:val="007C06D2"/>
    <w:rsid w:val="007E32CA"/>
    <w:rsid w:val="0082303E"/>
    <w:rsid w:val="00837AAA"/>
    <w:rsid w:val="00845DE7"/>
    <w:rsid w:val="008465A9"/>
    <w:rsid w:val="008632FF"/>
    <w:rsid w:val="00871166"/>
    <w:rsid w:val="00875F6E"/>
    <w:rsid w:val="00895C4E"/>
    <w:rsid w:val="00897280"/>
    <w:rsid w:val="008A3F04"/>
    <w:rsid w:val="008D79FB"/>
    <w:rsid w:val="008E0685"/>
    <w:rsid w:val="008E3906"/>
    <w:rsid w:val="008F11DE"/>
    <w:rsid w:val="008F3450"/>
    <w:rsid w:val="00902420"/>
    <w:rsid w:val="009122C7"/>
    <w:rsid w:val="00916C27"/>
    <w:rsid w:val="00922FE2"/>
    <w:rsid w:val="00924F2E"/>
    <w:rsid w:val="00964542"/>
    <w:rsid w:val="0096783A"/>
    <w:rsid w:val="0097078F"/>
    <w:rsid w:val="00974C9E"/>
    <w:rsid w:val="009865EF"/>
    <w:rsid w:val="009909C5"/>
    <w:rsid w:val="00993BCB"/>
    <w:rsid w:val="009A3F90"/>
    <w:rsid w:val="009A4F86"/>
    <w:rsid w:val="009B6CFA"/>
    <w:rsid w:val="009C4EFC"/>
    <w:rsid w:val="009C6A3B"/>
    <w:rsid w:val="009D586B"/>
    <w:rsid w:val="009F06C9"/>
    <w:rsid w:val="009F31AE"/>
    <w:rsid w:val="009F359D"/>
    <w:rsid w:val="009F5C44"/>
    <w:rsid w:val="00A05F2F"/>
    <w:rsid w:val="00A214F4"/>
    <w:rsid w:val="00A31E0D"/>
    <w:rsid w:val="00A325CE"/>
    <w:rsid w:val="00A333AB"/>
    <w:rsid w:val="00A54A13"/>
    <w:rsid w:val="00A668CC"/>
    <w:rsid w:val="00A700EF"/>
    <w:rsid w:val="00A77E7E"/>
    <w:rsid w:val="00A853AB"/>
    <w:rsid w:val="00A86076"/>
    <w:rsid w:val="00A86854"/>
    <w:rsid w:val="00A92557"/>
    <w:rsid w:val="00AA1A8F"/>
    <w:rsid w:val="00AA2B02"/>
    <w:rsid w:val="00AA666C"/>
    <w:rsid w:val="00AD0BE5"/>
    <w:rsid w:val="00AD2208"/>
    <w:rsid w:val="00AD3310"/>
    <w:rsid w:val="00AE4413"/>
    <w:rsid w:val="00AF2C88"/>
    <w:rsid w:val="00B06412"/>
    <w:rsid w:val="00B10CFE"/>
    <w:rsid w:val="00B16D3C"/>
    <w:rsid w:val="00B1738A"/>
    <w:rsid w:val="00B30066"/>
    <w:rsid w:val="00B31861"/>
    <w:rsid w:val="00B3275B"/>
    <w:rsid w:val="00B4258B"/>
    <w:rsid w:val="00B44261"/>
    <w:rsid w:val="00B4494A"/>
    <w:rsid w:val="00B624F7"/>
    <w:rsid w:val="00B649AB"/>
    <w:rsid w:val="00B7705B"/>
    <w:rsid w:val="00B8173A"/>
    <w:rsid w:val="00B944F1"/>
    <w:rsid w:val="00B951E6"/>
    <w:rsid w:val="00BA2361"/>
    <w:rsid w:val="00BB778D"/>
    <w:rsid w:val="00BC04D3"/>
    <w:rsid w:val="00BC5ED7"/>
    <w:rsid w:val="00BD04EA"/>
    <w:rsid w:val="00BD7CC6"/>
    <w:rsid w:val="00BE3B55"/>
    <w:rsid w:val="00BF059B"/>
    <w:rsid w:val="00BF3DB4"/>
    <w:rsid w:val="00BF51A1"/>
    <w:rsid w:val="00C05AF9"/>
    <w:rsid w:val="00C33B55"/>
    <w:rsid w:val="00C34568"/>
    <w:rsid w:val="00C43063"/>
    <w:rsid w:val="00C73870"/>
    <w:rsid w:val="00C803FF"/>
    <w:rsid w:val="00CA3C4C"/>
    <w:rsid w:val="00CA6FF0"/>
    <w:rsid w:val="00CD057C"/>
    <w:rsid w:val="00CD2D21"/>
    <w:rsid w:val="00CE18A8"/>
    <w:rsid w:val="00D01FA0"/>
    <w:rsid w:val="00D0469E"/>
    <w:rsid w:val="00D04D1C"/>
    <w:rsid w:val="00D0538A"/>
    <w:rsid w:val="00D31965"/>
    <w:rsid w:val="00D334D3"/>
    <w:rsid w:val="00D42B65"/>
    <w:rsid w:val="00D43ED4"/>
    <w:rsid w:val="00D70568"/>
    <w:rsid w:val="00D804E7"/>
    <w:rsid w:val="00D83573"/>
    <w:rsid w:val="00D86A0D"/>
    <w:rsid w:val="00DB102D"/>
    <w:rsid w:val="00DB7697"/>
    <w:rsid w:val="00DD1A95"/>
    <w:rsid w:val="00E10848"/>
    <w:rsid w:val="00E10EA0"/>
    <w:rsid w:val="00E1628B"/>
    <w:rsid w:val="00E17DBA"/>
    <w:rsid w:val="00E31A3A"/>
    <w:rsid w:val="00E37A5A"/>
    <w:rsid w:val="00E40B34"/>
    <w:rsid w:val="00E43DF1"/>
    <w:rsid w:val="00E43E79"/>
    <w:rsid w:val="00E46874"/>
    <w:rsid w:val="00E5216F"/>
    <w:rsid w:val="00E840EB"/>
    <w:rsid w:val="00EA1F96"/>
    <w:rsid w:val="00EA216A"/>
    <w:rsid w:val="00EA67CF"/>
    <w:rsid w:val="00EE143D"/>
    <w:rsid w:val="00EE75E3"/>
    <w:rsid w:val="00EF285E"/>
    <w:rsid w:val="00EF4CB0"/>
    <w:rsid w:val="00EF5ABC"/>
    <w:rsid w:val="00F02953"/>
    <w:rsid w:val="00F04095"/>
    <w:rsid w:val="00F0414C"/>
    <w:rsid w:val="00F078C0"/>
    <w:rsid w:val="00F1191D"/>
    <w:rsid w:val="00F27572"/>
    <w:rsid w:val="00F301DF"/>
    <w:rsid w:val="00F325D6"/>
    <w:rsid w:val="00F37678"/>
    <w:rsid w:val="00F43675"/>
    <w:rsid w:val="00F46555"/>
    <w:rsid w:val="00F46C0A"/>
    <w:rsid w:val="00F67CE7"/>
    <w:rsid w:val="00F755F4"/>
    <w:rsid w:val="00FA56D8"/>
    <w:rsid w:val="00FD02AB"/>
    <w:rsid w:val="00FD3DBD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8354"/>
  <w15:chartTrackingRefBased/>
  <w15:docId w15:val="{D11011AF-0271-4F5C-A055-4661D34E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870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051B66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51B66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1B66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51B66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051B6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51B66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51B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51B66"/>
    <w:rPr>
      <w:rFonts w:ascii="Times New Roman" w:eastAsiaTheme="minorEastAsia" w:hAnsi="Times New Roman"/>
      <w:color w:val="5A5A5A" w:themeColor="text1" w:themeTint="A5"/>
      <w:spacing w:val="15"/>
      <w:sz w:val="22"/>
      <w:szCs w:val="22"/>
    </w:rPr>
  </w:style>
  <w:style w:type="table" w:styleId="Tabellrutnt">
    <w:name w:val="Table Grid"/>
    <w:basedOn w:val="Normaltabell"/>
    <w:uiPriority w:val="39"/>
    <w:rsid w:val="0005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3859"/>
    <w:rPr>
      <w:rFonts w:ascii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3859"/>
    <w:rPr>
      <w:rFonts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3859"/>
    <w:rPr>
      <w:rFonts w:ascii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AD0BE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1E0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A4E8BC-1B81-4231-AB4F-E08575CB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C92B2035</Template>
  <TotalTime>1</TotalTime>
  <Pages>2</Pages>
  <Words>624</Words>
  <Characters>3312</Characters>
  <Application>Microsoft Office Word</Application>
  <DocSecurity>4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Sandsveden</dc:creator>
  <cp:keywords/>
  <dc:description/>
  <cp:lastModifiedBy>Manjer Jonas</cp:lastModifiedBy>
  <cp:revision>2</cp:revision>
  <cp:lastPrinted>2017-04-17T18:45:00Z</cp:lastPrinted>
  <dcterms:created xsi:type="dcterms:W3CDTF">2020-04-15T10:17:00Z</dcterms:created>
  <dcterms:modified xsi:type="dcterms:W3CDTF">2020-04-15T10:17:00Z</dcterms:modified>
</cp:coreProperties>
</file>