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C9" w:rsidRPr="00FA54C9" w:rsidRDefault="00FA54C9" w:rsidP="0094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4C9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FA54C9" w:rsidRPr="00FA54C9" w:rsidRDefault="00FA54C9" w:rsidP="00E119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4C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1195A">
        <w:rPr>
          <w:rFonts w:ascii="Times New Roman" w:hAnsi="Times New Roman" w:cs="Times New Roman"/>
          <w:sz w:val="24"/>
          <w:szCs w:val="24"/>
        </w:rPr>
        <w:t>Method</w:t>
      </w:r>
      <w:proofErr w:type="gramStart"/>
      <w:r w:rsidR="00E1195A" w:rsidRPr="00FA54C9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E1195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FA54C9" w:rsidRPr="00FA54C9" w:rsidRDefault="00FA54C9" w:rsidP="00943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1195A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4C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A54C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195A">
        <w:rPr>
          <w:rFonts w:ascii="Times New Roman" w:hAnsi="Times New Roman" w:cs="Times New Roman"/>
          <w:sz w:val="24"/>
          <w:szCs w:val="24"/>
        </w:rPr>
        <w:t>.</w:t>
      </w:r>
      <w:r w:rsidR="00E1195A">
        <w:rPr>
          <w:rFonts w:ascii="Times New Roman" w:hAnsi="Times New Roman" w:cs="Times New Roman"/>
          <w:sz w:val="24"/>
          <w:szCs w:val="24"/>
        </w:rPr>
        <w:t>...</w:t>
      </w:r>
      <w:r w:rsidRPr="00FA54C9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FA54C9" w:rsidRPr="00FA54C9" w:rsidRDefault="00FA54C9" w:rsidP="00943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4C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1195A">
        <w:rPr>
          <w:rFonts w:ascii="Times New Roman" w:hAnsi="Times New Roman" w:cs="Times New Roman"/>
          <w:sz w:val="24"/>
          <w:szCs w:val="24"/>
        </w:rPr>
        <w:t>Table</w:t>
      </w:r>
      <w:r w:rsidRPr="00FA54C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FA54C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1195A">
        <w:rPr>
          <w:rFonts w:ascii="Times New Roman" w:hAnsi="Times New Roman" w:cs="Times New Roman"/>
          <w:sz w:val="24"/>
          <w:szCs w:val="24"/>
        </w:rPr>
        <w:t>…………………</w:t>
      </w:r>
      <w:r w:rsidR="00E1195A">
        <w:rPr>
          <w:rFonts w:ascii="Times New Roman" w:hAnsi="Times New Roman" w:cs="Times New Roman"/>
          <w:sz w:val="24"/>
          <w:szCs w:val="24"/>
        </w:rPr>
        <w:t>....</w:t>
      </w:r>
      <w:r w:rsidR="00E1195A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Default="00FA54C9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C9" w:rsidRPr="008101A4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1A4">
        <w:rPr>
          <w:rFonts w:ascii="Times New Roman" w:hAnsi="Times New Roman" w:cs="Times New Roman"/>
          <w:b/>
          <w:sz w:val="24"/>
          <w:szCs w:val="24"/>
        </w:rPr>
        <w:lastRenderedPageBreak/>
        <w:t>Supplementary Method</w:t>
      </w:r>
    </w:p>
    <w:p w:rsidR="00FE1CED" w:rsidRPr="00DA69F7" w:rsidRDefault="00DA69F7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9F7">
        <w:rPr>
          <w:rFonts w:ascii="Times New Roman" w:hAnsi="Times New Roman" w:cs="Times New Roman"/>
          <w:b/>
          <w:sz w:val="24"/>
          <w:szCs w:val="24"/>
        </w:rPr>
        <w:t>To determine which eigenvectors to adjust for in association analysis:</w:t>
      </w:r>
    </w:p>
    <w:p w:rsidR="00AD3CAE" w:rsidRDefault="00A63C6A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90D7A"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z w:val="24"/>
          <w:szCs w:val="24"/>
        </w:rPr>
        <w:t xml:space="preserve"> the association of each eigenvector (</w:t>
      </w:r>
      <w:r w:rsidRPr="00A63C6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incipal component) with the </w:t>
      </w:r>
      <w:r w:rsidR="00A86377">
        <w:rPr>
          <w:rFonts w:ascii="Times New Roman" w:hAnsi="Times New Roman" w:cs="Times New Roman"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sz w:val="24"/>
          <w:szCs w:val="24"/>
        </w:rPr>
        <w:t>case-control status (</w:t>
      </w:r>
      <w:r w:rsidRPr="00290D7A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 xml:space="preserve">). The association tests </w:t>
      </w:r>
      <w:r w:rsidR="009B714D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a significant </w:t>
      </w:r>
      <w:r w:rsidR="009B714D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9B714D">
        <w:rPr>
          <w:rFonts w:ascii="Times New Roman" w:hAnsi="Times New Roman" w:cs="Times New Roman"/>
          <w:sz w:val="24"/>
          <w:szCs w:val="24"/>
        </w:rPr>
        <w:t>pancreatic cancer outcome</w:t>
      </w:r>
      <w:r>
        <w:rPr>
          <w:rFonts w:ascii="Times New Roman" w:hAnsi="Times New Roman" w:cs="Times New Roman"/>
          <w:sz w:val="24"/>
          <w:szCs w:val="24"/>
        </w:rPr>
        <w:t xml:space="preserve"> status and </w:t>
      </w:r>
      <w:r w:rsidR="00AD3CAE">
        <w:rPr>
          <w:rFonts w:ascii="Times New Roman" w:hAnsi="Times New Roman" w:cs="Times New Roman"/>
          <w:sz w:val="24"/>
          <w:szCs w:val="24"/>
        </w:rPr>
        <w:t xml:space="preserve">eigenvector 1, </w:t>
      </w:r>
      <w:r w:rsidR="008144D1">
        <w:rPr>
          <w:rFonts w:ascii="Times New Roman" w:hAnsi="Times New Roman" w:cs="Times New Roman"/>
          <w:sz w:val="24"/>
          <w:szCs w:val="24"/>
        </w:rPr>
        <w:t xml:space="preserve">4, 8, and 9 at </w:t>
      </w:r>
      <w:r w:rsidR="008144D1" w:rsidRPr="008144D1">
        <w:rPr>
          <w:rFonts w:ascii="Times New Roman" w:hAnsi="Times New Roman" w:cs="Times New Roman"/>
          <w:i/>
          <w:sz w:val="24"/>
          <w:szCs w:val="24"/>
        </w:rPr>
        <w:t>P</w:t>
      </w:r>
      <w:r w:rsidR="008144D1">
        <w:rPr>
          <w:rFonts w:ascii="Times New Roman" w:hAnsi="Times New Roman" w:cs="Times New Roman"/>
          <w:sz w:val="24"/>
          <w:szCs w:val="24"/>
        </w:rPr>
        <w:t>&lt;0.05</w:t>
      </w:r>
      <w:r w:rsidR="00AD3CAE">
        <w:rPr>
          <w:rFonts w:ascii="Times New Roman" w:hAnsi="Times New Roman" w:cs="Times New Roman"/>
          <w:sz w:val="24"/>
          <w:szCs w:val="24"/>
        </w:rPr>
        <w:t xml:space="preserve">. </w:t>
      </w:r>
      <w:r w:rsidR="008144D1">
        <w:rPr>
          <w:rFonts w:ascii="Times New Roman" w:hAnsi="Times New Roman" w:cs="Times New Roman"/>
          <w:sz w:val="24"/>
          <w:szCs w:val="24"/>
        </w:rPr>
        <w:t>There was also marginal association with eigenvector 10 (</w:t>
      </w:r>
      <w:r w:rsidR="008144D1" w:rsidRPr="008144D1">
        <w:rPr>
          <w:rFonts w:ascii="Times New Roman" w:hAnsi="Times New Roman" w:cs="Times New Roman"/>
          <w:i/>
          <w:sz w:val="24"/>
          <w:szCs w:val="24"/>
        </w:rPr>
        <w:t>P</w:t>
      </w:r>
      <w:r w:rsidR="008144D1">
        <w:rPr>
          <w:rFonts w:ascii="Times New Roman" w:hAnsi="Times New Roman" w:cs="Times New Roman"/>
          <w:sz w:val="24"/>
          <w:szCs w:val="24"/>
        </w:rPr>
        <w:t xml:space="preserve">=0.05). </w:t>
      </w:r>
      <w:r w:rsidR="00AD3CAE">
        <w:rPr>
          <w:rFonts w:ascii="Times New Roman" w:hAnsi="Times New Roman" w:cs="Times New Roman"/>
          <w:sz w:val="24"/>
          <w:szCs w:val="24"/>
        </w:rPr>
        <w:t xml:space="preserve">Therefore, in this study we selected the first top 10 eigenvectors for adjustment in the association testing. </w:t>
      </w:r>
    </w:p>
    <w:p w:rsidR="008B20BC" w:rsidRDefault="008B20BC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94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BC" w:rsidRDefault="008B20BC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BC">
        <w:rPr>
          <w:rFonts w:ascii="Times New Roman" w:hAnsi="Times New Roman" w:cs="Times New Roman"/>
          <w:b/>
          <w:sz w:val="24"/>
          <w:szCs w:val="24"/>
        </w:rPr>
        <w:lastRenderedPageBreak/>
        <w:t>Supplementary Table 1. P-values for logistic regression of case-control status on each of the first ten eigenvectors.</w:t>
      </w:r>
    </w:p>
    <w:p w:rsidR="008101A4" w:rsidRPr="008B20BC" w:rsidRDefault="008101A4" w:rsidP="0094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Eigenvector</w:t>
            </w:r>
          </w:p>
        </w:tc>
        <w:tc>
          <w:tcPr>
            <w:tcW w:w="3117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3117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3117" w:type="dxa"/>
            <w:vAlign w:val="center"/>
          </w:tcPr>
          <w:p w:rsidR="008B20BC" w:rsidRPr="00C41655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55">
              <w:rPr>
                <w:rFonts w:ascii="Times New Roman" w:hAnsi="Times New Roman" w:cs="Times New Roman"/>
                <w:sz w:val="24"/>
                <w:szCs w:val="24"/>
              </w:rPr>
              <w:t>2.01 × 10</w:t>
            </w:r>
            <w:r w:rsidRPr="00C41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3117" w:type="dxa"/>
            <w:vAlign w:val="center"/>
          </w:tcPr>
          <w:p w:rsidR="00C41655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3117" w:type="dxa"/>
            <w:vAlign w:val="center"/>
          </w:tcPr>
          <w:p w:rsidR="008B20BC" w:rsidRDefault="008B20BC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117" w:type="dxa"/>
            <w:vAlign w:val="center"/>
          </w:tcPr>
          <w:p w:rsidR="008B20BC" w:rsidRDefault="008B20BC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PC4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Pr="00C41655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C41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PC5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117" w:type="dxa"/>
            <w:vAlign w:val="center"/>
          </w:tcPr>
          <w:p w:rsidR="008B20BC" w:rsidRDefault="008B20BC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PC6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117" w:type="dxa"/>
            <w:vAlign w:val="center"/>
          </w:tcPr>
          <w:p w:rsidR="008B20BC" w:rsidRDefault="008B20BC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PC7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117" w:type="dxa"/>
            <w:vAlign w:val="center"/>
          </w:tcPr>
          <w:p w:rsidR="008B20BC" w:rsidRDefault="008B20BC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PC8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  <w:r w:rsidRPr="00C41655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C41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PC9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B20BC" w:rsidTr="00C41655">
        <w:trPr>
          <w:jc w:val="center"/>
        </w:trPr>
        <w:tc>
          <w:tcPr>
            <w:tcW w:w="3116" w:type="dxa"/>
            <w:vAlign w:val="center"/>
          </w:tcPr>
          <w:p w:rsidR="008B20BC" w:rsidRDefault="00C41655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PC10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117" w:type="dxa"/>
            <w:vAlign w:val="center"/>
          </w:tcPr>
          <w:p w:rsidR="008B20BC" w:rsidRDefault="00103BDF" w:rsidP="00C416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0BC" w:rsidRDefault="008B20BC" w:rsidP="009343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46AC" w:rsidRDefault="003246AC" w:rsidP="009343E1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3246A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6AC" w:rsidRPr="00B9258F" w:rsidRDefault="008101A4" w:rsidP="003246AC">
      <w:pPr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2</w:t>
      </w:r>
      <w:bookmarkStart w:id="0" w:name="_GoBack"/>
      <w:bookmarkEnd w:id="0"/>
      <w:r w:rsidR="003246AC" w:rsidRPr="00B9258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246AC" w:rsidRPr="00B9258F">
        <w:rPr>
          <w:rFonts w:ascii="Times New Roman" w:hAnsi="Times New Roman" w:cs="Times New Roman"/>
          <w:sz w:val="20"/>
          <w:szCs w:val="20"/>
        </w:rPr>
        <w:t>Sensitivity analyses</w:t>
      </w:r>
      <w:r w:rsidR="003246AC" w:rsidRPr="00B92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6AC" w:rsidRPr="00B9258F">
        <w:rPr>
          <w:rFonts w:ascii="Times New Roman" w:hAnsi="Times New Roman" w:cs="Times New Roman"/>
          <w:sz w:val="20"/>
          <w:szCs w:val="20"/>
        </w:rPr>
        <w:t>for the associations between predicted concentrations of the 38 identified proteins and pancreatic cancer risk using different subgroups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45"/>
        <w:gridCol w:w="540"/>
        <w:gridCol w:w="990"/>
        <w:gridCol w:w="630"/>
        <w:gridCol w:w="1080"/>
        <w:gridCol w:w="630"/>
        <w:gridCol w:w="1061"/>
        <w:gridCol w:w="649"/>
        <w:gridCol w:w="990"/>
        <w:gridCol w:w="720"/>
        <w:gridCol w:w="1080"/>
      </w:tblGrid>
      <w:tr w:rsidR="003246AC" w:rsidRPr="00B9258F" w:rsidTr="00526E72">
        <w:trPr>
          <w:trHeight w:val="251"/>
        </w:trPr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Protein</w:t>
            </w:r>
          </w:p>
        </w:tc>
        <w:tc>
          <w:tcPr>
            <w:tcW w:w="1530" w:type="dxa"/>
            <w:gridSpan w:val="2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spellStart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PanScan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I, II, III</w:t>
            </w:r>
          </w:p>
        </w:tc>
        <w:tc>
          <w:tcPr>
            <w:tcW w:w="1710" w:type="dxa"/>
            <w:gridSpan w:val="2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spellStart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PanScan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I, II</w:t>
            </w:r>
          </w:p>
        </w:tc>
        <w:tc>
          <w:tcPr>
            <w:tcW w:w="1691" w:type="dxa"/>
            <w:gridSpan w:val="2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PanC4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b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PanScan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I, II</w:t>
            </w:r>
          </w:p>
        </w:tc>
        <w:tc>
          <w:tcPr>
            <w:tcW w:w="1639" w:type="dxa"/>
            <w:gridSpan w:val="2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PanC4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00" w:type="dxa"/>
            <w:gridSpan w:val="2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PanC4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b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PanScan</w:t>
            </w:r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B9258F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I, II, III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</w:t>
            </w:r>
            <w:proofErr w:type="spellStart"/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value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P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-value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P-Selectin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1.72 </w:t>
            </w:r>
            <w:r w:rsidRPr="00B9258F">
              <w:rPr>
                <w:rFonts w:ascii="Times New Roman" w:hAnsi="Times New Roman" w:cs="Times New Roman"/>
                <w:sz w:val="16"/>
                <w:szCs w:val="16"/>
              </w:rPr>
              <w:t>× 10</w:t>
            </w:r>
            <w:r w:rsidRPr="00B9258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1.78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3.16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7.83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2.67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Alkaline phosphatase, intestine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6.10 </w:t>
            </w:r>
            <w:r w:rsidRPr="00B9258F">
              <w:rPr>
                <w:rFonts w:ascii="Times New Roman" w:hAnsi="Times New Roman" w:cs="Times New Roman"/>
                <w:sz w:val="16"/>
                <w:szCs w:val="16"/>
              </w:rPr>
              <w:t>× 10</w:t>
            </w:r>
            <w:r w:rsidRPr="00B9258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6.27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BGAT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6.19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5.74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-21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C1GLC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2.39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5.34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Cadherin-5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5.26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CD36-ANTIGEN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2.68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6.66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CRBB2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5.83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Desmoglein-2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6.74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7.94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3.54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8.36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3.31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DOCK9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5.83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Endoglin</w:t>
            </w:r>
            <w:proofErr w:type="spellEnd"/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FAM3B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3.21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7.29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8.01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GFRAL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2.77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2.25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5.05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6.15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GLCE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5.40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2.92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IGF-IR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IL-3Ra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IR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7.71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3.09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2.78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3.59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JAG1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1.74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7.95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4.60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9.08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LIF-</w:t>
            </w:r>
            <w:proofErr w:type="spellStart"/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LMA2L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2.33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7.68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2.02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6.47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Met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Notch1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5.26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sE</w:t>
            </w:r>
            <w:proofErr w:type="spellEnd"/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-Selectin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CHST15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6.27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STOM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TENC1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5.83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THSD1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3.07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7.31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1.84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8.90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5.85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TLL1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5.26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TM11D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5.83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ADH1B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7.87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2.30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3.71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B3GN2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CHSTB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5.42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3.86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6.87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5.57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-21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DC-SIGN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2.63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6.19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3.20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5.74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-21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GP116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2.13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gp130, soluble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5.70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3.86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4.43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5.24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2.94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IP-10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7.27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5.73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2.26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1.19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sTie-2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4.17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2.68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6.66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5.72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1.01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3246AC" w:rsidRPr="00B9258F" w:rsidTr="00526E72">
        <w:tc>
          <w:tcPr>
            <w:tcW w:w="2245" w:type="dxa"/>
            <w:tcBorders>
              <w:bottom w:val="single" w:sz="4" w:space="0" w:color="auto"/>
            </w:tcBorders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VEGF sR2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4.34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1.32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6.54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4.86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</w:tr>
      <w:tr w:rsidR="003246AC" w:rsidRPr="00B9258F" w:rsidTr="00526E72">
        <w:tc>
          <w:tcPr>
            <w:tcW w:w="2245" w:type="dxa"/>
            <w:tcBorders>
              <w:bottom w:val="single" w:sz="4" w:space="0" w:color="auto"/>
            </w:tcBorders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F177A</w:t>
            </w:r>
          </w:p>
        </w:tc>
        <w:tc>
          <w:tcPr>
            <w:tcW w:w="54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9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1.41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7.36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63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061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5.58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49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90" w:type="dxa"/>
            <w:vAlign w:val="bottom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1.14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72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080" w:type="dxa"/>
          </w:tcPr>
          <w:p w:rsidR="003246AC" w:rsidRPr="00B9258F" w:rsidRDefault="003246AC" w:rsidP="00526E72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9258F">
              <w:rPr>
                <w:rFonts w:ascii="Times New Roman" w:eastAsia="SimSun" w:hAnsi="Times New Roman" w:cs="Times New Roman"/>
                <w:sz w:val="16"/>
                <w:szCs w:val="16"/>
              </w:rPr>
              <w:t>1.54 × 10</w:t>
            </w:r>
            <w:r w:rsidRPr="00B9258F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-9</w:t>
            </w:r>
          </w:p>
        </w:tc>
      </w:tr>
    </w:tbl>
    <w:p w:rsidR="003246AC" w:rsidRPr="00B9258F" w:rsidRDefault="003246AC" w:rsidP="009343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246AC" w:rsidRPr="00B9258F" w:rsidSect="00324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DB" w:rsidRDefault="005605DB" w:rsidP="005605DB">
      <w:pPr>
        <w:spacing w:after="0" w:line="240" w:lineRule="auto"/>
      </w:pPr>
      <w:r>
        <w:separator/>
      </w:r>
    </w:p>
  </w:endnote>
  <w:endnote w:type="continuationSeparator" w:id="0">
    <w:p w:rsidR="005605DB" w:rsidRDefault="005605DB" w:rsidP="0056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 Un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DB" w:rsidRDefault="005605DB" w:rsidP="005605DB">
      <w:pPr>
        <w:spacing w:after="0" w:line="240" w:lineRule="auto"/>
      </w:pPr>
      <w:r>
        <w:separator/>
      </w:r>
    </w:p>
  </w:footnote>
  <w:footnote w:type="continuationSeparator" w:id="0">
    <w:p w:rsidR="005605DB" w:rsidRDefault="005605DB" w:rsidP="0056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vanish/>
        <w:sz w:val="24"/>
        <w:szCs w:val="24"/>
        <w:highlight w:val="yellow"/>
      </w:rPr>
      <w:id w:val="692648912"/>
      <w:docPartObj>
        <w:docPartGallery w:val="Page Numbers (Top of Page)"/>
        <w:docPartUnique/>
      </w:docPartObj>
    </w:sdtPr>
    <w:sdtContent>
      <w:p w:rsidR="005605DB" w:rsidRPr="005605DB" w:rsidRDefault="005605DB" w:rsidP="005605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05DB">
          <w:rPr>
            <w:rFonts w:ascii="Times New Roman" w:hAnsi="Times New Roman" w:cs="Times New Roman"/>
            <w:sz w:val="24"/>
            <w:szCs w:val="24"/>
          </w:rPr>
          <w:t>Zh</w:t>
        </w:r>
        <w:r w:rsidRPr="005605DB">
          <w:rPr>
            <w:rFonts w:ascii="Times New Roman" w:hAnsi="Times New Roman" w:cs="Times New Roman"/>
            <w:sz w:val="24"/>
            <w:szCs w:val="24"/>
          </w:rPr>
          <w:t xml:space="preserve">u et al. – Page </w:t>
        </w:r>
        <w:r w:rsidRPr="005605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5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05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1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05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05DB" w:rsidRDefault="00560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0"/>
    <w:rsid w:val="00103BDF"/>
    <w:rsid w:val="00290D7A"/>
    <w:rsid w:val="002F0590"/>
    <w:rsid w:val="003246AC"/>
    <w:rsid w:val="003640A3"/>
    <w:rsid w:val="005605DB"/>
    <w:rsid w:val="008101A4"/>
    <w:rsid w:val="008144D1"/>
    <w:rsid w:val="008859E2"/>
    <w:rsid w:val="008B20BC"/>
    <w:rsid w:val="009343E1"/>
    <w:rsid w:val="00943177"/>
    <w:rsid w:val="009B714D"/>
    <w:rsid w:val="00A63C6A"/>
    <w:rsid w:val="00A86377"/>
    <w:rsid w:val="00AD3CAE"/>
    <w:rsid w:val="00B9258F"/>
    <w:rsid w:val="00C41655"/>
    <w:rsid w:val="00D80FF5"/>
    <w:rsid w:val="00DA69F7"/>
    <w:rsid w:val="00E1195A"/>
    <w:rsid w:val="00FA54C9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13E"/>
  <w15:chartTrackingRefBased/>
  <w15:docId w15:val="{85525D00-A19C-42A6-94C2-4191A38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DB"/>
  </w:style>
  <w:style w:type="paragraph" w:styleId="Footer">
    <w:name w:val="footer"/>
    <w:basedOn w:val="Normal"/>
    <w:link w:val="FooterChar"/>
    <w:uiPriority w:val="99"/>
    <w:unhideWhenUsed/>
    <w:rsid w:val="0056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743</Words>
  <Characters>4238</Characters>
  <Application>Microsoft Office Word</Application>
  <DocSecurity>0</DocSecurity>
  <Lines>35</Lines>
  <Paragraphs>9</Paragraphs>
  <ScaleCrop>false</ScaleCrop>
  <Company>University of Hawaii Cancer Center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Wu</dc:creator>
  <cp:keywords/>
  <dc:description/>
  <cp:lastModifiedBy>Lang Wu</cp:lastModifiedBy>
  <cp:revision>22</cp:revision>
  <dcterms:created xsi:type="dcterms:W3CDTF">2020-03-15T02:35:00Z</dcterms:created>
  <dcterms:modified xsi:type="dcterms:W3CDTF">2020-03-15T07:13:00Z</dcterms:modified>
</cp:coreProperties>
</file>