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97" w:rsidRPr="00537451" w:rsidRDefault="00463C97" w:rsidP="00463C97">
      <w:pPr>
        <w:rPr>
          <w:b/>
        </w:rPr>
      </w:pPr>
      <w:r w:rsidRPr="00537451">
        <w:rPr>
          <w:b/>
        </w:rPr>
        <w:t xml:space="preserve">Supplementary </w:t>
      </w:r>
      <w:r>
        <w:rPr>
          <w:b/>
        </w:rPr>
        <w:t>Text 2 Effect decomposition r</w:t>
      </w:r>
      <w:r w:rsidRPr="00537451">
        <w:rPr>
          <w:b/>
        </w:rPr>
        <w:t xml:space="preserve">esults </w:t>
      </w:r>
    </w:p>
    <w:p w:rsidR="00463C97" w:rsidRPr="008177F9" w:rsidRDefault="00463C97" w:rsidP="00463C97">
      <w:pPr>
        <w:widowControl w:val="0"/>
        <w:autoSpaceDE w:val="0"/>
        <w:autoSpaceDN w:val="0"/>
        <w:adjustRightInd w:val="0"/>
        <w:spacing w:line="480" w:lineRule="auto"/>
        <w:ind w:firstLine="360"/>
        <w:jc w:val="both"/>
        <w:rPr>
          <w:rFonts w:cstheme="minorHAnsi"/>
          <w:b/>
        </w:rPr>
      </w:pPr>
      <w:r w:rsidRPr="006A1AA3">
        <w:rPr>
          <w:rFonts w:cstheme="minorHAnsi"/>
          <w:i/>
        </w:rPr>
        <w:t>Elixhauser score of zero</w:t>
      </w:r>
      <w:r>
        <w:rPr>
          <w:rFonts w:cstheme="minorHAnsi"/>
          <w:b/>
        </w:rPr>
        <w:t xml:space="preserve">: </w:t>
      </w:r>
      <w:r w:rsidRPr="00B62E1C">
        <w:rPr>
          <w:rFonts w:cstheme="minorHAnsi"/>
          <w:b/>
        </w:rPr>
        <w:t xml:space="preserve">Table </w:t>
      </w:r>
      <w:r>
        <w:rPr>
          <w:rFonts w:cstheme="minorHAnsi"/>
          <w:b/>
        </w:rPr>
        <w:t xml:space="preserve">4, Model </w:t>
      </w:r>
      <w:r w:rsidRPr="00E46D5D">
        <w:rPr>
          <w:rFonts w:cstheme="minorHAnsi"/>
          <w:b/>
        </w:rPr>
        <w:t>1</w:t>
      </w:r>
      <w:r w:rsidRPr="00BC2A74">
        <w:rPr>
          <w:rFonts w:cstheme="minorHAnsi"/>
        </w:rPr>
        <w:t xml:space="preserve"> </w:t>
      </w:r>
      <w:r w:rsidRPr="00BC2A74">
        <w:rPr>
          <w:rFonts w:cstheme="minorHAnsi"/>
          <w:b/>
        </w:rPr>
        <w:t>and Model 2</w:t>
      </w:r>
      <w:r>
        <w:rPr>
          <w:rFonts w:cstheme="minorHAnsi"/>
        </w:rPr>
        <w:t xml:space="preserve"> show there was a total 25% and 26% excess mortality risk for rural/low-income patients compared to urban/high-income patients at Stage 0-III and Stage IV, respectively</w:t>
      </w:r>
      <w:r w:rsidRPr="00F7176D">
        <w:rPr>
          <w:rFonts w:cstheme="minorHAnsi"/>
          <w:sz w:val="28"/>
        </w:rPr>
        <w:t xml:space="preserve">. </w:t>
      </w:r>
      <w:r w:rsidRPr="00F7176D">
        <w:rPr>
          <w:rFonts w:cstheme="minorHAnsi"/>
        </w:rPr>
        <w:t>The excess relative risk</w:t>
      </w:r>
      <w:r>
        <w:rPr>
          <w:rFonts w:cstheme="minorHAnsi"/>
        </w:rPr>
        <w:t xml:space="preserve"> (ERR)</w:t>
      </w:r>
      <w:r w:rsidRPr="00F7176D">
        <w:rPr>
          <w:rFonts w:cstheme="minorHAnsi"/>
        </w:rPr>
        <w:t xml:space="preserve"> of mortality for an individual due to the interacting effect of being rural low-income and </w:t>
      </w:r>
      <w:r w:rsidRPr="00C25E00">
        <w:rPr>
          <w:rFonts w:cstheme="minorHAnsi"/>
          <w:i/>
        </w:rPr>
        <w:t>not</w:t>
      </w:r>
      <w:r>
        <w:rPr>
          <w:rFonts w:cstheme="minorHAnsi"/>
        </w:rPr>
        <w:t xml:space="preserve"> visiting a</w:t>
      </w:r>
      <w:r w:rsidRPr="00F7176D">
        <w:rPr>
          <w:rFonts w:cstheme="minorHAnsi"/>
        </w:rPr>
        <w:t xml:space="preserve"> non-oncology specialists 1x/year was </w:t>
      </w:r>
      <w:r>
        <w:rPr>
          <w:rFonts w:cstheme="minorHAnsi"/>
        </w:rPr>
        <w:t>0.23</w:t>
      </w:r>
      <w:r w:rsidRPr="00F7176D">
        <w:rPr>
          <w:rFonts w:cstheme="minorHAnsi"/>
        </w:rPr>
        <w:t xml:space="preserve"> and </w:t>
      </w:r>
      <w:r>
        <w:rPr>
          <w:rFonts w:cstheme="minorHAnsi"/>
        </w:rPr>
        <w:t>0.16</w:t>
      </w:r>
      <w:r w:rsidRPr="00F7176D">
        <w:rPr>
          <w:rFonts w:cstheme="minorHAnsi"/>
        </w:rPr>
        <w:t>, for Stage 0-III and Stage IV, respectively</w:t>
      </w:r>
      <w:r>
        <w:rPr>
          <w:rFonts w:cstheme="minorHAnsi"/>
        </w:rPr>
        <w:t xml:space="preserve"> (</w:t>
      </w:r>
      <w:r w:rsidRPr="00537451">
        <w:rPr>
          <w:rFonts w:cstheme="minorHAnsi"/>
          <w:b/>
        </w:rPr>
        <w:t>I</w:t>
      </w:r>
      <w:r>
        <w:rPr>
          <w:rFonts w:cstheme="minorHAnsi"/>
          <w:b/>
        </w:rPr>
        <w:t>NT</w:t>
      </w:r>
      <w:r w:rsidRPr="00537451">
        <w:rPr>
          <w:rFonts w:cstheme="minorHAnsi"/>
          <w:b/>
        </w:rPr>
        <w:t>Ref</w:t>
      </w:r>
      <w:r>
        <w:rPr>
          <w:rFonts w:cstheme="minorHAnsi"/>
        </w:rPr>
        <w:t>)</w:t>
      </w:r>
      <w:r w:rsidRPr="00F7176D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14725A">
        <w:rPr>
          <w:rFonts w:cstheme="minorHAnsi"/>
        </w:rPr>
        <w:t>The mediated interaction</w:t>
      </w:r>
      <w:r>
        <w:rPr>
          <w:rFonts w:cstheme="minorHAnsi"/>
        </w:rPr>
        <w:t xml:space="preserve"> (</w:t>
      </w:r>
      <w:r w:rsidRPr="00537451">
        <w:rPr>
          <w:rFonts w:cstheme="minorHAnsi"/>
          <w:b/>
        </w:rPr>
        <w:t>I</w:t>
      </w:r>
      <w:r>
        <w:rPr>
          <w:rFonts w:cstheme="minorHAnsi"/>
          <w:b/>
        </w:rPr>
        <w:t>NT</w:t>
      </w:r>
      <w:r w:rsidRPr="00537451">
        <w:rPr>
          <w:rFonts w:cstheme="minorHAnsi"/>
          <w:b/>
        </w:rPr>
        <w:t>med</w:t>
      </w:r>
      <w:r>
        <w:rPr>
          <w:rFonts w:cstheme="minorHAnsi"/>
        </w:rPr>
        <w:t>)</w:t>
      </w:r>
      <w:r w:rsidRPr="0014725A">
        <w:rPr>
          <w:rFonts w:cstheme="minorHAnsi"/>
        </w:rPr>
        <w:t xml:space="preserve"> component is interpreted as the ERR of mortality for an individual due to both the interacting effect between being rural</w:t>
      </w:r>
      <w:r>
        <w:rPr>
          <w:rFonts w:cstheme="minorHAnsi"/>
        </w:rPr>
        <w:t>/</w:t>
      </w:r>
      <w:r w:rsidRPr="0014725A">
        <w:rPr>
          <w:rFonts w:cstheme="minorHAnsi"/>
        </w:rPr>
        <w:t>low-income and not seeing a non-oncology specialist</w:t>
      </w:r>
      <w:r>
        <w:rPr>
          <w:rFonts w:cstheme="minorHAnsi"/>
        </w:rPr>
        <w:t xml:space="preserve"> </w:t>
      </w:r>
      <w:r w:rsidRPr="0014725A">
        <w:rPr>
          <w:rFonts w:cstheme="minorHAnsi"/>
        </w:rPr>
        <w:t xml:space="preserve">≥1x/year, but also due to the effect that </w:t>
      </w:r>
      <w:r>
        <w:rPr>
          <w:rFonts w:cstheme="minorHAnsi"/>
        </w:rPr>
        <w:t>being</w:t>
      </w:r>
      <w:r w:rsidRPr="0014725A">
        <w:rPr>
          <w:rFonts w:cstheme="minorHAnsi"/>
        </w:rPr>
        <w:t xml:space="preserve"> rural</w:t>
      </w:r>
      <w:r>
        <w:rPr>
          <w:rFonts w:cstheme="minorHAnsi"/>
        </w:rPr>
        <w:t>/</w:t>
      </w:r>
      <w:r w:rsidRPr="0014725A">
        <w:rPr>
          <w:rFonts w:cstheme="minorHAnsi"/>
        </w:rPr>
        <w:t>low-income has on the individual's likelihood of visiting a non-oncology specialist ≥1x/year and how that affects mortality (Stage 0-III: ERR 0.02, Stage IV 0.04</w:t>
      </w:r>
      <w:r>
        <w:rPr>
          <w:rFonts w:cstheme="minorHAnsi"/>
        </w:rPr>
        <w:t>;</w:t>
      </w:r>
      <w:r w:rsidRPr="0014725A">
        <w:rPr>
          <w:rFonts w:cstheme="minorHAnsi"/>
        </w:rPr>
        <w:t xml:space="preserve"> p&lt;0.001). </w:t>
      </w:r>
      <w:r>
        <w:rPr>
          <w:rFonts w:cstheme="minorHAnsi"/>
        </w:rPr>
        <w:t xml:space="preserve"> </w:t>
      </w:r>
      <w:r w:rsidRPr="00E15F61">
        <w:rPr>
          <w:rFonts w:cstheme="minorHAnsi"/>
          <w:szCs w:val="18"/>
        </w:rPr>
        <w:t>Pure indirect effect</w:t>
      </w:r>
      <w:r>
        <w:rPr>
          <w:rFonts w:cstheme="minorHAnsi"/>
          <w:szCs w:val="18"/>
        </w:rPr>
        <w:t xml:space="preserve"> (PIE; pure mediation)</w:t>
      </w:r>
      <w:r w:rsidRPr="00E15F61">
        <w:rPr>
          <w:rFonts w:cstheme="minorHAnsi"/>
          <w:szCs w:val="18"/>
        </w:rPr>
        <w:t xml:space="preserve"> is interpreted as the ERR of mortality </w:t>
      </w:r>
      <w:r>
        <w:rPr>
          <w:rFonts w:cstheme="minorHAnsi"/>
          <w:szCs w:val="18"/>
        </w:rPr>
        <w:t>resulting</w:t>
      </w:r>
      <w:r w:rsidRPr="00E15F61">
        <w:rPr>
          <w:rFonts w:cstheme="minorHAnsi"/>
          <w:szCs w:val="18"/>
        </w:rPr>
        <w:t xml:space="preserve"> f</w:t>
      </w:r>
      <w:r>
        <w:rPr>
          <w:rFonts w:cstheme="minorHAnsi"/>
          <w:szCs w:val="18"/>
        </w:rPr>
        <w:t>rom the effect that being rural/</w:t>
      </w:r>
      <w:r w:rsidRPr="00E15F61">
        <w:rPr>
          <w:rFonts w:cstheme="minorHAnsi"/>
          <w:szCs w:val="18"/>
        </w:rPr>
        <w:t xml:space="preserve">low-income has on the individual's probability </w:t>
      </w:r>
      <w:r>
        <w:rPr>
          <w:rFonts w:cstheme="minorHAnsi"/>
          <w:szCs w:val="18"/>
        </w:rPr>
        <w:t xml:space="preserve">of </w:t>
      </w:r>
      <w:r w:rsidRPr="00E15F61">
        <w:rPr>
          <w:rFonts w:cstheme="minorHAnsi"/>
          <w:szCs w:val="18"/>
        </w:rPr>
        <w:t>seeing a non-oncology specialist and how that effect is reflected on t</w:t>
      </w:r>
      <w:r>
        <w:rPr>
          <w:rFonts w:cstheme="minorHAnsi"/>
          <w:szCs w:val="18"/>
        </w:rPr>
        <w:t>he mortality for the individual (Stage 0-III ERR 0.04; Stage IV ERR 0.08).</w:t>
      </w:r>
      <w:r>
        <w:rPr>
          <w:rFonts w:ascii="CMR12" w:hAnsi="CMR12" w:cs="CMR12"/>
          <w:sz w:val="24"/>
          <w:szCs w:val="24"/>
        </w:rPr>
        <w:t xml:space="preserve"> </w:t>
      </w:r>
      <w:r w:rsidRPr="0014725A">
        <w:rPr>
          <w:rFonts w:cstheme="minorHAnsi"/>
        </w:rPr>
        <w:t>Interaction effects accounted for 96.8% of the total effect for Stage 0-III and 80</w:t>
      </w:r>
      <w:r>
        <w:rPr>
          <w:rFonts w:cstheme="minorHAnsi"/>
        </w:rPr>
        <w:t xml:space="preserve">.5% of the effects for Stage IV, while mediation effects accounted for 21% and 49%, respectively. </w:t>
      </w:r>
    </w:p>
    <w:p w:rsidR="00463C97" w:rsidRDefault="00463C97" w:rsidP="00463C97">
      <w:pPr>
        <w:widowControl w:val="0"/>
        <w:autoSpaceDE w:val="0"/>
        <w:autoSpaceDN w:val="0"/>
        <w:adjustRightInd w:val="0"/>
        <w:spacing w:before="120" w:line="480" w:lineRule="auto"/>
        <w:ind w:firstLine="360"/>
        <w:jc w:val="both"/>
        <w:rPr>
          <w:rFonts w:cstheme="minorHAnsi"/>
        </w:rPr>
      </w:pPr>
      <w:r w:rsidRPr="006A1AA3">
        <w:rPr>
          <w:rFonts w:cstheme="minorHAnsi"/>
          <w:i/>
        </w:rPr>
        <w:t xml:space="preserve">Elixhauser score </w:t>
      </w:r>
      <w:r>
        <w:rPr>
          <w:rFonts w:cstheme="minorHAnsi"/>
          <w:i/>
        </w:rPr>
        <w:t>of one</w:t>
      </w:r>
      <w:r>
        <w:rPr>
          <w:rFonts w:cstheme="minorHAnsi"/>
          <w:b/>
        </w:rPr>
        <w:t xml:space="preserve">: </w:t>
      </w:r>
      <w:r w:rsidRPr="00B62E1C">
        <w:rPr>
          <w:rFonts w:cstheme="minorHAnsi"/>
          <w:b/>
        </w:rPr>
        <w:t xml:space="preserve">Table </w:t>
      </w:r>
      <w:r>
        <w:rPr>
          <w:rFonts w:cstheme="minorHAnsi"/>
          <w:b/>
        </w:rPr>
        <w:t xml:space="preserve">4, </w:t>
      </w:r>
      <w:r w:rsidRPr="00AB03E6">
        <w:rPr>
          <w:rFonts w:cstheme="minorHAnsi"/>
          <w:b/>
        </w:rPr>
        <w:t xml:space="preserve">Model </w:t>
      </w:r>
      <w:r w:rsidRPr="00E46D5D">
        <w:rPr>
          <w:rFonts w:cstheme="minorHAnsi"/>
          <w:b/>
        </w:rPr>
        <w:t>3</w:t>
      </w:r>
      <w:r w:rsidRPr="00BC2A74">
        <w:rPr>
          <w:rFonts w:cstheme="minorHAnsi"/>
        </w:rPr>
        <w:t xml:space="preserve"> </w:t>
      </w:r>
      <w:r w:rsidRPr="00BC2A74">
        <w:rPr>
          <w:rFonts w:cstheme="minorHAnsi"/>
          <w:b/>
        </w:rPr>
        <w:t xml:space="preserve">and Model </w:t>
      </w:r>
      <w:r>
        <w:rPr>
          <w:rFonts w:cstheme="minorHAnsi"/>
          <w:b/>
        </w:rPr>
        <w:t>4</w:t>
      </w:r>
      <w:r>
        <w:rPr>
          <w:rFonts w:cstheme="minorHAnsi"/>
        </w:rPr>
        <w:t xml:space="preserve"> show that among those with an Elixhauser comorbidity score of one, 35% and 40% of excess mortality risk for rural/low-income patients compared to urban/high-income patients at Stage 0-III and Stage IV, respectively, was explained by non-oncology specialist visits</w:t>
      </w:r>
      <w:r w:rsidRPr="00F7176D">
        <w:rPr>
          <w:rFonts w:cstheme="minorHAnsi"/>
          <w:sz w:val="28"/>
        </w:rPr>
        <w:t xml:space="preserve">.  </w:t>
      </w:r>
      <w:r w:rsidRPr="00F7176D">
        <w:rPr>
          <w:rFonts w:cstheme="minorHAnsi"/>
        </w:rPr>
        <w:t xml:space="preserve">The </w:t>
      </w:r>
      <w:r>
        <w:rPr>
          <w:rFonts w:cstheme="minorHAnsi"/>
        </w:rPr>
        <w:t xml:space="preserve">ERR </w:t>
      </w:r>
      <w:r w:rsidRPr="00F7176D">
        <w:rPr>
          <w:rFonts w:cstheme="minorHAnsi"/>
        </w:rPr>
        <w:t>of mortality for an individual due to the interact</w:t>
      </w:r>
      <w:r>
        <w:rPr>
          <w:rFonts w:cstheme="minorHAnsi"/>
        </w:rPr>
        <w:t>ing effect of being rural/</w:t>
      </w:r>
      <w:r w:rsidRPr="00F7176D">
        <w:rPr>
          <w:rFonts w:cstheme="minorHAnsi"/>
        </w:rPr>
        <w:t xml:space="preserve">low-income and not having visited non-oncology specialists 1x/year was </w:t>
      </w:r>
      <w:r>
        <w:rPr>
          <w:rFonts w:cstheme="minorHAnsi"/>
        </w:rPr>
        <w:t>0.25</w:t>
      </w:r>
      <w:r w:rsidRPr="00F7176D">
        <w:rPr>
          <w:rFonts w:cstheme="minorHAnsi"/>
        </w:rPr>
        <w:t xml:space="preserve"> and </w:t>
      </w:r>
      <w:r>
        <w:rPr>
          <w:rFonts w:cstheme="minorHAnsi"/>
        </w:rPr>
        <w:t>0.19</w:t>
      </w:r>
      <w:r w:rsidRPr="00F7176D">
        <w:rPr>
          <w:rFonts w:cstheme="minorHAnsi"/>
        </w:rPr>
        <w:t>, for Stage 0-III and Stage IV, respectively</w:t>
      </w:r>
      <w:r>
        <w:rPr>
          <w:rFonts w:cstheme="minorHAnsi"/>
        </w:rPr>
        <w:t xml:space="preserve"> (</w:t>
      </w:r>
      <w:r w:rsidRPr="00254CFC">
        <w:rPr>
          <w:rFonts w:cstheme="minorHAnsi"/>
          <w:b/>
        </w:rPr>
        <w:t>I</w:t>
      </w:r>
      <w:r>
        <w:rPr>
          <w:rFonts w:cstheme="minorHAnsi"/>
          <w:b/>
        </w:rPr>
        <w:t>NT</w:t>
      </w:r>
      <w:r w:rsidRPr="00254CFC">
        <w:rPr>
          <w:rFonts w:cstheme="minorHAnsi"/>
          <w:b/>
        </w:rPr>
        <w:t>Ref</w:t>
      </w:r>
      <w:r>
        <w:rPr>
          <w:rFonts w:cstheme="minorHAnsi"/>
        </w:rPr>
        <w:t>)</w:t>
      </w:r>
      <w:r w:rsidRPr="00F7176D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14725A">
        <w:rPr>
          <w:rFonts w:cstheme="minorHAnsi"/>
        </w:rPr>
        <w:t>The mediated interaction</w:t>
      </w:r>
      <w:r>
        <w:rPr>
          <w:rFonts w:cstheme="minorHAnsi"/>
        </w:rPr>
        <w:t xml:space="preserve"> (</w:t>
      </w:r>
      <w:r w:rsidRPr="00254CFC">
        <w:rPr>
          <w:rFonts w:cstheme="minorHAnsi"/>
          <w:b/>
        </w:rPr>
        <w:t>I</w:t>
      </w:r>
      <w:r>
        <w:rPr>
          <w:rFonts w:cstheme="minorHAnsi"/>
          <w:b/>
        </w:rPr>
        <w:t>NT</w:t>
      </w:r>
      <w:r w:rsidRPr="00254CFC">
        <w:rPr>
          <w:rFonts w:cstheme="minorHAnsi"/>
          <w:b/>
        </w:rPr>
        <w:t>med</w:t>
      </w:r>
      <w:r>
        <w:rPr>
          <w:rFonts w:cstheme="minorHAnsi"/>
        </w:rPr>
        <w:t>)</w:t>
      </w:r>
      <w:r w:rsidRPr="0014725A">
        <w:rPr>
          <w:rFonts w:cstheme="minorHAnsi"/>
        </w:rPr>
        <w:t xml:space="preserve"> component </w:t>
      </w:r>
      <w:r>
        <w:rPr>
          <w:rFonts w:cstheme="minorHAnsi"/>
        </w:rPr>
        <w:t>was 0.02 for Stage 0-III and 0.05 for</w:t>
      </w:r>
      <w:r w:rsidRPr="0014725A">
        <w:rPr>
          <w:rFonts w:cstheme="minorHAnsi"/>
        </w:rPr>
        <w:t xml:space="preserve"> </w:t>
      </w:r>
      <w:r>
        <w:rPr>
          <w:rFonts w:cstheme="minorHAnsi"/>
        </w:rPr>
        <w:t xml:space="preserve">Stage IV, </w:t>
      </w:r>
      <w:r w:rsidRPr="0014725A">
        <w:rPr>
          <w:rFonts w:cstheme="minorHAnsi"/>
        </w:rPr>
        <w:t>p&lt;0.001).</w:t>
      </w:r>
      <w:r>
        <w:rPr>
          <w:rFonts w:cstheme="minorHAnsi"/>
        </w:rPr>
        <w:t xml:space="preserve"> The pure indirect effect (PIE; pure mediation) was 0.04 for Stage 0-III and 0.10 for Stage IV. </w:t>
      </w:r>
      <w:r w:rsidRPr="0014725A">
        <w:rPr>
          <w:rFonts w:cstheme="minorHAnsi"/>
        </w:rPr>
        <w:t xml:space="preserve"> Interaction effects accounted for </w:t>
      </w:r>
      <w:r>
        <w:rPr>
          <w:rFonts w:cstheme="minorHAnsi"/>
        </w:rPr>
        <w:t>76.9</w:t>
      </w:r>
      <w:r w:rsidRPr="0014725A">
        <w:rPr>
          <w:rFonts w:cstheme="minorHAnsi"/>
        </w:rPr>
        <w:t xml:space="preserve">% of the total effect for Stage 0-III and </w:t>
      </w:r>
      <w:r>
        <w:rPr>
          <w:rFonts w:cstheme="minorHAnsi"/>
        </w:rPr>
        <w:t>60.8</w:t>
      </w:r>
      <w:r w:rsidRPr="0014725A">
        <w:rPr>
          <w:rFonts w:cstheme="minorHAnsi"/>
        </w:rPr>
        <w:t>% for Stage IV</w:t>
      </w:r>
      <w:r>
        <w:rPr>
          <w:rFonts w:cstheme="minorHAnsi"/>
        </w:rPr>
        <w:t xml:space="preserve">, </w:t>
      </w:r>
      <w:r>
        <w:rPr>
          <w:rFonts w:cstheme="minorHAnsi"/>
        </w:rPr>
        <w:lastRenderedPageBreak/>
        <w:t>while mediation accounted for 21% and 49%, respectively.</w:t>
      </w:r>
    </w:p>
    <w:p w:rsidR="00463C97" w:rsidRDefault="00463C97" w:rsidP="00463C97">
      <w:pPr>
        <w:widowControl w:val="0"/>
        <w:autoSpaceDE w:val="0"/>
        <w:autoSpaceDN w:val="0"/>
        <w:adjustRightInd w:val="0"/>
        <w:spacing w:before="120" w:line="480" w:lineRule="auto"/>
        <w:ind w:firstLine="360"/>
        <w:jc w:val="both"/>
        <w:rPr>
          <w:rFonts w:cstheme="minorHAnsi"/>
          <w:sz w:val="28"/>
        </w:rPr>
      </w:pPr>
      <w:r w:rsidRPr="006A1AA3">
        <w:rPr>
          <w:rFonts w:cstheme="minorHAnsi"/>
          <w:i/>
        </w:rPr>
        <w:t>Elixhauser</w:t>
      </w:r>
      <w:r>
        <w:rPr>
          <w:rFonts w:cstheme="minorHAnsi"/>
          <w:i/>
        </w:rPr>
        <w:t xml:space="preserve"> score</w:t>
      </w:r>
      <w:r w:rsidRPr="006A1AA3">
        <w:rPr>
          <w:rFonts w:cstheme="minorHAnsi"/>
          <w:i/>
        </w:rPr>
        <w:t xml:space="preserve"> of two or more</w:t>
      </w:r>
      <w:r>
        <w:rPr>
          <w:rFonts w:cstheme="minorHAnsi"/>
          <w:b/>
        </w:rPr>
        <w:t xml:space="preserve">: </w:t>
      </w:r>
      <w:r w:rsidRPr="00B62E1C">
        <w:rPr>
          <w:rFonts w:cstheme="minorHAnsi"/>
          <w:b/>
        </w:rPr>
        <w:t xml:space="preserve">Table </w:t>
      </w:r>
      <w:r>
        <w:rPr>
          <w:rFonts w:cstheme="minorHAnsi"/>
          <w:b/>
        </w:rPr>
        <w:t xml:space="preserve">4, Model </w:t>
      </w:r>
      <w:r w:rsidRPr="00E15F61">
        <w:rPr>
          <w:rFonts w:cstheme="minorHAnsi"/>
          <w:b/>
        </w:rPr>
        <w:t>5</w:t>
      </w:r>
      <w:r w:rsidRPr="00BC2A74">
        <w:rPr>
          <w:rFonts w:cstheme="minorHAnsi"/>
        </w:rPr>
        <w:t xml:space="preserve"> </w:t>
      </w:r>
      <w:r w:rsidRPr="00BC2A74">
        <w:rPr>
          <w:rFonts w:cstheme="minorHAnsi"/>
          <w:b/>
        </w:rPr>
        <w:t xml:space="preserve">and Model </w:t>
      </w:r>
      <w:r>
        <w:rPr>
          <w:rFonts w:cstheme="minorHAnsi"/>
          <w:b/>
        </w:rPr>
        <w:t>6</w:t>
      </w:r>
      <w:r>
        <w:rPr>
          <w:rFonts w:cstheme="minorHAnsi"/>
        </w:rPr>
        <w:t xml:space="preserve"> show there was a total 34% and 26% excess mortality risk for rural/low-income patients compared to urban/high-income patients at Stage 0-III and Stage IV, respectively</w:t>
      </w:r>
      <w:r w:rsidRPr="00F7176D">
        <w:rPr>
          <w:rFonts w:cstheme="minorHAnsi"/>
          <w:sz w:val="28"/>
        </w:rPr>
        <w:t xml:space="preserve">. </w:t>
      </w:r>
      <w:r w:rsidRPr="00F7176D">
        <w:rPr>
          <w:rFonts w:cstheme="minorHAnsi"/>
        </w:rPr>
        <w:t xml:space="preserve">The </w:t>
      </w:r>
      <w:r>
        <w:rPr>
          <w:rFonts w:cstheme="minorHAnsi"/>
        </w:rPr>
        <w:t xml:space="preserve">ERR </w:t>
      </w:r>
      <w:r w:rsidRPr="00F7176D">
        <w:rPr>
          <w:rFonts w:cstheme="minorHAnsi"/>
        </w:rPr>
        <w:t xml:space="preserve">of mortality for an individual due to the interacting effect of being rural low-income and not having visited non-oncology specialists </w:t>
      </w:r>
      <w:r>
        <w:rPr>
          <w:rFonts w:cstheme="minorHAnsi"/>
        </w:rPr>
        <w:t>2</w:t>
      </w:r>
      <w:r w:rsidRPr="00F7176D">
        <w:rPr>
          <w:rFonts w:cstheme="minorHAnsi"/>
        </w:rPr>
        <w:t xml:space="preserve">x/year was </w:t>
      </w:r>
      <w:r>
        <w:rPr>
          <w:rFonts w:cstheme="minorHAnsi"/>
        </w:rPr>
        <w:t>0.25</w:t>
      </w:r>
      <w:r w:rsidRPr="00F7176D">
        <w:rPr>
          <w:rFonts w:cstheme="minorHAnsi"/>
        </w:rPr>
        <w:t xml:space="preserve"> and </w:t>
      </w:r>
      <w:r>
        <w:rPr>
          <w:rFonts w:cstheme="minorHAnsi"/>
        </w:rPr>
        <w:t>0.16</w:t>
      </w:r>
      <w:r w:rsidRPr="00F7176D">
        <w:rPr>
          <w:rFonts w:cstheme="minorHAnsi"/>
        </w:rPr>
        <w:t>, for Stage 0-III and Stage IV, respectively.</w:t>
      </w:r>
      <w:r>
        <w:rPr>
          <w:rFonts w:cstheme="minorHAnsi"/>
        </w:rPr>
        <w:t xml:space="preserve"> </w:t>
      </w:r>
      <w:r w:rsidRPr="0014725A">
        <w:rPr>
          <w:rFonts w:cstheme="minorHAnsi"/>
        </w:rPr>
        <w:t>The mediated interaction</w:t>
      </w:r>
      <w:r>
        <w:rPr>
          <w:rFonts w:cstheme="minorHAnsi"/>
        </w:rPr>
        <w:t xml:space="preserve"> (</w:t>
      </w:r>
      <w:r w:rsidRPr="00DE5ED7">
        <w:rPr>
          <w:rFonts w:cstheme="minorHAnsi"/>
          <w:b/>
        </w:rPr>
        <w:t>I</w:t>
      </w:r>
      <w:r>
        <w:rPr>
          <w:rFonts w:cstheme="minorHAnsi"/>
          <w:b/>
        </w:rPr>
        <w:t>NT</w:t>
      </w:r>
      <w:r w:rsidRPr="00DE5ED7">
        <w:rPr>
          <w:rFonts w:cstheme="minorHAnsi"/>
          <w:b/>
        </w:rPr>
        <w:t>med</w:t>
      </w:r>
      <w:r>
        <w:rPr>
          <w:rFonts w:cstheme="minorHAnsi"/>
        </w:rPr>
        <w:t>)</w:t>
      </w:r>
      <w:r w:rsidRPr="0014725A">
        <w:rPr>
          <w:rFonts w:cstheme="minorHAnsi"/>
        </w:rPr>
        <w:t xml:space="preserve"> component </w:t>
      </w:r>
      <w:r>
        <w:rPr>
          <w:rFonts w:cstheme="minorHAnsi"/>
        </w:rPr>
        <w:t>was 0.06 for Stage 0-III and 0.07 for</w:t>
      </w:r>
      <w:r w:rsidRPr="0014725A">
        <w:rPr>
          <w:rFonts w:cstheme="minorHAnsi"/>
        </w:rPr>
        <w:t xml:space="preserve"> </w:t>
      </w:r>
      <w:r>
        <w:rPr>
          <w:rFonts w:cstheme="minorHAnsi"/>
        </w:rPr>
        <w:t xml:space="preserve">Stage IV, </w:t>
      </w:r>
      <w:r w:rsidRPr="0014725A">
        <w:rPr>
          <w:rFonts w:cstheme="minorHAnsi"/>
        </w:rPr>
        <w:t xml:space="preserve">p&lt;0.001). </w:t>
      </w:r>
      <w:r>
        <w:rPr>
          <w:rFonts w:cstheme="minorHAnsi"/>
        </w:rPr>
        <w:t xml:space="preserve">The pure indirect effect (PIE; pure mediation) was 0.05 for Stage 0-III and 0.06 for Stage IV. </w:t>
      </w:r>
      <w:r w:rsidRPr="0014725A">
        <w:rPr>
          <w:rFonts w:cstheme="minorHAnsi"/>
        </w:rPr>
        <w:t xml:space="preserve"> Interaction effects accounted for </w:t>
      </w:r>
      <w:r>
        <w:rPr>
          <w:rFonts w:cstheme="minorHAnsi"/>
        </w:rPr>
        <w:t>92.1</w:t>
      </w:r>
      <w:r w:rsidRPr="0014725A">
        <w:rPr>
          <w:rFonts w:cstheme="minorHAnsi"/>
        </w:rPr>
        <w:t xml:space="preserve">% of the total effect for Stage 0-III and </w:t>
      </w:r>
      <w:r>
        <w:rPr>
          <w:rFonts w:cstheme="minorHAnsi"/>
        </w:rPr>
        <w:t>87.0</w:t>
      </w:r>
      <w:r w:rsidRPr="0014725A">
        <w:rPr>
          <w:rFonts w:cstheme="minorHAnsi"/>
        </w:rPr>
        <w:t>% for Stage IV</w:t>
      </w:r>
      <w:r>
        <w:rPr>
          <w:rFonts w:cstheme="minorHAnsi"/>
        </w:rPr>
        <w:t>, while mediation accounted for 32% and 28%, respectively</w:t>
      </w:r>
      <w:r w:rsidRPr="0014725A">
        <w:rPr>
          <w:rFonts w:cstheme="minorHAnsi"/>
        </w:rPr>
        <w:t>.</w:t>
      </w:r>
    </w:p>
    <w:p w:rsidR="00463C97" w:rsidRDefault="00463C97" w:rsidP="00463C97"/>
    <w:p w:rsidR="003B4B7F" w:rsidRDefault="003B4B7F">
      <w:bookmarkStart w:id="0" w:name="_GoBack"/>
      <w:bookmarkEnd w:id="0"/>
    </w:p>
    <w:sectPr w:rsidR="003B4B7F" w:rsidSect="00C26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97"/>
    <w:rsid w:val="003B4B7F"/>
    <w:rsid w:val="0046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C2D0A-620E-4FD2-B75A-70B42E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Kenzik</dc:creator>
  <cp:keywords/>
  <dc:description/>
  <cp:lastModifiedBy>Kelly Kenzik</cp:lastModifiedBy>
  <cp:revision>1</cp:revision>
  <dcterms:created xsi:type="dcterms:W3CDTF">2020-04-09T21:19:00Z</dcterms:created>
  <dcterms:modified xsi:type="dcterms:W3CDTF">2020-04-09T21:20:00Z</dcterms:modified>
</cp:coreProperties>
</file>