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2B" w:rsidRPr="00765AC9" w:rsidRDefault="0098552B" w:rsidP="0098552B">
      <w:pPr>
        <w:rPr>
          <w:b/>
        </w:rPr>
      </w:pPr>
      <w:r>
        <w:rPr>
          <w:b/>
        </w:rPr>
        <w:t xml:space="preserve">Supplementary Table 5 Relative rate of healthcare utilization with </w:t>
      </w:r>
      <w:r>
        <w:rPr>
          <w:b/>
          <w:u w:val="single"/>
        </w:rPr>
        <w:t>Subsequent Malignant Neoplasm (</w:t>
      </w:r>
      <w:r w:rsidRPr="0045423D">
        <w:rPr>
          <w:b/>
          <w:u w:val="single"/>
        </w:rPr>
        <w:t>SMN</w:t>
      </w:r>
      <w:r>
        <w:rPr>
          <w:b/>
          <w:u w:val="single"/>
        </w:rPr>
        <w:t>)</w:t>
      </w:r>
      <w:r w:rsidRPr="0045423D">
        <w:rPr>
          <w:b/>
          <w:u w:val="single"/>
        </w:rPr>
        <w:t xml:space="preserve"> as </w:t>
      </w:r>
      <w:r>
        <w:rPr>
          <w:b/>
          <w:u w:val="single"/>
        </w:rPr>
        <w:t>an endpoint</w:t>
      </w:r>
      <w:r>
        <w:rPr>
          <w:b/>
        </w:rPr>
        <w:t xml:space="preserve"> from</w:t>
      </w:r>
      <w:r w:rsidRPr="00E971F7">
        <w:rPr>
          <w:b/>
          <w:u w:val="single"/>
        </w:rPr>
        <w:t xml:space="preserve"> year 2 to 5.</w:t>
      </w:r>
    </w:p>
    <w:tbl>
      <w:tblPr>
        <w:tblStyle w:val="TableGrid"/>
        <w:tblW w:w="12510" w:type="dxa"/>
        <w:tblInd w:w="-185" w:type="dxa"/>
        <w:tblLook w:val="04A0" w:firstRow="1" w:lastRow="0" w:firstColumn="1" w:lastColumn="0" w:noHBand="0" w:noVBand="1"/>
      </w:tblPr>
      <w:tblGrid>
        <w:gridCol w:w="2790"/>
        <w:gridCol w:w="1710"/>
        <w:gridCol w:w="1890"/>
        <w:gridCol w:w="2070"/>
        <w:gridCol w:w="2070"/>
        <w:gridCol w:w="1980"/>
      </w:tblGrid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PCP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Oncology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Non-oncology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Hospitalization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ED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IRR (95% CI)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IRR (95% CI)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IRR (95% CI)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IRR (95% CI)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IRR (95% CI)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Urban-high income (ref)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Urban-middle income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(1.02,1.04)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1.01 (0.98,1.04)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0.90 (0.89,0.91)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1.06 (1.04,1.09)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1.07 (1.01,1.13)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Urban-low income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(1.04,1.07)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1.02 (0.98,1.06)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0.85 (0.83,0.86)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1.13 (1.10,1.17)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1.13 (1.05,1.22)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Rural-high-income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1.22 (1.18,1.25)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0.94 (0.88,1.01)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0.64 (0.62,0.66)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0.76 (0.72,0.81)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1.25 (1.12,1.41)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Rural-middle-income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1.18 (1.15,1.21)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(0.97,1.09)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0.70 (0.68,0.72)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0.95 (0.92,1.00)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1.35 (1.23,1.48)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 w:rsidRPr="00CD3548">
              <w:rPr>
                <w:rFonts w:cstheme="minorHAnsi"/>
                <w:sz w:val="20"/>
              </w:rPr>
              <w:t>Rural-low-income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1.20 (1.16,1.23)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0.93 (0.87,0.99)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0.71 (0.69,0.73)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1.12 (1.07,1.18)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1.25 (1.12,1.40)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Race/ethnicity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Non-Hispanic Black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0.97 (0.95,0.99)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1.19 (1.13,1.25)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0.85 (0.83,0.87)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1.26 (1.21,1.31)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1.45 (1.33, 1.58)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Hispanic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1.01 (0.98,1.04)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0.99 (0.93,1.06)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0.91 (0.89,0.94)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0.99 (0.95,1.04)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1.15 (1.04,1.29)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Asian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0.98 (0.95, 1.01)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1.04 (0.97,1.11)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0.85 (0.83,0.88)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0.68 (0.64,0.72)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0.58 (0.50,0.68)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0.94 (0.85,1.03) 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1.00 (0.80,1.25)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0.82 (0.74,0.90)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0.93 (0.78,1.10)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1.09 (0.74, 1.60)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Stage at diagnosis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Stage I-II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0.97 (0.95,0.98)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1.26 (1.22,1.31)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0.94 (0.93,0.96)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1.11 (1.08,1.14)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(0.97,1.09)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Stage III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0.89 (0.88, 0.91)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1.93 (1.85,2.02)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0.87 (0.86,0.89)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1.27 (1.23,1.32)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1.04 (0.96,1.12)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Stage IV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0.64 (0.62,0.66)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2.97 (2.77,3.19)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0.78 (0.76,0.81)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1.55 (1.46,1.64)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(0.67,0.94)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Age at diagnosis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71-75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1.09 (1.07,1.11)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0.97 (0.94,1.00)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1.02 (1.00,1.03)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1.18 (1.15,1.22)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(0.99,1.12)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76-80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1.16 (1.14,1.18)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0.83 (0.80,0.86)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0.97 (0.95,0.98)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1.39 (1.35,1.43)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1.08 (1.02,1.15)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80+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1.15 (1.13,1.17)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0.55 (0.54,0.57)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0.75 (0.74,0.76)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1.59 (1.55,1.64)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1.14 (1.07,1.21)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Elixhauser</w:t>
            </w:r>
            <w:proofErr w:type="spellEnd"/>
            <w:r>
              <w:rPr>
                <w:rFonts w:cstheme="minorHAnsi"/>
                <w:sz w:val="20"/>
              </w:rPr>
              <w:t xml:space="preserve"> comorbidity index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1.32 (1.31,1.34)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0.95 (0.92,0.97)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1.22 (1.20,1.23)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1.39 (1.36,1.42)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1.20 (1.15,1.27)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2+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1.59 (1.57,1.61)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0.86 (0.83,0.89)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1.35 (1.33,1.37)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2.45 (2.39,2.52)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1.57 (1.48,1.66)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Surgery (ref=none )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Partial mastectomy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1.26 (1.23,1.29)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1.33 (1.26, 1.41)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1.47 (1.44,1.51)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0.91 (0.87,0.95)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1.15 (1.02,1.30)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Total mastectomy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1.29 (1.26,1.32)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(0.99, 1.11)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1.37 (1.34,1.41)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1.06 (1.01,1.11(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1.17 (1.04,1.32)</w:t>
            </w: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Any chemotherapy (ref=no)</w:t>
            </w:r>
          </w:p>
        </w:tc>
        <w:tc>
          <w:tcPr>
            <w:tcW w:w="1710" w:type="dxa"/>
          </w:tcPr>
          <w:p w:rsidR="0098552B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552B" w:rsidRPr="00CD3548" w:rsidTr="00496E65">
        <w:tc>
          <w:tcPr>
            <w:tcW w:w="2790" w:type="dxa"/>
          </w:tcPr>
          <w:p w:rsidR="0098552B" w:rsidRPr="00CD3548" w:rsidRDefault="0098552B" w:rsidP="00496E6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Yes</w:t>
            </w:r>
          </w:p>
        </w:tc>
        <w:tc>
          <w:tcPr>
            <w:tcW w:w="171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(1.04,1.06)</w:t>
            </w:r>
          </w:p>
        </w:tc>
        <w:tc>
          <w:tcPr>
            <w:tcW w:w="189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1.47 (1.43,1.50)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1.24 (1.23,1.26)</w:t>
            </w:r>
          </w:p>
        </w:tc>
        <w:tc>
          <w:tcPr>
            <w:tcW w:w="207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(1.01,1.05)</w:t>
            </w:r>
          </w:p>
        </w:tc>
        <w:tc>
          <w:tcPr>
            <w:tcW w:w="1980" w:type="dxa"/>
          </w:tcPr>
          <w:p w:rsidR="0098552B" w:rsidRPr="00CD3548" w:rsidRDefault="0098552B" w:rsidP="00496E6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1.13 (1.08,1.18)</w:t>
            </w:r>
          </w:p>
        </w:tc>
      </w:tr>
    </w:tbl>
    <w:p w:rsidR="003B4B7F" w:rsidRDefault="003B4B7F">
      <w:bookmarkStart w:id="0" w:name="_GoBack"/>
      <w:bookmarkEnd w:id="0"/>
    </w:p>
    <w:sectPr w:rsidR="003B4B7F" w:rsidSect="00985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2B"/>
    <w:rsid w:val="003B4B7F"/>
    <w:rsid w:val="009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B5B1"/>
  <w15:chartTrackingRefBased/>
  <w15:docId w15:val="{FE790DA0-586E-4D8E-BF46-3031571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2020-04-09T21:18:00Z</dcterms:created>
  <dcterms:modified xsi:type="dcterms:W3CDTF">2020-04-09T21:19:00Z</dcterms:modified>
</cp:coreProperties>
</file>