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84" w:type="dxa"/>
        <w:tblInd w:w="-176" w:type="dxa"/>
        <w:tblBorders>
          <w:top w:val="single" w:sz="12" w:space="0" w:color="auto"/>
          <w:bottom w:val="single" w:sz="12" w:space="0" w:color="auto"/>
        </w:tblBorders>
        <w:tblLayout w:type="fixed"/>
        <w:tblLook w:val="04A0" w:firstRow="1" w:lastRow="0" w:firstColumn="1" w:lastColumn="0" w:noHBand="0" w:noVBand="1"/>
      </w:tblPr>
      <w:tblGrid>
        <w:gridCol w:w="2161"/>
        <w:gridCol w:w="2126"/>
        <w:gridCol w:w="2268"/>
        <w:gridCol w:w="2268"/>
        <w:gridCol w:w="2126"/>
        <w:gridCol w:w="2835"/>
      </w:tblGrid>
      <w:tr w:rsidR="00C7055B" w:rsidRPr="00F03BB6" w:rsidTr="006D1120">
        <w:tc>
          <w:tcPr>
            <w:tcW w:w="13784" w:type="dxa"/>
            <w:gridSpan w:val="6"/>
            <w:tcBorders>
              <w:bottom w:val="single" w:sz="12" w:space="0" w:color="auto"/>
            </w:tcBorders>
            <w:shd w:val="clear" w:color="auto" w:fill="auto"/>
          </w:tcPr>
          <w:p w:rsidR="00C7055B" w:rsidRPr="00F03BB6" w:rsidRDefault="00C7055B" w:rsidP="00DA696B">
            <w:pPr>
              <w:rPr>
                <w:szCs w:val="24"/>
              </w:rPr>
            </w:pPr>
            <w:r>
              <w:rPr>
                <w:b/>
                <w:bCs/>
                <w:szCs w:val="24"/>
              </w:rPr>
              <w:t>Supplementa</w:t>
            </w:r>
            <w:r>
              <w:rPr>
                <w:rFonts w:hint="eastAsia"/>
                <w:b/>
                <w:bCs/>
                <w:szCs w:val="24"/>
              </w:rPr>
              <w:t>l</w:t>
            </w:r>
            <w:r>
              <w:rPr>
                <w:b/>
                <w:bCs/>
                <w:szCs w:val="24"/>
              </w:rPr>
              <w:t xml:space="preserve"> Table 1</w:t>
            </w:r>
            <w:r w:rsidRPr="00F03BB6">
              <w:rPr>
                <w:b/>
                <w:bCs/>
                <w:szCs w:val="24"/>
              </w:rPr>
              <w:t>.</w:t>
            </w:r>
            <w:r>
              <w:rPr>
                <w:szCs w:val="24"/>
              </w:rPr>
              <w:t xml:space="preserve"> S</w:t>
            </w:r>
            <w:r>
              <w:rPr>
                <w:rFonts w:hint="eastAsia"/>
                <w:szCs w:val="24"/>
              </w:rPr>
              <w:t>e</w:t>
            </w:r>
            <w:r>
              <w:rPr>
                <w:szCs w:val="24"/>
              </w:rPr>
              <w:t xml:space="preserve">nsitivity analyses on </w:t>
            </w:r>
            <w:r w:rsidRPr="00F03BB6">
              <w:rPr>
                <w:szCs w:val="24"/>
              </w:rPr>
              <w:t xml:space="preserve">the association between </w:t>
            </w:r>
            <w:r>
              <w:rPr>
                <w:szCs w:val="24"/>
              </w:rPr>
              <w:t xml:space="preserve">TAC </w:t>
            </w:r>
            <w:r w:rsidRPr="00F03BB6">
              <w:rPr>
                <w:szCs w:val="24"/>
              </w:rPr>
              <w:t xml:space="preserve">and </w:t>
            </w:r>
            <w:r>
              <w:rPr>
                <w:szCs w:val="24"/>
              </w:rPr>
              <w:t>pancreatic cancer incidence</w:t>
            </w:r>
          </w:p>
        </w:tc>
      </w:tr>
      <w:tr w:rsidR="00C7055B" w:rsidRPr="00F03BB6" w:rsidTr="006D1120">
        <w:tc>
          <w:tcPr>
            <w:tcW w:w="2161" w:type="dxa"/>
            <w:vMerge w:val="restart"/>
            <w:tcBorders>
              <w:top w:val="single" w:sz="12" w:space="0" w:color="auto"/>
            </w:tcBorders>
            <w:shd w:val="clear" w:color="auto" w:fill="auto"/>
          </w:tcPr>
          <w:p w:rsidR="00C7055B" w:rsidRPr="00F03BB6" w:rsidRDefault="00C7055B" w:rsidP="00DA696B">
            <w:pPr>
              <w:rPr>
                <w:szCs w:val="24"/>
              </w:rPr>
            </w:pPr>
            <w:r>
              <w:rPr>
                <w:szCs w:val="24"/>
              </w:rPr>
              <w:t>Quartile of TAC (mmol/d)</w:t>
            </w:r>
          </w:p>
        </w:tc>
        <w:tc>
          <w:tcPr>
            <w:tcW w:w="11623" w:type="dxa"/>
            <w:gridSpan w:val="5"/>
            <w:tcBorders>
              <w:top w:val="single" w:sz="12" w:space="0" w:color="auto"/>
            </w:tcBorders>
            <w:shd w:val="clear" w:color="auto" w:fill="auto"/>
          </w:tcPr>
          <w:p w:rsidR="00C7055B" w:rsidRDefault="00C7055B" w:rsidP="00DA696B">
            <w:pPr>
              <w:rPr>
                <w:szCs w:val="24"/>
              </w:rPr>
            </w:pPr>
            <w:r w:rsidRPr="00F03BB6">
              <w:rPr>
                <w:szCs w:val="24"/>
              </w:rPr>
              <w:t>Hazard ratio (95% confidence interval)</w:t>
            </w:r>
            <w:r>
              <w:rPr>
                <w:szCs w:val="24"/>
              </w:rPr>
              <w:t xml:space="preserve"> </w:t>
            </w:r>
            <w:r w:rsidRPr="00607F99">
              <w:rPr>
                <w:szCs w:val="24"/>
                <w:vertAlign w:val="superscript"/>
              </w:rPr>
              <w:t>a</w:t>
            </w:r>
          </w:p>
        </w:tc>
      </w:tr>
      <w:tr w:rsidR="00C7055B" w:rsidRPr="00F03BB6" w:rsidTr="006D1120">
        <w:tc>
          <w:tcPr>
            <w:tcW w:w="2161" w:type="dxa"/>
            <w:vMerge/>
            <w:shd w:val="clear" w:color="auto" w:fill="auto"/>
          </w:tcPr>
          <w:p w:rsidR="00C7055B" w:rsidRPr="00F03BB6" w:rsidRDefault="00C7055B" w:rsidP="00DA696B">
            <w:pPr>
              <w:rPr>
                <w:szCs w:val="24"/>
              </w:rPr>
            </w:pPr>
          </w:p>
        </w:tc>
        <w:tc>
          <w:tcPr>
            <w:tcW w:w="2126" w:type="dxa"/>
            <w:vMerge w:val="restart"/>
            <w:tcBorders>
              <w:top w:val="single" w:sz="12" w:space="0" w:color="auto"/>
            </w:tcBorders>
            <w:shd w:val="clear" w:color="auto" w:fill="auto"/>
          </w:tcPr>
          <w:p w:rsidR="00C7055B" w:rsidRPr="00F03BB6" w:rsidRDefault="00C7055B" w:rsidP="00DA696B">
            <w:pPr>
              <w:rPr>
                <w:szCs w:val="24"/>
              </w:rPr>
            </w:pPr>
            <w:r>
              <w:rPr>
                <w:szCs w:val="24"/>
              </w:rPr>
              <w:t>Primary analysis</w:t>
            </w:r>
          </w:p>
        </w:tc>
        <w:tc>
          <w:tcPr>
            <w:tcW w:w="9497" w:type="dxa"/>
            <w:gridSpan w:val="4"/>
            <w:tcBorders>
              <w:top w:val="single" w:sz="12" w:space="0" w:color="auto"/>
              <w:bottom w:val="single" w:sz="12" w:space="0" w:color="auto"/>
            </w:tcBorders>
            <w:shd w:val="clear" w:color="auto" w:fill="auto"/>
          </w:tcPr>
          <w:p w:rsidR="00C7055B" w:rsidRPr="00F03BB6" w:rsidRDefault="00C7055B" w:rsidP="00DA696B">
            <w:pPr>
              <w:rPr>
                <w:szCs w:val="24"/>
              </w:rPr>
            </w:pPr>
            <w:r>
              <w:rPr>
                <w:rFonts w:hint="eastAsia"/>
                <w:szCs w:val="24"/>
              </w:rPr>
              <w:t>S</w:t>
            </w:r>
            <w:r>
              <w:rPr>
                <w:szCs w:val="24"/>
              </w:rPr>
              <w:t>ensitivity analyses</w:t>
            </w:r>
          </w:p>
        </w:tc>
      </w:tr>
      <w:tr w:rsidR="00C7055B" w:rsidRPr="00F03BB6" w:rsidTr="006D1120">
        <w:tc>
          <w:tcPr>
            <w:tcW w:w="2161" w:type="dxa"/>
            <w:vMerge/>
            <w:tcBorders>
              <w:bottom w:val="single" w:sz="12" w:space="0" w:color="auto"/>
            </w:tcBorders>
            <w:shd w:val="clear" w:color="auto" w:fill="auto"/>
          </w:tcPr>
          <w:p w:rsidR="00C7055B" w:rsidRPr="00F03BB6" w:rsidRDefault="00C7055B" w:rsidP="00DA696B"/>
        </w:tc>
        <w:tc>
          <w:tcPr>
            <w:tcW w:w="2126" w:type="dxa"/>
            <w:vMerge/>
            <w:tcBorders>
              <w:bottom w:val="single" w:sz="12" w:space="0" w:color="auto"/>
            </w:tcBorders>
            <w:shd w:val="clear" w:color="auto" w:fill="auto"/>
          </w:tcPr>
          <w:p w:rsidR="00C7055B" w:rsidRPr="00F03BB6" w:rsidRDefault="00C7055B" w:rsidP="00DA696B">
            <w:pPr>
              <w:rPr>
                <w:szCs w:val="24"/>
              </w:rPr>
            </w:pPr>
          </w:p>
        </w:tc>
        <w:tc>
          <w:tcPr>
            <w:tcW w:w="2268" w:type="dxa"/>
            <w:tcBorders>
              <w:top w:val="single" w:sz="12" w:space="0" w:color="auto"/>
              <w:bottom w:val="single" w:sz="12" w:space="0" w:color="auto"/>
            </w:tcBorders>
            <w:shd w:val="clear" w:color="auto" w:fill="auto"/>
          </w:tcPr>
          <w:p w:rsidR="00C7055B" w:rsidRPr="00F03BB6" w:rsidRDefault="00C7055B" w:rsidP="00DA696B">
            <w:pPr>
              <w:rPr>
                <w:szCs w:val="24"/>
              </w:rPr>
            </w:pPr>
            <w:r>
              <w:rPr>
                <w:rFonts w:hint="eastAsia"/>
                <w:szCs w:val="24"/>
              </w:rPr>
              <w:t>E</w:t>
            </w:r>
            <w:r>
              <w:rPr>
                <w:szCs w:val="24"/>
              </w:rPr>
              <w:t xml:space="preserve">xcluding </w:t>
            </w:r>
            <w:r w:rsidRPr="00E41DFB">
              <w:rPr>
                <w:szCs w:val="24"/>
              </w:rPr>
              <w:t>pancreatic endocrine tumor</w:t>
            </w:r>
            <w:r>
              <w:rPr>
                <w:szCs w:val="24"/>
              </w:rPr>
              <w:t xml:space="preserve"> (n=17)</w:t>
            </w:r>
          </w:p>
        </w:tc>
        <w:tc>
          <w:tcPr>
            <w:tcW w:w="2268" w:type="dxa"/>
            <w:tcBorders>
              <w:top w:val="single" w:sz="12" w:space="0" w:color="auto"/>
              <w:bottom w:val="single" w:sz="12" w:space="0" w:color="auto"/>
            </w:tcBorders>
            <w:shd w:val="clear" w:color="auto" w:fill="auto"/>
          </w:tcPr>
          <w:p w:rsidR="00C7055B" w:rsidRPr="00BF65CF" w:rsidRDefault="00C7055B" w:rsidP="00DA696B">
            <w:pPr>
              <w:rPr>
                <w:szCs w:val="24"/>
              </w:rPr>
            </w:pPr>
            <w:r>
              <w:rPr>
                <w:rFonts w:hint="eastAsia"/>
                <w:szCs w:val="24"/>
              </w:rPr>
              <w:t>E</w:t>
            </w:r>
            <w:r>
              <w:rPr>
                <w:szCs w:val="24"/>
              </w:rPr>
              <w:t xml:space="preserve">xcluding cases occurring within the first two years of follow-up </w:t>
            </w:r>
            <w:r>
              <w:rPr>
                <w:rFonts w:hint="eastAsia"/>
                <w:szCs w:val="24"/>
              </w:rPr>
              <w:t>(</w:t>
            </w:r>
            <w:r>
              <w:rPr>
                <w:szCs w:val="24"/>
              </w:rPr>
              <w:t>n=61)</w:t>
            </w:r>
          </w:p>
        </w:tc>
        <w:tc>
          <w:tcPr>
            <w:tcW w:w="2126" w:type="dxa"/>
            <w:tcBorders>
              <w:top w:val="single" w:sz="12" w:space="0" w:color="auto"/>
              <w:bottom w:val="single" w:sz="12" w:space="0" w:color="auto"/>
            </w:tcBorders>
            <w:shd w:val="clear" w:color="auto" w:fill="auto"/>
          </w:tcPr>
          <w:p w:rsidR="00C7055B" w:rsidRPr="00F03BB6" w:rsidRDefault="00C7055B" w:rsidP="00DA696B">
            <w:pPr>
              <w:rPr>
                <w:szCs w:val="24"/>
              </w:rPr>
            </w:pPr>
            <w:bookmarkStart w:id="0" w:name="_Hlk22226005"/>
            <w:r w:rsidRPr="00EA4239">
              <w:rPr>
                <w:szCs w:val="24"/>
              </w:rPr>
              <w:t>Excluding subjects with extreme values of energy intake</w:t>
            </w:r>
            <w:bookmarkEnd w:id="0"/>
            <w:r>
              <w:rPr>
                <w:szCs w:val="24"/>
              </w:rPr>
              <w:t xml:space="preserve"> (n=2686) </w:t>
            </w:r>
            <w:r w:rsidRPr="007667E8">
              <w:rPr>
                <w:szCs w:val="24"/>
                <w:vertAlign w:val="superscript"/>
              </w:rPr>
              <w:t>b</w:t>
            </w:r>
          </w:p>
        </w:tc>
        <w:tc>
          <w:tcPr>
            <w:tcW w:w="2835" w:type="dxa"/>
            <w:tcBorders>
              <w:top w:val="single" w:sz="12" w:space="0" w:color="auto"/>
              <w:bottom w:val="single" w:sz="12" w:space="0" w:color="auto"/>
            </w:tcBorders>
            <w:shd w:val="clear" w:color="auto" w:fill="auto"/>
          </w:tcPr>
          <w:p w:rsidR="00C7055B" w:rsidRPr="00F03BB6" w:rsidRDefault="00C7055B" w:rsidP="00DA696B">
            <w:pPr>
              <w:rPr>
                <w:szCs w:val="24"/>
              </w:rPr>
            </w:pPr>
            <w:bookmarkStart w:id="1" w:name="_Hlk22226052"/>
            <w:r>
              <w:rPr>
                <w:szCs w:val="24"/>
              </w:rPr>
              <w:t>Using TAC without adjustment for energy</w:t>
            </w:r>
            <w:bookmarkEnd w:id="1"/>
            <w:r>
              <w:rPr>
                <w:szCs w:val="24"/>
              </w:rPr>
              <w:t xml:space="preserve"> intake (n=96018)</w:t>
            </w:r>
          </w:p>
        </w:tc>
      </w:tr>
      <w:tr w:rsidR="00C7055B" w:rsidRPr="00F03BB6" w:rsidTr="006D1120">
        <w:tc>
          <w:tcPr>
            <w:tcW w:w="13784" w:type="dxa"/>
            <w:gridSpan w:val="6"/>
            <w:tcBorders>
              <w:top w:val="single" w:sz="12" w:space="0" w:color="auto"/>
              <w:bottom w:val="nil"/>
            </w:tcBorders>
            <w:shd w:val="clear" w:color="auto" w:fill="auto"/>
          </w:tcPr>
          <w:p w:rsidR="00C7055B" w:rsidRPr="00F03BB6" w:rsidRDefault="00C7055B" w:rsidP="00DA696B">
            <w:pPr>
              <w:rPr>
                <w:szCs w:val="24"/>
              </w:rPr>
            </w:pPr>
            <w:r w:rsidRPr="00702746">
              <w:rPr>
                <w:szCs w:val="24"/>
              </w:rPr>
              <w:t xml:space="preserve">Total </w:t>
            </w:r>
            <w:r>
              <w:rPr>
                <w:szCs w:val="24"/>
              </w:rPr>
              <w:t>TAC</w:t>
            </w:r>
          </w:p>
        </w:tc>
      </w:tr>
      <w:tr w:rsidR="00C7055B" w:rsidRPr="00F03BB6" w:rsidTr="006D1120">
        <w:tc>
          <w:tcPr>
            <w:tcW w:w="2161" w:type="dxa"/>
            <w:tcBorders>
              <w:top w:val="nil"/>
            </w:tcBorders>
            <w:shd w:val="clear" w:color="auto" w:fill="auto"/>
          </w:tcPr>
          <w:p w:rsidR="00C7055B" w:rsidRPr="00F03BB6" w:rsidRDefault="00C7055B" w:rsidP="00DA696B">
            <w:pPr>
              <w:ind w:firstLineChars="50" w:firstLine="120"/>
              <w:rPr>
                <w:szCs w:val="24"/>
              </w:rPr>
            </w:pPr>
            <w:r>
              <w:rPr>
                <w:rFonts w:hint="eastAsia"/>
                <w:szCs w:val="24"/>
              </w:rPr>
              <w:t>Qu</w:t>
            </w:r>
            <w:r>
              <w:rPr>
                <w:szCs w:val="24"/>
              </w:rPr>
              <w:t>artile 1</w:t>
            </w:r>
          </w:p>
        </w:tc>
        <w:tc>
          <w:tcPr>
            <w:tcW w:w="2126" w:type="dxa"/>
            <w:tcBorders>
              <w:top w:val="nil"/>
            </w:tcBorders>
            <w:shd w:val="clear" w:color="auto" w:fill="auto"/>
          </w:tcPr>
          <w:p w:rsidR="00C7055B" w:rsidRPr="00F03BB6" w:rsidRDefault="00C7055B" w:rsidP="00DA696B">
            <w:pPr>
              <w:rPr>
                <w:szCs w:val="24"/>
              </w:rPr>
            </w:pPr>
            <w:r w:rsidRPr="00F03BB6">
              <w:rPr>
                <w:rFonts w:hint="eastAsia"/>
                <w:szCs w:val="24"/>
              </w:rPr>
              <w:t>1</w:t>
            </w:r>
            <w:r w:rsidRPr="00F03BB6">
              <w:rPr>
                <w:szCs w:val="24"/>
              </w:rPr>
              <w:t>.00 (reference)</w:t>
            </w:r>
          </w:p>
        </w:tc>
        <w:tc>
          <w:tcPr>
            <w:tcW w:w="2268" w:type="dxa"/>
            <w:tcBorders>
              <w:top w:val="nil"/>
            </w:tcBorders>
            <w:shd w:val="clear" w:color="auto" w:fill="auto"/>
          </w:tcPr>
          <w:p w:rsidR="00C7055B" w:rsidRPr="00F03BB6" w:rsidRDefault="00C7055B" w:rsidP="00DA696B">
            <w:pPr>
              <w:rPr>
                <w:szCs w:val="24"/>
              </w:rPr>
            </w:pPr>
            <w:r w:rsidRPr="00F03BB6">
              <w:rPr>
                <w:rFonts w:hint="eastAsia"/>
                <w:szCs w:val="24"/>
              </w:rPr>
              <w:t>1</w:t>
            </w:r>
            <w:r w:rsidRPr="00F03BB6">
              <w:rPr>
                <w:szCs w:val="24"/>
              </w:rPr>
              <w:t>.00 (reference)</w:t>
            </w:r>
          </w:p>
        </w:tc>
        <w:tc>
          <w:tcPr>
            <w:tcW w:w="2268" w:type="dxa"/>
            <w:tcBorders>
              <w:top w:val="nil"/>
            </w:tcBorders>
            <w:shd w:val="clear" w:color="auto" w:fill="auto"/>
          </w:tcPr>
          <w:p w:rsidR="00C7055B" w:rsidRPr="00F03BB6" w:rsidRDefault="00C7055B" w:rsidP="00DA696B">
            <w:pPr>
              <w:rPr>
                <w:szCs w:val="24"/>
              </w:rPr>
            </w:pPr>
            <w:r w:rsidRPr="00F03BB6">
              <w:rPr>
                <w:rFonts w:hint="eastAsia"/>
                <w:szCs w:val="24"/>
              </w:rPr>
              <w:t>1</w:t>
            </w:r>
            <w:r w:rsidRPr="00F03BB6">
              <w:rPr>
                <w:szCs w:val="24"/>
              </w:rPr>
              <w:t>.00 (reference)</w:t>
            </w:r>
          </w:p>
        </w:tc>
        <w:tc>
          <w:tcPr>
            <w:tcW w:w="2126" w:type="dxa"/>
            <w:tcBorders>
              <w:top w:val="nil"/>
            </w:tcBorders>
            <w:shd w:val="clear" w:color="auto" w:fill="auto"/>
          </w:tcPr>
          <w:p w:rsidR="00C7055B" w:rsidRPr="00F03BB6" w:rsidRDefault="00C7055B" w:rsidP="00DA696B">
            <w:pPr>
              <w:rPr>
                <w:szCs w:val="24"/>
              </w:rPr>
            </w:pPr>
            <w:r w:rsidRPr="00F03BB6">
              <w:rPr>
                <w:rFonts w:hint="eastAsia"/>
                <w:szCs w:val="24"/>
              </w:rPr>
              <w:t>1</w:t>
            </w:r>
            <w:r w:rsidRPr="00F03BB6">
              <w:rPr>
                <w:szCs w:val="24"/>
              </w:rPr>
              <w:t>.00 (reference)</w:t>
            </w:r>
          </w:p>
        </w:tc>
        <w:tc>
          <w:tcPr>
            <w:tcW w:w="2835" w:type="dxa"/>
            <w:tcBorders>
              <w:top w:val="nil"/>
            </w:tcBorders>
            <w:shd w:val="clear" w:color="auto" w:fill="auto"/>
          </w:tcPr>
          <w:p w:rsidR="00C7055B" w:rsidRPr="00F03BB6" w:rsidRDefault="00C7055B" w:rsidP="00DA696B">
            <w:pPr>
              <w:rPr>
                <w:szCs w:val="24"/>
              </w:rPr>
            </w:pPr>
            <w:r w:rsidRPr="00F03BB6">
              <w:rPr>
                <w:rFonts w:hint="eastAsia"/>
                <w:szCs w:val="24"/>
              </w:rPr>
              <w:t>1</w:t>
            </w:r>
            <w:r w:rsidRPr="00F03BB6">
              <w:rPr>
                <w:szCs w:val="24"/>
              </w:rPr>
              <w:t>.00 (reference)</w:t>
            </w:r>
          </w:p>
        </w:tc>
      </w:tr>
      <w:tr w:rsidR="00C7055B" w:rsidRPr="00F03BB6" w:rsidTr="006D1120">
        <w:tc>
          <w:tcPr>
            <w:tcW w:w="2161" w:type="dxa"/>
            <w:shd w:val="clear" w:color="auto" w:fill="auto"/>
          </w:tcPr>
          <w:p w:rsidR="00C7055B" w:rsidRPr="00F03BB6" w:rsidRDefault="00C7055B" w:rsidP="00DA696B">
            <w:pPr>
              <w:ind w:firstLineChars="50" w:firstLine="120"/>
              <w:rPr>
                <w:szCs w:val="24"/>
              </w:rPr>
            </w:pPr>
            <w:r>
              <w:rPr>
                <w:rFonts w:hint="eastAsia"/>
                <w:szCs w:val="24"/>
              </w:rPr>
              <w:t>Qu</w:t>
            </w:r>
            <w:r>
              <w:rPr>
                <w:szCs w:val="24"/>
              </w:rPr>
              <w:t>artile 2</w:t>
            </w:r>
          </w:p>
        </w:tc>
        <w:tc>
          <w:tcPr>
            <w:tcW w:w="2126" w:type="dxa"/>
            <w:shd w:val="clear" w:color="auto" w:fill="auto"/>
          </w:tcPr>
          <w:p w:rsidR="00C7055B" w:rsidRPr="00F03BB6" w:rsidRDefault="00C7055B" w:rsidP="00DA696B">
            <w:pPr>
              <w:rPr>
                <w:szCs w:val="24"/>
              </w:rPr>
            </w:pPr>
            <w:r w:rsidRPr="001D5F1B">
              <w:rPr>
                <w:szCs w:val="24"/>
              </w:rPr>
              <w:t>0.7</w:t>
            </w:r>
            <w:r>
              <w:rPr>
                <w:szCs w:val="24"/>
              </w:rPr>
              <w:t>3</w:t>
            </w:r>
            <w:r w:rsidRPr="001D5F1B">
              <w:rPr>
                <w:szCs w:val="24"/>
              </w:rPr>
              <w:t xml:space="preserve"> (0.5</w:t>
            </w:r>
            <w:r>
              <w:rPr>
                <w:szCs w:val="24"/>
              </w:rPr>
              <w:t>6</w:t>
            </w:r>
            <w:r w:rsidRPr="001D5F1B">
              <w:rPr>
                <w:szCs w:val="24"/>
              </w:rPr>
              <w:t>, 0.9</w:t>
            </w:r>
            <w:r>
              <w:rPr>
                <w:szCs w:val="24"/>
              </w:rPr>
              <w:t>5</w:t>
            </w:r>
            <w:r w:rsidRPr="001D5F1B">
              <w:rPr>
                <w:szCs w:val="24"/>
              </w:rPr>
              <w:t>)</w:t>
            </w:r>
          </w:p>
        </w:tc>
        <w:tc>
          <w:tcPr>
            <w:tcW w:w="2268" w:type="dxa"/>
            <w:shd w:val="clear" w:color="auto" w:fill="auto"/>
          </w:tcPr>
          <w:p w:rsidR="00C7055B" w:rsidRPr="00F03BB6" w:rsidRDefault="00C7055B" w:rsidP="00DA696B">
            <w:pPr>
              <w:rPr>
                <w:szCs w:val="24"/>
              </w:rPr>
            </w:pPr>
            <w:r w:rsidRPr="00313911">
              <w:rPr>
                <w:szCs w:val="24"/>
              </w:rPr>
              <w:t>0.75 (0.57, 0.99)</w:t>
            </w:r>
          </w:p>
        </w:tc>
        <w:tc>
          <w:tcPr>
            <w:tcW w:w="2268" w:type="dxa"/>
            <w:shd w:val="clear" w:color="auto" w:fill="auto"/>
          </w:tcPr>
          <w:p w:rsidR="00C7055B" w:rsidRPr="00F03BB6" w:rsidRDefault="00C7055B" w:rsidP="00DA696B">
            <w:pPr>
              <w:rPr>
                <w:szCs w:val="24"/>
              </w:rPr>
            </w:pPr>
            <w:r w:rsidRPr="00B94830">
              <w:rPr>
                <w:szCs w:val="24"/>
              </w:rPr>
              <w:t>0.76 (0.57, 1.02)</w:t>
            </w:r>
          </w:p>
        </w:tc>
        <w:tc>
          <w:tcPr>
            <w:tcW w:w="2126" w:type="dxa"/>
            <w:shd w:val="clear" w:color="auto" w:fill="auto"/>
          </w:tcPr>
          <w:p w:rsidR="00C7055B" w:rsidRPr="00F03BB6" w:rsidRDefault="00C7055B" w:rsidP="00DA696B">
            <w:pPr>
              <w:rPr>
                <w:szCs w:val="24"/>
              </w:rPr>
            </w:pPr>
            <w:r w:rsidRPr="00004623">
              <w:rPr>
                <w:szCs w:val="24"/>
              </w:rPr>
              <w:t>0.73 (0.55, 0.96)</w:t>
            </w:r>
          </w:p>
        </w:tc>
        <w:tc>
          <w:tcPr>
            <w:tcW w:w="2835" w:type="dxa"/>
            <w:shd w:val="clear" w:color="auto" w:fill="auto"/>
          </w:tcPr>
          <w:p w:rsidR="00C7055B" w:rsidRPr="00F03BB6" w:rsidRDefault="00C7055B" w:rsidP="00DA696B">
            <w:pPr>
              <w:rPr>
                <w:szCs w:val="24"/>
              </w:rPr>
            </w:pPr>
            <w:r w:rsidRPr="000615B4">
              <w:rPr>
                <w:szCs w:val="24"/>
              </w:rPr>
              <w:t>0.77 (0.59, 1.01)</w:t>
            </w:r>
          </w:p>
        </w:tc>
      </w:tr>
      <w:tr w:rsidR="00C7055B" w:rsidRPr="00F03BB6" w:rsidTr="006D1120">
        <w:tc>
          <w:tcPr>
            <w:tcW w:w="2161" w:type="dxa"/>
            <w:shd w:val="clear" w:color="auto" w:fill="auto"/>
          </w:tcPr>
          <w:p w:rsidR="00C7055B" w:rsidRDefault="00C7055B" w:rsidP="00DA696B">
            <w:pPr>
              <w:ind w:firstLineChars="50" w:firstLine="120"/>
              <w:rPr>
                <w:szCs w:val="24"/>
              </w:rPr>
            </w:pPr>
            <w:r>
              <w:rPr>
                <w:rFonts w:hint="eastAsia"/>
                <w:szCs w:val="24"/>
              </w:rPr>
              <w:t>Qu</w:t>
            </w:r>
            <w:r>
              <w:rPr>
                <w:szCs w:val="24"/>
              </w:rPr>
              <w:t>artile 3</w:t>
            </w:r>
          </w:p>
        </w:tc>
        <w:tc>
          <w:tcPr>
            <w:tcW w:w="2126" w:type="dxa"/>
            <w:shd w:val="clear" w:color="auto" w:fill="auto"/>
          </w:tcPr>
          <w:p w:rsidR="00C7055B" w:rsidRPr="00045949" w:rsidRDefault="00C7055B" w:rsidP="00DA696B">
            <w:pPr>
              <w:rPr>
                <w:szCs w:val="24"/>
              </w:rPr>
            </w:pPr>
            <w:r w:rsidRPr="001D5F1B">
              <w:rPr>
                <w:szCs w:val="24"/>
              </w:rPr>
              <w:t>0.</w:t>
            </w:r>
            <w:r>
              <w:rPr>
                <w:szCs w:val="24"/>
              </w:rPr>
              <w:t>70</w:t>
            </w:r>
            <w:r w:rsidRPr="001D5F1B">
              <w:rPr>
                <w:szCs w:val="24"/>
              </w:rPr>
              <w:t xml:space="preserve"> (0.53, 0.9</w:t>
            </w:r>
            <w:r>
              <w:rPr>
                <w:szCs w:val="24"/>
              </w:rPr>
              <w:t>3</w:t>
            </w:r>
            <w:r w:rsidRPr="001D5F1B">
              <w:rPr>
                <w:szCs w:val="24"/>
              </w:rPr>
              <w:t>)</w:t>
            </w:r>
          </w:p>
        </w:tc>
        <w:tc>
          <w:tcPr>
            <w:tcW w:w="2268" w:type="dxa"/>
            <w:shd w:val="clear" w:color="auto" w:fill="auto"/>
          </w:tcPr>
          <w:p w:rsidR="00C7055B" w:rsidRPr="00E03384" w:rsidRDefault="00C7055B" w:rsidP="00DA696B">
            <w:pPr>
              <w:rPr>
                <w:szCs w:val="24"/>
              </w:rPr>
            </w:pPr>
            <w:r w:rsidRPr="00313911">
              <w:rPr>
                <w:szCs w:val="24"/>
              </w:rPr>
              <w:t>0.72 (0.54, 0.96)</w:t>
            </w:r>
          </w:p>
        </w:tc>
        <w:tc>
          <w:tcPr>
            <w:tcW w:w="2268" w:type="dxa"/>
            <w:shd w:val="clear" w:color="auto" w:fill="auto"/>
          </w:tcPr>
          <w:p w:rsidR="00C7055B" w:rsidRPr="00E03384" w:rsidRDefault="00C7055B" w:rsidP="00DA696B">
            <w:pPr>
              <w:rPr>
                <w:szCs w:val="24"/>
              </w:rPr>
            </w:pPr>
            <w:r w:rsidRPr="00B94830">
              <w:rPr>
                <w:szCs w:val="24"/>
              </w:rPr>
              <w:t>0.73 (0.54, 0.99)</w:t>
            </w:r>
          </w:p>
        </w:tc>
        <w:tc>
          <w:tcPr>
            <w:tcW w:w="2126" w:type="dxa"/>
            <w:shd w:val="clear" w:color="auto" w:fill="auto"/>
          </w:tcPr>
          <w:p w:rsidR="00C7055B" w:rsidRPr="00E03384" w:rsidRDefault="00C7055B" w:rsidP="00DA696B">
            <w:pPr>
              <w:rPr>
                <w:szCs w:val="24"/>
              </w:rPr>
            </w:pPr>
            <w:r w:rsidRPr="00004623">
              <w:rPr>
                <w:szCs w:val="24"/>
              </w:rPr>
              <w:t>0.72 (0.55, 0.96)</w:t>
            </w:r>
          </w:p>
        </w:tc>
        <w:tc>
          <w:tcPr>
            <w:tcW w:w="2835" w:type="dxa"/>
            <w:shd w:val="clear" w:color="auto" w:fill="auto"/>
          </w:tcPr>
          <w:p w:rsidR="00C7055B" w:rsidRPr="00E03384" w:rsidRDefault="00C7055B" w:rsidP="00DA696B">
            <w:pPr>
              <w:rPr>
                <w:szCs w:val="24"/>
              </w:rPr>
            </w:pPr>
            <w:r w:rsidRPr="000615B4">
              <w:rPr>
                <w:szCs w:val="24"/>
              </w:rPr>
              <w:t>0.71 (0.54, 0.94)</w:t>
            </w:r>
          </w:p>
        </w:tc>
      </w:tr>
      <w:tr w:rsidR="00C7055B" w:rsidRPr="00F03BB6" w:rsidTr="006D1120">
        <w:tc>
          <w:tcPr>
            <w:tcW w:w="2161" w:type="dxa"/>
            <w:shd w:val="clear" w:color="auto" w:fill="auto"/>
          </w:tcPr>
          <w:p w:rsidR="00C7055B" w:rsidRPr="00F03BB6" w:rsidRDefault="00C7055B" w:rsidP="00DA696B">
            <w:pPr>
              <w:ind w:firstLineChars="50" w:firstLine="120"/>
              <w:rPr>
                <w:szCs w:val="24"/>
              </w:rPr>
            </w:pPr>
            <w:r>
              <w:rPr>
                <w:rFonts w:hint="eastAsia"/>
                <w:szCs w:val="24"/>
              </w:rPr>
              <w:t>Qu</w:t>
            </w:r>
            <w:r>
              <w:rPr>
                <w:szCs w:val="24"/>
              </w:rPr>
              <w:t>artile 4</w:t>
            </w:r>
          </w:p>
        </w:tc>
        <w:tc>
          <w:tcPr>
            <w:tcW w:w="2126" w:type="dxa"/>
            <w:shd w:val="clear" w:color="auto" w:fill="auto"/>
          </w:tcPr>
          <w:p w:rsidR="00C7055B" w:rsidRPr="00F03BB6" w:rsidRDefault="00C7055B" w:rsidP="00DA696B">
            <w:pPr>
              <w:rPr>
                <w:szCs w:val="24"/>
              </w:rPr>
            </w:pPr>
            <w:r w:rsidRPr="001D5F1B">
              <w:rPr>
                <w:szCs w:val="24"/>
              </w:rPr>
              <w:t>0.53 (0.39, 0.7</w:t>
            </w:r>
            <w:r>
              <w:rPr>
                <w:szCs w:val="24"/>
              </w:rPr>
              <w:t>3</w:t>
            </w:r>
            <w:r w:rsidRPr="001D5F1B">
              <w:rPr>
                <w:szCs w:val="24"/>
              </w:rPr>
              <w:t>)</w:t>
            </w:r>
          </w:p>
        </w:tc>
        <w:tc>
          <w:tcPr>
            <w:tcW w:w="2268" w:type="dxa"/>
            <w:shd w:val="clear" w:color="auto" w:fill="auto"/>
          </w:tcPr>
          <w:p w:rsidR="00C7055B" w:rsidRPr="00F03BB6" w:rsidRDefault="00C7055B" w:rsidP="00DA696B">
            <w:pPr>
              <w:rPr>
                <w:szCs w:val="24"/>
              </w:rPr>
            </w:pPr>
            <w:r w:rsidRPr="00313911">
              <w:rPr>
                <w:szCs w:val="24"/>
              </w:rPr>
              <w:t>0.56 (0.41, 0.76)</w:t>
            </w:r>
          </w:p>
        </w:tc>
        <w:tc>
          <w:tcPr>
            <w:tcW w:w="2268" w:type="dxa"/>
            <w:shd w:val="clear" w:color="auto" w:fill="auto"/>
          </w:tcPr>
          <w:p w:rsidR="00C7055B" w:rsidRPr="00F03BB6" w:rsidRDefault="00C7055B" w:rsidP="00DA696B">
            <w:pPr>
              <w:rPr>
                <w:szCs w:val="24"/>
              </w:rPr>
            </w:pPr>
            <w:r w:rsidRPr="00B94830">
              <w:rPr>
                <w:szCs w:val="24"/>
              </w:rPr>
              <w:t>0.53 (0.38, 0.75)</w:t>
            </w:r>
          </w:p>
        </w:tc>
        <w:tc>
          <w:tcPr>
            <w:tcW w:w="2126" w:type="dxa"/>
            <w:shd w:val="clear" w:color="auto" w:fill="auto"/>
          </w:tcPr>
          <w:p w:rsidR="00C7055B" w:rsidRPr="00F03BB6" w:rsidRDefault="00C7055B" w:rsidP="00DA696B">
            <w:pPr>
              <w:rPr>
                <w:szCs w:val="24"/>
              </w:rPr>
            </w:pPr>
            <w:r w:rsidRPr="00004623">
              <w:rPr>
                <w:szCs w:val="24"/>
              </w:rPr>
              <w:t>0.51 (0.37, 0.70)</w:t>
            </w:r>
          </w:p>
        </w:tc>
        <w:tc>
          <w:tcPr>
            <w:tcW w:w="2835" w:type="dxa"/>
            <w:shd w:val="clear" w:color="auto" w:fill="auto"/>
          </w:tcPr>
          <w:p w:rsidR="00C7055B" w:rsidRPr="00F03BB6" w:rsidRDefault="00C7055B" w:rsidP="00DA696B">
            <w:pPr>
              <w:rPr>
                <w:szCs w:val="24"/>
              </w:rPr>
            </w:pPr>
            <w:r w:rsidRPr="005C03C5">
              <w:rPr>
                <w:szCs w:val="24"/>
              </w:rPr>
              <w:t>0.54 (0.39, 0.74)</w:t>
            </w:r>
          </w:p>
        </w:tc>
      </w:tr>
      <w:tr w:rsidR="00C7055B" w:rsidRPr="00F03BB6" w:rsidTr="006D1120">
        <w:tc>
          <w:tcPr>
            <w:tcW w:w="2161" w:type="dxa"/>
            <w:shd w:val="clear" w:color="auto" w:fill="auto"/>
          </w:tcPr>
          <w:p w:rsidR="00C7055B" w:rsidRPr="00F03BB6" w:rsidRDefault="00C7055B" w:rsidP="00DA696B">
            <w:pPr>
              <w:ind w:firstLineChars="50" w:firstLine="120"/>
              <w:rPr>
                <w:szCs w:val="24"/>
              </w:rPr>
            </w:pPr>
            <w:r w:rsidRPr="00FE4BA6">
              <w:rPr>
                <w:i/>
                <w:iCs/>
                <w:szCs w:val="24"/>
              </w:rPr>
              <w:t>P</w:t>
            </w:r>
            <w:r w:rsidRPr="00FE4BA6">
              <w:rPr>
                <w:szCs w:val="24"/>
                <w:vertAlign w:val="subscript"/>
              </w:rPr>
              <w:t>trend</w:t>
            </w:r>
          </w:p>
        </w:tc>
        <w:tc>
          <w:tcPr>
            <w:tcW w:w="2126" w:type="dxa"/>
            <w:shd w:val="clear" w:color="auto" w:fill="auto"/>
          </w:tcPr>
          <w:p w:rsidR="00C7055B" w:rsidRPr="00F03BB6" w:rsidRDefault="00C7055B" w:rsidP="00DA696B">
            <w:pPr>
              <w:rPr>
                <w:szCs w:val="24"/>
              </w:rPr>
            </w:pPr>
            <w:r w:rsidRPr="001D5F1B">
              <w:rPr>
                <w:szCs w:val="24"/>
              </w:rPr>
              <w:t>0.0002</w:t>
            </w:r>
          </w:p>
        </w:tc>
        <w:tc>
          <w:tcPr>
            <w:tcW w:w="2268" w:type="dxa"/>
            <w:shd w:val="clear" w:color="auto" w:fill="auto"/>
          </w:tcPr>
          <w:p w:rsidR="00C7055B" w:rsidRPr="00F03BB6" w:rsidRDefault="00C7055B" w:rsidP="00DA696B">
            <w:pPr>
              <w:rPr>
                <w:szCs w:val="24"/>
              </w:rPr>
            </w:pPr>
            <w:r w:rsidRPr="00313911">
              <w:rPr>
                <w:szCs w:val="24"/>
              </w:rPr>
              <w:t>0.0006</w:t>
            </w:r>
          </w:p>
        </w:tc>
        <w:tc>
          <w:tcPr>
            <w:tcW w:w="2268" w:type="dxa"/>
            <w:shd w:val="clear" w:color="auto" w:fill="auto"/>
          </w:tcPr>
          <w:p w:rsidR="00C7055B" w:rsidRPr="00F03BB6" w:rsidRDefault="00C7055B" w:rsidP="00DA696B">
            <w:pPr>
              <w:rPr>
                <w:szCs w:val="24"/>
              </w:rPr>
            </w:pPr>
            <w:r w:rsidRPr="00B94830">
              <w:rPr>
                <w:szCs w:val="24"/>
              </w:rPr>
              <w:t>0.0006</w:t>
            </w:r>
          </w:p>
        </w:tc>
        <w:tc>
          <w:tcPr>
            <w:tcW w:w="2126" w:type="dxa"/>
            <w:shd w:val="clear" w:color="auto" w:fill="auto"/>
          </w:tcPr>
          <w:p w:rsidR="00C7055B" w:rsidRPr="00F03BB6" w:rsidRDefault="00C7055B" w:rsidP="00DA696B">
            <w:pPr>
              <w:rPr>
                <w:szCs w:val="24"/>
              </w:rPr>
            </w:pPr>
            <w:r w:rsidRPr="00004623">
              <w:rPr>
                <w:szCs w:val="24"/>
              </w:rPr>
              <w:t>0.0001</w:t>
            </w:r>
          </w:p>
        </w:tc>
        <w:tc>
          <w:tcPr>
            <w:tcW w:w="2835" w:type="dxa"/>
            <w:shd w:val="clear" w:color="auto" w:fill="auto"/>
          </w:tcPr>
          <w:p w:rsidR="00C7055B" w:rsidRPr="00F03BB6" w:rsidRDefault="00C7055B" w:rsidP="00DA696B">
            <w:pPr>
              <w:rPr>
                <w:szCs w:val="24"/>
              </w:rPr>
            </w:pPr>
            <w:r w:rsidRPr="005C03C5">
              <w:rPr>
                <w:szCs w:val="24"/>
              </w:rPr>
              <w:t>0.0002</w:t>
            </w:r>
          </w:p>
        </w:tc>
      </w:tr>
      <w:tr w:rsidR="00C7055B" w:rsidRPr="00F03BB6" w:rsidTr="006D1120">
        <w:tc>
          <w:tcPr>
            <w:tcW w:w="2161" w:type="dxa"/>
            <w:shd w:val="clear" w:color="auto" w:fill="auto"/>
          </w:tcPr>
          <w:p w:rsidR="00C7055B" w:rsidRPr="00F03BB6" w:rsidRDefault="00C7055B" w:rsidP="00DA696B">
            <w:pPr>
              <w:ind w:firstLineChars="50" w:firstLine="120"/>
              <w:rPr>
                <w:szCs w:val="24"/>
              </w:rPr>
            </w:pPr>
            <w:r w:rsidRPr="00AE2104">
              <w:rPr>
                <w:szCs w:val="24"/>
              </w:rPr>
              <w:t>Continuous (log</w:t>
            </w:r>
            <w:r w:rsidRPr="00AE2104">
              <w:rPr>
                <w:szCs w:val="24"/>
                <w:vertAlign w:val="subscript"/>
              </w:rPr>
              <w:t>2</w:t>
            </w:r>
            <w:r w:rsidRPr="00AE2104">
              <w:rPr>
                <w:szCs w:val="24"/>
              </w:rPr>
              <w:t>)</w:t>
            </w:r>
          </w:p>
        </w:tc>
        <w:tc>
          <w:tcPr>
            <w:tcW w:w="2126" w:type="dxa"/>
            <w:shd w:val="clear" w:color="auto" w:fill="auto"/>
          </w:tcPr>
          <w:p w:rsidR="00C7055B" w:rsidRPr="00F03BB6" w:rsidRDefault="00C7055B" w:rsidP="00DA696B">
            <w:pPr>
              <w:rPr>
                <w:szCs w:val="24"/>
              </w:rPr>
            </w:pPr>
            <w:r w:rsidRPr="001D5F1B">
              <w:rPr>
                <w:szCs w:val="24"/>
              </w:rPr>
              <w:t>0.8</w:t>
            </w:r>
            <w:r>
              <w:rPr>
                <w:szCs w:val="24"/>
              </w:rPr>
              <w:t>2</w:t>
            </w:r>
            <w:r w:rsidRPr="001D5F1B">
              <w:rPr>
                <w:szCs w:val="24"/>
              </w:rPr>
              <w:t xml:space="preserve"> (0.74, 0.</w:t>
            </w:r>
            <w:r>
              <w:rPr>
                <w:szCs w:val="24"/>
              </w:rPr>
              <w:t>90</w:t>
            </w:r>
            <w:r w:rsidRPr="001D5F1B">
              <w:rPr>
                <w:szCs w:val="24"/>
              </w:rPr>
              <w:t>)</w:t>
            </w:r>
          </w:p>
        </w:tc>
        <w:tc>
          <w:tcPr>
            <w:tcW w:w="2268" w:type="dxa"/>
            <w:shd w:val="clear" w:color="auto" w:fill="auto"/>
          </w:tcPr>
          <w:p w:rsidR="00C7055B" w:rsidRPr="00F03BB6" w:rsidRDefault="00C7055B" w:rsidP="00DA696B">
            <w:pPr>
              <w:rPr>
                <w:szCs w:val="24"/>
              </w:rPr>
            </w:pPr>
            <w:r w:rsidRPr="00313911">
              <w:rPr>
                <w:szCs w:val="24"/>
              </w:rPr>
              <w:t>0.82 (0.75, 0.90)</w:t>
            </w:r>
          </w:p>
        </w:tc>
        <w:tc>
          <w:tcPr>
            <w:tcW w:w="2268" w:type="dxa"/>
            <w:shd w:val="clear" w:color="auto" w:fill="auto"/>
          </w:tcPr>
          <w:p w:rsidR="00C7055B" w:rsidRPr="00F03BB6" w:rsidRDefault="00C7055B" w:rsidP="00DA696B">
            <w:pPr>
              <w:rPr>
                <w:szCs w:val="24"/>
              </w:rPr>
            </w:pPr>
            <w:r w:rsidRPr="00B94830">
              <w:rPr>
                <w:szCs w:val="24"/>
              </w:rPr>
              <w:t>0.82 (0.74, 0.91)</w:t>
            </w:r>
          </w:p>
        </w:tc>
        <w:tc>
          <w:tcPr>
            <w:tcW w:w="2126" w:type="dxa"/>
            <w:shd w:val="clear" w:color="auto" w:fill="auto"/>
          </w:tcPr>
          <w:p w:rsidR="00C7055B" w:rsidRPr="00F03BB6" w:rsidRDefault="00C7055B" w:rsidP="00DA696B">
            <w:pPr>
              <w:rPr>
                <w:szCs w:val="24"/>
              </w:rPr>
            </w:pPr>
            <w:r w:rsidRPr="00004623">
              <w:rPr>
                <w:szCs w:val="24"/>
              </w:rPr>
              <w:t>0.80 (0.73, 0.88)</w:t>
            </w:r>
          </w:p>
        </w:tc>
        <w:tc>
          <w:tcPr>
            <w:tcW w:w="2835" w:type="dxa"/>
            <w:shd w:val="clear" w:color="auto" w:fill="auto"/>
          </w:tcPr>
          <w:p w:rsidR="00C7055B" w:rsidRPr="00F03BB6" w:rsidRDefault="00C7055B" w:rsidP="00DA696B">
            <w:pPr>
              <w:rPr>
                <w:szCs w:val="24"/>
              </w:rPr>
            </w:pPr>
            <w:r w:rsidRPr="005C03C5">
              <w:rPr>
                <w:szCs w:val="24"/>
              </w:rPr>
              <w:t>0.75 (0.66, 0.86)</w:t>
            </w:r>
          </w:p>
        </w:tc>
      </w:tr>
      <w:tr w:rsidR="00C7055B" w:rsidRPr="00F03BB6" w:rsidTr="006D1120">
        <w:tc>
          <w:tcPr>
            <w:tcW w:w="13784" w:type="dxa"/>
            <w:gridSpan w:val="6"/>
            <w:shd w:val="clear" w:color="auto" w:fill="auto"/>
          </w:tcPr>
          <w:p w:rsidR="00C7055B" w:rsidRPr="00F03BB6" w:rsidRDefault="00C7055B" w:rsidP="00DA696B">
            <w:pPr>
              <w:rPr>
                <w:szCs w:val="24"/>
              </w:rPr>
            </w:pPr>
            <w:r>
              <w:rPr>
                <w:szCs w:val="24"/>
              </w:rPr>
              <w:t>Dietary TAC</w:t>
            </w:r>
          </w:p>
        </w:tc>
      </w:tr>
      <w:tr w:rsidR="00C7055B" w:rsidRPr="00F03BB6" w:rsidTr="006D1120">
        <w:tc>
          <w:tcPr>
            <w:tcW w:w="2161" w:type="dxa"/>
            <w:shd w:val="clear" w:color="auto" w:fill="auto"/>
          </w:tcPr>
          <w:p w:rsidR="00C7055B" w:rsidRPr="00F03BB6" w:rsidRDefault="00C7055B" w:rsidP="00DA696B">
            <w:pPr>
              <w:ind w:firstLineChars="50" w:firstLine="120"/>
              <w:rPr>
                <w:szCs w:val="24"/>
              </w:rPr>
            </w:pPr>
            <w:r>
              <w:rPr>
                <w:rFonts w:hint="eastAsia"/>
                <w:szCs w:val="24"/>
              </w:rPr>
              <w:t>Qu</w:t>
            </w:r>
            <w:r>
              <w:rPr>
                <w:szCs w:val="24"/>
              </w:rPr>
              <w:t>artile 1</w:t>
            </w:r>
          </w:p>
        </w:tc>
        <w:tc>
          <w:tcPr>
            <w:tcW w:w="2126" w:type="dxa"/>
            <w:shd w:val="clear" w:color="auto" w:fill="auto"/>
          </w:tcPr>
          <w:p w:rsidR="00C7055B" w:rsidRPr="00F03BB6" w:rsidRDefault="00C7055B" w:rsidP="00DA696B">
            <w:pPr>
              <w:rPr>
                <w:szCs w:val="24"/>
              </w:rPr>
            </w:pPr>
            <w:r w:rsidRPr="00F03BB6">
              <w:rPr>
                <w:rFonts w:hint="eastAsia"/>
                <w:szCs w:val="24"/>
              </w:rPr>
              <w:t>1</w:t>
            </w:r>
            <w:r w:rsidRPr="00F03BB6">
              <w:rPr>
                <w:szCs w:val="24"/>
              </w:rPr>
              <w:t>.00 (reference)</w:t>
            </w:r>
          </w:p>
        </w:tc>
        <w:tc>
          <w:tcPr>
            <w:tcW w:w="2268" w:type="dxa"/>
            <w:shd w:val="clear" w:color="auto" w:fill="auto"/>
          </w:tcPr>
          <w:p w:rsidR="00C7055B" w:rsidRPr="00F03BB6" w:rsidRDefault="00C7055B" w:rsidP="00DA696B">
            <w:pPr>
              <w:rPr>
                <w:szCs w:val="24"/>
              </w:rPr>
            </w:pPr>
            <w:r w:rsidRPr="00F03BB6">
              <w:rPr>
                <w:rFonts w:hint="eastAsia"/>
                <w:szCs w:val="24"/>
              </w:rPr>
              <w:t>1</w:t>
            </w:r>
            <w:r w:rsidRPr="00F03BB6">
              <w:rPr>
                <w:szCs w:val="24"/>
              </w:rPr>
              <w:t>.00 (reference)</w:t>
            </w:r>
          </w:p>
        </w:tc>
        <w:tc>
          <w:tcPr>
            <w:tcW w:w="2268" w:type="dxa"/>
            <w:shd w:val="clear" w:color="auto" w:fill="auto"/>
          </w:tcPr>
          <w:p w:rsidR="00C7055B" w:rsidRPr="00F03BB6" w:rsidRDefault="00C7055B" w:rsidP="00DA696B">
            <w:pPr>
              <w:rPr>
                <w:szCs w:val="24"/>
              </w:rPr>
            </w:pPr>
            <w:r w:rsidRPr="00F03BB6">
              <w:rPr>
                <w:rFonts w:hint="eastAsia"/>
                <w:szCs w:val="24"/>
              </w:rPr>
              <w:t>1</w:t>
            </w:r>
            <w:r w:rsidRPr="00F03BB6">
              <w:rPr>
                <w:szCs w:val="24"/>
              </w:rPr>
              <w:t>.00 (reference)</w:t>
            </w:r>
          </w:p>
        </w:tc>
        <w:tc>
          <w:tcPr>
            <w:tcW w:w="2126" w:type="dxa"/>
            <w:shd w:val="clear" w:color="auto" w:fill="auto"/>
          </w:tcPr>
          <w:p w:rsidR="00C7055B" w:rsidRPr="00F03BB6" w:rsidRDefault="00C7055B" w:rsidP="00DA696B">
            <w:pPr>
              <w:rPr>
                <w:szCs w:val="24"/>
              </w:rPr>
            </w:pPr>
            <w:r w:rsidRPr="00F03BB6">
              <w:rPr>
                <w:rFonts w:hint="eastAsia"/>
                <w:szCs w:val="24"/>
              </w:rPr>
              <w:t>1</w:t>
            </w:r>
            <w:r w:rsidRPr="00F03BB6">
              <w:rPr>
                <w:szCs w:val="24"/>
              </w:rPr>
              <w:t>.00 (reference)</w:t>
            </w:r>
          </w:p>
        </w:tc>
        <w:tc>
          <w:tcPr>
            <w:tcW w:w="2835" w:type="dxa"/>
            <w:shd w:val="clear" w:color="auto" w:fill="auto"/>
          </w:tcPr>
          <w:p w:rsidR="00C7055B" w:rsidRPr="00F03BB6" w:rsidRDefault="00C7055B" w:rsidP="00DA696B">
            <w:pPr>
              <w:rPr>
                <w:szCs w:val="24"/>
              </w:rPr>
            </w:pPr>
            <w:r w:rsidRPr="00F03BB6">
              <w:rPr>
                <w:rFonts w:hint="eastAsia"/>
                <w:szCs w:val="24"/>
              </w:rPr>
              <w:t>1</w:t>
            </w:r>
            <w:r w:rsidRPr="00F03BB6">
              <w:rPr>
                <w:szCs w:val="24"/>
              </w:rPr>
              <w:t>.00 (reference)</w:t>
            </w:r>
          </w:p>
        </w:tc>
      </w:tr>
      <w:tr w:rsidR="00C7055B" w:rsidRPr="00F03BB6" w:rsidTr="006D1120">
        <w:tc>
          <w:tcPr>
            <w:tcW w:w="2161" w:type="dxa"/>
            <w:shd w:val="clear" w:color="auto" w:fill="auto"/>
          </w:tcPr>
          <w:p w:rsidR="00C7055B" w:rsidRPr="00F03BB6" w:rsidRDefault="00C7055B" w:rsidP="00DA696B">
            <w:pPr>
              <w:ind w:firstLineChars="50" w:firstLine="120"/>
              <w:rPr>
                <w:szCs w:val="24"/>
              </w:rPr>
            </w:pPr>
            <w:r>
              <w:rPr>
                <w:rFonts w:hint="eastAsia"/>
                <w:szCs w:val="24"/>
              </w:rPr>
              <w:t>Qu</w:t>
            </w:r>
            <w:r>
              <w:rPr>
                <w:szCs w:val="24"/>
              </w:rPr>
              <w:t>artile 2</w:t>
            </w:r>
          </w:p>
        </w:tc>
        <w:tc>
          <w:tcPr>
            <w:tcW w:w="2126" w:type="dxa"/>
            <w:shd w:val="clear" w:color="auto" w:fill="auto"/>
          </w:tcPr>
          <w:p w:rsidR="00C7055B" w:rsidRPr="00F03BB6" w:rsidRDefault="00C7055B" w:rsidP="00DA696B">
            <w:pPr>
              <w:rPr>
                <w:szCs w:val="24"/>
              </w:rPr>
            </w:pPr>
            <w:r w:rsidRPr="001D5F1B">
              <w:rPr>
                <w:szCs w:val="24"/>
              </w:rPr>
              <w:t>0.</w:t>
            </w:r>
            <w:r>
              <w:rPr>
                <w:szCs w:val="24"/>
              </w:rPr>
              <w:t>91</w:t>
            </w:r>
            <w:r w:rsidRPr="001D5F1B">
              <w:rPr>
                <w:szCs w:val="24"/>
              </w:rPr>
              <w:t xml:space="preserve"> (0.6</w:t>
            </w:r>
            <w:r>
              <w:rPr>
                <w:szCs w:val="24"/>
              </w:rPr>
              <w:t>9</w:t>
            </w:r>
            <w:r w:rsidRPr="001D5F1B">
              <w:rPr>
                <w:szCs w:val="24"/>
              </w:rPr>
              <w:t>, 1.1</w:t>
            </w:r>
            <w:r>
              <w:rPr>
                <w:szCs w:val="24"/>
              </w:rPr>
              <w:t>9</w:t>
            </w:r>
            <w:r w:rsidRPr="001D5F1B">
              <w:rPr>
                <w:szCs w:val="24"/>
              </w:rPr>
              <w:t>)</w:t>
            </w:r>
          </w:p>
        </w:tc>
        <w:tc>
          <w:tcPr>
            <w:tcW w:w="2268" w:type="dxa"/>
            <w:shd w:val="clear" w:color="auto" w:fill="auto"/>
          </w:tcPr>
          <w:p w:rsidR="00C7055B" w:rsidRPr="00F03BB6" w:rsidRDefault="00C7055B" w:rsidP="00DA696B">
            <w:pPr>
              <w:rPr>
                <w:szCs w:val="24"/>
              </w:rPr>
            </w:pPr>
            <w:r w:rsidRPr="00140D64">
              <w:rPr>
                <w:szCs w:val="24"/>
              </w:rPr>
              <w:t>0.95 (0.72, 1.25)</w:t>
            </w:r>
          </w:p>
        </w:tc>
        <w:tc>
          <w:tcPr>
            <w:tcW w:w="2268" w:type="dxa"/>
            <w:shd w:val="clear" w:color="auto" w:fill="auto"/>
          </w:tcPr>
          <w:p w:rsidR="00C7055B" w:rsidRPr="00F03BB6" w:rsidRDefault="00C7055B" w:rsidP="00DA696B">
            <w:pPr>
              <w:rPr>
                <w:szCs w:val="24"/>
              </w:rPr>
            </w:pPr>
            <w:r w:rsidRPr="00B94830">
              <w:rPr>
                <w:szCs w:val="24"/>
              </w:rPr>
              <w:t>0.88 (0.65, 1.18)</w:t>
            </w:r>
          </w:p>
        </w:tc>
        <w:tc>
          <w:tcPr>
            <w:tcW w:w="2126" w:type="dxa"/>
            <w:shd w:val="clear" w:color="auto" w:fill="auto"/>
          </w:tcPr>
          <w:p w:rsidR="00C7055B" w:rsidRPr="00F03BB6" w:rsidRDefault="00C7055B" w:rsidP="00DA696B">
            <w:pPr>
              <w:rPr>
                <w:szCs w:val="24"/>
              </w:rPr>
            </w:pPr>
            <w:r w:rsidRPr="00004623">
              <w:rPr>
                <w:szCs w:val="24"/>
              </w:rPr>
              <w:t>0.95 (0.72, 1.24)</w:t>
            </w:r>
          </w:p>
        </w:tc>
        <w:tc>
          <w:tcPr>
            <w:tcW w:w="2835" w:type="dxa"/>
            <w:shd w:val="clear" w:color="auto" w:fill="auto"/>
          </w:tcPr>
          <w:p w:rsidR="00C7055B" w:rsidRPr="00F03BB6" w:rsidRDefault="00C7055B" w:rsidP="00DA696B">
            <w:pPr>
              <w:rPr>
                <w:szCs w:val="24"/>
              </w:rPr>
            </w:pPr>
            <w:r w:rsidRPr="005C03C5">
              <w:rPr>
                <w:szCs w:val="24"/>
              </w:rPr>
              <w:t>0.81 (0.61, 1.06)</w:t>
            </w:r>
          </w:p>
        </w:tc>
      </w:tr>
      <w:tr w:rsidR="00C7055B" w:rsidRPr="00F03BB6" w:rsidTr="006D1120">
        <w:tc>
          <w:tcPr>
            <w:tcW w:w="2161" w:type="dxa"/>
            <w:shd w:val="clear" w:color="auto" w:fill="auto"/>
          </w:tcPr>
          <w:p w:rsidR="00C7055B" w:rsidRDefault="00C7055B" w:rsidP="00DA696B">
            <w:pPr>
              <w:ind w:firstLineChars="50" w:firstLine="120"/>
              <w:rPr>
                <w:szCs w:val="24"/>
              </w:rPr>
            </w:pPr>
            <w:r>
              <w:rPr>
                <w:rFonts w:hint="eastAsia"/>
                <w:szCs w:val="24"/>
              </w:rPr>
              <w:t>Qu</w:t>
            </w:r>
            <w:r>
              <w:rPr>
                <w:szCs w:val="24"/>
              </w:rPr>
              <w:t>artile 3</w:t>
            </w:r>
          </w:p>
        </w:tc>
        <w:tc>
          <w:tcPr>
            <w:tcW w:w="2126" w:type="dxa"/>
            <w:shd w:val="clear" w:color="auto" w:fill="auto"/>
          </w:tcPr>
          <w:p w:rsidR="00C7055B" w:rsidRPr="00045949" w:rsidRDefault="00C7055B" w:rsidP="00DA696B">
            <w:pPr>
              <w:rPr>
                <w:szCs w:val="24"/>
              </w:rPr>
            </w:pPr>
            <w:r w:rsidRPr="00521F16">
              <w:rPr>
                <w:szCs w:val="24"/>
              </w:rPr>
              <w:t>0.70 (0.52, 0.94)</w:t>
            </w:r>
          </w:p>
        </w:tc>
        <w:tc>
          <w:tcPr>
            <w:tcW w:w="2268" w:type="dxa"/>
            <w:shd w:val="clear" w:color="auto" w:fill="auto"/>
          </w:tcPr>
          <w:p w:rsidR="00C7055B" w:rsidRPr="00F03BB6" w:rsidRDefault="00C7055B" w:rsidP="00DA696B">
            <w:pPr>
              <w:rPr>
                <w:szCs w:val="24"/>
              </w:rPr>
            </w:pPr>
            <w:r w:rsidRPr="00140D64">
              <w:rPr>
                <w:szCs w:val="24"/>
              </w:rPr>
              <w:t>0.74 (0.55, 1.01)</w:t>
            </w:r>
          </w:p>
        </w:tc>
        <w:tc>
          <w:tcPr>
            <w:tcW w:w="2268" w:type="dxa"/>
            <w:shd w:val="clear" w:color="auto" w:fill="auto"/>
          </w:tcPr>
          <w:p w:rsidR="00C7055B" w:rsidRPr="00F03BB6" w:rsidRDefault="00C7055B" w:rsidP="00DA696B">
            <w:pPr>
              <w:rPr>
                <w:szCs w:val="24"/>
              </w:rPr>
            </w:pPr>
            <w:r w:rsidRPr="00B94830">
              <w:rPr>
                <w:szCs w:val="24"/>
              </w:rPr>
              <w:t>0.72 (0.52, 1.00)</w:t>
            </w:r>
          </w:p>
        </w:tc>
        <w:tc>
          <w:tcPr>
            <w:tcW w:w="2126" w:type="dxa"/>
            <w:shd w:val="clear" w:color="auto" w:fill="auto"/>
          </w:tcPr>
          <w:p w:rsidR="00C7055B" w:rsidRPr="00F03BB6" w:rsidRDefault="00C7055B" w:rsidP="00DA696B">
            <w:pPr>
              <w:rPr>
                <w:szCs w:val="24"/>
              </w:rPr>
            </w:pPr>
            <w:r w:rsidRPr="00004623">
              <w:rPr>
                <w:szCs w:val="24"/>
              </w:rPr>
              <w:t>0.72 (0.53, 0.98)</w:t>
            </w:r>
          </w:p>
        </w:tc>
        <w:tc>
          <w:tcPr>
            <w:tcW w:w="2835" w:type="dxa"/>
            <w:shd w:val="clear" w:color="auto" w:fill="auto"/>
          </w:tcPr>
          <w:p w:rsidR="00C7055B" w:rsidRPr="00F03BB6" w:rsidRDefault="00C7055B" w:rsidP="00DA696B">
            <w:pPr>
              <w:rPr>
                <w:szCs w:val="24"/>
              </w:rPr>
            </w:pPr>
            <w:r w:rsidRPr="005C03C5">
              <w:rPr>
                <w:szCs w:val="24"/>
              </w:rPr>
              <w:t>0.66 (0.49, 0.90)</w:t>
            </w:r>
          </w:p>
        </w:tc>
      </w:tr>
      <w:tr w:rsidR="00C7055B" w:rsidRPr="00F03BB6" w:rsidTr="006D1120">
        <w:tc>
          <w:tcPr>
            <w:tcW w:w="2161" w:type="dxa"/>
            <w:shd w:val="clear" w:color="auto" w:fill="auto"/>
          </w:tcPr>
          <w:p w:rsidR="00C7055B" w:rsidRPr="00F03BB6" w:rsidRDefault="00C7055B" w:rsidP="00DA696B">
            <w:pPr>
              <w:ind w:firstLineChars="50" w:firstLine="120"/>
              <w:rPr>
                <w:szCs w:val="24"/>
              </w:rPr>
            </w:pPr>
            <w:r>
              <w:rPr>
                <w:rFonts w:hint="eastAsia"/>
                <w:szCs w:val="24"/>
              </w:rPr>
              <w:t>Qu</w:t>
            </w:r>
            <w:r>
              <w:rPr>
                <w:szCs w:val="24"/>
              </w:rPr>
              <w:t>artile 4</w:t>
            </w:r>
          </w:p>
        </w:tc>
        <w:tc>
          <w:tcPr>
            <w:tcW w:w="2126" w:type="dxa"/>
            <w:shd w:val="clear" w:color="auto" w:fill="auto"/>
          </w:tcPr>
          <w:p w:rsidR="00C7055B" w:rsidRPr="00F03BB6" w:rsidRDefault="00C7055B" w:rsidP="00DA696B">
            <w:pPr>
              <w:rPr>
                <w:szCs w:val="24"/>
              </w:rPr>
            </w:pPr>
            <w:r w:rsidRPr="00521F16">
              <w:rPr>
                <w:szCs w:val="24"/>
              </w:rPr>
              <w:t>0.68 (0.50, 0.94)</w:t>
            </w:r>
          </w:p>
        </w:tc>
        <w:tc>
          <w:tcPr>
            <w:tcW w:w="2268" w:type="dxa"/>
            <w:shd w:val="clear" w:color="auto" w:fill="auto"/>
          </w:tcPr>
          <w:p w:rsidR="00C7055B" w:rsidRPr="00CB7C4E" w:rsidRDefault="00C7055B" w:rsidP="00DA696B">
            <w:pPr>
              <w:rPr>
                <w:szCs w:val="24"/>
              </w:rPr>
            </w:pPr>
            <w:r w:rsidRPr="00140D64">
              <w:rPr>
                <w:szCs w:val="24"/>
              </w:rPr>
              <w:t>0.69 (0.50, 0.96)</w:t>
            </w:r>
          </w:p>
        </w:tc>
        <w:tc>
          <w:tcPr>
            <w:tcW w:w="2268" w:type="dxa"/>
            <w:shd w:val="clear" w:color="auto" w:fill="auto"/>
          </w:tcPr>
          <w:p w:rsidR="00C7055B" w:rsidRPr="00055585" w:rsidRDefault="00C7055B" w:rsidP="00DA696B">
            <w:pPr>
              <w:rPr>
                <w:szCs w:val="24"/>
              </w:rPr>
            </w:pPr>
            <w:r w:rsidRPr="00B94830">
              <w:rPr>
                <w:szCs w:val="24"/>
              </w:rPr>
              <w:t>0.66 (0.47, 0.93)</w:t>
            </w:r>
          </w:p>
        </w:tc>
        <w:tc>
          <w:tcPr>
            <w:tcW w:w="2126" w:type="dxa"/>
            <w:shd w:val="clear" w:color="auto" w:fill="auto"/>
          </w:tcPr>
          <w:p w:rsidR="00C7055B" w:rsidRPr="00E03384" w:rsidRDefault="00C7055B" w:rsidP="00DA696B">
            <w:pPr>
              <w:rPr>
                <w:szCs w:val="24"/>
              </w:rPr>
            </w:pPr>
            <w:r w:rsidRPr="00004623">
              <w:rPr>
                <w:szCs w:val="24"/>
              </w:rPr>
              <w:t>0.70 (0.51, 0.97)</w:t>
            </w:r>
          </w:p>
        </w:tc>
        <w:tc>
          <w:tcPr>
            <w:tcW w:w="2835" w:type="dxa"/>
            <w:shd w:val="clear" w:color="auto" w:fill="auto"/>
          </w:tcPr>
          <w:p w:rsidR="00C7055B" w:rsidRPr="00E03384" w:rsidRDefault="00C7055B" w:rsidP="00DA696B">
            <w:pPr>
              <w:rPr>
                <w:szCs w:val="24"/>
              </w:rPr>
            </w:pPr>
            <w:r w:rsidRPr="005C03C5">
              <w:rPr>
                <w:szCs w:val="24"/>
              </w:rPr>
              <w:t>0.63 (0.45, 0.87)</w:t>
            </w:r>
          </w:p>
        </w:tc>
      </w:tr>
      <w:tr w:rsidR="00C7055B" w:rsidRPr="00F03BB6" w:rsidTr="006D1120">
        <w:tc>
          <w:tcPr>
            <w:tcW w:w="2161" w:type="dxa"/>
            <w:tcBorders>
              <w:bottom w:val="nil"/>
            </w:tcBorders>
            <w:shd w:val="clear" w:color="auto" w:fill="auto"/>
          </w:tcPr>
          <w:p w:rsidR="00C7055B" w:rsidRPr="00F03BB6" w:rsidRDefault="00C7055B" w:rsidP="00DA696B">
            <w:pPr>
              <w:ind w:firstLineChars="50" w:firstLine="120"/>
              <w:rPr>
                <w:szCs w:val="24"/>
              </w:rPr>
            </w:pPr>
            <w:r w:rsidRPr="00FE4BA6">
              <w:rPr>
                <w:i/>
                <w:iCs/>
                <w:szCs w:val="24"/>
              </w:rPr>
              <w:t>P</w:t>
            </w:r>
            <w:r w:rsidRPr="00FE4BA6">
              <w:rPr>
                <w:szCs w:val="24"/>
                <w:vertAlign w:val="subscript"/>
              </w:rPr>
              <w:t>trend</w:t>
            </w:r>
          </w:p>
        </w:tc>
        <w:tc>
          <w:tcPr>
            <w:tcW w:w="2126" w:type="dxa"/>
            <w:tcBorders>
              <w:bottom w:val="nil"/>
            </w:tcBorders>
            <w:shd w:val="clear" w:color="auto" w:fill="auto"/>
          </w:tcPr>
          <w:p w:rsidR="00C7055B" w:rsidRPr="00F03BB6" w:rsidRDefault="00C7055B" w:rsidP="00DA696B">
            <w:pPr>
              <w:rPr>
                <w:szCs w:val="24"/>
              </w:rPr>
            </w:pPr>
            <w:r w:rsidRPr="001D5F1B">
              <w:rPr>
                <w:szCs w:val="24"/>
              </w:rPr>
              <w:t>0.0</w:t>
            </w:r>
            <w:r>
              <w:rPr>
                <w:szCs w:val="24"/>
              </w:rPr>
              <w:t>155</w:t>
            </w:r>
          </w:p>
        </w:tc>
        <w:tc>
          <w:tcPr>
            <w:tcW w:w="2268" w:type="dxa"/>
            <w:tcBorders>
              <w:bottom w:val="nil"/>
            </w:tcBorders>
            <w:shd w:val="clear" w:color="auto" w:fill="auto"/>
          </w:tcPr>
          <w:p w:rsidR="00C7055B" w:rsidRPr="00F03BB6" w:rsidRDefault="00C7055B" w:rsidP="00DA696B">
            <w:pPr>
              <w:rPr>
                <w:szCs w:val="24"/>
              </w:rPr>
            </w:pPr>
            <w:r w:rsidRPr="00140D64">
              <w:rPr>
                <w:szCs w:val="24"/>
              </w:rPr>
              <w:t>0.0188</w:t>
            </w:r>
          </w:p>
        </w:tc>
        <w:tc>
          <w:tcPr>
            <w:tcW w:w="2268" w:type="dxa"/>
            <w:tcBorders>
              <w:bottom w:val="nil"/>
            </w:tcBorders>
            <w:shd w:val="clear" w:color="auto" w:fill="auto"/>
          </w:tcPr>
          <w:p w:rsidR="00C7055B" w:rsidRPr="00F03BB6" w:rsidRDefault="00C7055B" w:rsidP="00DA696B">
            <w:pPr>
              <w:rPr>
                <w:szCs w:val="24"/>
              </w:rPr>
            </w:pPr>
            <w:r w:rsidRPr="00B94830">
              <w:rPr>
                <w:szCs w:val="24"/>
              </w:rPr>
              <w:t>0.0193</w:t>
            </w:r>
          </w:p>
        </w:tc>
        <w:tc>
          <w:tcPr>
            <w:tcW w:w="2126" w:type="dxa"/>
            <w:tcBorders>
              <w:bottom w:val="nil"/>
            </w:tcBorders>
            <w:shd w:val="clear" w:color="auto" w:fill="auto"/>
          </w:tcPr>
          <w:p w:rsidR="00C7055B" w:rsidRPr="00F03BB6" w:rsidRDefault="00C7055B" w:rsidP="00DA696B">
            <w:pPr>
              <w:rPr>
                <w:szCs w:val="24"/>
              </w:rPr>
            </w:pPr>
            <w:r w:rsidRPr="00004623">
              <w:rPr>
                <w:szCs w:val="24"/>
              </w:rPr>
              <w:t>0.0211</w:t>
            </w:r>
          </w:p>
        </w:tc>
        <w:tc>
          <w:tcPr>
            <w:tcW w:w="2835" w:type="dxa"/>
            <w:tcBorders>
              <w:bottom w:val="nil"/>
            </w:tcBorders>
            <w:shd w:val="clear" w:color="auto" w:fill="auto"/>
          </w:tcPr>
          <w:p w:rsidR="00C7055B" w:rsidRPr="00F03BB6" w:rsidRDefault="00C7055B" w:rsidP="00DA696B">
            <w:pPr>
              <w:rPr>
                <w:szCs w:val="24"/>
              </w:rPr>
            </w:pPr>
            <w:r w:rsidRPr="005C03C5">
              <w:rPr>
                <w:szCs w:val="24"/>
              </w:rPr>
              <w:t>0.0099</w:t>
            </w:r>
          </w:p>
        </w:tc>
      </w:tr>
      <w:tr w:rsidR="00C7055B" w:rsidRPr="00F03BB6" w:rsidTr="006D1120">
        <w:tc>
          <w:tcPr>
            <w:tcW w:w="2161" w:type="dxa"/>
            <w:tcBorders>
              <w:top w:val="nil"/>
              <w:bottom w:val="nil"/>
            </w:tcBorders>
            <w:shd w:val="clear" w:color="auto" w:fill="auto"/>
          </w:tcPr>
          <w:p w:rsidR="00C7055B" w:rsidRPr="00F03BB6" w:rsidRDefault="00C7055B" w:rsidP="00DA696B">
            <w:pPr>
              <w:ind w:firstLineChars="50" w:firstLine="120"/>
              <w:rPr>
                <w:szCs w:val="24"/>
              </w:rPr>
            </w:pPr>
            <w:r w:rsidRPr="00AE2104">
              <w:rPr>
                <w:szCs w:val="24"/>
              </w:rPr>
              <w:t>Continuous (log</w:t>
            </w:r>
            <w:r w:rsidRPr="00AE2104">
              <w:rPr>
                <w:szCs w:val="24"/>
                <w:vertAlign w:val="subscript"/>
              </w:rPr>
              <w:t>2</w:t>
            </w:r>
            <w:r w:rsidRPr="00AE2104">
              <w:rPr>
                <w:szCs w:val="24"/>
              </w:rPr>
              <w:t>)</w:t>
            </w:r>
          </w:p>
        </w:tc>
        <w:tc>
          <w:tcPr>
            <w:tcW w:w="2126" w:type="dxa"/>
            <w:tcBorders>
              <w:top w:val="nil"/>
              <w:bottom w:val="nil"/>
            </w:tcBorders>
            <w:shd w:val="clear" w:color="auto" w:fill="auto"/>
          </w:tcPr>
          <w:p w:rsidR="00C7055B" w:rsidRPr="00F03BB6" w:rsidRDefault="00C7055B" w:rsidP="00DA696B">
            <w:pPr>
              <w:rPr>
                <w:szCs w:val="24"/>
              </w:rPr>
            </w:pPr>
            <w:r w:rsidRPr="001D5F1B">
              <w:rPr>
                <w:szCs w:val="24"/>
              </w:rPr>
              <w:t>0.7</w:t>
            </w:r>
            <w:r>
              <w:rPr>
                <w:szCs w:val="24"/>
              </w:rPr>
              <w:t>6</w:t>
            </w:r>
            <w:r w:rsidRPr="001D5F1B">
              <w:rPr>
                <w:szCs w:val="24"/>
              </w:rPr>
              <w:t xml:space="preserve"> (0.6</w:t>
            </w:r>
            <w:r>
              <w:rPr>
                <w:szCs w:val="24"/>
              </w:rPr>
              <w:t>7</w:t>
            </w:r>
            <w:r w:rsidRPr="001D5F1B">
              <w:rPr>
                <w:szCs w:val="24"/>
              </w:rPr>
              <w:t>, 0.8</w:t>
            </w:r>
            <w:r>
              <w:rPr>
                <w:szCs w:val="24"/>
              </w:rPr>
              <w:t>5)</w:t>
            </w:r>
          </w:p>
        </w:tc>
        <w:tc>
          <w:tcPr>
            <w:tcW w:w="2268" w:type="dxa"/>
            <w:tcBorders>
              <w:top w:val="nil"/>
              <w:bottom w:val="nil"/>
            </w:tcBorders>
            <w:shd w:val="clear" w:color="auto" w:fill="auto"/>
          </w:tcPr>
          <w:p w:rsidR="00C7055B" w:rsidRPr="00F03BB6" w:rsidRDefault="00C7055B" w:rsidP="00DA696B">
            <w:pPr>
              <w:rPr>
                <w:szCs w:val="24"/>
              </w:rPr>
            </w:pPr>
            <w:r w:rsidRPr="00140D64">
              <w:rPr>
                <w:szCs w:val="24"/>
              </w:rPr>
              <w:t>0.76 (0.67, 0.85)</w:t>
            </w:r>
          </w:p>
        </w:tc>
        <w:tc>
          <w:tcPr>
            <w:tcW w:w="2268" w:type="dxa"/>
            <w:tcBorders>
              <w:top w:val="nil"/>
              <w:bottom w:val="nil"/>
            </w:tcBorders>
            <w:shd w:val="clear" w:color="auto" w:fill="auto"/>
          </w:tcPr>
          <w:p w:rsidR="00C7055B" w:rsidRPr="00F03BB6" w:rsidRDefault="00C7055B" w:rsidP="00DA696B">
            <w:pPr>
              <w:rPr>
                <w:szCs w:val="24"/>
              </w:rPr>
            </w:pPr>
            <w:r w:rsidRPr="00B94830">
              <w:rPr>
                <w:szCs w:val="24"/>
              </w:rPr>
              <w:t>0.76 (0.66, 0.86)</w:t>
            </w:r>
          </w:p>
        </w:tc>
        <w:tc>
          <w:tcPr>
            <w:tcW w:w="2126" w:type="dxa"/>
            <w:tcBorders>
              <w:top w:val="nil"/>
              <w:bottom w:val="nil"/>
            </w:tcBorders>
            <w:shd w:val="clear" w:color="auto" w:fill="auto"/>
          </w:tcPr>
          <w:p w:rsidR="00C7055B" w:rsidRPr="00F03BB6" w:rsidRDefault="00C7055B" w:rsidP="00DA696B">
            <w:pPr>
              <w:rPr>
                <w:szCs w:val="24"/>
              </w:rPr>
            </w:pPr>
            <w:r w:rsidRPr="00004623">
              <w:rPr>
                <w:szCs w:val="24"/>
              </w:rPr>
              <w:t>0.75 (0.66, 0.85)</w:t>
            </w:r>
          </w:p>
        </w:tc>
        <w:tc>
          <w:tcPr>
            <w:tcW w:w="2835" w:type="dxa"/>
            <w:tcBorders>
              <w:top w:val="nil"/>
              <w:bottom w:val="nil"/>
            </w:tcBorders>
            <w:shd w:val="clear" w:color="auto" w:fill="auto"/>
          </w:tcPr>
          <w:p w:rsidR="00C7055B" w:rsidRPr="00F03BB6" w:rsidRDefault="00C7055B" w:rsidP="00DA696B">
            <w:pPr>
              <w:rPr>
                <w:szCs w:val="24"/>
              </w:rPr>
            </w:pPr>
            <w:r w:rsidRPr="005C03C5">
              <w:rPr>
                <w:szCs w:val="24"/>
              </w:rPr>
              <w:t>0.73 (0.63, 0.85)</w:t>
            </w:r>
          </w:p>
        </w:tc>
      </w:tr>
      <w:tr w:rsidR="00C7055B" w:rsidRPr="00F03BB6" w:rsidTr="006D1120">
        <w:tc>
          <w:tcPr>
            <w:tcW w:w="13784" w:type="dxa"/>
            <w:gridSpan w:val="6"/>
            <w:tcBorders>
              <w:top w:val="nil"/>
              <w:bottom w:val="nil"/>
            </w:tcBorders>
            <w:shd w:val="clear" w:color="auto" w:fill="auto"/>
          </w:tcPr>
          <w:p w:rsidR="00C7055B" w:rsidRPr="00FD30B4" w:rsidRDefault="00C7055B" w:rsidP="00DA696B">
            <w:pPr>
              <w:rPr>
                <w:szCs w:val="24"/>
              </w:rPr>
            </w:pPr>
            <w:r>
              <w:rPr>
                <w:rFonts w:hint="eastAsia"/>
                <w:szCs w:val="24"/>
              </w:rPr>
              <w:t>Su</w:t>
            </w:r>
            <w:r>
              <w:rPr>
                <w:szCs w:val="24"/>
              </w:rPr>
              <w:t>pplemental TAC</w:t>
            </w:r>
          </w:p>
        </w:tc>
      </w:tr>
      <w:tr w:rsidR="00C7055B" w:rsidRPr="00F03BB6" w:rsidTr="006D1120">
        <w:tc>
          <w:tcPr>
            <w:tcW w:w="2161" w:type="dxa"/>
            <w:tcBorders>
              <w:top w:val="nil"/>
              <w:bottom w:val="nil"/>
            </w:tcBorders>
            <w:shd w:val="clear" w:color="auto" w:fill="auto"/>
          </w:tcPr>
          <w:p w:rsidR="00C7055B" w:rsidRPr="00F03BB6" w:rsidRDefault="00C7055B" w:rsidP="00DA696B">
            <w:pPr>
              <w:ind w:firstLineChars="50" w:firstLine="120"/>
              <w:rPr>
                <w:szCs w:val="24"/>
              </w:rPr>
            </w:pPr>
            <w:r>
              <w:rPr>
                <w:rFonts w:hint="eastAsia"/>
                <w:szCs w:val="24"/>
              </w:rPr>
              <w:t>Qu</w:t>
            </w:r>
            <w:r>
              <w:rPr>
                <w:szCs w:val="24"/>
              </w:rPr>
              <w:t>artile 1</w:t>
            </w:r>
          </w:p>
        </w:tc>
        <w:tc>
          <w:tcPr>
            <w:tcW w:w="2126" w:type="dxa"/>
            <w:tcBorders>
              <w:top w:val="nil"/>
              <w:bottom w:val="nil"/>
            </w:tcBorders>
            <w:shd w:val="clear" w:color="auto" w:fill="auto"/>
          </w:tcPr>
          <w:p w:rsidR="00C7055B" w:rsidRPr="001D5F1B" w:rsidRDefault="00C7055B" w:rsidP="00DA696B">
            <w:pPr>
              <w:rPr>
                <w:szCs w:val="24"/>
              </w:rPr>
            </w:pPr>
            <w:r w:rsidRPr="00F03BB6">
              <w:rPr>
                <w:rFonts w:hint="eastAsia"/>
                <w:szCs w:val="24"/>
              </w:rPr>
              <w:t>1</w:t>
            </w:r>
            <w:r w:rsidRPr="00F03BB6">
              <w:rPr>
                <w:szCs w:val="24"/>
              </w:rPr>
              <w:t>.00 (reference)</w:t>
            </w:r>
          </w:p>
        </w:tc>
        <w:tc>
          <w:tcPr>
            <w:tcW w:w="2268" w:type="dxa"/>
            <w:tcBorders>
              <w:top w:val="nil"/>
              <w:bottom w:val="nil"/>
            </w:tcBorders>
            <w:shd w:val="clear" w:color="auto" w:fill="auto"/>
          </w:tcPr>
          <w:p w:rsidR="00C7055B" w:rsidRPr="005547BD" w:rsidRDefault="00C7055B" w:rsidP="00DA696B">
            <w:pPr>
              <w:rPr>
                <w:szCs w:val="24"/>
              </w:rPr>
            </w:pPr>
            <w:r w:rsidRPr="00F03BB6">
              <w:rPr>
                <w:rFonts w:hint="eastAsia"/>
                <w:szCs w:val="24"/>
              </w:rPr>
              <w:t>1</w:t>
            </w:r>
            <w:r w:rsidRPr="00F03BB6">
              <w:rPr>
                <w:szCs w:val="24"/>
              </w:rPr>
              <w:t>.00 (reference)</w:t>
            </w:r>
          </w:p>
        </w:tc>
        <w:tc>
          <w:tcPr>
            <w:tcW w:w="2268" w:type="dxa"/>
            <w:tcBorders>
              <w:top w:val="nil"/>
              <w:bottom w:val="nil"/>
            </w:tcBorders>
            <w:shd w:val="clear" w:color="auto" w:fill="auto"/>
          </w:tcPr>
          <w:p w:rsidR="00C7055B" w:rsidRPr="00AC0420" w:rsidRDefault="00C7055B" w:rsidP="00DA696B">
            <w:pPr>
              <w:rPr>
                <w:szCs w:val="24"/>
              </w:rPr>
            </w:pPr>
            <w:r w:rsidRPr="00F03BB6">
              <w:rPr>
                <w:rFonts w:hint="eastAsia"/>
                <w:szCs w:val="24"/>
              </w:rPr>
              <w:t>1</w:t>
            </w:r>
            <w:r w:rsidRPr="00F03BB6">
              <w:rPr>
                <w:szCs w:val="24"/>
              </w:rPr>
              <w:t>.00 (reference)</w:t>
            </w:r>
          </w:p>
        </w:tc>
        <w:tc>
          <w:tcPr>
            <w:tcW w:w="2126" w:type="dxa"/>
            <w:tcBorders>
              <w:top w:val="nil"/>
              <w:bottom w:val="nil"/>
            </w:tcBorders>
            <w:shd w:val="clear" w:color="auto" w:fill="auto"/>
          </w:tcPr>
          <w:p w:rsidR="00C7055B" w:rsidRPr="00FD30B4" w:rsidRDefault="00C7055B" w:rsidP="00DA696B">
            <w:pPr>
              <w:rPr>
                <w:szCs w:val="24"/>
              </w:rPr>
            </w:pPr>
            <w:r w:rsidRPr="00F03BB6">
              <w:rPr>
                <w:rFonts w:hint="eastAsia"/>
                <w:szCs w:val="24"/>
              </w:rPr>
              <w:t>1</w:t>
            </w:r>
            <w:r w:rsidRPr="00F03BB6">
              <w:rPr>
                <w:szCs w:val="24"/>
              </w:rPr>
              <w:t>.00 (reference)</w:t>
            </w:r>
          </w:p>
        </w:tc>
        <w:tc>
          <w:tcPr>
            <w:tcW w:w="2835" w:type="dxa"/>
            <w:tcBorders>
              <w:top w:val="nil"/>
              <w:bottom w:val="nil"/>
            </w:tcBorders>
            <w:shd w:val="clear" w:color="auto" w:fill="auto"/>
          </w:tcPr>
          <w:p w:rsidR="00C7055B" w:rsidRPr="00FD30B4" w:rsidRDefault="00C7055B" w:rsidP="00DA696B">
            <w:pPr>
              <w:rPr>
                <w:szCs w:val="24"/>
              </w:rPr>
            </w:pPr>
            <w:r w:rsidRPr="00F03BB6">
              <w:rPr>
                <w:rFonts w:hint="eastAsia"/>
                <w:szCs w:val="24"/>
              </w:rPr>
              <w:t>1</w:t>
            </w:r>
            <w:r w:rsidRPr="00F03BB6">
              <w:rPr>
                <w:szCs w:val="24"/>
              </w:rPr>
              <w:t>.00 (reference)</w:t>
            </w:r>
          </w:p>
        </w:tc>
      </w:tr>
      <w:tr w:rsidR="00C7055B" w:rsidRPr="00F03BB6" w:rsidTr="006D1120">
        <w:tc>
          <w:tcPr>
            <w:tcW w:w="2161" w:type="dxa"/>
            <w:tcBorders>
              <w:top w:val="nil"/>
              <w:bottom w:val="nil"/>
            </w:tcBorders>
            <w:shd w:val="clear" w:color="auto" w:fill="auto"/>
          </w:tcPr>
          <w:p w:rsidR="00C7055B" w:rsidRPr="00F03BB6" w:rsidRDefault="00C7055B" w:rsidP="00DA696B">
            <w:pPr>
              <w:ind w:firstLineChars="50" w:firstLine="120"/>
              <w:rPr>
                <w:szCs w:val="24"/>
              </w:rPr>
            </w:pPr>
            <w:r>
              <w:rPr>
                <w:rFonts w:hint="eastAsia"/>
                <w:szCs w:val="24"/>
              </w:rPr>
              <w:t>Qu</w:t>
            </w:r>
            <w:r>
              <w:rPr>
                <w:szCs w:val="24"/>
              </w:rPr>
              <w:t>artile 2</w:t>
            </w:r>
          </w:p>
        </w:tc>
        <w:tc>
          <w:tcPr>
            <w:tcW w:w="2126" w:type="dxa"/>
            <w:tcBorders>
              <w:top w:val="nil"/>
              <w:bottom w:val="nil"/>
            </w:tcBorders>
            <w:shd w:val="clear" w:color="auto" w:fill="auto"/>
          </w:tcPr>
          <w:p w:rsidR="00C7055B" w:rsidRPr="001D5F1B" w:rsidRDefault="00C7055B" w:rsidP="00DA696B">
            <w:pPr>
              <w:rPr>
                <w:szCs w:val="24"/>
              </w:rPr>
            </w:pPr>
            <w:r w:rsidRPr="00521F16">
              <w:rPr>
                <w:szCs w:val="24"/>
              </w:rPr>
              <w:t>1.17 (0.89, 1.53)</w:t>
            </w:r>
          </w:p>
        </w:tc>
        <w:tc>
          <w:tcPr>
            <w:tcW w:w="2268" w:type="dxa"/>
            <w:tcBorders>
              <w:top w:val="nil"/>
              <w:bottom w:val="nil"/>
            </w:tcBorders>
            <w:shd w:val="clear" w:color="auto" w:fill="auto"/>
          </w:tcPr>
          <w:p w:rsidR="00C7055B" w:rsidRPr="005547BD" w:rsidRDefault="00C7055B" w:rsidP="00DA696B">
            <w:pPr>
              <w:rPr>
                <w:szCs w:val="24"/>
              </w:rPr>
            </w:pPr>
            <w:r w:rsidRPr="00313911">
              <w:rPr>
                <w:szCs w:val="24"/>
              </w:rPr>
              <w:t>1.16 (0.88, 1.54)</w:t>
            </w:r>
          </w:p>
        </w:tc>
        <w:tc>
          <w:tcPr>
            <w:tcW w:w="2268" w:type="dxa"/>
            <w:tcBorders>
              <w:top w:val="nil"/>
              <w:bottom w:val="nil"/>
            </w:tcBorders>
            <w:shd w:val="clear" w:color="auto" w:fill="auto"/>
          </w:tcPr>
          <w:p w:rsidR="00C7055B" w:rsidRPr="00AC0420" w:rsidRDefault="00C7055B" w:rsidP="00DA696B">
            <w:pPr>
              <w:rPr>
                <w:szCs w:val="24"/>
              </w:rPr>
            </w:pPr>
            <w:r w:rsidRPr="00B94830">
              <w:rPr>
                <w:szCs w:val="24"/>
              </w:rPr>
              <w:t>1.15 (0.85, 1.54)</w:t>
            </w:r>
          </w:p>
        </w:tc>
        <w:tc>
          <w:tcPr>
            <w:tcW w:w="2126" w:type="dxa"/>
            <w:tcBorders>
              <w:top w:val="nil"/>
              <w:bottom w:val="nil"/>
            </w:tcBorders>
            <w:shd w:val="clear" w:color="auto" w:fill="auto"/>
          </w:tcPr>
          <w:p w:rsidR="00C7055B" w:rsidRPr="00FD30B4" w:rsidRDefault="00C7055B" w:rsidP="00DA696B">
            <w:pPr>
              <w:rPr>
                <w:szCs w:val="24"/>
              </w:rPr>
            </w:pPr>
            <w:r w:rsidRPr="00004623">
              <w:rPr>
                <w:szCs w:val="24"/>
              </w:rPr>
              <w:t>1.18 (0.90, 1.55</w:t>
            </w:r>
          </w:p>
        </w:tc>
        <w:tc>
          <w:tcPr>
            <w:tcW w:w="2835" w:type="dxa"/>
            <w:tcBorders>
              <w:top w:val="nil"/>
              <w:bottom w:val="nil"/>
            </w:tcBorders>
            <w:shd w:val="clear" w:color="auto" w:fill="auto"/>
          </w:tcPr>
          <w:p w:rsidR="00C7055B" w:rsidRPr="00FD30B4" w:rsidRDefault="00C7055B" w:rsidP="00DA696B">
            <w:pPr>
              <w:rPr>
                <w:szCs w:val="24"/>
              </w:rPr>
            </w:pPr>
            <w:r w:rsidRPr="005C03C5">
              <w:rPr>
                <w:szCs w:val="24"/>
              </w:rPr>
              <w:t>1.13 (0.86, 1.48)</w:t>
            </w:r>
          </w:p>
        </w:tc>
      </w:tr>
      <w:tr w:rsidR="00C7055B" w:rsidRPr="00F03BB6" w:rsidTr="006D1120">
        <w:tc>
          <w:tcPr>
            <w:tcW w:w="2161" w:type="dxa"/>
            <w:tcBorders>
              <w:top w:val="nil"/>
              <w:bottom w:val="nil"/>
            </w:tcBorders>
            <w:shd w:val="clear" w:color="auto" w:fill="auto"/>
          </w:tcPr>
          <w:p w:rsidR="00C7055B" w:rsidRDefault="00C7055B" w:rsidP="00DA696B">
            <w:pPr>
              <w:ind w:firstLineChars="50" w:firstLine="120"/>
              <w:rPr>
                <w:szCs w:val="24"/>
              </w:rPr>
            </w:pPr>
            <w:r>
              <w:rPr>
                <w:rFonts w:hint="eastAsia"/>
                <w:szCs w:val="24"/>
              </w:rPr>
              <w:t>Qu</w:t>
            </w:r>
            <w:r>
              <w:rPr>
                <w:szCs w:val="24"/>
              </w:rPr>
              <w:t>artile 3</w:t>
            </w:r>
          </w:p>
        </w:tc>
        <w:tc>
          <w:tcPr>
            <w:tcW w:w="2126" w:type="dxa"/>
            <w:tcBorders>
              <w:top w:val="nil"/>
              <w:bottom w:val="nil"/>
            </w:tcBorders>
            <w:shd w:val="clear" w:color="auto" w:fill="auto"/>
          </w:tcPr>
          <w:p w:rsidR="00C7055B" w:rsidRPr="001D5F1B" w:rsidRDefault="00C7055B" w:rsidP="00DA696B">
            <w:pPr>
              <w:rPr>
                <w:szCs w:val="24"/>
              </w:rPr>
            </w:pPr>
            <w:r w:rsidRPr="00521F16">
              <w:rPr>
                <w:szCs w:val="24"/>
              </w:rPr>
              <w:t>1.00 (0.75, 1.34)</w:t>
            </w:r>
          </w:p>
        </w:tc>
        <w:tc>
          <w:tcPr>
            <w:tcW w:w="2268" w:type="dxa"/>
            <w:tcBorders>
              <w:top w:val="nil"/>
              <w:bottom w:val="nil"/>
            </w:tcBorders>
            <w:shd w:val="clear" w:color="auto" w:fill="auto"/>
          </w:tcPr>
          <w:p w:rsidR="00C7055B" w:rsidRPr="005547BD" w:rsidRDefault="00C7055B" w:rsidP="00DA696B">
            <w:pPr>
              <w:rPr>
                <w:szCs w:val="24"/>
              </w:rPr>
            </w:pPr>
            <w:r w:rsidRPr="00140D64">
              <w:rPr>
                <w:szCs w:val="24"/>
              </w:rPr>
              <w:t>1.02 (0.76, 1.37)</w:t>
            </w:r>
          </w:p>
        </w:tc>
        <w:tc>
          <w:tcPr>
            <w:tcW w:w="2268" w:type="dxa"/>
            <w:tcBorders>
              <w:top w:val="nil"/>
              <w:bottom w:val="nil"/>
            </w:tcBorders>
            <w:shd w:val="clear" w:color="auto" w:fill="auto"/>
          </w:tcPr>
          <w:p w:rsidR="00C7055B" w:rsidRPr="00AC0420" w:rsidRDefault="00C7055B" w:rsidP="00DA696B">
            <w:pPr>
              <w:rPr>
                <w:szCs w:val="24"/>
              </w:rPr>
            </w:pPr>
            <w:r w:rsidRPr="00B94830">
              <w:rPr>
                <w:szCs w:val="24"/>
              </w:rPr>
              <w:t>1.07 (0.79, 1.46)</w:t>
            </w:r>
          </w:p>
        </w:tc>
        <w:tc>
          <w:tcPr>
            <w:tcW w:w="2126" w:type="dxa"/>
            <w:tcBorders>
              <w:top w:val="nil"/>
              <w:bottom w:val="nil"/>
            </w:tcBorders>
            <w:shd w:val="clear" w:color="auto" w:fill="auto"/>
          </w:tcPr>
          <w:p w:rsidR="00C7055B" w:rsidRPr="00FD30B4" w:rsidRDefault="00C7055B" w:rsidP="00DA696B">
            <w:pPr>
              <w:rPr>
                <w:szCs w:val="24"/>
              </w:rPr>
            </w:pPr>
            <w:r w:rsidRPr="00004623">
              <w:rPr>
                <w:szCs w:val="24"/>
              </w:rPr>
              <w:t>1.01 (0.75, 1.34)</w:t>
            </w:r>
          </w:p>
        </w:tc>
        <w:tc>
          <w:tcPr>
            <w:tcW w:w="2835" w:type="dxa"/>
            <w:tcBorders>
              <w:top w:val="nil"/>
              <w:bottom w:val="nil"/>
            </w:tcBorders>
            <w:shd w:val="clear" w:color="auto" w:fill="auto"/>
          </w:tcPr>
          <w:p w:rsidR="00C7055B" w:rsidRPr="00FD30B4" w:rsidRDefault="00C7055B" w:rsidP="00DA696B">
            <w:pPr>
              <w:rPr>
                <w:szCs w:val="24"/>
              </w:rPr>
            </w:pPr>
            <w:r w:rsidRPr="005C03C5">
              <w:rPr>
                <w:szCs w:val="24"/>
              </w:rPr>
              <w:t>1.03 (0.77, 1.37)</w:t>
            </w:r>
          </w:p>
        </w:tc>
      </w:tr>
      <w:tr w:rsidR="00C7055B" w:rsidRPr="00F03BB6" w:rsidTr="006D1120">
        <w:tc>
          <w:tcPr>
            <w:tcW w:w="2161" w:type="dxa"/>
            <w:tcBorders>
              <w:top w:val="nil"/>
              <w:bottom w:val="nil"/>
            </w:tcBorders>
            <w:shd w:val="clear" w:color="auto" w:fill="auto"/>
          </w:tcPr>
          <w:p w:rsidR="00C7055B" w:rsidRPr="00F03BB6" w:rsidRDefault="00C7055B" w:rsidP="00DA696B">
            <w:pPr>
              <w:ind w:firstLineChars="50" w:firstLine="120"/>
              <w:rPr>
                <w:szCs w:val="24"/>
              </w:rPr>
            </w:pPr>
            <w:r>
              <w:rPr>
                <w:rFonts w:hint="eastAsia"/>
                <w:szCs w:val="24"/>
              </w:rPr>
              <w:t>Qu</w:t>
            </w:r>
            <w:r>
              <w:rPr>
                <w:szCs w:val="24"/>
              </w:rPr>
              <w:t>artile 4</w:t>
            </w:r>
          </w:p>
        </w:tc>
        <w:tc>
          <w:tcPr>
            <w:tcW w:w="2126" w:type="dxa"/>
            <w:tcBorders>
              <w:top w:val="nil"/>
              <w:bottom w:val="nil"/>
            </w:tcBorders>
            <w:shd w:val="clear" w:color="auto" w:fill="auto"/>
          </w:tcPr>
          <w:p w:rsidR="00C7055B" w:rsidRPr="001D5F1B" w:rsidRDefault="00C7055B" w:rsidP="00DA696B">
            <w:pPr>
              <w:rPr>
                <w:szCs w:val="24"/>
              </w:rPr>
            </w:pPr>
            <w:r w:rsidRPr="00521F16">
              <w:rPr>
                <w:szCs w:val="24"/>
              </w:rPr>
              <w:t>0.93 (0.69, 1.24)</w:t>
            </w:r>
          </w:p>
        </w:tc>
        <w:tc>
          <w:tcPr>
            <w:tcW w:w="2268" w:type="dxa"/>
            <w:tcBorders>
              <w:top w:val="nil"/>
              <w:bottom w:val="nil"/>
            </w:tcBorders>
            <w:shd w:val="clear" w:color="auto" w:fill="auto"/>
          </w:tcPr>
          <w:p w:rsidR="00C7055B" w:rsidRPr="005547BD" w:rsidRDefault="00C7055B" w:rsidP="00DA696B">
            <w:pPr>
              <w:rPr>
                <w:szCs w:val="24"/>
              </w:rPr>
            </w:pPr>
            <w:r w:rsidRPr="00140D64">
              <w:rPr>
                <w:szCs w:val="24"/>
              </w:rPr>
              <w:t>0.95 (0.71, 1.29)</w:t>
            </w:r>
          </w:p>
        </w:tc>
        <w:tc>
          <w:tcPr>
            <w:tcW w:w="2268" w:type="dxa"/>
            <w:tcBorders>
              <w:top w:val="nil"/>
              <w:bottom w:val="nil"/>
            </w:tcBorders>
            <w:shd w:val="clear" w:color="auto" w:fill="auto"/>
          </w:tcPr>
          <w:p w:rsidR="00C7055B" w:rsidRPr="00AC0420" w:rsidRDefault="00C7055B" w:rsidP="00DA696B">
            <w:pPr>
              <w:rPr>
                <w:szCs w:val="24"/>
              </w:rPr>
            </w:pPr>
            <w:r w:rsidRPr="00B94830">
              <w:rPr>
                <w:szCs w:val="24"/>
              </w:rPr>
              <w:t>0.97 (0.71, 1.33)</w:t>
            </w:r>
          </w:p>
        </w:tc>
        <w:tc>
          <w:tcPr>
            <w:tcW w:w="2126" w:type="dxa"/>
            <w:tcBorders>
              <w:top w:val="nil"/>
              <w:bottom w:val="nil"/>
            </w:tcBorders>
            <w:shd w:val="clear" w:color="auto" w:fill="auto"/>
          </w:tcPr>
          <w:p w:rsidR="00C7055B" w:rsidRPr="00FD30B4" w:rsidRDefault="00C7055B" w:rsidP="00DA696B">
            <w:pPr>
              <w:rPr>
                <w:szCs w:val="24"/>
              </w:rPr>
            </w:pPr>
            <w:r w:rsidRPr="00004623">
              <w:rPr>
                <w:szCs w:val="24"/>
              </w:rPr>
              <w:t>0.89 (0.66, 1.20)</w:t>
            </w:r>
          </w:p>
        </w:tc>
        <w:tc>
          <w:tcPr>
            <w:tcW w:w="2835" w:type="dxa"/>
            <w:tcBorders>
              <w:top w:val="nil"/>
              <w:bottom w:val="nil"/>
            </w:tcBorders>
            <w:shd w:val="clear" w:color="auto" w:fill="auto"/>
          </w:tcPr>
          <w:p w:rsidR="00C7055B" w:rsidRPr="00FD30B4" w:rsidRDefault="00C7055B" w:rsidP="00DA696B">
            <w:pPr>
              <w:rPr>
                <w:szCs w:val="24"/>
              </w:rPr>
            </w:pPr>
            <w:r w:rsidRPr="005C03C5">
              <w:rPr>
                <w:szCs w:val="24"/>
              </w:rPr>
              <w:t>0.94 (0.70, 1.26)</w:t>
            </w:r>
          </w:p>
        </w:tc>
      </w:tr>
      <w:tr w:rsidR="00C7055B" w:rsidRPr="00F03BB6" w:rsidTr="006D1120">
        <w:tc>
          <w:tcPr>
            <w:tcW w:w="2161" w:type="dxa"/>
            <w:tcBorders>
              <w:top w:val="nil"/>
              <w:bottom w:val="nil"/>
            </w:tcBorders>
            <w:shd w:val="clear" w:color="auto" w:fill="auto"/>
          </w:tcPr>
          <w:p w:rsidR="00C7055B" w:rsidRPr="00F03BB6" w:rsidRDefault="00C7055B" w:rsidP="00DA696B">
            <w:pPr>
              <w:ind w:firstLineChars="50" w:firstLine="120"/>
              <w:rPr>
                <w:szCs w:val="24"/>
              </w:rPr>
            </w:pPr>
            <w:r w:rsidRPr="00FE4BA6">
              <w:rPr>
                <w:i/>
                <w:iCs/>
                <w:szCs w:val="24"/>
              </w:rPr>
              <w:t>P</w:t>
            </w:r>
            <w:r w:rsidRPr="00FE4BA6">
              <w:rPr>
                <w:szCs w:val="24"/>
                <w:vertAlign w:val="subscript"/>
              </w:rPr>
              <w:t>trend</w:t>
            </w:r>
          </w:p>
        </w:tc>
        <w:tc>
          <w:tcPr>
            <w:tcW w:w="2126" w:type="dxa"/>
            <w:tcBorders>
              <w:top w:val="nil"/>
              <w:bottom w:val="nil"/>
            </w:tcBorders>
            <w:shd w:val="clear" w:color="auto" w:fill="auto"/>
          </w:tcPr>
          <w:p w:rsidR="00C7055B" w:rsidRPr="001D5F1B" w:rsidRDefault="00C7055B" w:rsidP="00DA696B">
            <w:pPr>
              <w:rPr>
                <w:szCs w:val="24"/>
              </w:rPr>
            </w:pPr>
            <w:r w:rsidRPr="003C3C53">
              <w:rPr>
                <w:szCs w:val="24"/>
              </w:rPr>
              <w:t>0.</w:t>
            </w:r>
            <w:r>
              <w:rPr>
                <w:szCs w:val="24"/>
              </w:rPr>
              <w:t>2990</w:t>
            </w:r>
          </w:p>
        </w:tc>
        <w:tc>
          <w:tcPr>
            <w:tcW w:w="2268" w:type="dxa"/>
            <w:tcBorders>
              <w:top w:val="nil"/>
              <w:bottom w:val="nil"/>
            </w:tcBorders>
            <w:shd w:val="clear" w:color="auto" w:fill="auto"/>
          </w:tcPr>
          <w:p w:rsidR="00C7055B" w:rsidRPr="005547BD" w:rsidRDefault="00C7055B" w:rsidP="00DA696B">
            <w:pPr>
              <w:rPr>
                <w:szCs w:val="24"/>
              </w:rPr>
            </w:pPr>
            <w:r w:rsidRPr="00140D64">
              <w:rPr>
                <w:szCs w:val="24"/>
              </w:rPr>
              <w:t>0.4150</w:t>
            </w:r>
          </w:p>
        </w:tc>
        <w:tc>
          <w:tcPr>
            <w:tcW w:w="2268" w:type="dxa"/>
            <w:tcBorders>
              <w:top w:val="nil"/>
              <w:bottom w:val="nil"/>
            </w:tcBorders>
            <w:shd w:val="clear" w:color="auto" w:fill="auto"/>
          </w:tcPr>
          <w:p w:rsidR="00C7055B" w:rsidRPr="00AC0420" w:rsidRDefault="00C7055B" w:rsidP="00DA696B">
            <w:pPr>
              <w:rPr>
                <w:szCs w:val="24"/>
              </w:rPr>
            </w:pPr>
            <w:r w:rsidRPr="00B94830">
              <w:rPr>
                <w:szCs w:val="24"/>
              </w:rPr>
              <w:t>0.4934</w:t>
            </w:r>
          </w:p>
        </w:tc>
        <w:tc>
          <w:tcPr>
            <w:tcW w:w="2126" w:type="dxa"/>
            <w:tcBorders>
              <w:top w:val="nil"/>
              <w:bottom w:val="nil"/>
            </w:tcBorders>
            <w:shd w:val="clear" w:color="auto" w:fill="auto"/>
          </w:tcPr>
          <w:p w:rsidR="00C7055B" w:rsidRPr="00FD30B4" w:rsidRDefault="00C7055B" w:rsidP="00DA696B">
            <w:pPr>
              <w:rPr>
                <w:szCs w:val="24"/>
              </w:rPr>
            </w:pPr>
            <w:r w:rsidRPr="00004623">
              <w:rPr>
                <w:szCs w:val="24"/>
              </w:rPr>
              <w:t>0.1877</w:t>
            </w:r>
          </w:p>
        </w:tc>
        <w:tc>
          <w:tcPr>
            <w:tcW w:w="2835" w:type="dxa"/>
            <w:tcBorders>
              <w:top w:val="nil"/>
              <w:bottom w:val="nil"/>
            </w:tcBorders>
            <w:shd w:val="clear" w:color="auto" w:fill="auto"/>
          </w:tcPr>
          <w:p w:rsidR="00C7055B" w:rsidRPr="00FD30B4" w:rsidRDefault="00C7055B" w:rsidP="00DA696B">
            <w:pPr>
              <w:rPr>
                <w:szCs w:val="24"/>
              </w:rPr>
            </w:pPr>
            <w:r w:rsidRPr="005C03C5">
              <w:rPr>
                <w:szCs w:val="24"/>
              </w:rPr>
              <w:t>0.3709</w:t>
            </w:r>
          </w:p>
        </w:tc>
      </w:tr>
      <w:tr w:rsidR="00C7055B" w:rsidRPr="00F03BB6" w:rsidTr="006D1120">
        <w:tc>
          <w:tcPr>
            <w:tcW w:w="2161" w:type="dxa"/>
            <w:tcBorders>
              <w:top w:val="nil"/>
              <w:bottom w:val="single" w:sz="12" w:space="0" w:color="auto"/>
            </w:tcBorders>
            <w:shd w:val="clear" w:color="auto" w:fill="auto"/>
          </w:tcPr>
          <w:p w:rsidR="00C7055B" w:rsidRPr="00F03BB6" w:rsidRDefault="00C7055B" w:rsidP="00DA696B">
            <w:pPr>
              <w:ind w:firstLineChars="50" w:firstLine="120"/>
              <w:rPr>
                <w:szCs w:val="24"/>
              </w:rPr>
            </w:pPr>
            <w:r w:rsidRPr="00AE2104">
              <w:rPr>
                <w:szCs w:val="24"/>
              </w:rPr>
              <w:t>Continuous (log</w:t>
            </w:r>
            <w:r w:rsidRPr="00AE2104">
              <w:rPr>
                <w:szCs w:val="24"/>
                <w:vertAlign w:val="subscript"/>
              </w:rPr>
              <w:t>2</w:t>
            </w:r>
            <w:r w:rsidRPr="00AE2104">
              <w:rPr>
                <w:szCs w:val="24"/>
              </w:rPr>
              <w:t>)</w:t>
            </w:r>
          </w:p>
        </w:tc>
        <w:tc>
          <w:tcPr>
            <w:tcW w:w="2126" w:type="dxa"/>
            <w:tcBorders>
              <w:top w:val="nil"/>
              <w:bottom w:val="single" w:sz="12" w:space="0" w:color="auto"/>
            </w:tcBorders>
            <w:shd w:val="clear" w:color="auto" w:fill="auto"/>
          </w:tcPr>
          <w:p w:rsidR="00C7055B" w:rsidRPr="001D5F1B" w:rsidRDefault="00C7055B" w:rsidP="00DA696B">
            <w:pPr>
              <w:rPr>
                <w:szCs w:val="24"/>
              </w:rPr>
            </w:pPr>
            <w:r w:rsidRPr="00521F16">
              <w:rPr>
                <w:szCs w:val="24"/>
              </w:rPr>
              <w:t>0.96 (0.92, 1.01)</w:t>
            </w:r>
          </w:p>
        </w:tc>
        <w:tc>
          <w:tcPr>
            <w:tcW w:w="2268" w:type="dxa"/>
            <w:tcBorders>
              <w:top w:val="nil"/>
              <w:bottom w:val="single" w:sz="12" w:space="0" w:color="auto"/>
            </w:tcBorders>
            <w:shd w:val="clear" w:color="auto" w:fill="auto"/>
          </w:tcPr>
          <w:p w:rsidR="00C7055B" w:rsidRPr="005547BD" w:rsidRDefault="00C7055B" w:rsidP="00DA696B">
            <w:pPr>
              <w:rPr>
                <w:szCs w:val="24"/>
              </w:rPr>
            </w:pPr>
            <w:r w:rsidRPr="00140D64">
              <w:rPr>
                <w:szCs w:val="24"/>
              </w:rPr>
              <w:t>0.97 (0.92, 1.02)</w:t>
            </w:r>
          </w:p>
        </w:tc>
        <w:tc>
          <w:tcPr>
            <w:tcW w:w="2268" w:type="dxa"/>
            <w:tcBorders>
              <w:top w:val="nil"/>
              <w:bottom w:val="single" w:sz="12" w:space="0" w:color="auto"/>
            </w:tcBorders>
            <w:shd w:val="clear" w:color="auto" w:fill="auto"/>
          </w:tcPr>
          <w:p w:rsidR="00C7055B" w:rsidRPr="00AC0420" w:rsidRDefault="00C7055B" w:rsidP="00DA696B">
            <w:pPr>
              <w:rPr>
                <w:szCs w:val="24"/>
              </w:rPr>
            </w:pPr>
            <w:r w:rsidRPr="00B94830">
              <w:rPr>
                <w:szCs w:val="24"/>
              </w:rPr>
              <w:t>0.97 (0.92, 1.03)</w:t>
            </w:r>
          </w:p>
        </w:tc>
        <w:tc>
          <w:tcPr>
            <w:tcW w:w="2126" w:type="dxa"/>
            <w:tcBorders>
              <w:top w:val="nil"/>
              <w:bottom w:val="single" w:sz="12" w:space="0" w:color="auto"/>
            </w:tcBorders>
            <w:shd w:val="clear" w:color="auto" w:fill="auto"/>
          </w:tcPr>
          <w:p w:rsidR="00C7055B" w:rsidRPr="00FD30B4" w:rsidRDefault="00C7055B" w:rsidP="00DA696B">
            <w:pPr>
              <w:rPr>
                <w:szCs w:val="24"/>
              </w:rPr>
            </w:pPr>
            <w:r w:rsidRPr="00004623">
              <w:rPr>
                <w:szCs w:val="24"/>
              </w:rPr>
              <w:t>0.96 (0.91, 1.01)</w:t>
            </w:r>
          </w:p>
        </w:tc>
        <w:tc>
          <w:tcPr>
            <w:tcW w:w="2835" w:type="dxa"/>
            <w:tcBorders>
              <w:top w:val="nil"/>
              <w:bottom w:val="single" w:sz="12" w:space="0" w:color="auto"/>
            </w:tcBorders>
            <w:shd w:val="clear" w:color="auto" w:fill="auto"/>
          </w:tcPr>
          <w:p w:rsidR="00C7055B" w:rsidRPr="00FD30B4" w:rsidRDefault="00C7055B" w:rsidP="00DA696B">
            <w:pPr>
              <w:rPr>
                <w:szCs w:val="24"/>
              </w:rPr>
            </w:pPr>
            <w:r w:rsidRPr="005C03C5">
              <w:rPr>
                <w:szCs w:val="24"/>
              </w:rPr>
              <w:t>1.01 (0.99, 1.04)</w:t>
            </w:r>
          </w:p>
        </w:tc>
      </w:tr>
    </w:tbl>
    <w:p w:rsidR="00C7055B" w:rsidRPr="002455AC" w:rsidRDefault="00C7055B" w:rsidP="00C7055B">
      <w:pPr>
        <w:tabs>
          <w:tab w:val="left" w:pos="2826"/>
        </w:tabs>
        <w:rPr>
          <w:szCs w:val="24"/>
        </w:rPr>
      </w:pPr>
      <w:proofErr w:type="spellStart"/>
      <w:r w:rsidRPr="00546B52">
        <w:rPr>
          <w:vertAlign w:val="superscript"/>
        </w:rPr>
        <w:lastRenderedPageBreak/>
        <w:t>a</w:t>
      </w:r>
      <w:proofErr w:type="spellEnd"/>
      <w:r w:rsidRPr="00546B52">
        <w:rPr>
          <w:szCs w:val="24"/>
        </w:rPr>
        <w:t xml:space="preserve"> </w:t>
      </w:r>
      <w:bookmarkStart w:id="2" w:name="_Hlk22246359"/>
      <w:r>
        <w:rPr>
          <w:szCs w:val="24"/>
        </w:rPr>
        <w:t xml:space="preserve">Adjusted for </w:t>
      </w:r>
      <w:r w:rsidRPr="00AB4B71">
        <w:rPr>
          <w:szCs w:val="24"/>
        </w:rPr>
        <w:t>age</w:t>
      </w:r>
      <w:r>
        <w:rPr>
          <w:szCs w:val="24"/>
        </w:rPr>
        <w:t xml:space="preserve"> (years)</w:t>
      </w:r>
      <w:r w:rsidRPr="00AB4B71">
        <w:rPr>
          <w:szCs w:val="24"/>
        </w:rPr>
        <w:t>, sex</w:t>
      </w:r>
      <w:r>
        <w:rPr>
          <w:szCs w:val="24"/>
        </w:rPr>
        <w:t xml:space="preserve"> (male, female)</w:t>
      </w:r>
      <w:r w:rsidRPr="00AB4B71">
        <w:rPr>
          <w:szCs w:val="24"/>
        </w:rPr>
        <w:t>, race</w:t>
      </w:r>
      <w:r>
        <w:rPr>
          <w:szCs w:val="24"/>
        </w:rPr>
        <w:t xml:space="preserve"> (n</w:t>
      </w:r>
      <w:r w:rsidRPr="00905B05">
        <w:rPr>
          <w:szCs w:val="24"/>
        </w:rPr>
        <w:t>on-Hispanic white</w:t>
      </w:r>
      <w:r>
        <w:rPr>
          <w:szCs w:val="24"/>
        </w:rPr>
        <w:t>, n</w:t>
      </w:r>
      <w:r w:rsidRPr="00905B05">
        <w:rPr>
          <w:szCs w:val="24"/>
        </w:rPr>
        <w:t>on-Hispanic black</w:t>
      </w:r>
      <w:r>
        <w:rPr>
          <w:szCs w:val="24"/>
        </w:rPr>
        <w:t>, H</w:t>
      </w:r>
      <w:r w:rsidRPr="00905B05">
        <w:rPr>
          <w:szCs w:val="24"/>
        </w:rPr>
        <w:t>ispanic</w:t>
      </w:r>
      <w:r>
        <w:rPr>
          <w:szCs w:val="24"/>
        </w:rPr>
        <w:t>, others)</w:t>
      </w:r>
      <w:r w:rsidRPr="00AB4B71">
        <w:rPr>
          <w:szCs w:val="24"/>
        </w:rPr>
        <w:t>, body mass index</w:t>
      </w:r>
      <w:r>
        <w:rPr>
          <w:szCs w:val="24"/>
        </w:rPr>
        <w:t xml:space="preserve"> (</w:t>
      </w:r>
      <w:r w:rsidRPr="002A194C">
        <w:rPr>
          <w:szCs w:val="24"/>
        </w:rPr>
        <w:t>kg/m</w:t>
      </w:r>
      <w:r w:rsidRPr="002A194C">
        <w:rPr>
          <w:szCs w:val="24"/>
          <w:vertAlign w:val="superscript"/>
        </w:rPr>
        <w:t>2</w:t>
      </w:r>
      <w:r>
        <w:rPr>
          <w:szCs w:val="24"/>
        </w:rPr>
        <w:t>)</w:t>
      </w:r>
      <w:r w:rsidRPr="00AB4B71">
        <w:rPr>
          <w:szCs w:val="24"/>
        </w:rPr>
        <w:t>, educational level</w:t>
      </w:r>
      <w:r>
        <w:rPr>
          <w:szCs w:val="24"/>
        </w:rPr>
        <w:t xml:space="preserve"> (c</w:t>
      </w:r>
      <w:r w:rsidRPr="00557A2E">
        <w:rPr>
          <w:szCs w:val="24"/>
        </w:rPr>
        <w:t>ollege below</w:t>
      </w:r>
      <w:r>
        <w:rPr>
          <w:szCs w:val="24"/>
        </w:rPr>
        <w:t>, c</w:t>
      </w:r>
      <w:r w:rsidRPr="00557A2E">
        <w:rPr>
          <w:szCs w:val="24"/>
        </w:rPr>
        <w:t>ollege graduate</w:t>
      </w:r>
      <w:r>
        <w:rPr>
          <w:szCs w:val="24"/>
        </w:rPr>
        <w:t>, p</w:t>
      </w:r>
      <w:r w:rsidRPr="00557A2E">
        <w:rPr>
          <w:szCs w:val="24"/>
        </w:rPr>
        <w:t>ostgraduate</w:t>
      </w:r>
      <w:r>
        <w:rPr>
          <w:szCs w:val="24"/>
        </w:rPr>
        <w:t>)</w:t>
      </w:r>
      <w:r w:rsidRPr="00AB4B71">
        <w:rPr>
          <w:szCs w:val="24"/>
        </w:rPr>
        <w:t>, aspirin use</w:t>
      </w:r>
      <w:r>
        <w:rPr>
          <w:szCs w:val="24"/>
        </w:rPr>
        <w:t xml:space="preserve"> (yes, no)</w:t>
      </w:r>
      <w:r w:rsidRPr="00AB4B71">
        <w:rPr>
          <w:szCs w:val="24"/>
        </w:rPr>
        <w:t>, smoking status</w:t>
      </w:r>
      <w:r>
        <w:rPr>
          <w:szCs w:val="24"/>
        </w:rPr>
        <w:t xml:space="preserve"> [current (</w:t>
      </w:r>
      <w:r w:rsidRPr="00E429A0">
        <w:rPr>
          <w:szCs w:val="24"/>
        </w:rPr>
        <w:t>≥</w:t>
      </w:r>
      <w:r>
        <w:rPr>
          <w:szCs w:val="24"/>
        </w:rPr>
        <w:t>40 pack-years, &lt;40 pack-years, unknown), former (</w:t>
      </w:r>
      <w:r w:rsidRPr="00E429A0">
        <w:rPr>
          <w:szCs w:val="24"/>
        </w:rPr>
        <w:t>≥</w:t>
      </w:r>
      <w:r>
        <w:rPr>
          <w:szCs w:val="24"/>
        </w:rPr>
        <w:t>40 pack-years, &lt;40 pack-years, unknown), never]</w:t>
      </w:r>
      <w:r w:rsidRPr="00AB4B71">
        <w:rPr>
          <w:szCs w:val="24"/>
        </w:rPr>
        <w:t xml:space="preserve">, alcohol </w:t>
      </w:r>
      <w:r>
        <w:rPr>
          <w:szCs w:val="24"/>
        </w:rPr>
        <w:t>consumption (g/day)</w:t>
      </w:r>
      <w:r w:rsidRPr="00AB4B71">
        <w:rPr>
          <w:szCs w:val="24"/>
        </w:rPr>
        <w:t>,</w:t>
      </w:r>
      <w:r>
        <w:rPr>
          <w:szCs w:val="24"/>
        </w:rPr>
        <w:t xml:space="preserve"> </w:t>
      </w:r>
      <w:r w:rsidRPr="00AB4B71">
        <w:rPr>
          <w:szCs w:val="24"/>
        </w:rPr>
        <w:t>diabetes</w:t>
      </w:r>
      <w:r>
        <w:rPr>
          <w:szCs w:val="24"/>
        </w:rPr>
        <w:t xml:space="preserve"> (yes, no)</w:t>
      </w:r>
      <w:r w:rsidRPr="00AB4B71">
        <w:rPr>
          <w:szCs w:val="24"/>
        </w:rPr>
        <w:t>, family history of pancreatic cancer</w:t>
      </w:r>
      <w:r>
        <w:rPr>
          <w:szCs w:val="24"/>
        </w:rPr>
        <w:t xml:space="preserve"> (yes, no)</w:t>
      </w:r>
      <w:r w:rsidRPr="00AB4B71">
        <w:rPr>
          <w:szCs w:val="24"/>
        </w:rPr>
        <w:t>, and energy intake</w:t>
      </w:r>
      <w:r>
        <w:rPr>
          <w:szCs w:val="24"/>
        </w:rPr>
        <w:t xml:space="preserve"> (</w:t>
      </w:r>
      <w:r w:rsidRPr="002A194C">
        <w:rPr>
          <w:szCs w:val="24"/>
        </w:rPr>
        <w:t>kcal/day</w:t>
      </w:r>
      <w:r>
        <w:rPr>
          <w:szCs w:val="24"/>
        </w:rPr>
        <w:t>)</w:t>
      </w:r>
      <w:r w:rsidRPr="00AB4B71">
        <w:rPr>
          <w:szCs w:val="24"/>
        </w:rPr>
        <w:t xml:space="preserve">. For the association of dietary TAC with pancreatic cancer incidence, </w:t>
      </w:r>
      <w:r>
        <w:rPr>
          <w:szCs w:val="24"/>
        </w:rPr>
        <w:t xml:space="preserve">the </w:t>
      </w:r>
      <w:r w:rsidRPr="00AB4B71">
        <w:rPr>
          <w:szCs w:val="24"/>
        </w:rPr>
        <w:t>model</w:t>
      </w:r>
      <w:r>
        <w:rPr>
          <w:szCs w:val="24"/>
        </w:rPr>
        <w:t xml:space="preserve"> was </w:t>
      </w:r>
      <w:r w:rsidRPr="00AB4B71">
        <w:rPr>
          <w:szCs w:val="24"/>
        </w:rPr>
        <w:t xml:space="preserve">further adjusted </w:t>
      </w:r>
      <w:r>
        <w:rPr>
          <w:szCs w:val="24"/>
        </w:rPr>
        <w:t xml:space="preserve">for </w:t>
      </w:r>
      <w:r>
        <w:rPr>
          <w:rFonts w:hint="eastAsia"/>
          <w:szCs w:val="24"/>
        </w:rPr>
        <w:t>ener</w:t>
      </w:r>
      <w:r>
        <w:rPr>
          <w:szCs w:val="24"/>
        </w:rPr>
        <w:t>gy-adjusted supplemental TAC (mmol/day)</w:t>
      </w:r>
      <w:r w:rsidRPr="00AB4B71">
        <w:rPr>
          <w:szCs w:val="24"/>
        </w:rPr>
        <w:t>.</w:t>
      </w:r>
      <w:r>
        <w:rPr>
          <w:szCs w:val="24"/>
        </w:rPr>
        <w:t xml:space="preserve"> For the association of supplemental TAC with </w:t>
      </w:r>
      <w:r w:rsidRPr="00AB4B71">
        <w:rPr>
          <w:szCs w:val="24"/>
        </w:rPr>
        <w:t xml:space="preserve">pancreatic cancer incidence, </w:t>
      </w:r>
      <w:r>
        <w:rPr>
          <w:szCs w:val="24"/>
        </w:rPr>
        <w:t xml:space="preserve">the </w:t>
      </w:r>
      <w:r w:rsidRPr="00AB4B71">
        <w:rPr>
          <w:szCs w:val="24"/>
        </w:rPr>
        <w:t xml:space="preserve">model </w:t>
      </w:r>
      <w:r>
        <w:rPr>
          <w:szCs w:val="24"/>
        </w:rPr>
        <w:t xml:space="preserve">was </w:t>
      </w:r>
      <w:r w:rsidRPr="00AB4B71">
        <w:rPr>
          <w:szCs w:val="24"/>
        </w:rPr>
        <w:t xml:space="preserve">further adjusted </w:t>
      </w:r>
      <w:r>
        <w:rPr>
          <w:szCs w:val="24"/>
        </w:rPr>
        <w:t xml:space="preserve">for </w:t>
      </w:r>
      <w:r>
        <w:rPr>
          <w:rFonts w:hint="eastAsia"/>
          <w:szCs w:val="24"/>
        </w:rPr>
        <w:t>ener</w:t>
      </w:r>
      <w:r>
        <w:rPr>
          <w:szCs w:val="24"/>
        </w:rPr>
        <w:t>gy-adjusted dietary TAC (mmol/day).</w:t>
      </w:r>
    </w:p>
    <w:bookmarkEnd w:id="2"/>
    <w:p w:rsidR="00C7055B" w:rsidRDefault="00C7055B" w:rsidP="00C7055B">
      <w:pPr>
        <w:tabs>
          <w:tab w:val="left" w:pos="2826"/>
        </w:tabs>
        <w:rPr>
          <w:szCs w:val="24"/>
        </w:rPr>
      </w:pPr>
      <w:r w:rsidRPr="00546B52">
        <w:rPr>
          <w:szCs w:val="24"/>
          <w:vertAlign w:val="superscript"/>
        </w:rPr>
        <w:t xml:space="preserve">b </w:t>
      </w:r>
      <w:bookmarkStart w:id="3" w:name="_Hlk22226029"/>
      <w:r w:rsidRPr="00546B52">
        <w:rPr>
          <w:szCs w:val="24"/>
        </w:rPr>
        <w:t xml:space="preserve">Extreme values of energy intake </w:t>
      </w:r>
      <w:r>
        <w:rPr>
          <w:szCs w:val="24"/>
        </w:rPr>
        <w:t xml:space="preserve">are defined as </w:t>
      </w:r>
      <w:r w:rsidRPr="00546B52">
        <w:rPr>
          <w:szCs w:val="24"/>
        </w:rPr>
        <w:t>&lt;800/&gt;4000 kcal/d for men and &lt;500/&gt;3500 kcal/d for women.</w:t>
      </w:r>
      <w:r>
        <w:rPr>
          <w:szCs w:val="24"/>
        </w:rPr>
        <w:t xml:space="preserve"> The excluded subjects (n=2686) consist of 12 subjects with pancreatic cancer and 2674 subjects without.</w:t>
      </w:r>
    </w:p>
    <w:p w:rsidR="00C7055B" w:rsidRPr="00546B52" w:rsidRDefault="00C7055B" w:rsidP="00C7055B">
      <w:pPr>
        <w:tabs>
          <w:tab w:val="left" w:pos="2826"/>
        </w:tabs>
        <w:rPr>
          <w:szCs w:val="24"/>
        </w:rPr>
      </w:pPr>
      <w:r>
        <w:rPr>
          <w:szCs w:val="24"/>
        </w:rPr>
        <w:br w:type="page"/>
      </w:r>
    </w:p>
    <w:tbl>
      <w:tblPr>
        <w:tblW w:w="13643" w:type="dxa"/>
        <w:tblInd w:w="-176" w:type="dxa"/>
        <w:tblBorders>
          <w:top w:val="single" w:sz="12" w:space="0" w:color="auto"/>
          <w:bottom w:val="single" w:sz="12" w:space="0" w:color="auto"/>
        </w:tblBorders>
        <w:tblLayout w:type="fixed"/>
        <w:tblLook w:val="04A0" w:firstRow="1" w:lastRow="0" w:firstColumn="1" w:lastColumn="0" w:noHBand="0" w:noVBand="1"/>
      </w:tblPr>
      <w:tblGrid>
        <w:gridCol w:w="2444"/>
        <w:gridCol w:w="2268"/>
        <w:gridCol w:w="2977"/>
        <w:gridCol w:w="2977"/>
        <w:gridCol w:w="2977"/>
      </w:tblGrid>
      <w:tr w:rsidR="00C7055B" w:rsidRPr="00F03BB6" w:rsidTr="00C15202">
        <w:tc>
          <w:tcPr>
            <w:tcW w:w="13643" w:type="dxa"/>
            <w:gridSpan w:val="5"/>
            <w:tcBorders>
              <w:bottom w:val="single" w:sz="12" w:space="0" w:color="auto"/>
            </w:tcBorders>
            <w:shd w:val="clear" w:color="auto" w:fill="auto"/>
          </w:tcPr>
          <w:p w:rsidR="00C7055B" w:rsidRPr="00F03BB6" w:rsidRDefault="00C7055B" w:rsidP="00DA696B">
            <w:pPr>
              <w:rPr>
                <w:szCs w:val="24"/>
              </w:rPr>
            </w:pPr>
            <w:r w:rsidRPr="000F00B1">
              <w:rPr>
                <w:b/>
                <w:bCs/>
                <w:szCs w:val="24"/>
              </w:rPr>
              <w:lastRenderedPageBreak/>
              <w:t>Supplementa</w:t>
            </w:r>
            <w:r>
              <w:rPr>
                <w:rFonts w:hint="eastAsia"/>
                <w:b/>
                <w:bCs/>
                <w:szCs w:val="24"/>
              </w:rPr>
              <w:t>l</w:t>
            </w:r>
            <w:r w:rsidRPr="000F00B1">
              <w:rPr>
                <w:b/>
                <w:bCs/>
                <w:szCs w:val="24"/>
              </w:rPr>
              <w:t xml:space="preserve"> Table </w:t>
            </w:r>
            <w:r>
              <w:rPr>
                <w:b/>
                <w:bCs/>
                <w:szCs w:val="24"/>
              </w:rPr>
              <w:t>2</w:t>
            </w:r>
            <w:r w:rsidRPr="00F03BB6">
              <w:rPr>
                <w:b/>
                <w:bCs/>
                <w:szCs w:val="24"/>
              </w:rPr>
              <w:t>.</w:t>
            </w:r>
            <w:r>
              <w:rPr>
                <w:szCs w:val="24"/>
              </w:rPr>
              <w:t xml:space="preserve"> S</w:t>
            </w:r>
            <w:r>
              <w:rPr>
                <w:rFonts w:hint="eastAsia"/>
                <w:szCs w:val="24"/>
              </w:rPr>
              <w:t>e</w:t>
            </w:r>
            <w:r>
              <w:rPr>
                <w:szCs w:val="24"/>
              </w:rPr>
              <w:t xml:space="preserve">nsitivity analyses on </w:t>
            </w:r>
            <w:r w:rsidRPr="00F03BB6">
              <w:rPr>
                <w:szCs w:val="24"/>
              </w:rPr>
              <w:t xml:space="preserve">the association between </w:t>
            </w:r>
            <w:r>
              <w:rPr>
                <w:szCs w:val="24"/>
              </w:rPr>
              <w:t xml:space="preserve">TAC </w:t>
            </w:r>
            <w:r w:rsidRPr="00F03BB6">
              <w:rPr>
                <w:szCs w:val="24"/>
              </w:rPr>
              <w:t xml:space="preserve">and </w:t>
            </w:r>
            <w:r>
              <w:rPr>
                <w:szCs w:val="24"/>
              </w:rPr>
              <w:t xml:space="preserve">pancreatic cancer </w:t>
            </w:r>
            <w:r>
              <w:rPr>
                <w:rFonts w:hint="eastAsia"/>
                <w:szCs w:val="24"/>
              </w:rPr>
              <w:t>mo</w:t>
            </w:r>
            <w:r>
              <w:rPr>
                <w:szCs w:val="24"/>
              </w:rPr>
              <w:t>rtality</w:t>
            </w:r>
          </w:p>
        </w:tc>
      </w:tr>
      <w:tr w:rsidR="00C7055B" w:rsidRPr="00F03BB6" w:rsidTr="00C15202">
        <w:tc>
          <w:tcPr>
            <w:tcW w:w="2444" w:type="dxa"/>
            <w:vMerge w:val="restart"/>
            <w:tcBorders>
              <w:top w:val="single" w:sz="12" w:space="0" w:color="auto"/>
            </w:tcBorders>
            <w:shd w:val="clear" w:color="auto" w:fill="auto"/>
          </w:tcPr>
          <w:p w:rsidR="00C7055B" w:rsidRPr="00F03BB6" w:rsidRDefault="00C7055B" w:rsidP="00DA696B">
            <w:pPr>
              <w:rPr>
                <w:szCs w:val="24"/>
              </w:rPr>
            </w:pPr>
            <w:r>
              <w:rPr>
                <w:szCs w:val="24"/>
              </w:rPr>
              <w:t>Quartile of TAC (mmol/d)</w:t>
            </w:r>
          </w:p>
        </w:tc>
        <w:tc>
          <w:tcPr>
            <w:tcW w:w="11199" w:type="dxa"/>
            <w:gridSpan w:val="4"/>
            <w:tcBorders>
              <w:top w:val="single" w:sz="12" w:space="0" w:color="auto"/>
            </w:tcBorders>
            <w:shd w:val="clear" w:color="auto" w:fill="auto"/>
          </w:tcPr>
          <w:p w:rsidR="00C7055B" w:rsidRDefault="00C7055B" w:rsidP="00DA696B">
            <w:pPr>
              <w:rPr>
                <w:szCs w:val="24"/>
              </w:rPr>
            </w:pPr>
            <w:r>
              <w:rPr>
                <w:szCs w:val="24"/>
              </w:rPr>
              <w:t>Sub-distribution h</w:t>
            </w:r>
            <w:r w:rsidRPr="00F03BB6">
              <w:rPr>
                <w:szCs w:val="24"/>
              </w:rPr>
              <w:t>azard ratio (95% confidence interval)</w:t>
            </w:r>
            <w:r>
              <w:rPr>
                <w:szCs w:val="24"/>
              </w:rPr>
              <w:t xml:space="preserve"> </w:t>
            </w:r>
            <w:r w:rsidRPr="00607F99">
              <w:rPr>
                <w:szCs w:val="24"/>
                <w:vertAlign w:val="superscript"/>
              </w:rPr>
              <w:t>a</w:t>
            </w:r>
          </w:p>
        </w:tc>
      </w:tr>
      <w:tr w:rsidR="00C7055B" w:rsidRPr="00F03BB6" w:rsidTr="00C15202">
        <w:tc>
          <w:tcPr>
            <w:tcW w:w="2444" w:type="dxa"/>
            <w:vMerge/>
            <w:shd w:val="clear" w:color="auto" w:fill="auto"/>
          </w:tcPr>
          <w:p w:rsidR="00C7055B" w:rsidRPr="00F03BB6" w:rsidRDefault="00C7055B" w:rsidP="00DA696B">
            <w:pPr>
              <w:rPr>
                <w:szCs w:val="24"/>
              </w:rPr>
            </w:pPr>
          </w:p>
        </w:tc>
        <w:tc>
          <w:tcPr>
            <w:tcW w:w="2268" w:type="dxa"/>
            <w:vMerge w:val="restart"/>
            <w:tcBorders>
              <w:top w:val="single" w:sz="12" w:space="0" w:color="auto"/>
            </w:tcBorders>
            <w:shd w:val="clear" w:color="auto" w:fill="auto"/>
          </w:tcPr>
          <w:p w:rsidR="00C7055B" w:rsidRPr="00F03BB6" w:rsidRDefault="00C7055B" w:rsidP="00DA696B">
            <w:pPr>
              <w:rPr>
                <w:szCs w:val="24"/>
              </w:rPr>
            </w:pPr>
            <w:r>
              <w:rPr>
                <w:szCs w:val="24"/>
              </w:rPr>
              <w:t>Primary analysis</w:t>
            </w:r>
          </w:p>
        </w:tc>
        <w:tc>
          <w:tcPr>
            <w:tcW w:w="8931" w:type="dxa"/>
            <w:gridSpan w:val="3"/>
            <w:tcBorders>
              <w:top w:val="single" w:sz="12" w:space="0" w:color="auto"/>
              <w:bottom w:val="single" w:sz="12" w:space="0" w:color="auto"/>
            </w:tcBorders>
            <w:shd w:val="clear" w:color="auto" w:fill="auto"/>
          </w:tcPr>
          <w:p w:rsidR="00C7055B" w:rsidRPr="00F03BB6" w:rsidRDefault="00C7055B" w:rsidP="00DA696B">
            <w:pPr>
              <w:rPr>
                <w:szCs w:val="24"/>
              </w:rPr>
            </w:pPr>
            <w:r>
              <w:rPr>
                <w:rFonts w:hint="eastAsia"/>
                <w:szCs w:val="24"/>
              </w:rPr>
              <w:t>S</w:t>
            </w:r>
            <w:r>
              <w:rPr>
                <w:szCs w:val="24"/>
              </w:rPr>
              <w:t>ensitivity analyses</w:t>
            </w:r>
          </w:p>
        </w:tc>
      </w:tr>
      <w:tr w:rsidR="00C7055B" w:rsidRPr="00F03BB6" w:rsidTr="00C15202">
        <w:tc>
          <w:tcPr>
            <w:tcW w:w="2444" w:type="dxa"/>
            <w:vMerge/>
            <w:tcBorders>
              <w:bottom w:val="single" w:sz="12" w:space="0" w:color="auto"/>
            </w:tcBorders>
            <w:shd w:val="clear" w:color="auto" w:fill="auto"/>
          </w:tcPr>
          <w:p w:rsidR="00C7055B" w:rsidRPr="00F03BB6" w:rsidRDefault="00C7055B" w:rsidP="00DA696B"/>
        </w:tc>
        <w:tc>
          <w:tcPr>
            <w:tcW w:w="2268" w:type="dxa"/>
            <w:vMerge/>
            <w:tcBorders>
              <w:bottom w:val="single" w:sz="12" w:space="0" w:color="auto"/>
            </w:tcBorders>
            <w:shd w:val="clear" w:color="auto" w:fill="auto"/>
          </w:tcPr>
          <w:p w:rsidR="00C7055B" w:rsidRPr="00F03BB6" w:rsidRDefault="00C7055B" w:rsidP="00DA696B">
            <w:pPr>
              <w:rPr>
                <w:szCs w:val="24"/>
              </w:rPr>
            </w:pPr>
          </w:p>
        </w:tc>
        <w:tc>
          <w:tcPr>
            <w:tcW w:w="2977" w:type="dxa"/>
            <w:tcBorders>
              <w:top w:val="single" w:sz="12" w:space="0" w:color="auto"/>
              <w:bottom w:val="single" w:sz="12" w:space="0" w:color="auto"/>
            </w:tcBorders>
            <w:shd w:val="clear" w:color="auto" w:fill="auto"/>
          </w:tcPr>
          <w:p w:rsidR="00C7055B" w:rsidRPr="00F03BB6" w:rsidRDefault="00C7055B" w:rsidP="00DA696B">
            <w:pPr>
              <w:rPr>
                <w:szCs w:val="24"/>
              </w:rPr>
            </w:pPr>
            <w:r>
              <w:rPr>
                <w:rFonts w:hint="eastAsia"/>
                <w:szCs w:val="24"/>
              </w:rPr>
              <w:t>E</w:t>
            </w:r>
            <w:r>
              <w:rPr>
                <w:szCs w:val="24"/>
              </w:rPr>
              <w:t xml:space="preserve">xcluding deaths occurring within first </w:t>
            </w:r>
            <w:r>
              <w:rPr>
                <w:rFonts w:hint="eastAsia"/>
                <w:szCs w:val="24"/>
              </w:rPr>
              <w:t>two</w:t>
            </w:r>
            <w:r>
              <w:rPr>
                <w:szCs w:val="24"/>
              </w:rPr>
              <w:t xml:space="preserve"> years of follow-up </w:t>
            </w:r>
            <w:r>
              <w:rPr>
                <w:rFonts w:hint="eastAsia"/>
                <w:szCs w:val="24"/>
              </w:rPr>
              <w:t>(</w:t>
            </w:r>
            <w:r>
              <w:rPr>
                <w:szCs w:val="24"/>
              </w:rPr>
              <w:t>n=39)</w:t>
            </w:r>
          </w:p>
        </w:tc>
        <w:tc>
          <w:tcPr>
            <w:tcW w:w="2977" w:type="dxa"/>
            <w:tcBorders>
              <w:top w:val="single" w:sz="12" w:space="0" w:color="auto"/>
              <w:bottom w:val="single" w:sz="12" w:space="0" w:color="auto"/>
            </w:tcBorders>
            <w:shd w:val="clear" w:color="auto" w:fill="auto"/>
          </w:tcPr>
          <w:p w:rsidR="00C7055B" w:rsidRPr="00BF65CF" w:rsidRDefault="00C7055B" w:rsidP="00DA696B">
            <w:pPr>
              <w:rPr>
                <w:szCs w:val="24"/>
              </w:rPr>
            </w:pPr>
            <w:r w:rsidRPr="00EA4239">
              <w:rPr>
                <w:szCs w:val="24"/>
              </w:rPr>
              <w:t>Excluding subjects with extreme values of energy intake</w:t>
            </w:r>
            <w:r>
              <w:rPr>
                <w:szCs w:val="24"/>
              </w:rPr>
              <w:t xml:space="preserve"> (n=2686) </w:t>
            </w:r>
            <w:r w:rsidRPr="00B426C2">
              <w:rPr>
                <w:szCs w:val="24"/>
                <w:vertAlign w:val="superscript"/>
              </w:rPr>
              <w:t>b</w:t>
            </w:r>
          </w:p>
        </w:tc>
        <w:tc>
          <w:tcPr>
            <w:tcW w:w="2977" w:type="dxa"/>
            <w:tcBorders>
              <w:top w:val="single" w:sz="12" w:space="0" w:color="auto"/>
              <w:bottom w:val="single" w:sz="12" w:space="0" w:color="auto"/>
            </w:tcBorders>
            <w:shd w:val="clear" w:color="auto" w:fill="auto"/>
          </w:tcPr>
          <w:p w:rsidR="00C7055B" w:rsidRPr="00F03BB6" w:rsidRDefault="00C7055B" w:rsidP="00DA696B">
            <w:pPr>
              <w:rPr>
                <w:szCs w:val="24"/>
              </w:rPr>
            </w:pPr>
            <w:r>
              <w:rPr>
                <w:szCs w:val="24"/>
              </w:rPr>
              <w:t>Using TAC without adjustment for energy (n=</w:t>
            </w:r>
            <w:r w:rsidRPr="00BB5CA1">
              <w:rPr>
                <w:szCs w:val="24"/>
              </w:rPr>
              <w:t>96018</w:t>
            </w:r>
            <w:r>
              <w:rPr>
                <w:szCs w:val="24"/>
              </w:rPr>
              <w:t>)</w:t>
            </w:r>
          </w:p>
        </w:tc>
      </w:tr>
      <w:tr w:rsidR="00C7055B" w:rsidRPr="00F03BB6" w:rsidTr="00C15202">
        <w:tc>
          <w:tcPr>
            <w:tcW w:w="13643" w:type="dxa"/>
            <w:gridSpan w:val="5"/>
            <w:tcBorders>
              <w:top w:val="single" w:sz="12" w:space="0" w:color="auto"/>
              <w:bottom w:val="nil"/>
            </w:tcBorders>
            <w:shd w:val="clear" w:color="auto" w:fill="auto"/>
          </w:tcPr>
          <w:p w:rsidR="00C7055B" w:rsidRPr="00F03BB6" w:rsidRDefault="00C7055B" w:rsidP="00DA696B">
            <w:pPr>
              <w:rPr>
                <w:szCs w:val="24"/>
              </w:rPr>
            </w:pPr>
            <w:r w:rsidRPr="00702746">
              <w:rPr>
                <w:szCs w:val="24"/>
              </w:rPr>
              <w:t xml:space="preserve">Total </w:t>
            </w:r>
            <w:r>
              <w:rPr>
                <w:szCs w:val="24"/>
              </w:rPr>
              <w:t>TAC</w:t>
            </w:r>
          </w:p>
        </w:tc>
      </w:tr>
      <w:tr w:rsidR="00C7055B" w:rsidRPr="00F03BB6" w:rsidTr="00C15202">
        <w:tc>
          <w:tcPr>
            <w:tcW w:w="2444" w:type="dxa"/>
            <w:tcBorders>
              <w:top w:val="nil"/>
            </w:tcBorders>
            <w:shd w:val="clear" w:color="auto" w:fill="auto"/>
          </w:tcPr>
          <w:p w:rsidR="00C7055B" w:rsidRPr="00F03BB6" w:rsidRDefault="00C7055B" w:rsidP="00DA696B">
            <w:pPr>
              <w:ind w:firstLineChars="50" w:firstLine="120"/>
              <w:rPr>
                <w:szCs w:val="24"/>
              </w:rPr>
            </w:pPr>
            <w:r>
              <w:rPr>
                <w:rFonts w:hint="eastAsia"/>
                <w:szCs w:val="24"/>
              </w:rPr>
              <w:t>Qu</w:t>
            </w:r>
            <w:r>
              <w:rPr>
                <w:szCs w:val="24"/>
              </w:rPr>
              <w:t>artile 1</w:t>
            </w:r>
          </w:p>
        </w:tc>
        <w:tc>
          <w:tcPr>
            <w:tcW w:w="2268" w:type="dxa"/>
            <w:tcBorders>
              <w:top w:val="nil"/>
            </w:tcBorders>
            <w:shd w:val="clear" w:color="auto" w:fill="auto"/>
          </w:tcPr>
          <w:p w:rsidR="00C7055B" w:rsidRPr="00F03BB6" w:rsidRDefault="00C7055B" w:rsidP="00DA696B">
            <w:pPr>
              <w:rPr>
                <w:szCs w:val="24"/>
              </w:rPr>
            </w:pPr>
            <w:r w:rsidRPr="00F03BB6">
              <w:rPr>
                <w:rFonts w:hint="eastAsia"/>
                <w:szCs w:val="24"/>
              </w:rPr>
              <w:t>1</w:t>
            </w:r>
            <w:r w:rsidRPr="00F03BB6">
              <w:rPr>
                <w:szCs w:val="24"/>
              </w:rPr>
              <w:t>.00 (reference)</w:t>
            </w:r>
          </w:p>
        </w:tc>
        <w:tc>
          <w:tcPr>
            <w:tcW w:w="2977" w:type="dxa"/>
            <w:tcBorders>
              <w:top w:val="nil"/>
            </w:tcBorders>
            <w:shd w:val="clear" w:color="auto" w:fill="auto"/>
          </w:tcPr>
          <w:p w:rsidR="00C7055B" w:rsidRPr="00F03BB6" w:rsidRDefault="00C7055B" w:rsidP="00DA696B">
            <w:pPr>
              <w:rPr>
                <w:szCs w:val="24"/>
              </w:rPr>
            </w:pPr>
            <w:r w:rsidRPr="00F03BB6">
              <w:rPr>
                <w:rFonts w:hint="eastAsia"/>
                <w:szCs w:val="24"/>
              </w:rPr>
              <w:t>1</w:t>
            </w:r>
            <w:r w:rsidRPr="00F03BB6">
              <w:rPr>
                <w:szCs w:val="24"/>
              </w:rPr>
              <w:t>.00 (reference)</w:t>
            </w:r>
          </w:p>
        </w:tc>
        <w:tc>
          <w:tcPr>
            <w:tcW w:w="2977" w:type="dxa"/>
            <w:tcBorders>
              <w:top w:val="nil"/>
            </w:tcBorders>
            <w:shd w:val="clear" w:color="auto" w:fill="auto"/>
          </w:tcPr>
          <w:p w:rsidR="00C7055B" w:rsidRPr="00F03BB6" w:rsidRDefault="00C7055B" w:rsidP="00DA696B">
            <w:pPr>
              <w:rPr>
                <w:szCs w:val="24"/>
              </w:rPr>
            </w:pPr>
            <w:r w:rsidRPr="00F03BB6">
              <w:rPr>
                <w:rFonts w:hint="eastAsia"/>
                <w:szCs w:val="24"/>
              </w:rPr>
              <w:t>1</w:t>
            </w:r>
            <w:r w:rsidRPr="00F03BB6">
              <w:rPr>
                <w:szCs w:val="24"/>
              </w:rPr>
              <w:t>.00 (reference)</w:t>
            </w:r>
          </w:p>
        </w:tc>
        <w:tc>
          <w:tcPr>
            <w:tcW w:w="2977" w:type="dxa"/>
            <w:tcBorders>
              <w:top w:val="nil"/>
            </w:tcBorders>
            <w:shd w:val="clear" w:color="auto" w:fill="auto"/>
          </w:tcPr>
          <w:p w:rsidR="00C7055B" w:rsidRPr="00F03BB6" w:rsidRDefault="00C7055B" w:rsidP="00DA696B">
            <w:pPr>
              <w:rPr>
                <w:szCs w:val="24"/>
              </w:rPr>
            </w:pPr>
            <w:r w:rsidRPr="00F03BB6">
              <w:rPr>
                <w:rFonts w:hint="eastAsia"/>
                <w:szCs w:val="24"/>
              </w:rPr>
              <w:t>1</w:t>
            </w:r>
            <w:r w:rsidRPr="00F03BB6">
              <w:rPr>
                <w:szCs w:val="24"/>
              </w:rPr>
              <w:t>.00 (reference)</w:t>
            </w:r>
          </w:p>
        </w:tc>
      </w:tr>
      <w:tr w:rsidR="00C7055B" w:rsidRPr="00F03BB6" w:rsidTr="00C15202">
        <w:tc>
          <w:tcPr>
            <w:tcW w:w="2444" w:type="dxa"/>
            <w:shd w:val="clear" w:color="auto" w:fill="auto"/>
          </w:tcPr>
          <w:p w:rsidR="00C7055B" w:rsidRPr="00F03BB6" w:rsidRDefault="00C7055B" w:rsidP="00DA696B">
            <w:pPr>
              <w:ind w:firstLineChars="50" w:firstLine="120"/>
              <w:rPr>
                <w:szCs w:val="24"/>
              </w:rPr>
            </w:pPr>
            <w:r>
              <w:rPr>
                <w:rFonts w:hint="eastAsia"/>
                <w:szCs w:val="24"/>
              </w:rPr>
              <w:t>Qu</w:t>
            </w:r>
            <w:r>
              <w:rPr>
                <w:szCs w:val="24"/>
              </w:rPr>
              <w:t>artile 2</w:t>
            </w:r>
          </w:p>
        </w:tc>
        <w:tc>
          <w:tcPr>
            <w:tcW w:w="2268" w:type="dxa"/>
            <w:shd w:val="clear" w:color="auto" w:fill="auto"/>
          </w:tcPr>
          <w:p w:rsidR="00C7055B" w:rsidRPr="00F03BB6" w:rsidRDefault="00C7055B" w:rsidP="00DA696B">
            <w:pPr>
              <w:rPr>
                <w:szCs w:val="24"/>
              </w:rPr>
            </w:pPr>
            <w:r w:rsidRPr="00D74F95">
              <w:rPr>
                <w:szCs w:val="24"/>
              </w:rPr>
              <w:t>0.69 (0.52, 0.92)</w:t>
            </w:r>
          </w:p>
        </w:tc>
        <w:tc>
          <w:tcPr>
            <w:tcW w:w="2977" w:type="dxa"/>
            <w:shd w:val="clear" w:color="auto" w:fill="auto"/>
          </w:tcPr>
          <w:p w:rsidR="00C7055B" w:rsidRPr="00F03BB6" w:rsidRDefault="00C7055B" w:rsidP="00DA696B">
            <w:pPr>
              <w:rPr>
                <w:szCs w:val="24"/>
              </w:rPr>
            </w:pPr>
            <w:r w:rsidRPr="00E30A67">
              <w:rPr>
                <w:szCs w:val="24"/>
              </w:rPr>
              <w:t>0.71 (0.53, 0.97)</w:t>
            </w:r>
          </w:p>
        </w:tc>
        <w:tc>
          <w:tcPr>
            <w:tcW w:w="2977" w:type="dxa"/>
            <w:shd w:val="clear" w:color="auto" w:fill="auto"/>
          </w:tcPr>
          <w:p w:rsidR="00C7055B" w:rsidRPr="00F03BB6" w:rsidRDefault="00C7055B" w:rsidP="00DA696B">
            <w:pPr>
              <w:rPr>
                <w:szCs w:val="24"/>
              </w:rPr>
            </w:pPr>
            <w:r w:rsidRPr="00A04BC5">
              <w:rPr>
                <w:szCs w:val="24"/>
              </w:rPr>
              <w:t>0.70 (0.52, 0.93)</w:t>
            </w:r>
          </w:p>
        </w:tc>
        <w:tc>
          <w:tcPr>
            <w:tcW w:w="2977" w:type="dxa"/>
            <w:shd w:val="clear" w:color="auto" w:fill="auto"/>
          </w:tcPr>
          <w:p w:rsidR="00C7055B" w:rsidRPr="00F03BB6" w:rsidRDefault="00C7055B" w:rsidP="00DA696B">
            <w:pPr>
              <w:rPr>
                <w:szCs w:val="24"/>
              </w:rPr>
            </w:pPr>
            <w:r w:rsidRPr="00E34E83">
              <w:rPr>
                <w:szCs w:val="24"/>
              </w:rPr>
              <w:t>0.74 (0.56, 0.98)</w:t>
            </w:r>
          </w:p>
        </w:tc>
      </w:tr>
      <w:tr w:rsidR="00C7055B" w:rsidRPr="00F03BB6" w:rsidTr="00C15202">
        <w:tc>
          <w:tcPr>
            <w:tcW w:w="2444" w:type="dxa"/>
            <w:shd w:val="clear" w:color="auto" w:fill="auto"/>
          </w:tcPr>
          <w:p w:rsidR="00C7055B" w:rsidRDefault="00C7055B" w:rsidP="00DA696B">
            <w:pPr>
              <w:ind w:firstLineChars="50" w:firstLine="120"/>
              <w:rPr>
                <w:szCs w:val="24"/>
              </w:rPr>
            </w:pPr>
            <w:r>
              <w:rPr>
                <w:rFonts w:hint="eastAsia"/>
                <w:szCs w:val="24"/>
              </w:rPr>
              <w:t>Qu</w:t>
            </w:r>
            <w:r>
              <w:rPr>
                <w:szCs w:val="24"/>
              </w:rPr>
              <w:t>artile 3</w:t>
            </w:r>
          </w:p>
        </w:tc>
        <w:tc>
          <w:tcPr>
            <w:tcW w:w="2268" w:type="dxa"/>
            <w:shd w:val="clear" w:color="auto" w:fill="auto"/>
          </w:tcPr>
          <w:p w:rsidR="00C7055B" w:rsidRPr="00045949" w:rsidRDefault="00C7055B" w:rsidP="00DA696B">
            <w:pPr>
              <w:rPr>
                <w:szCs w:val="24"/>
              </w:rPr>
            </w:pPr>
            <w:r w:rsidRPr="00D74F95">
              <w:rPr>
                <w:szCs w:val="24"/>
              </w:rPr>
              <w:t>0.67 (0.50, 0.90)</w:t>
            </w:r>
          </w:p>
        </w:tc>
        <w:tc>
          <w:tcPr>
            <w:tcW w:w="2977" w:type="dxa"/>
            <w:shd w:val="clear" w:color="auto" w:fill="auto"/>
          </w:tcPr>
          <w:p w:rsidR="00C7055B" w:rsidRPr="00E03384" w:rsidRDefault="00C7055B" w:rsidP="00DA696B">
            <w:pPr>
              <w:rPr>
                <w:szCs w:val="24"/>
              </w:rPr>
            </w:pPr>
            <w:r w:rsidRPr="00E30A67">
              <w:rPr>
                <w:szCs w:val="24"/>
              </w:rPr>
              <w:t>0.69 (0.51, 0.94)</w:t>
            </w:r>
          </w:p>
        </w:tc>
        <w:tc>
          <w:tcPr>
            <w:tcW w:w="2977" w:type="dxa"/>
            <w:shd w:val="clear" w:color="auto" w:fill="auto"/>
          </w:tcPr>
          <w:p w:rsidR="00C7055B" w:rsidRPr="00E03384" w:rsidRDefault="00C7055B" w:rsidP="00DA696B">
            <w:pPr>
              <w:rPr>
                <w:szCs w:val="24"/>
              </w:rPr>
            </w:pPr>
            <w:r w:rsidRPr="00A04BC5">
              <w:rPr>
                <w:szCs w:val="24"/>
              </w:rPr>
              <w:t>0.69 (0.51, 0.93)</w:t>
            </w:r>
          </w:p>
        </w:tc>
        <w:tc>
          <w:tcPr>
            <w:tcW w:w="2977" w:type="dxa"/>
            <w:shd w:val="clear" w:color="auto" w:fill="auto"/>
          </w:tcPr>
          <w:p w:rsidR="00C7055B" w:rsidRPr="00E03384" w:rsidRDefault="00C7055B" w:rsidP="00DA696B">
            <w:pPr>
              <w:rPr>
                <w:szCs w:val="24"/>
              </w:rPr>
            </w:pPr>
            <w:r w:rsidRPr="00E34E83">
              <w:rPr>
                <w:szCs w:val="24"/>
              </w:rPr>
              <w:t>0.69 (0.51, 0.92)</w:t>
            </w:r>
          </w:p>
        </w:tc>
      </w:tr>
      <w:tr w:rsidR="00C7055B" w:rsidRPr="00F03BB6" w:rsidTr="00C15202">
        <w:tc>
          <w:tcPr>
            <w:tcW w:w="2444" w:type="dxa"/>
            <w:shd w:val="clear" w:color="auto" w:fill="auto"/>
          </w:tcPr>
          <w:p w:rsidR="00C7055B" w:rsidRPr="00F03BB6" w:rsidRDefault="00C7055B" w:rsidP="00DA696B">
            <w:pPr>
              <w:ind w:firstLineChars="50" w:firstLine="120"/>
              <w:rPr>
                <w:szCs w:val="24"/>
              </w:rPr>
            </w:pPr>
            <w:r>
              <w:rPr>
                <w:rFonts w:hint="eastAsia"/>
                <w:szCs w:val="24"/>
              </w:rPr>
              <w:t>Qu</w:t>
            </w:r>
            <w:r>
              <w:rPr>
                <w:szCs w:val="24"/>
              </w:rPr>
              <w:t>artile 4</w:t>
            </w:r>
          </w:p>
        </w:tc>
        <w:tc>
          <w:tcPr>
            <w:tcW w:w="2268" w:type="dxa"/>
            <w:shd w:val="clear" w:color="auto" w:fill="auto"/>
          </w:tcPr>
          <w:p w:rsidR="00C7055B" w:rsidRPr="00F03BB6" w:rsidRDefault="00C7055B" w:rsidP="00DA696B">
            <w:pPr>
              <w:rPr>
                <w:szCs w:val="24"/>
              </w:rPr>
            </w:pPr>
            <w:r w:rsidRPr="00D74F95">
              <w:rPr>
                <w:szCs w:val="24"/>
              </w:rPr>
              <w:t>0.53 (0.38, 0.73)</w:t>
            </w:r>
          </w:p>
        </w:tc>
        <w:tc>
          <w:tcPr>
            <w:tcW w:w="2977" w:type="dxa"/>
            <w:shd w:val="clear" w:color="auto" w:fill="auto"/>
          </w:tcPr>
          <w:p w:rsidR="00C7055B" w:rsidRPr="00F03BB6" w:rsidRDefault="00C7055B" w:rsidP="00DA696B">
            <w:pPr>
              <w:rPr>
                <w:szCs w:val="24"/>
              </w:rPr>
            </w:pPr>
            <w:r w:rsidRPr="00E30A67">
              <w:rPr>
                <w:szCs w:val="24"/>
              </w:rPr>
              <w:t>0.53 (0.38, 0.75)</w:t>
            </w:r>
          </w:p>
        </w:tc>
        <w:tc>
          <w:tcPr>
            <w:tcW w:w="2977" w:type="dxa"/>
            <w:shd w:val="clear" w:color="auto" w:fill="auto"/>
          </w:tcPr>
          <w:p w:rsidR="00C7055B" w:rsidRPr="00F03BB6" w:rsidRDefault="00C7055B" w:rsidP="00DA696B">
            <w:pPr>
              <w:rPr>
                <w:szCs w:val="24"/>
              </w:rPr>
            </w:pPr>
            <w:r w:rsidRPr="00A04BC5">
              <w:rPr>
                <w:szCs w:val="24"/>
              </w:rPr>
              <w:t>0.51 (0.36, 0.70</w:t>
            </w:r>
          </w:p>
        </w:tc>
        <w:tc>
          <w:tcPr>
            <w:tcW w:w="2977" w:type="dxa"/>
            <w:shd w:val="clear" w:color="auto" w:fill="auto"/>
          </w:tcPr>
          <w:p w:rsidR="00C7055B" w:rsidRPr="00F03BB6" w:rsidRDefault="00C7055B" w:rsidP="00DA696B">
            <w:pPr>
              <w:rPr>
                <w:szCs w:val="24"/>
              </w:rPr>
            </w:pPr>
            <w:r w:rsidRPr="00E34E83">
              <w:rPr>
                <w:szCs w:val="24"/>
              </w:rPr>
              <w:t>0.53 (0.38, 0.74)</w:t>
            </w:r>
          </w:p>
        </w:tc>
      </w:tr>
      <w:tr w:rsidR="00C7055B" w:rsidRPr="00F03BB6" w:rsidTr="00C15202">
        <w:tc>
          <w:tcPr>
            <w:tcW w:w="2444" w:type="dxa"/>
            <w:shd w:val="clear" w:color="auto" w:fill="auto"/>
          </w:tcPr>
          <w:p w:rsidR="00C7055B" w:rsidRPr="00F03BB6" w:rsidRDefault="00C7055B" w:rsidP="00DA696B">
            <w:pPr>
              <w:ind w:firstLineChars="50" w:firstLine="120"/>
              <w:rPr>
                <w:szCs w:val="24"/>
              </w:rPr>
            </w:pPr>
            <w:r w:rsidRPr="00FE4BA6">
              <w:rPr>
                <w:i/>
                <w:iCs/>
                <w:szCs w:val="24"/>
              </w:rPr>
              <w:t>P</w:t>
            </w:r>
            <w:r w:rsidRPr="00FE4BA6">
              <w:rPr>
                <w:szCs w:val="24"/>
                <w:vertAlign w:val="subscript"/>
              </w:rPr>
              <w:t>trend</w:t>
            </w:r>
          </w:p>
        </w:tc>
        <w:tc>
          <w:tcPr>
            <w:tcW w:w="2268" w:type="dxa"/>
            <w:shd w:val="clear" w:color="auto" w:fill="auto"/>
            <w:vAlign w:val="center"/>
          </w:tcPr>
          <w:p w:rsidR="00C7055B" w:rsidRPr="008F0D43" w:rsidRDefault="00C7055B" w:rsidP="00DA696B">
            <w:pPr>
              <w:ind w:right="880"/>
              <w:rPr>
                <w:szCs w:val="24"/>
              </w:rPr>
            </w:pPr>
            <w:r w:rsidRPr="008F0D43">
              <w:rPr>
                <w:szCs w:val="24"/>
              </w:rPr>
              <w:t>0.000</w:t>
            </w:r>
            <w:r>
              <w:rPr>
                <w:szCs w:val="24"/>
              </w:rPr>
              <w:t>4</w:t>
            </w:r>
          </w:p>
        </w:tc>
        <w:tc>
          <w:tcPr>
            <w:tcW w:w="2977" w:type="dxa"/>
            <w:shd w:val="clear" w:color="auto" w:fill="auto"/>
          </w:tcPr>
          <w:p w:rsidR="00C7055B" w:rsidRPr="00F03BB6" w:rsidRDefault="00C7055B" w:rsidP="00DA696B">
            <w:pPr>
              <w:rPr>
                <w:szCs w:val="24"/>
              </w:rPr>
            </w:pPr>
            <w:r w:rsidRPr="00E30A67">
              <w:rPr>
                <w:szCs w:val="24"/>
              </w:rPr>
              <w:t>0.0009</w:t>
            </w:r>
          </w:p>
        </w:tc>
        <w:tc>
          <w:tcPr>
            <w:tcW w:w="2977" w:type="dxa"/>
            <w:shd w:val="clear" w:color="auto" w:fill="auto"/>
          </w:tcPr>
          <w:p w:rsidR="00C7055B" w:rsidRPr="00F03BB6" w:rsidRDefault="00C7055B" w:rsidP="00DA696B">
            <w:pPr>
              <w:rPr>
                <w:szCs w:val="24"/>
              </w:rPr>
            </w:pPr>
            <w:r w:rsidRPr="00A04BC5">
              <w:rPr>
                <w:szCs w:val="24"/>
              </w:rPr>
              <w:t>0.0002</w:t>
            </w:r>
          </w:p>
        </w:tc>
        <w:tc>
          <w:tcPr>
            <w:tcW w:w="2977" w:type="dxa"/>
            <w:shd w:val="clear" w:color="auto" w:fill="auto"/>
          </w:tcPr>
          <w:p w:rsidR="00C7055B" w:rsidRPr="00F03BB6" w:rsidRDefault="00C7055B" w:rsidP="00DA696B">
            <w:pPr>
              <w:rPr>
                <w:szCs w:val="24"/>
              </w:rPr>
            </w:pPr>
            <w:r w:rsidRPr="00E34E83">
              <w:rPr>
                <w:szCs w:val="24"/>
              </w:rPr>
              <w:t>0.0005</w:t>
            </w:r>
          </w:p>
        </w:tc>
      </w:tr>
      <w:tr w:rsidR="00C7055B" w:rsidRPr="00F03BB6" w:rsidTr="00C15202">
        <w:tc>
          <w:tcPr>
            <w:tcW w:w="2444" w:type="dxa"/>
            <w:shd w:val="clear" w:color="auto" w:fill="auto"/>
          </w:tcPr>
          <w:p w:rsidR="00C7055B" w:rsidRPr="00F03BB6" w:rsidRDefault="00C7055B" w:rsidP="00DA696B">
            <w:pPr>
              <w:ind w:firstLineChars="50" w:firstLine="120"/>
              <w:rPr>
                <w:szCs w:val="24"/>
              </w:rPr>
            </w:pPr>
            <w:r w:rsidRPr="00AE2104">
              <w:rPr>
                <w:szCs w:val="24"/>
              </w:rPr>
              <w:t>Continuous (log</w:t>
            </w:r>
            <w:r w:rsidRPr="00AE2104">
              <w:rPr>
                <w:szCs w:val="24"/>
                <w:vertAlign w:val="subscript"/>
              </w:rPr>
              <w:t>2</w:t>
            </w:r>
            <w:r w:rsidRPr="00AE2104">
              <w:rPr>
                <w:szCs w:val="24"/>
              </w:rPr>
              <w:t>)</w:t>
            </w:r>
          </w:p>
        </w:tc>
        <w:tc>
          <w:tcPr>
            <w:tcW w:w="2268" w:type="dxa"/>
            <w:shd w:val="clear" w:color="auto" w:fill="auto"/>
          </w:tcPr>
          <w:p w:rsidR="00C7055B" w:rsidRPr="00F03BB6" w:rsidRDefault="00C7055B" w:rsidP="00DA696B">
            <w:pPr>
              <w:rPr>
                <w:szCs w:val="24"/>
              </w:rPr>
            </w:pPr>
            <w:r w:rsidRPr="00D74F95">
              <w:rPr>
                <w:szCs w:val="24"/>
              </w:rPr>
              <w:t>0.81 (0.74, 0.90)</w:t>
            </w:r>
          </w:p>
        </w:tc>
        <w:tc>
          <w:tcPr>
            <w:tcW w:w="2977" w:type="dxa"/>
            <w:shd w:val="clear" w:color="auto" w:fill="auto"/>
          </w:tcPr>
          <w:p w:rsidR="00C7055B" w:rsidRPr="00F03BB6" w:rsidRDefault="00C7055B" w:rsidP="00DA696B">
            <w:pPr>
              <w:rPr>
                <w:szCs w:val="24"/>
              </w:rPr>
            </w:pPr>
            <w:r w:rsidRPr="00E30A67">
              <w:rPr>
                <w:szCs w:val="24"/>
              </w:rPr>
              <w:t>0.81 (0.73, 0.90)</w:t>
            </w:r>
          </w:p>
        </w:tc>
        <w:tc>
          <w:tcPr>
            <w:tcW w:w="2977" w:type="dxa"/>
            <w:shd w:val="clear" w:color="auto" w:fill="auto"/>
          </w:tcPr>
          <w:p w:rsidR="00C7055B" w:rsidRPr="00F03BB6" w:rsidRDefault="00C7055B" w:rsidP="00DA696B">
            <w:pPr>
              <w:rPr>
                <w:szCs w:val="24"/>
              </w:rPr>
            </w:pPr>
            <w:r w:rsidRPr="00A04BC5">
              <w:rPr>
                <w:szCs w:val="24"/>
              </w:rPr>
              <w:t>0.80 (0.72, 0.88)</w:t>
            </w:r>
          </w:p>
        </w:tc>
        <w:tc>
          <w:tcPr>
            <w:tcW w:w="2977" w:type="dxa"/>
            <w:shd w:val="clear" w:color="auto" w:fill="auto"/>
          </w:tcPr>
          <w:p w:rsidR="00C7055B" w:rsidRPr="00F03BB6" w:rsidRDefault="00C7055B" w:rsidP="00DA696B">
            <w:pPr>
              <w:rPr>
                <w:szCs w:val="24"/>
              </w:rPr>
            </w:pPr>
            <w:r w:rsidRPr="00E34E83">
              <w:rPr>
                <w:szCs w:val="24"/>
              </w:rPr>
              <w:t>0.75 (0.66, 0.86)</w:t>
            </w:r>
          </w:p>
        </w:tc>
      </w:tr>
      <w:tr w:rsidR="00C7055B" w:rsidRPr="00F03BB6" w:rsidTr="00C15202">
        <w:tc>
          <w:tcPr>
            <w:tcW w:w="13643" w:type="dxa"/>
            <w:gridSpan w:val="5"/>
            <w:shd w:val="clear" w:color="auto" w:fill="auto"/>
          </w:tcPr>
          <w:p w:rsidR="00C7055B" w:rsidRPr="00F03BB6" w:rsidRDefault="00C7055B" w:rsidP="00DA696B">
            <w:pPr>
              <w:rPr>
                <w:szCs w:val="24"/>
              </w:rPr>
            </w:pPr>
            <w:r>
              <w:rPr>
                <w:szCs w:val="24"/>
              </w:rPr>
              <w:t>Dietary TAC</w:t>
            </w:r>
          </w:p>
        </w:tc>
      </w:tr>
      <w:tr w:rsidR="00C7055B" w:rsidRPr="00F03BB6" w:rsidTr="00C15202">
        <w:tc>
          <w:tcPr>
            <w:tcW w:w="2444" w:type="dxa"/>
            <w:shd w:val="clear" w:color="auto" w:fill="auto"/>
          </w:tcPr>
          <w:p w:rsidR="00C7055B" w:rsidRPr="00F03BB6" w:rsidRDefault="00C7055B" w:rsidP="00DA696B">
            <w:pPr>
              <w:ind w:firstLineChars="50" w:firstLine="120"/>
              <w:rPr>
                <w:szCs w:val="24"/>
              </w:rPr>
            </w:pPr>
            <w:r>
              <w:rPr>
                <w:rFonts w:hint="eastAsia"/>
                <w:szCs w:val="24"/>
              </w:rPr>
              <w:t>Qu</w:t>
            </w:r>
            <w:r>
              <w:rPr>
                <w:szCs w:val="24"/>
              </w:rPr>
              <w:t>artile 1</w:t>
            </w:r>
          </w:p>
        </w:tc>
        <w:tc>
          <w:tcPr>
            <w:tcW w:w="2268" w:type="dxa"/>
            <w:shd w:val="clear" w:color="auto" w:fill="auto"/>
          </w:tcPr>
          <w:p w:rsidR="00C7055B" w:rsidRPr="00F03BB6" w:rsidRDefault="00C7055B" w:rsidP="00DA696B">
            <w:pPr>
              <w:rPr>
                <w:szCs w:val="24"/>
              </w:rPr>
            </w:pPr>
            <w:r w:rsidRPr="00F03BB6">
              <w:rPr>
                <w:rFonts w:hint="eastAsia"/>
                <w:szCs w:val="24"/>
              </w:rPr>
              <w:t>1</w:t>
            </w:r>
            <w:r w:rsidRPr="00F03BB6">
              <w:rPr>
                <w:szCs w:val="24"/>
              </w:rPr>
              <w:t>.00 (reference)</w:t>
            </w:r>
          </w:p>
        </w:tc>
        <w:tc>
          <w:tcPr>
            <w:tcW w:w="2977" w:type="dxa"/>
            <w:shd w:val="clear" w:color="auto" w:fill="auto"/>
          </w:tcPr>
          <w:p w:rsidR="00C7055B" w:rsidRPr="00F03BB6" w:rsidRDefault="00C7055B" w:rsidP="00DA696B">
            <w:pPr>
              <w:rPr>
                <w:szCs w:val="24"/>
              </w:rPr>
            </w:pPr>
            <w:r w:rsidRPr="00F03BB6">
              <w:rPr>
                <w:rFonts w:hint="eastAsia"/>
                <w:szCs w:val="24"/>
              </w:rPr>
              <w:t>1</w:t>
            </w:r>
            <w:r w:rsidRPr="00F03BB6">
              <w:rPr>
                <w:szCs w:val="24"/>
              </w:rPr>
              <w:t>.00 (reference)</w:t>
            </w:r>
          </w:p>
        </w:tc>
        <w:tc>
          <w:tcPr>
            <w:tcW w:w="2977" w:type="dxa"/>
            <w:shd w:val="clear" w:color="auto" w:fill="auto"/>
          </w:tcPr>
          <w:p w:rsidR="00C7055B" w:rsidRPr="00F03BB6" w:rsidRDefault="00C7055B" w:rsidP="00DA696B">
            <w:pPr>
              <w:rPr>
                <w:szCs w:val="24"/>
              </w:rPr>
            </w:pPr>
            <w:r w:rsidRPr="00F03BB6">
              <w:rPr>
                <w:rFonts w:hint="eastAsia"/>
                <w:szCs w:val="24"/>
              </w:rPr>
              <w:t>1</w:t>
            </w:r>
            <w:r w:rsidRPr="00F03BB6">
              <w:rPr>
                <w:szCs w:val="24"/>
              </w:rPr>
              <w:t>.00 (reference)</w:t>
            </w:r>
          </w:p>
        </w:tc>
        <w:tc>
          <w:tcPr>
            <w:tcW w:w="2977" w:type="dxa"/>
            <w:shd w:val="clear" w:color="auto" w:fill="auto"/>
          </w:tcPr>
          <w:p w:rsidR="00C7055B" w:rsidRPr="00F03BB6" w:rsidRDefault="00C7055B" w:rsidP="00DA696B">
            <w:pPr>
              <w:rPr>
                <w:szCs w:val="24"/>
              </w:rPr>
            </w:pPr>
            <w:r w:rsidRPr="00F03BB6">
              <w:rPr>
                <w:rFonts w:hint="eastAsia"/>
                <w:szCs w:val="24"/>
              </w:rPr>
              <w:t>1</w:t>
            </w:r>
            <w:r w:rsidRPr="00F03BB6">
              <w:rPr>
                <w:szCs w:val="24"/>
              </w:rPr>
              <w:t>.00 (reference)</w:t>
            </w:r>
          </w:p>
        </w:tc>
      </w:tr>
      <w:tr w:rsidR="00C7055B" w:rsidRPr="00F03BB6" w:rsidTr="00C15202">
        <w:tc>
          <w:tcPr>
            <w:tcW w:w="2444" w:type="dxa"/>
            <w:shd w:val="clear" w:color="auto" w:fill="auto"/>
          </w:tcPr>
          <w:p w:rsidR="00C7055B" w:rsidRPr="00F03BB6" w:rsidRDefault="00C7055B" w:rsidP="00DA696B">
            <w:pPr>
              <w:ind w:firstLineChars="50" w:firstLine="120"/>
              <w:rPr>
                <w:szCs w:val="24"/>
              </w:rPr>
            </w:pPr>
            <w:r>
              <w:rPr>
                <w:rFonts w:hint="eastAsia"/>
                <w:szCs w:val="24"/>
              </w:rPr>
              <w:t>Qu</w:t>
            </w:r>
            <w:r>
              <w:rPr>
                <w:szCs w:val="24"/>
              </w:rPr>
              <w:t>artile 2</w:t>
            </w:r>
          </w:p>
        </w:tc>
        <w:tc>
          <w:tcPr>
            <w:tcW w:w="2268" w:type="dxa"/>
            <w:shd w:val="clear" w:color="auto" w:fill="auto"/>
          </w:tcPr>
          <w:p w:rsidR="00C7055B" w:rsidRPr="00F03BB6" w:rsidRDefault="00C7055B" w:rsidP="00DA696B">
            <w:pPr>
              <w:rPr>
                <w:szCs w:val="24"/>
              </w:rPr>
            </w:pPr>
            <w:r w:rsidRPr="00D74F95">
              <w:rPr>
                <w:szCs w:val="24"/>
              </w:rPr>
              <w:t>0.86 (0.64, 1.14)</w:t>
            </w:r>
          </w:p>
        </w:tc>
        <w:tc>
          <w:tcPr>
            <w:tcW w:w="2977" w:type="dxa"/>
            <w:shd w:val="clear" w:color="auto" w:fill="auto"/>
          </w:tcPr>
          <w:p w:rsidR="00C7055B" w:rsidRPr="00F03BB6" w:rsidRDefault="00C7055B" w:rsidP="00DA696B">
            <w:pPr>
              <w:rPr>
                <w:szCs w:val="24"/>
              </w:rPr>
            </w:pPr>
            <w:r w:rsidRPr="00E30A67">
              <w:rPr>
                <w:szCs w:val="24"/>
              </w:rPr>
              <w:t>0.81 (0.60, 1.10)</w:t>
            </w:r>
          </w:p>
        </w:tc>
        <w:tc>
          <w:tcPr>
            <w:tcW w:w="2977" w:type="dxa"/>
            <w:shd w:val="clear" w:color="auto" w:fill="auto"/>
          </w:tcPr>
          <w:p w:rsidR="00C7055B" w:rsidRPr="00F03BB6" w:rsidRDefault="00C7055B" w:rsidP="00DA696B">
            <w:pPr>
              <w:rPr>
                <w:szCs w:val="24"/>
              </w:rPr>
            </w:pPr>
            <w:r w:rsidRPr="00A04BC5">
              <w:rPr>
                <w:szCs w:val="24"/>
              </w:rPr>
              <w:t>0.90 (0.67, 1.20)</w:t>
            </w:r>
          </w:p>
        </w:tc>
        <w:tc>
          <w:tcPr>
            <w:tcW w:w="2977" w:type="dxa"/>
            <w:shd w:val="clear" w:color="auto" w:fill="auto"/>
          </w:tcPr>
          <w:p w:rsidR="00C7055B" w:rsidRPr="00F03BB6" w:rsidRDefault="00C7055B" w:rsidP="00DA696B">
            <w:pPr>
              <w:rPr>
                <w:szCs w:val="24"/>
              </w:rPr>
            </w:pPr>
            <w:r w:rsidRPr="00E34E83">
              <w:rPr>
                <w:szCs w:val="24"/>
              </w:rPr>
              <w:t>0.76 (0.57, 1.01)</w:t>
            </w:r>
          </w:p>
        </w:tc>
      </w:tr>
      <w:tr w:rsidR="00C7055B" w:rsidRPr="00F03BB6" w:rsidTr="00C15202">
        <w:tc>
          <w:tcPr>
            <w:tcW w:w="2444" w:type="dxa"/>
            <w:shd w:val="clear" w:color="auto" w:fill="auto"/>
          </w:tcPr>
          <w:p w:rsidR="00C7055B" w:rsidRDefault="00C7055B" w:rsidP="00DA696B">
            <w:pPr>
              <w:ind w:firstLineChars="50" w:firstLine="120"/>
              <w:rPr>
                <w:szCs w:val="24"/>
              </w:rPr>
            </w:pPr>
            <w:r>
              <w:rPr>
                <w:rFonts w:hint="eastAsia"/>
                <w:szCs w:val="24"/>
              </w:rPr>
              <w:t>Qu</w:t>
            </w:r>
            <w:r>
              <w:rPr>
                <w:szCs w:val="24"/>
              </w:rPr>
              <w:t>artile 3</w:t>
            </w:r>
          </w:p>
        </w:tc>
        <w:tc>
          <w:tcPr>
            <w:tcW w:w="2268" w:type="dxa"/>
            <w:shd w:val="clear" w:color="auto" w:fill="auto"/>
          </w:tcPr>
          <w:p w:rsidR="00C7055B" w:rsidRPr="00045949" w:rsidRDefault="00C7055B" w:rsidP="00DA696B">
            <w:pPr>
              <w:rPr>
                <w:szCs w:val="24"/>
              </w:rPr>
            </w:pPr>
            <w:r w:rsidRPr="00D74F95">
              <w:rPr>
                <w:szCs w:val="24"/>
              </w:rPr>
              <w:t>0.67 (0.49, 0.92)</w:t>
            </w:r>
          </w:p>
        </w:tc>
        <w:tc>
          <w:tcPr>
            <w:tcW w:w="2977" w:type="dxa"/>
            <w:shd w:val="clear" w:color="auto" w:fill="auto"/>
          </w:tcPr>
          <w:p w:rsidR="00C7055B" w:rsidRPr="00F03BB6" w:rsidRDefault="00C7055B" w:rsidP="00DA696B">
            <w:pPr>
              <w:rPr>
                <w:szCs w:val="24"/>
              </w:rPr>
            </w:pPr>
            <w:r w:rsidRPr="00E30A67">
              <w:rPr>
                <w:szCs w:val="24"/>
              </w:rPr>
              <w:t>0.68 (0.49, 0.95)</w:t>
            </w:r>
          </w:p>
        </w:tc>
        <w:tc>
          <w:tcPr>
            <w:tcW w:w="2977" w:type="dxa"/>
            <w:shd w:val="clear" w:color="auto" w:fill="auto"/>
          </w:tcPr>
          <w:p w:rsidR="00C7055B" w:rsidRPr="00F03BB6" w:rsidRDefault="00C7055B" w:rsidP="00DA696B">
            <w:pPr>
              <w:rPr>
                <w:szCs w:val="24"/>
              </w:rPr>
            </w:pPr>
            <w:r w:rsidRPr="00A04BC5">
              <w:rPr>
                <w:szCs w:val="24"/>
              </w:rPr>
              <w:t>0.70 (0.51, 0.97)</w:t>
            </w:r>
          </w:p>
        </w:tc>
        <w:tc>
          <w:tcPr>
            <w:tcW w:w="2977" w:type="dxa"/>
            <w:shd w:val="clear" w:color="auto" w:fill="auto"/>
          </w:tcPr>
          <w:p w:rsidR="00C7055B" w:rsidRPr="00F03BB6" w:rsidRDefault="00C7055B" w:rsidP="00DA696B">
            <w:pPr>
              <w:rPr>
                <w:szCs w:val="24"/>
              </w:rPr>
            </w:pPr>
            <w:r w:rsidRPr="00E34E83">
              <w:rPr>
                <w:szCs w:val="24"/>
              </w:rPr>
              <w:t>0.63 (0.46, 0.87)</w:t>
            </w:r>
          </w:p>
        </w:tc>
      </w:tr>
      <w:tr w:rsidR="00C7055B" w:rsidRPr="00F03BB6" w:rsidTr="00C15202">
        <w:tc>
          <w:tcPr>
            <w:tcW w:w="2444" w:type="dxa"/>
            <w:shd w:val="clear" w:color="auto" w:fill="auto"/>
          </w:tcPr>
          <w:p w:rsidR="00C7055B" w:rsidRPr="00F03BB6" w:rsidRDefault="00C7055B" w:rsidP="00DA696B">
            <w:pPr>
              <w:ind w:firstLineChars="50" w:firstLine="120"/>
              <w:rPr>
                <w:szCs w:val="24"/>
              </w:rPr>
            </w:pPr>
            <w:r>
              <w:rPr>
                <w:rFonts w:hint="eastAsia"/>
                <w:szCs w:val="24"/>
              </w:rPr>
              <w:t>Qu</w:t>
            </w:r>
            <w:r>
              <w:rPr>
                <w:szCs w:val="24"/>
              </w:rPr>
              <w:t>artile 4</w:t>
            </w:r>
          </w:p>
        </w:tc>
        <w:tc>
          <w:tcPr>
            <w:tcW w:w="2268" w:type="dxa"/>
            <w:shd w:val="clear" w:color="auto" w:fill="auto"/>
          </w:tcPr>
          <w:p w:rsidR="00C7055B" w:rsidRPr="00F03BB6" w:rsidRDefault="00C7055B" w:rsidP="00DA696B">
            <w:pPr>
              <w:rPr>
                <w:szCs w:val="24"/>
              </w:rPr>
            </w:pPr>
            <w:r w:rsidRPr="00D74F95">
              <w:rPr>
                <w:szCs w:val="24"/>
              </w:rPr>
              <w:t>0.67 (0.48, 0.93)</w:t>
            </w:r>
          </w:p>
        </w:tc>
        <w:tc>
          <w:tcPr>
            <w:tcW w:w="2977" w:type="dxa"/>
            <w:shd w:val="clear" w:color="auto" w:fill="auto"/>
          </w:tcPr>
          <w:p w:rsidR="00C7055B" w:rsidRPr="00CB7C4E" w:rsidRDefault="00C7055B" w:rsidP="00DA696B">
            <w:pPr>
              <w:rPr>
                <w:szCs w:val="24"/>
              </w:rPr>
            </w:pPr>
            <w:r w:rsidRPr="00E30A67">
              <w:rPr>
                <w:szCs w:val="24"/>
              </w:rPr>
              <w:t>0.64 (0.45, 0.91)</w:t>
            </w:r>
          </w:p>
        </w:tc>
        <w:tc>
          <w:tcPr>
            <w:tcW w:w="2977" w:type="dxa"/>
            <w:shd w:val="clear" w:color="auto" w:fill="auto"/>
          </w:tcPr>
          <w:p w:rsidR="00C7055B" w:rsidRPr="00055585" w:rsidRDefault="00C7055B" w:rsidP="00DA696B">
            <w:pPr>
              <w:rPr>
                <w:szCs w:val="24"/>
              </w:rPr>
            </w:pPr>
            <w:r w:rsidRPr="00A04BC5">
              <w:rPr>
                <w:szCs w:val="24"/>
              </w:rPr>
              <w:t>0.69 (0.50, 0.97)</w:t>
            </w:r>
          </w:p>
        </w:tc>
        <w:tc>
          <w:tcPr>
            <w:tcW w:w="2977" w:type="dxa"/>
            <w:shd w:val="clear" w:color="auto" w:fill="auto"/>
          </w:tcPr>
          <w:p w:rsidR="00C7055B" w:rsidRPr="00E03384" w:rsidRDefault="00C7055B" w:rsidP="00DA696B">
            <w:pPr>
              <w:rPr>
                <w:szCs w:val="24"/>
              </w:rPr>
            </w:pPr>
            <w:r w:rsidRPr="00E34E83">
              <w:rPr>
                <w:szCs w:val="24"/>
              </w:rPr>
              <w:t>0.61 (0.43, 0.86)</w:t>
            </w:r>
          </w:p>
        </w:tc>
      </w:tr>
      <w:tr w:rsidR="00C7055B" w:rsidRPr="00F03BB6" w:rsidTr="00C15202">
        <w:tc>
          <w:tcPr>
            <w:tcW w:w="2444" w:type="dxa"/>
            <w:tcBorders>
              <w:bottom w:val="nil"/>
            </w:tcBorders>
            <w:shd w:val="clear" w:color="auto" w:fill="auto"/>
          </w:tcPr>
          <w:p w:rsidR="00C7055B" w:rsidRPr="00F03BB6" w:rsidRDefault="00C7055B" w:rsidP="00DA696B">
            <w:pPr>
              <w:ind w:firstLineChars="50" w:firstLine="120"/>
              <w:rPr>
                <w:szCs w:val="24"/>
              </w:rPr>
            </w:pPr>
            <w:r w:rsidRPr="00FE4BA6">
              <w:rPr>
                <w:i/>
                <w:iCs/>
                <w:szCs w:val="24"/>
              </w:rPr>
              <w:t>P</w:t>
            </w:r>
            <w:r w:rsidRPr="00FE4BA6">
              <w:rPr>
                <w:szCs w:val="24"/>
                <w:vertAlign w:val="subscript"/>
              </w:rPr>
              <w:t>trend</w:t>
            </w:r>
          </w:p>
        </w:tc>
        <w:tc>
          <w:tcPr>
            <w:tcW w:w="2268" w:type="dxa"/>
            <w:tcBorders>
              <w:bottom w:val="nil"/>
            </w:tcBorders>
            <w:shd w:val="clear" w:color="auto" w:fill="auto"/>
          </w:tcPr>
          <w:p w:rsidR="00C7055B" w:rsidRPr="00F03BB6" w:rsidRDefault="00C7055B" w:rsidP="00DA696B">
            <w:pPr>
              <w:rPr>
                <w:szCs w:val="24"/>
              </w:rPr>
            </w:pPr>
            <w:r w:rsidRPr="00D74F95">
              <w:rPr>
                <w:szCs w:val="24"/>
              </w:rPr>
              <w:t>0.0212</w:t>
            </w:r>
          </w:p>
        </w:tc>
        <w:tc>
          <w:tcPr>
            <w:tcW w:w="2977" w:type="dxa"/>
            <w:tcBorders>
              <w:bottom w:val="nil"/>
            </w:tcBorders>
            <w:shd w:val="clear" w:color="auto" w:fill="auto"/>
          </w:tcPr>
          <w:p w:rsidR="00C7055B" w:rsidRPr="00F03BB6" w:rsidRDefault="00C7055B" w:rsidP="00DA696B">
            <w:pPr>
              <w:rPr>
                <w:szCs w:val="24"/>
              </w:rPr>
            </w:pPr>
            <w:r w:rsidRPr="00E30A67">
              <w:rPr>
                <w:szCs w:val="24"/>
              </w:rPr>
              <w:t>0.0206</w:t>
            </w:r>
          </w:p>
        </w:tc>
        <w:tc>
          <w:tcPr>
            <w:tcW w:w="2977" w:type="dxa"/>
            <w:tcBorders>
              <w:bottom w:val="nil"/>
            </w:tcBorders>
            <w:shd w:val="clear" w:color="auto" w:fill="auto"/>
          </w:tcPr>
          <w:p w:rsidR="00C7055B" w:rsidRPr="00F03BB6" w:rsidRDefault="00C7055B" w:rsidP="00DA696B">
            <w:pPr>
              <w:rPr>
                <w:szCs w:val="24"/>
              </w:rPr>
            </w:pPr>
            <w:r w:rsidRPr="00A04BC5">
              <w:rPr>
                <w:szCs w:val="24"/>
              </w:rPr>
              <w:t>0.0315</w:t>
            </w:r>
          </w:p>
        </w:tc>
        <w:tc>
          <w:tcPr>
            <w:tcW w:w="2977" w:type="dxa"/>
            <w:tcBorders>
              <w:bottom w:val="nil"/>
            </w:tcBorders>
            <w:shd w:val="clear" w:color="auto" w:fill="auto"/>
          </w:tcPr>
          <w:p w:rsidR="00C7055B" w:rsidRPr="00F03BB6" w:rsidRDefault="00C7055B" w:rsidP="00DA696B">
            <w:pPr>
              <w:rPr>
                <w:szCs w:val="24"/>
              </w:rPr>
            </w:pPr>
            <w:r w:rsidRPr="00E34E83">
              <w:rPr>
                <w:szCs w:val="24"/>
              </w:rPr>
              <w:t>0.0125</w:t>
            </w:r>
          </w:p>
        </w:tc>
      </w:tr>
      <w:tr w:rsidR="00C7055B" w:rsidRPr="00F03BB6" w:rsidTr="00C15202">
        <w:tc>
          <w:tcPr>
            <w:tcW w:w="2444" w:type="dxa"/>
            <w:tcBorders>
              <w:top w:val="nil"/>
              <w:bottom w:val="nil"/>
            </w:tcBorders>
            <w:shd w:val="clear" w:color="auto" w:fill="auto"/>
          </w:tcPr>
          <w:p w:rsidR="00C7055B" w:rsidRPr="00F03BB6" w:rsidRDefault="00C7055B" w:rsidP="00DA696B">
            <w:pPr>
              <w:ind w:firstLineChars="50" w:firstLine="120"/>
              <w:rPr>
                <w:szCs w:val="24"/>
              </w:rPr>
            </w:pPr>
            <w:r w:rsidRPr="00AE2104">
              <w:rPr>
                <w:szCs w:val="24"/>
              </w:rPr>
              <w:t>Continuous (log</w:t>
            </w:r>
            <w:r w:rsidRPr="00AE2104">
              <w:rPr>
                <w:szCs w:val="24"/>
                <w:vertAlign w:val="subscript"/>
              </w:rPr>
              <w:t>2</w:t>
            </w:r>
            <w:r w:rsidRPr="00AE2104">
              <w:rPr>
                <w:szCs w:val="24"/>
              </w:rPr>
              <w:t>)</w:t>
            </w:r>
          </w:p>
        </w:tc>
        <w:tc>
          <w:tcPr>
            <w:tcW w:w="2268" w:type="dxa"/>
            <w:tcBorders>
              <w:top w:val="nil"/>
              <w:bottom w:val="nil"/>
            </w:tcBorders>
            <w:shd w:val="clear" w:color="auto" w:fill="auto"/>
          </w:tcPr>
          <w:p w:rsidR="00C7055B" w:rsidRPr="00F03BB6" w:rsidRDefault="00C7055B" w:rsidP="00DA696B">
            <w:pPr>
              <w:rPr>
                <w:szCs w:val="24"/>
              </w:rPr>
            </w:pPr>
            <w:r w:rsidRPr="00D74F95">
              <w:rPr>
                <w:szCs w:val="24"/>
              </w:rPr>
              <w:t>0.75 (0.66, 0.85)</w:t>
            </w:r>
          </w:p>
        </w:tc>
        <w:tc>
          <w:tcPr>
            <w:tcW w:w="2977" w:type="dxa"/>
            <w:tcBorders>
              <w:top w:val="nil"/>
              <w:bottom w:val="nil"/>
            </w:tcBorders>
            <w:shd w:val="clear" w:color="auto" w:fill="auto"/>
          </w:tcPr>
          <w:p w:rsidR="00C7055B" w:rsidRPr="00F03BB6" w:rsidRDefault="00C7055B" w:rsidP="00DA696B">
            <w:pPr>
              <w:rPr>
                <w:szCs w:val="24"/>
              </w:rPr>
            </w:pPr>
            <w:r w:rsidRPr="00E30A67">
              <w:rPr>
                <w:szCs w:val="24"/>
              </w:rPr>
              <w:t>0.75 (0.65, 0.85)</w:t>
            </w:r>
          </w:p>
        </w:tc>
        <w:tc>
          <w:tcPr>
            <w:tcW w:w="2977" w:type="dxa"/>
            <w:tcBorders>
              <w:top w:val="nil"/>
              <w:bottom w:val="nil"/>
            </w:tcBorders>
            <w:shd w:val="clear" w:color="auto" w:fill="auto"/>
          </w:tcPr>
          <w:p w:rsidR="00C7055B" w:rsidRPr="00F03BB6" w:rsidRDefault="00C7055B" w:rsidP="00DA696B">
            <w:pPr>
              <w:rPr>
                <w:szCs w:val="24"/>
              </w:rPr>
            </w:pPr>
            <w:r w:rsidRPr="00A04BC5">
              <w:rPr>
                <w:szCs w:val="24"/>
              </w:rPr>
              <w:t>0.74 (0.65, 0.85)</w:t>
            </w:r>
          </w:p>
        </w:tc>
        <w:tc>
          <w:tcPr>
            <w:tcW w:w="2977" w:type="dxa"/>
            <w:tcBorders>
              <w:top w:val="nil"/>
              <w:bottom w:val="nil"/>
            </w:tcBorders>
            <w:shd w:val="clear" w:color="auto" w:fill="auto"/>
          </w:tcPr>
          <w:p w:rsidR="00C7055B" w:rsidRPr="00F03BB6" w:rsidRDefault="00C7055B" w:rsidP="00DA696B">
            <w:pPr>
              <w:rPr>
                <w:szCs w:val="24"/>
              </w:rPr>
            </w:pPr>
            <w:r w:rsidRPr="00E34E83">
              <w:rPr>
                <w:szCs w:val="24"/>
              </w:rPr>
              <w:t>0.72 (0.62, 0.84)</w:t>
            </w:r>
          </w:p>
        </w:tc>
      </w:tr>
      <w:tr w:rsidR="00C7055B" w:rsidRPr="00F03BB6" w:rsidTr="00C15202">
        <w:tc>
          <w:tcPr>
            <w:tcW w:w="13643" w:type="dxa"/>
            <w:gridSpan w:val="5"/>
            <w:tcBorders>
              <w:top w:val="nil"/>
              <w:bottom w:val="nil"/>
            </w:tcBorders>
            <w:shd w:val="clear" w:color="auto" w:fill="auto"/>
          </w:tcPr>
          <w:p w:rsidR="00C7055B" w:rsidRPr="003E12FF" w:rsidRDefault="00C7055B" w:rsidP="00DA696B">
            <w:pPr>
              <w:rPr>
                <w:szCs w:val="24"/>
              </w:rPr>
            </w:pPr>
            <w:r>
              <w:rPr>
                <w:rFonts w:hint="eastAsia"/>
                <w:szCs w:val="24"/>
              </w:rPr>
              <w:t>Supp</w:t>
            </w:r>
            <w:r>
              <w:rPr>
                <w:szCs w:val="24"/>
              </w:rPr>
              <w:t>lemental TAC</w:t>
            </w:r>
          </w:p>
        </w:tc>
      </w:tr>
      <w:tr w:rsidR="00C7055B" w:rsidRPr="00F03BB6" w:rsidTr="00C15202">
        <w:tc>
          <w:tcPr>
            <w:tcW w:w="2444" w:type="dxa"/>
            <w:tcBorders>
              <w:top w:val="nil"/>
              <w:bottom w:val="nil"/>
            </w:tcBorders>
            <w:shd w:val="clear" w:color="auto" w:fill="auto"/>
          </w:tcPr>
          <w:p w:rsidR="00C7055B" w:rsidRPr="00F03BB6" w:rsidRDefault="00C7055B" w:rsidP="00DA696B">
            <w:pPr>
              <w:ind w:firstLineChars="50" w:firstLine="120"/>
              <w:rPr>
                <w:szCs w:val="24"/>
              </w:rPr>
            </w:pPr>
            <w:r>
              <w:rPr>
                <w:rFonts w:hint="eastAsia"/>
                <w:szCs w:val="24"/>
              </w:rPr>
              <w:t>Qu</w:t>
            </w:r>
            <w:r>
              <w:rPr>
                <w:szCs w:val="24"/>
              </w:rPr>
              <w:t>artile 1</w:t>
            </w:r>
          </w:p>
        </w:tc>
        <w:tc>
          <w:tcPr>
            <w:tcW w:w="2268" w:type="dxa"/>
            <w:tcBorders>
              <w:top w:val="nil"/>
              <w:bottom w:val="nil"/>
            </w:tcBorders>
            <w:shd w:val="clear" w:color="auto" w:fill="auto"/>
          </w:tcPr>
          <w:p w:rsidR="00C7055B" w:rsidRPr="00F03BB6" w:rsidRDefault="00C7055B" w:rsidP="00DA696B">
            <w:pPr>
              <w:rPr>
                <w:szCs w:val="24"/>
              </w:rPr>
            </w:pPr>
            <w:r w:rsidRPr="00F03BB6">
              <w:rPr>
                <w:rFonts w:hint="eastAsia"/>
                <w:szCs w:val="24"/>
              </w:rPr>
              <w:t>1</w:t>
            </w:r>
            <w:r w:rsidRPr="00F03BB6">
              <w:rPr>
                <w:szCs w:val="24"/>
              </w:rPr>
              <w:t>.00 (reference)</w:t>
            </w:r>
          </w:p>
        </w:tc>
        <w:tc>
          <w:tcPr>
            <w:tcW w:w="2977" w:type="dxa"/>
            <w:tcBorders>
              <w:top w:val="nil"/>
              <w:bottom w:val="nil"/>
            </w:tcBorders>
            <w:shd w:val="clear" w:color="auto" w:fill="auto"/>
          </w:tcPr>
          <w:p w:rsidR="00C7055B" w:rsidRPr="003E12FF" w:rsidRDefault="00C7055B" w:rsidP="00DA696B">
            <w:pPr>
              <w:rPr>
                <w:szCs w:val="24"/>
              </w:rPr>
            </w:pPr>
            <w:r w:rsidRPr="00F03BB6">
              <w:rPr>
                <w:rFonts w:hint="eastAsia"/>
                <w:szCs w:val="24"/>
              </w:rPr>
              <w:t>1</w:t>
            </w:r>
            <w:r w:rsidRPr="00F03BB6">
              <w:rPr>
                <w:szCs w:val="24"/>
              </w:rPr>
              <w:t>.00 (reference)</w:t>
            </w:r>
          </w:p>
        </w:tc>
        <w:tc>
          <w:tcPr>
            <w:tcW w:w="2977" w:type="dxa"/>
            <w:tcBorders>
              <w:top w:val="nil"/>
              <w:bottom w:val="nil"/>
            </w:tcBorders>
            <w:shd w:val="clear" w:color="auto" w:fill="auto"/>
          </w:tcPr>
          <w:p w:rsidR="00C7055B" w:rsidRPr="006D6697" w:rsidRDefault="00C7055B" w:rsidP="00DA696B">
            <w:pPr>
              <w:rPr>
                <w:szCs w:val="24"/>
              </w:rPr>
            </w:pPr>
            <w:r w:rsidRPr="00F03BB6">
              <w:rPr>
                <w:rFonts w:hint="eastAsia"/>
                <w:szCs w:val="24"/>
              </w:rPr>
              <w:t>1</w:t>
            </w:r>
            <w:r w:rsidRPr="00F03BB6">
              <w:rPr>
                <w:szCs w:val="24"/>
              </w:rPr>
              <w:t>.00 (reference)</w:t>
            </w:r>
          </w:p>
        </w:tc>
        <w:tc>
          <w:tcPr>
            <w:tcW w:w="2977" w:type="dxa"/>
            <w:tcBorders>
              <w:top w:val="nil"/>
              <w:bottom w:val="nil"/>
            </w:tcBorders>
            <w:shd w:val="clear" w:color="auto" w:fill="auto"/>
          </w:tcPr>
          <w:p w:rsidR="00C7055B" w:rsidRPr="003E12FF" w:rsidRDefault="00C7055B" w:rsidP="00DA696B">
            <w:pPr>
              <w:rPr>
                <w:szCs w:val="24"/>
              </w:rPr>
            </w:pPr>
            <w:r w:rsidRPr="00F03BB6">
              <w:rPr>
                <w:rFonts w:hint="eastAsia"/>
                <w:szCs w:val="24"/>
              </w:rPr>
              <w:t>1</w:t>
            </w:r>
            <w:r w:rsidRPr="00F03BB6">
              <w:rPr>
                <w:szCs w:val="24"/>
              </w:rPr>
              <w:t>.00 (reference)</w:t>
            </w:r>
          </w:p>
        </w:tc>
      </w:tr>
      <w:tr w:rsidR="00C7055B" w:rsidRPr="00F03BB6" w:rsidTr="00C15202">
        <w:tc>
          <w:tcPr>
            <w:tcW w:w="2444" w:type="dxa"/>
            <w:tcBorders>
              <w:top w:val="nil"/>
              <w:bottom w:val="nil"/>
            </w:tcBorders>
            <w:shd w:val="clear" w:color="auto" w:fill="auto"/>
          </w:tcPr>
          <w:p w:rsidR="00C7055B" w:rsidRPr="00F03BB6" w:rsidRDefault="00C7055B" w:rsidP="00DA696B">
            <w:pPr>
              <w:ind w:firstLineChars="50" w:firstLine="120"/>
              <w:rPr>
                <w:szCs w:val="24"/>
              </w:rPr>
            </w:pPr>
            <w:r>
              <w:rPr>
                <w:rFonts w:hint="eastAsia"/>
                <w:szCs w:val="24"/>
              </w:rPr>
              <w:t>Qu</w:t>
            </w:r>
            <w:r>
              <w:rPr>
                <w:szCs w:val="24"/>
              </w:rPr>
              <w:t>artile 2</w:t>
            </w:r>
          </w:p>
        </w:tc>
        <w:tc>
          <w:tcPr>
            <w:tcW w:w="2268" w:type="dxa"/>
            <w:tcBorders>
              <w:top w:val="nil"/>
              <w:bottom w:val="nil"/>
            </w:tcBorders>
            <w:shd w:val="clear" w:color="auto" w:fill="auto"/>
          </w:tcPr>
          <w:p w:rsidR="00C7055B" w:rsidRPr="00A1127D" w:rsidRDefault="00C7055B" w:rsidP="00DA696B">
            <w:pPr>
              <w:rPr>
                <w:szCs w:val="24"/>
              </w:rPr>
            </w:pPr>
            <w:r w:rsidRPr="00D74F95">
              <w:rPr>
                <w:szCs w:val="24"/>
              </w:rPr>
              <w:t>1.22 (0.92, 1.62)</w:t>
            </w:r>
          </w:p>
        </w:tc>
        <w:tc>
          <w:tcPr>
            <w:tcW w:w="2977" w:type="dxa"/>
            <w:tcBorders>
              <w:top w:val="nil"/>
              <w:bottom w:val="nil"/>
            </w:tcBorders>
            <w:shd w:val="clear" w:color="auto" w:fill="auto"/>
          </w:tcPr>
          <w:p w:rsidR="00C7055B" w:rsidRPr="003E12FF" w:rsidRDefault="00C7055B" w:rsidP="00DA696B">
            <w:pPr>
              <w:rPr>
                <w:szCs w:val="24"/>
              </w:rPr>
            </w:pPr>
            <w:r w:rsidRPr="00E30A67">
              <w:rPr>
                <w:szCs w:val="24"/>
              </w:rPr>
              <w:t>1.22 (0.90, 1.66)</w:t>
            </w:r>
          </w:p>
        </w:tc>
        <w:tc>
          <w:tcPr>
            <w:tcW w:w="2977" w:type="dxa"/>
            <w:tcBorders>
              <w:top w:val="nil"/>
              <w:bottom w:val="nil"/>
            </w:tcBorders>
            <w:shd w:val="clear" w:color="auto" w:fill="auto"/>
          </w:tcPr>
          <w:p w:rsidR="00C7055B" w:rsidRPr="006D6697" w:rsidRDefault="00C7055B" w:rsidP="00DA696B">
            <w:pPr>
              <w:rPr>
                <w:szCs w:val="24"/>
              </w:rPr>
            </w:pPr>
            <w:r w:rsidRPr="00A42EE8">
              <w:rPr>
                <w:szCs w:val="24"/>
              </w:rPr>
              <w:t>1.23 (0.92, 1.64)</w:t>
            </w:r>
          </w:p>
        </w:tc>
        <w:tc>
          <w:tcPr>
            <w:tcW w:w="2977" w:type="dxa"/>
            <w:tcBorders>
              <w:top w:val="nil"/>
              <w:bottom w:val="nil"/>
            </w:tcBorders>
            <w:shd w:val="clear" w:color="auto" w:fill="auto"/>
          </w:tcPr>
          <w:p w:rsidR="00C7055B" w:rsidRPr="003E12FF" w:rsidRDefault="00C7055B" w:rsidP="00DA696B">
            <w:pPr>
              <w:rPr>
                <w:szCs w:val="24"/>
              </w:rPr>
            </w:pPr>
            <w:r w:rsidRPr="00E34E83">
              <w:rPr>
                <w:szCs w:val="24"/>
              </w:rPr>
              <w:t>1.20 (0.90, 1.60)</w:t>
            </w:r>
          </w:p>
        </w:tc>
      </w:tr>
      <w:tr w:rsidR="00C7055B" w:rsidRPr="00F03BB6" w:rsidTr="00C15202">
        <w:tc>
          <w:tcPr>
            <w:tcW w:w="2444" w:type="dxa"/>
            <w:tcBorders>
              <w:top w:val="nil"/>
              <w:bottom w:val="nil"/>
            </w:tcBorders>
            <w:shd w:val="clear" w:color="auto" w:fill="auto"/>
          </w:tcPr>
          <w:p w:rsidR="00C7055B" w:rsidRDefault="00C7055B" w:rsidP="00DA696B">
            <w:pPr>
              <w:ind w:firstLineChars="50" w:firstLine="120"/>
              <w:rPr>
                <w:szCs w:val="24"/>
              </w:rPr>
            </w:pPr>
            <w:r>
              <w:rPr>
                <w:rFonts w:hint="eastAsia"/>
                <w:szCs w:val="24"/>
              </w:rPr>
              <w:t>Qu</w:t>
            </w:r>
            <w:r>
              <w:rPr>
                <w:szCs w:val="24"/>
              </w:rPr>
              <w:t>artile 3</w:t>
            </w:r>
          </w:p>
        </w:tc>
        <w:tc>
          <w:tcPr>
            <w:tcW w:w="2268" w:type="dxa"/>
            <w:tcBorders>
              <w:top w:val="nil"/>
              <w:bottom w:val="nil"/>
            </w:tcBorders>
            <w:shd w:val="clear" w:color="auto" w:fill="auto"/>
          </w:tcPr>
          <w:p w:rsidR="00C7055B" w:rsidRPr="00A1127D" w:rsidRDefault="00C7055B" w:rsidP="00DA696B">
            <w:pPr>
              <w:rPr>
                <w:szCs w:val="24"/>
              </w:rPr>
            </w:pPr>
            <w:r w:rsidRPr="00D74F95">
              <w:rPr>
                <w:szCs w:val="24"/>
              </w:rPr>
              <w:t>1.04 (0.77, 1.41)</w:t>
            </w:r>
          </w:p>
        </w:tc>
        <w:tc>
          <w:tcPr>
            <w:tcW w:w="2977" w:type="dxa"/>
            <w:tcBorders>
              <w:top w:val="nil"/>
              <w:bottom w:val="nil"/>
            </w:tcBorders>
            <w:shd w:val="clear" w:color="auto" w:fill="auto"/>
          </w:tcPr>
          <w:p w:rsidR="00C7055B" w:rsidRPr="003E12FF" w:rsidRDefault="00C7055B" w:rsidP="00DA696B">
            <w:pPr>
              <w:rPr>
                <w:szCs w:val="24"/>
              </w:rPr>
            </w:pPr>
            <w:r w:rsidRPr="00E30A67">
              <w:rPr>
                <w:szCs w:val="24"/>
              </w:rPr>
              <w:t>1.07 (0.78, 1.48)</w:t>
            </w:r>
          </w:p>
        </w:tc>
        <w:tc>
          <w:tcPr>
            <w:tcW w:w="2977" w:type="dxa"/>
            <w:tcBorders>
              <w:top w:val="nil"/>
              <w:bottom w:val="nil"/>
            </w:tcBorders>
            <w:shd w:val="clear" w:color="auto" w:fill="auto"/>
          </w:tcPr>
          <w:p w:rsidR="00C7055B" w:rsidRPr="006D6697" w:rsidRDefault="00C7055B" w:rsidP="00DA696B">
            <w:pPr>
              <w:rPr>
                <w:szCs w:val="24"/>
              </w:rPr>
            </w:pPr>
            <w:r w:rsidRPr="00A42EE8">
              <w:rPr>
                <w:szCs w:val="24"/>
              </w:rPr>
              <w:t>1.04 (0.76, 1.41)</w:t>
            </w:r>
          </w:p>
        </w:tc>
        <w:tc>
          <w:tcPr>
            <w:tcW w:w="2977" w:type="dxa"/>
            <w:tcBorders>
              <w:top w:val="nil"/>
              <w:bottom w:val="nil"/>
            </w:tcBorders>
            <w:shd w:val="clear" w:color="auto" w:fill="auto"/>
          </w:tcPr>
          <w:p w:rsidR="00C7055B" w:rsidRPr="003E12FF" w:rsidRDefault="00C7055B" w:rsidP="00DA696B">
            <w:pPr>
              <w:rPr>
                <w:szCs w:val="24"/>
              </w:rPr>
            </w:pPr>
            <w:r w:rsidRPr="00E34E83">
              <w:rPr>
                <w:szCs w:val="24"/>
              </w:rPr>
              <w:t>1.05 (0.77, 1.43)</w:t>
            </w:r>
          </w:p>
        </w:tc>
      </w:tr>
      <w:tr w:rsidR="00C7055B" w:rsidRPr="00F03BB6" w:rsidTr="00C15202">
        <w:tc>
          <w:tcPr>
            <w:tcW w:w="2444" w:type="dxa"/>
            <w:tcBorders>
              <w:top w:val="nil"/>
              <w:bottom w:val="nil"/>
            </w:tcBorders>
            <w:shd w:val="clear" w:color="auto" w:fill="auto"/>
          </w:tcPr>
          <w:p w:rsidR="00C7055B" w:rsidRPr="00F03BB6" w:rsidRDefault="00C7055B" w:rsidP="00DA696B">
            <w:pPr>
              <w:ind w:firstLineChars="50" w:firstLine="120"/>
              <w:rPr>
                <w:szCs w:val="24"/>
              </w:rPr>
            </w:pPr>
            <w:r>
              <w:rPr>
                <w:rFonts w:hint="eastAsia"/>
                <w:szCs w:val="24"/>
              </w:rPr>
              <w:t>Qu</w:t>
            </w:r>
            <w:r>
              <w:rPr>
                <w:szCs w:val="24"/>
              </w:rPr>
              <w:t>artile 4</w:t>
            </w:r>
          </w:p>
        </w:tc>
        <w:tc>
          <w:tcPr>
            <w:tcW w:w="2268" w:type="dxa"/>
            <w:tcBorders>
              <w:top w:val="nil"/>
              <w:bottom w:val="nil"/>
            </w:tcBorders>
            <w:shd w:val="clear" w:color="auto" w:fill="auto"/>
          </w:tcPr>
          <w:p w:rsidR="00C7055B" w:rsidRPr="00A1127D" w:rsidRDefault="00C7055B" w:rsidP="00DA696B">
            <w:pPr>
              <w:rPr>
                <w:szCs w:val="24"/>
              </w:rPr>
            </w:pPr>
            <w:r w:rsidRPr="00D74F95">
              <w:rPr>
                <w:szCs w:val="24"/>
              </w:rPr>
              <w:t>0.96 (0.71, 1.31)</w:t>
            </w:r>
          </w:p>
        </w:tc>
        <w:tc>
          <w:tcPr>
            <w:tcW w:w="2977" w:type="dxa"/>
            <w:tcBorders>
              <w:top w:val="nil"/>
              <w:bottom w:val="nil"/>
            </w:tcBorders>
            <w:shd w:val="clear" w:color="auto" w:fill="auto"/>
          </w:tcPr>
          <w:p w:rsidR="00C7055B" w:rsidRPr="003E12FF" w:rsidRDefault="00C7055B" w:rsidP="00DA696B">
            <w:pPr>
              <w:rPr>
                <w:szCs w:val="24"/>
              </w:rPr>
            </w:pPr>
            <w:r w:rsidRPr="00E30A67">
              <w:rPr>
                <w:szCs w:val="24"/>
              </w:rPr>
              <w:t>0.98 (0.70, 1.36)</w:t>
            </w:r>
          </w:p>
        </w:tc>
        <w:tc>
          <w:tcPr>
            <w:tcW w:w="2977" w:type="dxa"/>
            <w:tcBorders>
              <w:top w:val="nil"/>
              <w:bottom w:val="nil"/>
            </w:tcBorders>
            <w:shd w:val="clear" w:color="auto" w:fill="auto"/>
          </w:tcPr>
          <w:p w:rsidR="00C7055B" w:rsidRPr="006D6697" w:rsidRDefault="00C7055B" w:rsidP="00DA696B">
            <w:pPr>
              <w:rPr>
                <w:szCs w:val="24"/>
              </w:rPr>
            </w:pPr>
            <w:r w:rsidRPr="00A42EE8">
              <w:rPr>
                <w:szCs w:val="24"/>
              </w:rPr>
              <w:t>0.92 (0.67, 1.26)</w:t>
            </w:r>
          </w:p>
        </w:tc>
        <w:tc>
          <w:tcPr>
            <w:tcW w:w="2977" w:type="dxa"/>
            <w:tcBorders>
              <w:top w:val="nil"/>
              <w:bottom w:val="nil"/>
            </w:tcBorders>
            <w:shd w:val="clear" w:color="auto" w:fill="auto"/>
          </w:tcPr>
          <w:p w:rsidR="00C7055B" w:rsidRPr="003E12FF" w:rsidRDefault="00C7055B" w:rsidP="00DA696B">
            <w:pPr>
              <w:rPr>
                <w:szCs w:val="24"/>
              </w:rPr>
            </w:pPr>
            <w:r w:rsidRPr="00E34E83">
              <w:rPr>
                <w:szCs w:val="24"/>
              </w:rPr>
              <w:t>0.98 (0.72, 1.34)</w:t>
            </w:r>
          </w:p>
        </w:tc>
      </w:tr>
      <w:tr w:rsidR="00C7055B" w:rsidRPr="00F03BB6" w:rsidTr="00C15202">
        <w:tc>
          <w:tcPr>
            <w:tcW w:w="2444" w:type="dxa"/>
            <w:tcBorders>
              <w:top w:val="nil"/>
              <w:bottom w:val="nil"/>
            </w:tcBorders>
            <w:shd w:val="clear" w:color="auto" w:fill="auto"/>
          </w:tcPr>
          <w:p w:rsidR="00C7055B" w:rsidRPr="00F03BB6" w:rsidRDefault="00C7055B" w:rsidP="00DA696B">
            <w:pPr>
              <w:ind w:firstLineChars="50" w:firstLine="120"/>
              <w:rPr>
                <w:szCs w:val="24"/>
              </w:rPr>
            </w:pPr>
            <w:r w:rsidRPr="00FE4BA6">
              <w:rPr>
                <w:i/>
                <w:iCs/>
                <w:szCs w:val="24"/>
              </w:rPr>
              <w:t>P</w:t>
            </w:r>
            <w:r w:rsidRPr="00FE4BA6">
              <w:rPr>
                <w:szCs w:val="24"/>
                <w:vertAlign w:val="subscript"/>
              </w:rPr>
              <w:t>trend</w:t>
            </w:r>
          </w:p>
        </w:tc>
        <w:tc>
          <w:tcPr>
            <w:tcW w:w="2268" w:type="dxa"/>
            <w:tcBorders>
              <w:top w:val="nil"/>
              <w:bottom w:val="nil"/>
            </w:tcBorders>
            <w:shd w:val="clear" w:color="auto" w:fill="auto"/>
          </w:tcPr>
          <w:p w:rsidR="00C7055B" w:rsidRPr="00A1127D" w:rsidRDefault="00C7055B" w:rsidP="00DA696B">
            <w:pPr>
              <w:rPr>
                <w:szCs w:val="24"/>
              </w:rPr>
            </w:pPr>
            <w:r w:rsidRPr="00D74F95">
              <w:rPr>
                <w:szCs w:val="24"/>
              </w:rPr>
              <w:t>0.3835</w:t>
            </w:r>
          </w:p>
        </w:tc>
        <w:tc>
          <w:tcPr>
            <w:tcW w:w="2977" w:type="dxa"/>
            <w:tcBorders>
              <w:top w:val="nil"/>
              <w:bottom w:val="nil"/>
            </w:tcBorders>
            <w:shd w:val="clear" w:color="auto" w:fill="auto"/>
          </w:tcPr>
          <w:p w:rsidR="00C7055B" w:rsidRPr="003E12FF" w:rsidRDefault="00C7055B" w:rsidP="00DA696B">
            <w:pPr>
              <w:rPr>
                <w:szCs w:val="24"/>
              </w:rPr>
            </w:pPr>
            <w:r w:rsidRPr="00E30A67">
              <w:rPr>
                <w:szCs w:val="24"/>
              </w:rPr>
              <w:t>0.4331</w:t>
            </w:r>
          </w:p>
        </w:tc>
        <w:tc>
          <w:tcPr>
            <w:tcW w:w="2977" w:type="dxa"/>
            <w:tcBorders>
              <w:top w:val="nil"/>
              <w:bottom w:val="nil"/>
            </w:tcBorders>
            <w:shd w:val="clear" w:color="auto" w:fill="auto"/>
          </w:tcPr>
          <w:p w:rsidR="00C7055B" w:rsidRPr="006D6697" w:rsidRDefault="00C7055B" w:rsidP="00DA696B">
            <w:pPr>
              <w:rPr>
                <w:szCs w:val="24"/>
              </w:rPr>
            </w:pPr>
            <w:r w:rsidRPr="00A42EE8">
              <w:rPr>
                <w:szCs w:val="24"/>
              </w:rPr>
              <w:t>0.2368</w:t>
            </w:r>
          </w:p>
        </w:tc>
        <w:tc>
          <w:tcPr>
            <w:tcW w:w="2977" w:type="dxa"/>
            <w:tcBorders>
              <w:top w:val="nil"/>
              <w:bottom w:val="nil"/>
            </w:tcBorders>
            <w:shd w:val="clear" w:color="auto" w:fill="auto"/>
          </w:tcPr>
          <w:p w:rsidR="00C7055B" w:rsidRPr="003E12FF" w:rsidRDefault="00C7055B" w:rsidP="00DA696B">
            <w:pPr>
              <w:rPr>
                <w:szCs w:val="24"/>
              </w:rPr>
            </w:pPr>
            <w:r w:rsidRPr="00E34E83">
              <w:rPr>
                <w:szCs w:val="24"/>
              </w:rPr>
              <w:t>0.4636</w:t>
            </w:r>
          </w:p>
        </w:tc>
      </w:tr>
      <w:tr w:rsidR="00C7055B" w:rsidRPr="00F03BB6" w:rsidTr="00C15202">
        <w:tc>
          <w:tcPr>
            <w:tcW w:w="2444" w:type="dxa"/>
            <w:tcBorders>
              <w:top w:val="nil"/>
              <w:bottom w:val="single" w:sz="12" w:space="0" w:color="auto"/>
            </w:tcBorders>
            <w:shd w:val="clear" w:color="auto" w:fill="auto"/>
          </w:tcPr>
          <w:p w:rsidR="00C7055B" w:rsidRPr="00FE4BA6" w:rsidRDefault="00C7055B" w:rsidP="00DA696B">
            <w:pPr>
              <w:ind w:firstLineChars="50" w:firstLine="120"/>
              <w:rPr>
                <w:i/>
                <w:iCs/>
                <w:szCs w:val="24"/>
              </w:rPr>
            </w:pPr>
            <w:r w:rsidRPr="00AE2104">
              <w:rPr>
                <w:szCs w:val="24"/>
              </w:rPr>
              <w:t>Continuous (log</w:t>
            </w:r>
            <w:r w:rsidRPr="00AE2104">
              <w:rPr>
                <w:szCs w:val="24"/>
                <w:vertAlign w:val="subscript"/>
              </w:rPr>
              <w:t>2</w:t>
            </w:r>
            <w:r w:rsidRPr="00AE2104">
              <w:rPr>
                <w:szCs w:val="24"/>
              </w:rPr>
              <w:t>)</w:t>
            </w:r>
          </w:p>
        </w:tc>
        <w:tc>
          <w:tcPr>
            <w:tcW w:w="2268" w:type="dxa"/>
            <w:tcBorders>
              <w:top w:val="nil"/>
              <w:bottom w:val="single" w:sz="12" w:space="0" w:color="auto"/>
            </w:tcBorders>
            <w:shd w:val="clear" w:color="auto" w:fill="auto"/>
          </w:tcPr>
          <w:p w:rsidR="00C7055B" w:rsidRPr="00A1127D" w:rsidRDefault="00C7055B" w:rsidP="00DA696B">
            <w:pPr>
              <w:rPr>
                <w:szCs w:val="24"/>
              </w:rPr>
            </w:pPr>
            <w:r w:rsidRPr="00D74F95">
              <w:rPr>
                <w:szCs w:val="24"/>
              </w:rPr>
              <w:t>0.96 (0.92, 1.01)</w:t>
            </w:r>
          </w:p>
        </w:tc>
        <w:tc>
          <w:tcPr>
            <w:tcW w:w="2977" w:type="dxa"/>
            <w:tcBorders>
              <w:top w:val="nil"/>
              <w:bottom w:val="single" w:sz="12" w:space="0" w:color="auto"/>
            </w:tcBorders>
            <w:shd w:val="clear" w:color="auto" w:fill="auto"/>
          </w:tcPr>
          <w:p w:rsidR="00C7055B" w:rsidRPr="003E12FF" w:rsidRDefault="00C7055B" w:rsidP="00DA696B">
            <w:pPr>
              <w:rPr>
                <w:szCs w:val="24"/>
              </w:rPr>
            </w:pPr>
            <w:r w:rsidRPr="00E30A67">
              <w:rPr>
                <w:szCs w:val="24"/>
              </w:rPr>
              <w:t>0.97 (0.92, 1.02)</w:t>
            </w:r>
          </w:p>
        </w:tc>
        <w:tc>
          <w:tcPr>
            <w:tcW w:w="2977" w:type="dxa"/>
            <w:tcBorders>
              <w:top w:val="nil"/>
              <w:bottom w:val="single" w:sz="12" w:space="0" w:color="auto"/>
            </w:tcBorders>
            <w:shd w:val="clear" w:color="auto" w:fill="auto"/>
          </w:tcPr>
          <w:p w:rsidR="00C7055B" w:rsidRPr="006D6697" w:rsidRDefault="00C7055B" w:rsidP="00DA696B">
            <w:pPr>
              <w:rPr>
                <w:szCs w:val="24"/>
              </w:rPr>
            </w:pPr>
            <w:r w:rsidRPr="00A42EE8">
              <w:rPr>
                <w:szCs w:val="24"/>
              </w:rPr>
              <w:t>0.96 (0.91, 1.01)</w:t>
            </w:r>
          </w:p>
        </w:tc>
        <w:tc>
          <w:tcPr>
            <w:tcW w:w="2977" w:type="dxa"/>
            <w:tcBorders>
              <w:top w:val="nil"/>
              <w:bottom w:val="single" w:sz="12" w:space="0" w:color="auto"/>
            </w:tcBorders>
            <w:shd w:val="clear" w:color="auto" w:fill="auto"/>
          </w:tcPr>
          <w:p w:rsidR="00C7055B" w:rsidRPr="003E12FF" w:rsidRDefault="00C7055B" w:rsidP="00DA696B">
            <w:pPr>
              <w:rPr>
                <w:szCs w:val="24"/>
              </w:rPr>
            </w:pPr>
            <w:r w:rsidRPr="00E34E83">
              <w:rPr>
                <w:szCs w:val="24"/>
              </w:rPr>
              <w:t>1.01 (0.98, 1.03)</w:t>
            </w:r>
          </w:p>
        </w:tc>
      </w:tr>
    </w:tbl>
    <w:p w:rsidR="00C7055B" w:rsidRPr="00CB568D" w:rsidRDefault="00C7055B" w:rsidP="00C7055B">
      <w:pPr>
        <w:tabs>
          <w:tab w:val="left" w:pos="2826"/>
        </w:tabs>
        <w:rPr>
          <w:szCs w:val="24"/>
        </w:rPr>
      </w:pPr>
      <w:proofErr w:type="spellStart"/>
      <w:r w:rsidRPr="00546B52">
        <w:rPr>
          <w:vertAlign w:val="superscript"/>
        </w:rPr>
        <w:t>a</w:t>
      </w:r>
      <w:proofErr w:type="spellEnd"/>
      <w:r w:rsidRPr="00546B52">
        <w:rPr>
          <w:szCs w:val="24"/>
        </w:rPr>
        <w:t xml:space="preserve"> </w:t>
      </w:r>
      <w:r>
        <w:rPr>
          <w:szCs w:val="24"/>
        </w:rPr>
        <w:t xml:space="preserve">Adjusted for </w:t>
      </w:r>
      <w:r w:rsidRPr="00AB4B71">
        <w:rPr>
          <w:szCs w:val="24"/>
        </w:rPr>
        <w:t>age</w:t>
      </w:r>
      <w:r>
        <w:rPr>
          <w:szCs w:val="24"/>
        </w:rPr>
        <w:t xml:space="preserve"> (years)</w:t>
      </w:r>
      <w:r w:rsidRPr="00AB4B71">
        <w:rPr>
          <w:szCs w:val="24"/>
        </w:rPr>
        <w:t>, sex</w:t>
      </w:r>
      <w:r>
        <w:rPr>
          <w:szCs w:val="24"/>
        </w:rPr>
        <w:t xml:space="preserve"> (male, female)</w:t>
      </w:r>
      <w:r w:rsidRPr="00AB4B71">
        <w:rPr>
          <w:szCs w:val="24"/>
        </w:rPr>
        <w:t>, race</w:t>
      </w:r>
      <w:r>
        <w:rPr>
          <w:szCs w:val="24"/>
        </w:rPr>
        <w:t xml:space="preserve"> (n</w:t>
      </w:r>
      <w:r w:rsidRPr="00905B05">
        <w:rPr>
          <w:szCs w:val="24"/>
        </w:rPr>
        <w:t>on-Hispanic white</w:t>
      </w:r>
      <w:r>
        <w:rPr>
          <w:szCs w:val="24"/>
        </w:rPr>
        <w:t>, n</w:t>
      </w:r>
      <w:r w:rsidRPr="00905B05">
        <w:rPr>
          <w:szCs w:val="24"/>
        </w:rPr>
        <w:t>on-Hispanic black</w:t>
      </w:r>
      <w:r>
        <w:rPr>
          <w:szCs w:val="24"/>
        </w:rPr>
        <w:t>, H</w:t>
      </w:r>
      <w:r w:rsidRPr="00905B05">
        <w:rPr>
          <w:szCs w:val="24"/>
        </w:rPr>
        <w:t>ispanic</w:t>
      </w:r>
      <w:r>
        <w:rPr>
          <w:szCs w:val="24"/>
        </w:rPr>
        <w:t>, others)</w:t>
      </w:r>
      <w:r w:rsidRPr="00AB4B71">
        <w:rPr>
          <w:szCs w:val="24"/>
        </w:rPr>
        <w:t>, body mass index</w:t>
      </w:r>
      <w:r>
        <w:rPr>
          <w:szCs w:val="24"/>
        </w:rPr>
        <w:t xml:space="preserve"> (</w:t>
      </w:r>
      <w:r w:rsidRPr="002A194C">
        <w:rPr>
          <w:szCs w:val="24"/>
        </w:rPr>
        <w:t>kg/m</w:t>
      </w:r>
      <w:r w:rsidRPr="002A194C">
        <w:rPr>
          <w:szCs w:val="24"/>
          <w:vertAlign w:val="superscript"/>
        </w:rPr>
        <w:t>2</w:t>
      </w:r>
      <w:r>
        <w:rPr>
          <w:szCs w:val="24"/>
        </w:rPr>
        <w:t>)</w:t>
      </w:r>
      <w:r w:rsidRPr="00AB4B71">
        <w:rPr>
          <w:szCs w:val="24"/>
        </w:rPr>
        <w:t>, educational level</w:t>
      </w:r>
      <w:r>
        <w:rPr>
          <w:szCs w:val="24"/>
        </w:rPr>
        <w:t xml:space="preserve"> (c</w:t>
      </w:r>
      <w:r w:rsidRPr="00557A2E">
        <w:rPr>
          <w:szCs w:val="24"/>
        </w:rPr>
        <w:t>ollege below</w:t>
      </w:r>
      <w:r>
        <w:rPr>
          <w:szCs w:val="24"/>
        </w:rPr>
        <w:t>, c</w:t>
      </w:r>
      <w:r w:rsidRPr="00557A2E">
        <w:rPr>
          <w:szCs w:val="24"/>
        </w:rPr>
        <w:t>ollege graduate</w:t>
      </w:r>
      <w:r>
        <w:rPr>
          <w:szCs w:val="24"/>
        </w:rPr>
        <w:t>, p</w:t>
      </w:r>
      <w:r w:rsidRPr="00557A2E">
        <w:rPr>
          <w:szCs w:val="24"/>
        </w:rPr>
        <w:t>ostgraduate</w:t>
      </w:r>
      <w:r>
        <w:rPr>
          <w:szCs w:val="24"/>
        </w:rPr>
        <w:t>)</w:t>
      </w:r>
      <w:r w:rsidRPr="00AB4B71">
        <w:rPr>
          <w:szCs w:val="24"/>
        </w:rPr>
        <w:t>, aspirin use</w:t>
      </w:r>
      <w:r>
        <w:rPr>
          <w:szCs w:val="24"/>
        </w:rPr>
        <w:t xml:space="preserve"> (yes, no)</w:t>
      </w:r>
      <w:r w:rsidRPr="00AB4B71">
        <w:rPr>
          <w:szCs w:val="24"/>
        </w:rPr>
        <w:t>, smoking status</w:t>
      </w:r>
      <w:r>
        <w:rPr>
          <w:szCs w:val="24"/>
        </w:rPr>
        <w:t xml:space="preserve"> [current (</w:t>
      </w:r>
      <w:r w:rsidRPr="00E429A0">
        <w:rPr>
          <w:szCs w:val="24"/>
        </w:rPr>
        <w:t>≥</w:t>
      </w:r>
      <w:r>
        <w:rPr>
          <w:szCs w:val="24"/>
        </w:rPr>
        <w:t xml:space="preserve">40 pack-years, </w:t>
      </w:r>
      <w:r>
        <w:rPr>
          <w:szCs w:val="24"/>
        </w:rPr>
        <w:lastRenderedPageBreak/>
        <w:t>&lt;40 pack-years, unknown), former (</w:t>
      </w:r>
      <w:r w:rsidRPr="00E429A0">
        <w:rPr>
          <w:szCs w:val="24"/>
        </w:rPr>
        <w:t>≥</w:t>
      </w:r>
      <w:r>
        <w:rPr>
          <w:szCs w:val="24"/>
        </w:rPr>
        <w:t>40 pack-years, &lt;40 pack-years, unknown), never]</w:t>
      </w:r>
      <w:r w:rsidRPr="00AB4B71">
        <w:rPr>
          <w:szCs w:val="24"/>
        </w:rPr>
        <w:t xml:space="preserve">, alcohol </w:t>
      </w:r>
      <w:r>
        <w:rPr>
          <w:szCs w:val="24"/>
        </w:rPr>
        <w:t>consumption (g/day)</w:t>
      </w:r>
      <w:r w:rsidRPr="00AB4B71">
        <w:rPr>
          <w:szCs w:val="24"/>
        </w:rPr>
        <w:t>,</w:t>
      </w:r>
      <w:r>
        <w:rPr>
          <w:szCs w:val="24"/>
        </w:rPr>
        <w:t xml:space="preserve"> </w:t>
      </w:r>
      <w:r w:rsidRPr="00AB4B71">
        <w:rPr>
          <w:szCs w:val="24"/>
        </w:rPr>
        <w:t>diabetes</w:t>
      </w:r>
      <w:r>
        <w:rPr>
          <w:szCs w:val="24"/>
        </w:rPr>
        <w:t xml:space="preserve"> (yes, no)</w:t>
      </w:r>
      <w:r w:rsidRPr="00AB4B71">
        <w:rPr>
          <w:szCs w:val="24"/>
        </w:rPr>
        <w:t>, family history of pancreatic cancer</w:t>
      </w:r>
      <w:r>
        <w:rPr>
          <w:szCs w:val="24"/>
        </w:rPr>
        <w:t xml:space="preserve"> (yes, no)</w:t>
      </w:r>
      <w:r w:rsidRPr="00AB4B71">
        <w:rPr>
          <w:szCs w:val="24"/>
        </w:rPr>
        <w:t>, and energy intake</w:t>
      </w:r>
      <w:r>
        <w:rPr>
          <w:szCs w:val="24"/>
        </w:rPr>
        <w:t xml:space="preserve"> (</w:t>
      </w:r>
      <w:r w:rsidRPr="002A194C">
        <w:rPr>
          <w:szCs w:val="24"/>
        </w:rPr>
        <w:t>kcal/day</w:t>
      </w:r>
      <w:r>
        <w:rPr>
          <w:szCs w:val="24"/>
        </w:rPr>
        <w:t>)</w:t>
      </w:r>
      <w:r w:rsidRPr="00AB4B71">
        <w:rPr>
          <w:szCs w:val="24"/>
        </w:rPr>
        <w:t xml:space="preserve">. For the association of dietary TAC with pancreatic cancer incidence, </w:t>
      </w:r>
      <w:r>
        <w:rPr>
          <w:szCs w:val="24"/>
        </w:rPr>
        <w:t xml:space="preserve">the </w:t>
      </w:r>
      <w:r w:rsidRPr="00AB4B71">
        <w:rPr>
          <w:szCs w:val="24"/>
        </w:rPr>
        <w:t>model</w:t>
      </w:r>
      <w:r>
        <w:rPr>
          <w:szCs w:val="24"/>
        </w:rPr>
        <w:t xml:space="preserve"> was </w:t>
      </w:r>
      <w:r w:rsidRPr="00AB4B71">
        <w:rPr>
          <w:szCs w:val="24"/>
        </w:rPr>
        <w:t xml:space="preserve">further adjusted </w:t>
      </w:r>
      <w:r>
        <w:rPr>
          <w:szCs w:val="24"/>
        </w:rPr>
        <w:t xml:space="preserve">for </w:t>
      </w:r>
      <w:r>
        <w:rPr>
          <w:rFonts w:hint="eastAsia"/>
          <w:szCs w:val="24"/>
        </w:rPr>
        <w:t>ener</w:t>
      </w:r>
      <w:r>
        <w:rPr>
          <w:szCs w:val="24"/>
        </w:rPr>
        <w:t>gy-adjusted supplemental TAC (mmol/day)</w:t>
      </w:r>
      <w:r w:rsidRPr="00AB4B71">
        <w:rPr>
          <w:szCs w:val="24"/>
        </w:rPr>
        <w:t>.</w:t>
      </w:r>
      <w:r>
        <w:rPr>
          <w:szCs w:val="24"/>
        </w:rPr>
        <w:t xml:space="preserve"> For the association of supplemental TAC with </w:t>
      </w:r>
      <w:r w:rsidRPr="00AB4B71">
        <w:rPr>
          <w:szCs w:val="24"/>
        </w:rPr>
        <w:t xml:space="preserve">pancreatic cancer incidence, </w:t>
      </w:r>
      <w:r>
        <w:rPr>
          <w:szCs w:val="24"/>
        </w:rPr>
        <w:t xml:space="preserve">the </w:t>
      </w:r>
      <w:r w:rsidRPr="00AB4B71">
        <w:rPr>
          <w:szCs w:val="24"/>
        </w:rPr>
        <w:t xml:space="preserve">model </w:t>
      </w:r>
      <w:r>
        <w:rPr>
          <w:szCs w:val="24"/>
        </w:rPr>
        <w:t xml:space="preserve">was </w:t>
      </w:r>
      <w:r w:rsidRPr="00AB4B71">
        <w:rPr>
          <w:szCs w:val="24"/>
        </w:rPr>
        <w:t xml:space="preserve">further adjusted </w:t>
      </w:r>
      <w:r>
        <w:rPr>
          <w:szCs w:val="24"/>
        </w:rPr>
        <w:t xml:space="preserve">for </w:t>
      </w:r>
      <w:r>
        <w:rPr>
          <w:rFonts w:hint="eastAsia"/>
          <w:szCs w:val="24"/>
        </w:rPr>
        <w:t>ener</w:t>
      </w:r>
      <w:r>
        <w:rPr>
          <w:szCs w:val="24"/>
        </w:rPr>
        <w:t>gy-adjusted dietary TAC (mmol/day).</w:t>
      </w:r>
    </w:p>
    <w:p w:rsidR="00C7055B" w:rsidRDefault="00C7055B" w:rsidP="00C7055B">
      <w:pPr>
        <w:tabs>
          <w:tab w:val="left" w:pos="2826"/>
        </w:tabs>
        <w:rPr>
          <w:szCs w:val="24"/>
        </w:rPr>
        <w:sectPr w:rsidR="00C7055B" w:rsidSect="006D1120">
          <w:pgSz w:w="16838" w:h="11906" w:orient="landscape"/>
          <w:pgMar w:top="1440" w:right="1800" w:bottom="1440" w:left="1800" w:header="851" w:footer="992" w:gutter="0"/>
          <w:cols w:space="425"/>
          <w:docGrid w:type="lines" w:linePitch="326"/>
        </w:sectPr>
      </w:pPr>
      <w:r w:rsidRPr="00546B52">
        <w:rPr>
          <w:szCs w:val="24"/>
          <w:vertAlign w:val="superscript"/>
        </w:rPr>
        <w:t xml:space="preserve">b </w:t>
      </w:r>
      <w:r w:rsidRPr="00546B52">
        <w:rPr>
          <w:szCs w:val="24"/>
        </w:rPr>
        <w:t xml:space="preserve">Extreme values of energy intake </w:t>
      </w:r>
      <w:r>
        <w:rPr>
          <w:szCs w:val="24"/>
        </w:rPr>
        <w:t xml:space="preserve">are defined as </w:t>
      </w:r>
      <w:r w:rsidRPr="00546B52">
        <w:rPr>
          <w:szCs w:val="24"/>
        </w:rPr>
        <w:t>&lt;800/&gt;4000 kcal/d for men and &lt;500/&gt;3500 kcal/d for women.</w:t>
      </w:r>
    </w:p>
    <w:p w:rsidR="00C7055B" w:rsidRDefault="00C7055B" w:rsidP="00C7055B">
      <w:pPr>
        <w:tabs>
          <w:tab w:val="left" w:pos="2826"/>
        </w:tabs>
        <w:jc w:val="right"/>
      </w:pPr>
    </w:p>
    <w:p w:rsidR="00C7055B" w:rsidRDefault="00C7055B" w:rsidP="00C7055B">
      <w:pPr>
        <w:spacing w:line="480" w:lineRule="auto"/>
        <w:rPr>
          <w:b/>
          <w:bCs/>
          <w:noProof/>
          <w:szCs w:val="24"/>
        </w:rPr>
      </w:pPr>
      <w:r>
        <w:rPr>
          <w:noProof/>
        </w:rPr>
        <w:drawing>
          <wp:inline distT="0" distB="0" distL="0" distR="0" wp14:anchorId="73C36D86" wp14:editId="2B4D94C8">
            <wp:extent cx="6079761" cy="41217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56" t="1429" r="895" b="2698"/>
                    <a:stretch/>
                  </pic:blipFill>
                  <pic:spPr bwMode="auto">
                    <a:xfrm>
                      <a:off x="0" y="0"/>
                      <a:ext cx="6128573" cy="4154877"/>
                    </a:xfrm>
                    <a:prstGeom prst="rect">
                      <a:avLst/>
                    </a:prstGeom>
                    <a:noFill/>
                    <a:ln>
                      <a:noFill/>
                    </a:ln>
                    <a:extLst>
                      <a:ext uri="{53640926-AAD7-44D8-BBD7-CCE9431645EC}">
                        <a14:shadowObscured xmlns:a14="http://schemas.microsoft.com/office/drawing/2010/main"/>
                      </a:ext>
                    </a:extLst>
                  </pic:spPr>
                </pic:pic>
              </a:graphicData>
            </a:graphic>
          </wp:inline>
        </w:drawing>
      </w:r>
    </w:p>
    <w:p w:rsidR="00C7055B" w:rsidRDefault="00C7055B" w:rsidP="00C7055B">
      <w:pPr>
        <w:spacing w:line="480" w:lineRule="auto"/>
        <w:rPr>
          <w:noProof/>
          <w:szCs w:val="24"/>
        </w:rPr>
      </w:pPr>
      <w:r w:rsidRPr="00285F9F">
        <w:rPr>
          <w:b/>
          <w:bCs/>
          <w:noProof/>
          <w:szCs w:val="24"/>
        </w:rPr>
        <w:t>Supplementa</w:t>
      </w:r>
      <w:r>
        <w:rPr>
          <w:b/>
          <w:bCs/>
          <w:noProof/>
          <w:szCs w:val="24"/>
        </w:rPr>
        <w:t>l</w:t>
      </w:r>
      <w:r w:rsidRPr="004B678E">
        <w:rPr>
          <w:rFonts w:hint="eastAsia"/>
          <w:b/>
          <w:bCs/>
          <w:noProof/>
          <w:szCs w:val="24"/>
        </w:rPr>
        <w:t xml:space="preserve"> F</w:t>
      </w:r>
      <w:r w:rsidRPr="004B678E">
        <w:rPr>
          <w:b/>
          <w:bCs/>
          <w:noProof/>
          <w:szCs w:val="24"/>
        </w:rPr>
        <w:t xml:space="preserve">igure </w:t>
      </w:r>
      <w:r>
        <w:rPr>
          <w:b/>
          <w:bCs/>
          <w:noProof/>
          <w:szCs w:val="24"/>
        </w:rPr>
        <w:t xml:space="preserve">1. </w:t>
      </w:r>
      <w:r w:rsidRPr="004B678E">
        <w:rPr>
          <w:noProof/>
          <w:szCs w:val="24"/>
        </w:rPr>
        <w:t>The results of subgroup analyses on the association of</w:t>
      </w:r>
      <w:r>
        <w:rPr>
          <w:noProof/>
          <w:szCs w:val="24"/>
        </w:rPr>
        <w:t xml:space="preserve"> total TAC with pancreatic cancer incidence. </w:t>
      </w:r>
      <w:r w:rsidRPr="009E50F0">
        <w:rPr>
          <w:rFonts w:hint="eastAsia"/>
          <w:noProof/>
          <w:szCs w:val="24"/>
        </w:rPr>
        <w:t xml:space="preserve">These subgroup analyses were based on the </w:t>
      </w:r>
      <w:r w:rsidRPr="009E50F0">
        <w:rPr>
          <w:noProof/>
          <w:szCs w:val="24"/>
        </w:rPr>
        <w:t xml:space="preserve">most fully adjusted risk estimates </w:t>
      </w:r>
      <w:r w:rsidRPr="009E50F0">
        <w:rPr>
          <w:rFonts w:hint="eastAsia"/>
          <w:noProof/>
          <w:szCs w:val="24"/>
        </w:rPr>
        <w:t xml:space="preserve">(i.e., data from model </w:t>
      </w:r>
      <w:r>
        <w:rPr>
          <w:noProof/>
          <w:szCs w:val="24"/>
        </w:rPr>
        <w:t>2</w:t>
      </w:r>
      <w:r w:rsidRPr="009E50F0">
        <w:rPr>
          <w:rFonts w:hint="eastAsia"/>
          <w:noProof/>
          <w:szCs w:val="24"/>
        </w:rPr>
        <w:t>).</w:t>
      </w:r>
      <w:r>
        <w:rPr>
          <w:noProof/>
          <w:szCs w:val="24"/>
        </w:rPr>
        <w:t xml:space="preserve"> </w:t>
      </w:r>
      <w:r w:rsidRPr="0040256A">
        <w:rPr>
          <w:noProof/>
          <w:szCs w:val="24"/>
        </w:rPr>
        <w:t xml:space="preserve">HR </w:t>
      </w:r>
      <w:r>
        <w:rPr>
          <w:noProof/>
          <w:szCs w:val="24"/>
        </w:rPr>
        <w:t xml:space="preserve">represents risk estimates </w:t>
      </w:r>
      <w:r w:rsidRPr="0040256A">
        <w:rPr>
          <w:noProof/>
          <w:szCs w:val="24"/>
        </w:rPr>
        <w:t>after log</w:t>
      </w:r>
      <w:r w:rsidRPr="0040256A">
        <w:rPr>
          <w:noProof/>
          <w:szCs w:val="24"/>
          <w:vertAlign w:val="subscript"/>
        </w:rPr>
        <w:t>2</w:t>
      </w:r>
      <w:r w:rsidRPr="0040256A">
        <w:rPr>
          <w:noProof/>
          <w:szCs w:val="24"/>
        </w:rPr>
        <w:t xml:space="preserve"> transformation of</w:t>
      </w:r>
      <w:r>
        <w:rPr>
          <w:noProof/>
          <w:szCs w:val="24"/>
        </w:rPr>
        <w:t xml:space="preserve"> TAC, </w:t>
      </w:r>
      <w:r w:rsidRPr="00B800F2">
        <w:rPr>
          <w:szCs w:val="24"/>
        </w:rPr>
        <w:t>which represents a doubling of</w:t>
      </w:r>
      <w:r>
        <w:rPr>
          <w:szCs w:val="24"/>
        </w:rPr>
        <w:t xml:space="preserve"> </w:t>
      </w:r>
      <w:r w:rsidRPr="00B800F2">
        <w:rPr>
          <w:szCs w:val="24"/>
        </w:rPr>
        <w:t>TAC intake</w:t>
      </w:r>
      <w:r>
        <w:rPr>
          <w:szCs w:val="24"/>
        </w:rPr>
        <w:t xml:space="preserve">. </w:t>
      </w:r>
      <w:r w:rsidRPr="004B678E">
        <w:rPr>
          <w:i/>
          <w:iCs/>
          <w:noProof/>
          <w:szCs w:val="24"/>
        </w:rPr>
        <w:t>P</w:t>
      </w:r>
      <w:r w:rsidRPr="004B678E">
        <w:rPr>
          <w:noProof/>
          <w:szCs w:val="24"/>
          <w:vertAlign w:val="subscript"/>
        </w:rPr>
        <w:t xml:space="preserve">interaction </w:t>
      </w:r>
      <w:r w:rsidRPr="004B678E">
        <w:rPr>
          <w:noProof/>
          <w:szCs w:val="24"/>
        </w:rPr>
        <w:t>was</w:t>
      </w:r>
      <w:r>
        <w:rPr>
          <w:rFonts w:hint="eastAsia"/>
          <w:noProof/>
          <w:szCs w:val="24"/>
        </w:rPr>
        <w:t xml:space="preserve"> </w:t>
      </w:r>
      <w:r w:rsidRPr="004B678E">
        <w:rPr>
          <w:noProof/>
          <w:szCs w:val="24"/>
        </w:rPr>
        <w:t>calculated from a likelihood ratio test</w:t>
      </w:r>
      <w:r>
        <w:rPr>
          <w:noProof/>
          <w:szCs w:val="24"/>
        </w:rPr>
        <w:t xml:space="preserve">. </w:t>
      </w:r>
      <w:r w:rsidRPr="001650B2">
        <w:rPr>
          <w:noProof/>
          <w:szCs w:val="24"/>
        </w:rPr>
        <w:t xml:space="preserve">In each case, the model </w:t>
      </w:r>
      <w:r w:rsidRPr="001650B2">
        <w:rPr>
          <w:rFonts w:hint="eastAsia"/>
          <w:noProof/>
          <w:szCs w:val="24"/>
        </w:rPr>
        <w:t>was</w:t>
      </w:r>
      <w:r w:rsidRPr="001650B2">
        <w:rPr>
          <w:noProof/>
          <w:szCs w:val="24"/>
        </w:rPr>
        <w:t xml:space="preserve"> not adjusted for the stratification factor. </w:t>
      </w:r>
      <w:r>
        <w:rPr>
          <w:noProof/>
          <w:szCs w:val="24"/>
        </w:rPr>
        <w:t xml:space="preserve">TAC, </w:t>
      </w:r>
      <w:r>
        <w:rPr>
          <w:szCs w:val="24"/>
        </w:rPr>
        <w:t>t</w:t>
      </w:r>
      <w:r w:rsidRPr="001D0BB9">
        <w:rPr>
          <w:szCs w:val="24"/>
        </w:rPr>
        <w:t>otal antioxidant capacity</w:t>
      </w:r>
      <w:r>
        <w:rPr>
          <w:szCs w:val="24"/>
        </w:rPr>
        <w:t xml:space="preserve">; </w:t>
      </w:r>
      <w:r>
        <w:rPr>
          <w:noProof/>
          <w:szCs w:val="24"/>
        </w:rPr>
        <w:t>HR, hazard ratio; CI, confidence interval.</w:t>
      </w:r>
    </w:p>
    <w:p w:rsidR="00C7055B" w:rsidRDefault="00C7055B" w:rsidP="00C7055B">
      <w:pPr>
        <w:spacing w:line="480" w:lineRule="auto"/>
        <w:rPr>
          <w:szCs w:val="24"/>
        </w:rPr>
      </w:pPr>
      <w:r>
        <w:rPr>
          <w:noProof/>
          <w:szCs w:val="24"/>
        </w:rPr>
        <w:br w:type="page"/>
      </w:r>
      <w:r>
        <w:rPr>
          <w:noProof/>
        </w:rPr>
        <w:lastRenderedPageBreak/>
        <w:drawing>
          <wp:inline distT="0" distB="0" distL="0" distR="0">
            <wp:extent cx="5832835" cy="4032626"/>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27" t="2384" r="1744" b="3668"/>
                    <a:stretch/>
                  </pic:blipFill>
                  <pic:spPr bwMode="auto">
                    <a:xfrm>
                      <a:off x="0" y="0"/>
                      <a:ext cx="5840493" cy="4037920"/>
                    </a:xfrm>
                    <a:prstGeom prst="rect">
                      <a:avLst/>
                    </a:prstGeom>
                    <a:noFill/>
                    <a:ln>
                      <a:noFill/>
                    </a:ln>
                    <a:extLst>
                      <a:ext uri="{53640926-AAD7-44D8-BBD7-CCE9431645EC}">
                        <a14:shadowObscured xmlns:a14="http://schemas.microsoft.com/office/drawing/2010/main"/>
                      </a:ext>
                    </a:extLst>
                  </pic:spPr>
                </pic:pic>
              </a:graphicData>
            </a:graphic>
          </wp:inline>
        </w:drawing>
      </w:r>
      <w:bookmarkStart w:id="4" w:name="_GoBack"/>
      <w:bookmarkEnd w:id="3"/>
      <w:bookmarkEnd w:id="4"/>
      <w:r w:rsidRPr="00285F9F">
        <w:rPr>
          <w:b/>
          <w:bCs/>
          <w:noProof/>
          <w:szCs w:val="24"/>
        </w:rPr>
        <w:t>Supplementa</w:t>
      </w:r>
      <w:r>
        <w:rPr>
          <w:b/>
          <w:bCs/>
          <w:noProof/>
          <w:szCs w:val="24"/>
        </w:rPr>
        <w:t>l</w:t>
      </w:r>
      <w:r w:rsidRPr="004B678E">
        <w:rPr>
          <w:rFonts w:hint="eastAsia"/>
          <w:b/>
          <w:bCs/>
          <w:noProof/>
          <w:szCs w:val="24"/>
        </w:rPr>
        <w:t xml:space="preserve"> F</w:t>
      </w:r>
      <w:r w:rsidRPr="004B678E">
        <w:rPr>
          <w:b/>
          <w:bCs/>
          <w:noProof/>
          <w:szCs w:val="24"/>
        </w:rPr>
        <w:t xml:space="preserve">igure </w:t>
      </w:r>
      <w:r>
        <w:rPr>
          <w:b/>
          <w:bCs/>
          <w:noProof/>
          <w:szCs w:val="24"/>
        </w:rPr>
        <w:t>2.</w:t>
      </w:r>
      <w:r w:rsidRPr="004B678E">
        <w:rPr>
          <w:b/>
          <w:bCs/>
          <w:noProof/>
          <w:szCs w:val="24"/>
        </w:rPr>
        <w:t xml:space="preserve"> </w:t>
      </w:r>
      <w:r w:rsidRPr="004B678E">
        <w:rPr>
          <w:noProof/>
          <w:szCs w:val="24"/>
        </w:rPr>
        <w:t>The results of subgroup analyses on the association of</w:t>
      </w:r>
      <w:r>
        <w:rPr>
          <w:noProof/>
          <w:szCs w:val="24"/>
        </w:rPr>
        <w:t xml:space="preserve"> total TAC with pancreatic cancer mortality. </w:t>
      </w:r>
      <w:r w:rsidRPr="009E50F0">
        <w:rPr>
          <w:rFonts w:hint="eastAsia"/>
          <w:noProof/>
          <w:szCs w:val="24"/>
        </w:rPr>
        <w:t xml:space="preserve">These subgroup analyses were based on the </w:t>
      </w:r>
      <w:r w:rsidRPr="009E50F0">
        <w:rPr>
          <w:noProof/>
          <w:szCs w:val="24"/>
        </w:rPr>
        <w:t xml:space="preserve">most fully adjusted risk estimates </w:t>
      </w:r>
      <w:r w:rsidRPr="009E50F0">
        <w:rPr>
          <w:rFonts w:hint="eastAsia"/>
          <w:noProof/>
          <w:szCs w:val="24"/>
        </w:rPr>
        <w:t xml:space="preserve">(i.e., data from model </w:t>
      </w:r>
      <w:r>
        <w:rPr>
          <w:noProof/>
          <w:szCs w:val="24"/>
        </w:rPr>
        <w:t>2</w:t>
      </w:r>
      <w:r w:rsidRPr="009E50F0">
        <w:rPr>
          <w:rFonts w:hint="eastAsia"/>
          <w:noProof/>
          <w:szCs w:val="24"/>
        </w:rPr>
        <w:t>).</w:t>
      </w:r>
      <w:r>
        <w:rPr>
          <w:noProof/>
          <w:szCs w:val="24"/>
        </w:rPr>
        <w:t xml:space="preserve"> S</w:t>
      </w:r>
      <w:r w:rsidRPr="0040256A">
        <w:rPr>
          <w:noProof/>
          <w:szCs w:val="24"/>
        </w:rPr>
        <w:t xml:space="preserve">HR </w:t>
      </w:r>
      <w:r>
        <w:rPr>
          <w:noProof/>
          <w:szCs w:val="24"/>
        </w:rPr>
        <w:t xml:space="preserve">represents risk estimates </w:t>
      </w:r>
      <w:r w:rsidRPr="0040256A">
        <w:rPr>
          <w:noProof/>
          <w:szCs w:val="24"/>
        </w:rPr>
        <w:t>after log</w:t>
      </w:r>
      <w:r w:rsidRPr="0040256A">
        <w:rPr>
          <w:noProof/>
          <w:szCs w:val="24"/>
          <w:vertAlign w:val="subscript"/>
        </w:rPr>
        <w:t>2</w:t>
      </w:r>
      <w:r w:rsidRPr="0040256A">
        <w:rPr>
          <w:noProof/>
          <w:szCs w:val="24"/>
        </w:rPr>
        <w:t xml:space="preserve"> transformation of</w:t>
      </w:r>
      <w:r>
        <w:rPr>
          <w:noProof/>
          <w:szCs w:val="24"/>
        </w:rPr>
        <w:t xml:space="preserve"> TAC, </w:t>
      </w:r>
      <w:r w:rsidRPr="00B800F2">
        <w:rPr>
          <w:szCs w:val="24"/>
        </w:rPr>
        <w:t>which represents a doubling of</w:t>
      </w:r>
      <w:r>
        <w:rPr>
          <w:szCs w:val="24"/>
        </w:rPr>
        <w:t xml:space="preserve"> </w:t>
      </w:r>
      <w:r w:rsidRPr="00B800F2">
        <w:rPr>
          <w:szCs w:val="24"/>
        </w:rPr>
        <w:t>TAC intake</w:t>
      </w:r>
      <w:r>
        <w:rPr>
          <w:szCs w:val="24"/>
        </w:rPr>
        <w:t xml:space="preserve">. </w:t>
      </w:r>
      <w:r w:rsidRPr="004B678E">
        <w:rPr>
          <w:i/>
          <w:iCs/>
          <w:noProof/>
          <w:szCs w:val="24"/>
        </w:rPr>
        <w:t>P</w:t>
      </w:r>
      <w:r w:rsidRPr="004B678E">
        <w:rPr>
          <w:noProof/>
          <w:szCs w:val="24"/>
          <w:vertAlign w:val="subscript"/>
        </w:rPr>
        <w:t xml:space="preserve">interaction </w:t>
      </w:r>
      <w:r w:rsidRPr="004B678E">
        <w:rPr>
          <w:noProof/>
          <w:szCs w:val="24"/>
        </w:rPr>
        <w:t>was</w:t>
      </w:r>
      <w:r>
        <w:rPr>
          <w:rFonts w:hint="eastAsia"/>
          <w:noProof/>
          <w:szCs w:val="24"/>
        </w:rPr>
        <w:t xml:space="preserve"> </w:t>
      </w:r>
      <w:r w:rsidRPr="004B678E">
        <w:rPr>
          <w:noProof/>
          <w:szCs w:val="24"/>
        </w:rPr>
        <w:t>calculated from a likelihood ratio test</w:t>
      </w:r>
      <w:r>
        <w:rPr>
          <w:noProof/>
          <w:szCs w:val="24"/>
        </w:rPr>
        <w:t xml:space="preserve">. </w:t>
      </w:r>
      <w:r w:rsidRPr="001650B2">
        <w:rPr>
          <w:noProof/>
          <w:szCs w:val="24"/>
        </w:rPr>
        <w:t xml:space="preserve">In each case, the model </w:t>
      </w:r>
      <w:r w:rsidRPr="001650B2">
        <w:rPr>
          <w:rFonts w:hint="eastAsia"/>
          <w:noProof/>
          <w:szCs w:val="24"/>
        </w:rPr>
        <w:t>was</w:t>
      </w:r>
      <w:r w:rsidRPr="001650B2">
        <w:rPr>
          <w:noProof/>
          <w:szCs w:val="24"/>
        </w:rPr>
        <w:t xml:space="preserve"> not adjusted for the stratification factor. </w:t>
      </w:r>
      <w:r>
        <w:rPr>
          <w:noProof/>
          <w:szCs w:val="24"/>
        </w:rPr>
        <w:t xml:space="preserve">TAC, </w:t>
      </w:r>
      <w:r>
        <w:rPr>
          <w:szCs w:val="24"/>
        </w:rPr>
        <w:t>t</w:t>
      </w:r>
      <w:r w:rsidRPr="001D0BB9">
        <w:rPr>
          <w:szCs w:val="24"/>
        </w:rPr>
        <w:t>otal antioxidant capacity</w:t>
      </w:r>
      <w:r>
        <w:rPr>
          <w:szCs w:val="24"/>
        </w:rPr>
        <w:t>; S</w:t>
      </w:r>
      <w:r>
        <w:rPr>
          <w:noProof/>
          <w:szCs w:val="24"/>
        </w:rPr>
        <w:t>HR, subdistribution hazard ratio; CI, confidence interval</w:t>
      </w:r>
      <w:r>
        <w:rPr>
          <w:szCs w:val="24"/>
        </w:rPr>
        <w:br w:type="page"/>
      </w:r>
    </w:p>
    <w:p w:rsidR="00D87AF7" w:rsidRDefault="00D87AF7" w:rsidP="005B567D">
      <w:pPr>
        <w:pStyle w:val="TableTitle"/>
        <w:rPr>
          <w:szCs w:val="24"/>
        </w:rPr>
      </w:pPr>
      <w:r w:rsidRPr="00247ED5">
        <w:rPr>
          <w:szCs w:val="24"/>
        </w:rPr>
        <w:lastRenderedPageBreak/>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6"/>
        <w:gridCol w:w="722"/>
        <w:gridCol w:w="6728"/>
        <w:gridCol w:w="639"/>
      </w:tblGrid>
      <w:tr w:rsidR="00333EB7" w:rsidRPr="000142B2" w:rsidTr="00B82DB5">
        <w:tc>
          <w:tcPr>
            <w:tcW w:w="0" w:type="auto"/>
          </w:tcPr>
          <w:p w:rsidR="00333EB7" w:rsidRPr="000142B2" w:rsidRDefault="00333EB7" w:rsidP="0022554A">
            <w:pPr>
              <w:tabs>
                <w:tab w:val="left" w:pos="5400"/>
              </w:tabs>
              <w:rPr>
                <w:sz w:val="20"/>
              </w:rPr>
            </w:pPr>
            <w:bookmarkStart w:id="5" w:name="bold1" w:colFirst="1" w:colLast="1"/>
            <w:bookmarkStart w:id="6" w:name="italic1" w:colFirst="0" w:colLast="0"/>
            <w:bookmarkStart w:id="7" w:name="bold2" w:colFirst="2" w:colLast="2"/>
            <w:bookmarkStart w:id="8" w:name="italic2" w:colFirst="1" w:colLast="1"/>
            <w:bookmarkStart w:id="9" w:name="bold3" w:colFirst="3" w:colLast="3"/>
            <w:bookmarkStart w:id="10" w:name="italic3" w:colFirst="2" w:colLast="2"/>
            <w:bookmarkStart w:id="11" w:name="bold4" w:colFirst="4" w:colLast="4"/>
            <w:bookmarkStart w:id="12" w:name="italic4" w:colFirst="3" w:colLast="3"/>
            <w:bookmarkStart w:id="13" w:name="italic5" w:colFirst="4" w:colLast="4"/>
          </w:p>
        </w:tc>
        <w:tc>
          <w:tcPr>
            <w:tcW w:w="0" w:type="auto"/>
          </w:tcPr>
          <w:p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rsidR="00333EB7" w:rsidRPr="00333EB7" w:rsidRDefault="00333EB7" w:rsidP="00333EB7">
            <w:pPr>
              <w:pStyle w:val="TableHeader"/>
              <w:tabs>
                <w:tab w:val="left" w:pos="5400"/>
              </w:tabs>
              <w:jc w:val="center"/>
              <w:rPr>
                <w:bCs/>
                <w:sz w:val="20"/>
              </w:rPr>
            </w:pPr>
            <w:r w:rsidRPr="00333EB7">
              <w:rPr>
                <w:bCs/>
                <w:sz w:val="20"/>
              </w:rPr>
              <w:t>Page No</w:t>
            </w:r>
          </w:p>
        </w:tc>
      </w:tr>
      <w:bookmarkEnd w:id="5"/>
      <w:bookmarkEnd w:id="6"/>
      <w:bookmarkEnd w:id="7"/>
      <w:bookmarkEnd w:id="8"/>
      <w:bookmarkEnd w:id="9"/>
      <w:bookmarkEnd w:id="10"/>
      <w:bookmarkEnd w:id="11"/>
      <w:bookmarkEnd w:id="12"/>
      <w:bookmarkEnd w:id="13"/>
      <w:tr w:rsidR="00333EB7" w:rsidRPr="000142B2" w:rsidTr="00B82DB5">
        <w:tc>
          <w:tcPr>
            <w:tcW w:w="0" w:type="auto"/>
            <w:vMerge w:val="restart"/>
          </w:tcPr>
          <w:p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rsidR="00333EB7" w:rsidRPr="000142B2" w:rsidRDefault="00B5660F">
            <w:pPr>
              <w:spacing w:line="240" w:lineRule="auto"/>
              <w:rPr>
                <w:sz w:val="20"/>
                <w:lang w:eastAsia="zh-CN"/>
              </w:rPr>
            </w:pPr>
            <w:r>
              <w:rPr>
                <w:rFonts w:hint="eastAsia"/>
                <w:sz w:val="20"/>
                <w:lang w:eastAsia="zh-CN"/>
              </w:rPr>
              <w:t>1</w:t>
            </w:r>
          </w:p>
        </w:tc>
      </w:tr>
      <w:tr w:rsidR="00333EB7" w:rsidRPr="000142B2" w:rsidTr="00B82DB5">
        <w:tc>
          <w:tcPr>
            <w:tcW w:w="0" w:type="auto"/>
            <w:vMerge/>
          </w:tcPr>
          <w:p w:rsidR="00333EB7" w:rsidRPr="000142B2" w:rsidRDefault="00333EB7" w:rsidP="0022554A">
            <w:pPr>
              <w:tabs>
                <w:tab w:val="left" w:pos="5400"/>
              </w:tabs>
              <w:rPr>
                <w:bCs/>
                <w:sz w:val="20"/>
              </w:rPr>
            </w:pPr>
            <w:bookmarkStart w:id="14" w:name="bold6" w:colFirst="0" w:colLast="0"/>
            <w:bookmarkStart w:id="15" w:name="italic7"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rsidR="00333EB7" w:rsidRPr="000142B2" w:rsidRDefault="00B5660F">
            <w:pPr>
              <w:spacing w:line="240" w:lineRule="auto"/>
              <w:rPr>
                <w:sz w:val="20"/>
                <w:lang w:eastAsia="zh-CN"/>
              </w:rPr>
            </w:pPr>
            <w:r>
              <w:rPr>
                <w:rFonts w:hint="eastAsia"/>
                <w:sz w:val="20"/>
                <w:lang w:eastAsia="zh-CN"/>
              </w:rPr>
              <w:t>3</w:t>
            </w:r>
          </w:p>
        </w:tc>
      </w:tr>
      <w:tr w:rsidR="00333EB7" w:rsidRPr="00333EB7" w:rsidTr="005316DB">
        <w:tc>
          <w:tcPr>
            <w:tcW w:w="10205" w:type="dxa"/>
            <w:gridSpan w:val="4"/>
          </w:tcPr>
          <w:p w:rsidR="00333EB7" w:rsidRPr="000142B2" w:rsidRDefault="00333EB7" w:rsidP="00333EB7">
            <w:pPr>
              <w:pStyle w:val="TableSubHead"/>
              <w:tabs>
                <w:tab w:val="left" w:pos="5400"/>
              </w:tabs>
              <w:rPr>
                <w:sz w:val="20"/>
              </w:rPr>
            </w:pPr>
            <w:bookmarkStart w:id="16" w:name="bold7"/>
            <w:bookmarkStart w:id="17" w:name="italic8"/>
            <w:bookmarkEnd w:id="14"/>
            <w:bookmarkEnd w:id="15"/>
            <w:r w:rsidRPr="000142B2">
              <w:rPr>
                <w:sz w:val="20"/>
              </w:rPr>
              <w:t>Introduction</w:t>
            </w:r>
            <w:bookmarkEnd w:id="16"/>
            <w:bookmarkEnd w:id="17"/>
          </w:p>
        </w:tc>
      </w:tr>
      <w:tr w:rsidR="00333EB7" w:rsidRPr="000142B2" w:rsidTr="00B82DB5">
        <w:tc>
          <w:tcPr>
            <w:tcW w:w="0" w:type="auto"/>
          </w:tcPr>
          <w:p w:rsidR="00333EB7" w:rsidRPr="000142B2" w:rsidRDefault="00333EB7" w:rsidP="0022554A">
            <w:pPr>
              <w:tabs>
                <w:tab w:val="left" w:pos="5400"/>
              </w:tabs>
              <w:rPr>
                <w:bCs/>
                <w:sz w:val="20"/>
              </w:rPr>
            </w:pPr>
            <w:bookmarkStart w:id="18" w:name="bold8"/>
            <w:bookmarkStart w:id="19" w:name="italic9"/>
            <w:r w:rsidRPr="000142B2">
              <w:rPr>
                <w:bCs/>
                <w:sz w:val="20"/>
              </w:rPr>
              <w:t>Background/</w:t>
            </w:r>
            <w:bookmarkStart w:id="20" w:name="bold9"/>
            <w:bookmarkStart w:id="21" w:name="italic10"/>
            <w:bookmarkEnd w:id="18"/>
            <w:bookmarkEnd w:id="19"/>
            <w:r w:rsidRPr="000142B2">
              <w:rPr>
                <w:bCs/>
                <w:sz w:val="20"/>
              </w:rPr>
              <w:t>rationale</w:t>
            </w:r>
            <w:bookmarkEnd w:id="20"/>
            <w:bookmarkEnd w:id="21"/>
          </w:p>
        </w:tc>
        <w:tc>
          <w:tcPr>
            <w:tcW w:w="0" w:type="auto"/>
          </w:tcPr>
          <w:p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rsidR="00333EB7" w:rsidRPr="000142B2" w:rsidRDefault="00B5660F">
            <w:pPr>
              <w:spacing w:line="240" w:lineRule="auto"/>
              <w:rPr>
                <w:sz w:val="20"/>
                <w:lang w:eastAsia="zh-CN"/>
              </w:rPr>
            </w:pPr>
            <w:r>
              <w:rPr>
                <w:rFonts w:hint="eastAsia"/>
                <w:sz w:val="20"/>
                <w:lang w:eastAsia="zh-CN"/>
              </w:rPr>
              <w:t>5</w:t>
            </w:r>
          </w:p>
        </w:tc>
      </w:tr>
      <w:tr w:rsidR="00333EB7" w:rsidRPr="000142B2" w:rsidTr="00B82DB5">
        <w:tc>
          <w:tcPr>
            <w:tcW w:w="0" w:type="auto"/>
          </w:tcPr>
          <w:p w:rsidR="00333EB7" w:rsidRPr="000142B2" w:rsidRDefault="00333EB7" w:rsidP="0022554A">
            <w:pPr>
              <w:tabs>
                <w:tab w:val="left" w:pos="5400"/>
              </w:tabs>
              <w:rPr>
                <w:bCs/>
                <w:sz w:val="20"/>
              </w:rPr>
            </w:pPr>
            <w:bookmarkStart w:id="22" w:name="bold10" w:colFirst="0" w:colLast="0"/>
            <w:bookmarkStart w:id="23" w:name="italic11" w:colFirst="0" w:colLast="0"/>
            <w:r w:rsidRPr="000142B2">
              <w:rPr>
                <w:bCs/>
                <w:sz w:val="20"/>
              </w:rPr>
              <w:t>Objectives</w:t>
            </w:r>
          </w:p>
        </w:tc>
        <w:tc>
          <w:tcPr>
            <w:tcW w:w="0" w:type="auto"/>
          </w:tcPr>
          <w:p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rsidR="00333EB7" w:rsidRPr="000142B2" w:rsidRDefault="00B5660F">
            <w:pPr>
              <w:spacing w:line="240" w:lineRule="auto"/>
              <w:rPr>
                <w:sz w:val="20"/>
                <w:lang w:eastAsia="zh-CN"/>
              </w:rPr>
            </w:pPr>
            <w:r>
              <w:rPr>
                <w:rFonts w:hint="eastAsia"/>
                <w:sz w:val="20"/>
                <w:lang w:eastAsia="zh-CN"/>
              </w:rPr>
              <w:t>6</w:t>
            </w:r>
          </w:p>
        </w:tc>
      </w:tr>
      <w:tr w:rsidR="00333EB7" w:rsidRPr="00333EB7" w:rsidTr="005316DB">
        <w:tc>
          <w:tcPr>
            <w:tcW w:w="10205" w:type="dxa"/>
            <w:gridSpan w:val="4"/>
          </w:tcPr>
          <w:p w:rsidR="00333EB7" w:rsidRPr="000142B2" w:rsidRDefault="00333EB7" w:rsidP="00333EB7">
            <w:pPr>
              <w:pStyle w:val="TableSubHead"/>
              <w:tabs>
                <w:tab w:val="left" w:pos="5400"/>
              </w:tabs>
              <w:rPr>
                <w:sz w:val="20"/>
              </w:rPr>
            </w:pPr>
            <w:bookmarkStart w:id="24" w:name="bold11"/>
            <w:bookmarkStart w:id="25" w:name="italic12"/>
            <w:bookmarkEnd w:id="22"/>
            <w:bookmarkEnd w:id="23"/>
            <w:r w:rsidRPr="000142B2">
              <w:rPr>
                <w:sz w:val="20"/>
              </w:rPr>
              <w:t>Methods</w:t>
            </w:r>
            <w:bookmarkEnd w:id="24"/>
            <w:bookmarkEnd w:id="25"/>
          </w:p>
        </w:tc>
      </w:tr>
      <w:tr w:rsidR="00333EB7" w:rsidRPr="000142B2" w:rsidTr="00B82DB5">
        <w:tc>
          <w:tcPr>
            <w:tcW w:w="0" w:type="auto"/>
          </w:tcPr>
          <w:p w:rsidR="00333EB7" w:rsidRPr="000142B2" w:rsidRDefault="00333EB7" w:rsidP="0022554A">
            <w:pPr>
              <w:tabs>
                <w:tab w:val="left" w:pos="5400"/>
              </w:tabs>
              <w:rPr>
                <w:bCs/>
                <w:sz w:val="20"/>
              </w:rPr>
            </w:pPr>
            <w:bookmarkStart w:id="26" w:name="bold12" w:colFirst="0" w:colLast="0"/>
            <w:bookmarkStart w:id="27" w:name="italic13" w:colFirst="0" w:colLast="0"/>
            <w:r w:rsidRPr="000142B2">
              <w:rPr>
                <w:bCs/>
                <w:sz w:val="20"/>
              </w:rPr>
              <w:t>Study design</w:t>
            </w:r>
          </w:p>
        </w:tc>
        <w:tc>
          <w:tcPr>
            <w:tcW w:w="0" w:type="auto"/>
          </w:tcPr>
          <w:p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rsidR="00333EB7" w:rsidRPr="000142B2" w:rsidRDefault="00B5660F">
            <w:pPr>
              <w:spacing w:line="240" w:lineRule="auto"/>
              <w:rPr>
                <w:sz w:val="20"/>
                <w:lang w:eastAsia="zh-CN"/>
              </w:rPr>
            </w:pPr>
            <w:r>
              <w:rPr>
                <w:rFonts w:hint="eastAsia"/>
                <w:sz w:val="20"/>
                <w:lang w:eastAsia="zh-CN"/>
              </w:rPr>
              <w:t>6</w:t>
            </w:r>
          </w:p>
        </w:tc>
      </w:tr>
      <w:tr w:rsidR="00333EB7" w:rsidRPr="000142B2" w:rsidTr="00B82DB5">
        <w:tc>
          <w:tcPr>
            <w:tcW w:w="0" w:type="auto"/>
          </w:tcPr>
          <w:p w:rsidR="00333EB7" w:rsidRPr="000142B2" w:rsidRDefault="00333EB7" w:rsidP="0022554A">
            <w:pPr>
              <w:tabs>
                <w:tab w:val="left" w:pos="5400"/>
              </w:tabs>
              <w:rPr>
                <w:bCs/>
                <w:sz w:val="20"/>
              </w:rPr>
            </w:pPr>
            <w:bookmarkStart w:id="28" w:name="bold13" w:colFirst="0" w:colLast="0"/>
            <w:bookmarkStart w:id="29" w:name="italic14" w:colFirst="0" w:colLast="0"/>
            <w:bookmarkEnd w:id="26"/>
            <w:bookmarkEnd w:id="27"/>
            <w:r w:rsidRPr="000142B2">
              <w:rPr>
                <w:bCs/>
                <w:sz w:val="20"/>
              </w:rPr>
              <w:t>Setting</w:t>
            </w:r>
          </w:p>
        </w:tc>
        <w:tc>
          <w:tcPr>
            <w:tcW w:w="0" w:type="auto"/>
          </w:tcPr>
          <w:p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9658D0">
            <w:pPr>
              <w:spacing w:line="240" w:lineRule="auto"/>
              <w:rPr>
                <w:sz w:val="20"/>
                <w:lang w:eastAsia="zh-CN"/>
              </w:rPr>
            </w:pPr>
            <w:r>
              <w:rPr>
                <w:rFonts w:hint="eastAsia"/>
                <w:sz w:val="20"/>
                <w:lang w:eastAsia="zh-CN"/>
              </w:rPr>
              <w:t>6</w:t>
            </w:r>
            <w:r>
              <w:rPr>
                <w:sz w:val="20"/>
                <w:lang w:eastAsia="zh-CN"/>
              </w:rPr>
              <w:t>, 7</w:t>
            </w:r>
          </w:p>
        </w:tc>
      </w:tr>
      <w:bookmarkEnd w:id="28"/>
      <w:bookmarkEnd w:id="29"/>
      <w:tr w:rsidR="00333EB7" w:rsidRPr="000142B2" w:rsidTr="00B82DB5">
        <w:tc>
          <w:tcPr>
            <w:tcW w:w="0" w:type="auto"/>
            <w:vMerge w:val="restart"/>
          </w:tcPr>
          <w:p w:rsidR="00333EB7" w:rsidRPr="000142B2" w:rsidRDefault="00333EB7" w:rsidP="0022554A">
            <w:pPr>
              <w:tabs>
                <w:tab w:val="left" w:pos="5400"/>
              </w:tabs>
              <w:rPr>
                <w:bCs/>
                <w:sz w:val="20"/>
              </w:rPr>
            </w:pPr>
            <w:r w:rsidRPr="000142B2">
              <w:rPr>
                <w:bCs/>
                <w:sz w:val="20"/>
              </w:rPr>
              <w:t>Participants</w:t>
            </w:r>
          </w:p>
        </w:tc>
        <w:tc>
          <w:tcPr>
            <w:tcW w:w="0" w:type="auto"/>
            <w:vMerge w:val="restart"/>
          </w:tcPr>
          <w:p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rsidR="00333EB7" w:rsidRPr="000142B2" w:rsidRDefault="009658D0">
            <w:pPr>
              <w:spacing w:line="240" w:lineRule="auto"/>
              <w:rPr>
                <w:sz w:val="20"/>
                <w:lang w:eastAsia="zh-CN"/>
              </w:rPr>
            </w:pPr>
            <w:r>
              <w:rPr>
                <w:rFonts w:hint="eastAsia"/>
                <w:sz w:val="20"/>
                <w:lang w:eastAsia="zh-CN"/>
              </w:rPr>
              <w:t>6,</w:t>
            </w:r>
            <w:r>
              <w:rPr>
                <w:sz w:val="20"/>
                <w:lang w:eastAsia="zh-CN"/>
              </w:rPr>
              <w:t xml:space="preserve"> </w:t>
            </w:r>
            <w:r>
              <w:rPr>
                <w:rFonts w:hint="eastAsia"/>
                <w:sz w:val="20"/>
                <w:lang w:eastAsia="zh-CN"/>
              </w:rPr>
              <w:t>7</w:t>
            </w:r>
          </w:p>
        </w:tc>
      </w:tr>
      <w:tr w:rsidR="00333EB7" w:rsidRPr="000142B2" w:rsidTr="00B82DB5">
        <w:tc>
          <w:tcPr>
            <w:tcW w:w="0" w:type="auto"/>
            <w:vMerge/>
          </w:tcPr>
          <w:p w:rsidR="00333EB7" w:rsidRPr="000142B2" w:rsidRDefault="00333EB7" w:rsidP="0022554A">
            <w:pPr>
              <w:tabs>
                <w:tab w:val="left" w:pos="5400"/>
              </w:tabs>
              <w:rPr>
                <w:bCs/>
                <w:sz w:val="20"/>
              </w:rPr>
            </w:pPr>
            <w:bookmarkStart w:id="30" w:name="bold14" w:colFirst="0" w:colLast="0"/>
            <w:bookmarkStart w:id="31" w:name="italic15"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Pr>
          <w:p w:rsidR="00333EB7" w:rsidRPr="000142B2" w:rsidRDefault="00333EB7" w:rsidP="0022554A">
            <w:pPr>
              <w:tabs>
                <w:tab w:val="left" w:pos="5400"/>
              </w:tabs>
              <w:rPr>
                <w:bCs/>
                <w:sz w:val="20"/>
              </w:rPr>
            </w:pPr>
            <w:bookmarkStart w:id="32" w:name="bold16" w:colFirst="0" w:colLast="0"/>
            <w:bookmarkStart w:id="33" w:name="italic17" w:colFirst="0" w:colLast="0"/>
            <w:bookmarkEnd w:id="30"/>
            <w:bookmarkEnd w:id="31"/>
            <w:r w:rsidRPr="000142B2">
              <w:rPr>
                <w:bCs/>
                <w:sz w:val="20"/>
              </w:rPr>
              <w:t>Variables</w:t>
            </w:r>
          </w:p>
        </w:tc>
        <w:tc>
          <w:tcPr>
            <w:tcW w:w="0" w:type="auto"/>
          </w:tcPr>
          <w:p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B5660F">
            <w:pPr>
              <w:spacing w:line="240" w:lineRule="auto"/>
              <w:rPr>
                <w:sz w:val="20"/>
                <w:lang w:eastAsia="zh-CN"/>
              </w:rPr>
            </w:pPr>
            <w:r>
              <w:rPr>
                <w:rFonts w:hint="eastAsia"/>
                <w:sz w:val="20"/>
                <w:lang w:eastAsia="zh-CN"/>
              </w:rPr>
              <w:t>8</w:t>
            </w:r>
          </w:p>
        </w:tc>
      </w:tr>
      <w:tr w:rsidR="00333EB7" w:rsidRPr="000142B2" w:rsidTr="00B82DB5">
        <w:trPr>
          <w:trHeight w:val="294"/>
        </w:trPr>
        <w:tc>
          <w:tcPr>
            <w:tcW w:w="0" w:type="auto"/>
          </w:tcPr>
          <w:p w:rsidR="00333EB7" w:rsidRPr="000142B2" w:rsidRDefault="00333EB7" w:rsidP="0022554A">
            <w:pPr>
              <w:tabs>
                <w:tab w:val="left" w:pos="5400"/>
              </w:tabs>
              <w:rPr>
                <w:bCs/>
                <w:sz w:val="20"/>
              </w:rPr>
            </w:pPr>
            <w:bookmarkStart w:id="34" w:name="bold17"/>
            <w:bookmarkStart w:id="35" w:name="italic18"/>
            <w:bookmarkEnd w:id="32"/>
            <w:bookmarkEnd w:id="33"/>
            <w:r w:rsidRPr="000142B2">
              <w:rPr>
                <w:bCs/>
                <w:sz w:val="20"/>
              </w:rPr>
              <w:t>Data sources/</w:t>
            </w:r>
            <w:bookmarkStart w:id="36" w:name="bold18"/>
            <w:bookmarkStart w:id="37" w:name="italic19"/>
            <w:bookmarkEnd w:id="34"/>
            <w:bookmarkEnd w:id="35"/>
            <w:r w:rsidRPr="000142B2">
              <w:rPr>
                <w:bCs/>
                <w:sz w:val="20"/>
              </w:rPr>
              <w:t xml:space="preserve"> measurement</w:t>
            </w:r>
            <w:bookmarkEnd w:id="36"/>
            <w:bookmarkEnd w:id="37"/>
          </w:p>
        </w:tc>
        <w:tc>
          <w:tcPr>
            <w:tcW w:w="0" w:type="auto"/>
          </w:tcPr>
          <w:p w:rsidR="00333EB7" w:rsidRPr="000142B2" w:rsidRDefault="00333EB7" w:rsidP="0022554A">
            <w:pPr>
              <w:tabs>
                <w:tab w:val="left" w:pos="5400"/>
              </w:tabs>
              <w:jc w:val="center"/>
              <w:rPr>
                <w:sz w:val="20"/>
              </w:rPr>
            </w:pPr>
            <w:r w:rsidRPr="000142B2">
              <w:rPr>
                <w:sz w:val="20"/>
              </w:rPr>
              <w:t>8</w:t>
            </w:r>
            <w:bookmarkStart w:id="38" w:name="bold19"/>
            <w:r w:rsidRPr="000142B2">
              <w:rPr>
                <w:bCs/>
                <w:sz w:val="20"/>
              </w:rPr>
              <w:t>*</w:t>
            </w:r>
            <w:bookmarkEnd w:id="38"/>
          </w:p>
        </w:tc>
        <w:tc>
          <w:tcPr>
            <w:tcW w:w="0" w:type="auto"/>
            <w:tcBorders>
              <w:top w:val="single" w:sz="4" w:space="0" w:color="auto"/>
              <w:right w:val="single" w:sz="4" w:space="0" w:color="auto"/>
            </w:tcBorders>
          </w:tcPr>
          <w:p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C443C5">
            <w:pPr>
              <w:spacing w:line="240" w:lineRule="auto"/>
              <w:rPr>
                <w:sz w:val="20"/>
                <w:lang w:eastAsia="zh-CN"/>
              </w:rPr>
            </w:pPr>
            <w:r>
              <w:rPr>
                <w:rFonts w:hint="eastAsia"/>
                <w:sz w:val="20"/>
                <w:lang w:eastAsia="zh-CN"/>
              </w:rPr>
              <w:t>6,</w:t>
            </w:r>
            <w:r>
              <w:rPr>
                <w:sz w:val="20"/>
                <w:lang w:eastAsia="zh-CN"/>
              </w:rPr>
              <w:t xml:space="preserve"> </w:t>
            </w:r>
            <w:r w:rsidR="00B5660F">
              <w:rPr>
                <w:rFonts w:hint="eastAsia"/>
                <w:sz w:val="20"/>
                <w:lang w:eastAsia="zh-CN"/>
              </w:rPr>
              <w:t>7</w:t>
            </w:r>
          </w:p>
        </w:tc>
      </w:tr>
      <w:tr w:rsidR="00333EB7" w:rsidRPr="000142B2" w:rsidTr="00B82DB5">
        <w:tc>
          <w:tcPr>
            <w:tcW w:w="0" w:type="auto"/>
          </w:tcPr>
          <w:p w:rsidR="00333EB7" w:rsidRPr="000142B2" w:rsidRDefault="00333EB7" w:rsidP="0022554A">
            <w:pPr>
              <w:tabs>
                <w:tab w:val="left" w:pos="5400"/>
              </w:tabs>
              <w:rPr>
                <w:bCs/>
                <w:color w:val="000000"/>
                <w:sz w:val="20"/>
              </w:rPr>
            </w:pPr>
            <w:bookmarkStart w:id="39" w:name="bold20" w:colFirst="0" w:colLast="0"/>
            <w:bookmarkStart w:id="40" w:name="italic20" w:colFirst="0" w:colLast="0"/>
            <w:r w:rsidRPr="000142B2">
              <w:rPr>
                <w:bCs/>
                <w:color w:val="000000"/>
                <w:sz w:val="20"/>
              </w:rPr>
              <w:t>Bias</w:t>
            </w:r>
          </w:p>
        </w:tc>
        <w:tc>
          <w:tcPr>
            <w:tcW w:w="0" w:type="auto"/>
          </w:tcPr>
          <w:p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C443C5">
            <w:pPr>
              <w:spacing w:line="240" w:lineRule="auto"/>
              <w:rPr>
                <w:sz w:val="20"/>
                <w:lang w:eastAsia="zh-CN"/>
              </w:rPr>
            </w:pPr>
            <w:r>
              <w:rPr>
                <w:rFonts w:hint="eastAsia"/>
                <w:sz w:val="20"/>
                <w:lang w:eastAsia="zh-CN"/>
              </w:rPr>
              <w:t>1</w:t>
            </w:r>
            <w:r>
              <w:rPr>
                <w:sz w:val="20"/>
                <w:lang w:eastAsia="zh-CN"/>
              </w:rPr>
              <w:t>1</w:t>
            </w:r>
          </w:p>
        </w:tc>
      </w:tr>
      <w:tr w:rsidR="00333EB7" w:rsidRPr="000142B2" w:rsidTr="00B82DB5">
        <w:tc>
          <w:tcPr>
            <w:tcW w:w="0" w:type="auto"/>
          </w:tcPr>
          <w:p w:rsidR="00333EB7" w:rsidRPr="000142B2" w:rsidRDefault="00333EB7" w:rsidP="0022554A">
            <w:pPr>
              <w:tabs>
                <w:tab w:val="left" w:pos="5400"/>
              </w:tabs>
              <w:rPr>
                <w:bCs/>
                <w:sz w:val="20"/>
              </w:rPr>
            </w:pPr>
            <w:bookmarkStart w:id="41" w:name="bold21" w:colFirst="0" w:colLast="0"/>
            <w:bookmarkStart w:id="42" w:name="italic21" w:colFirst="0" w:colLast="0"/>
            <w:bookmarkEnd w:id="39"/>
            <w:bookmarkEnd w:id="40"/>
            <w:r w:rsidRPr="000142B2">
              <w:rPr>
                <w:bCs/>
                <w:sz w:val="20"/>
              </w:rPr>
              <w:t>Study size</w:t>
            </w:r>
          </w:p>
        </w:tc>
        <w:tc>
          <w:tcPr>
            <w:tcW w:w="0" w:type="auto"/>
          </w:tcPr>
          <w:p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B5660F">
            <w:pPr>
              <w:spacing w:line="240" w:lineRule="auto"/>
              <w:rPr>
                <w:sz w:val="20"/>
                <w:lang w:eastAsia="zh-CN"/>
              </w:rPr>
            </w:pPr>
            <w:r>
              <w:rPr>
                <w:rFonts w:hint="eastAsia"/>
                <w:sz w:val="20"/>
                <w:lang w:eastAsia="zh-CN"/>
              </w:rPr>
              <w:t>(</w:t>
            </w:r>
            <w:r>
              <w:rPr>
                <w:sz w:val="20"/>
                <w:lang w:eastAsia="zh-CN"/>
              </w:rPr>
              <w:t>NA)</w:t>
            </w:r>
          </w:p>
        </w:tc>
      </w:tr>
      <w:tr w:rsidR="00333EB7" w:rsidRPr="000142B2" w:rsidTr="00B82DB5">
        <w:tc>
          <w:tcPr>
            <w:tcW w:w="0" w:type="auto"/>
          </w:tcPr>
          <w:p w:rsidR="00333EB7" w:rsidRPr="000142B2" w:rsidRDefault="00333EB7" w:rsidP="0022554A">
            <w:pPr>
              <w:tabs>
                <w:tab w:val="left" w:pos="5400"/>
              </w:tabs>
              <w:rPr>
                <w:bCs/>
                <w:sz w:val="20"/>
              </w:rPr>
            </w:pPr>
            <w:bookmarkStart w:id="43" w:name="bold22"/>
            <w:bookmarkStart w:id="44" w:name="italic22"/>
            <w:bookmarkEnd w:id="41"/>
            <w:bookmarkEnd w:id="42"/>
            <w:r w:rsidRPr="000142B2">
              <w:rPr>
                <w:bCs/>
                <w:sz w:val="20"/>
              </w:rPr>
              <w:t>Quantitative</w:t>
            </w:r>
            <w:bookmarkStart w:id="45" w:name="bold23"/>
            <w:bookmarkStart w:id="46" w:name="italic23"/>
            <w:bookmarkEnd w:id="43"/>
            <w:bookmarkEnd w:id="44"/>
            <w:r w:rsidRPr="000142B2">
              <w:rPr>
                <w:bCs/>
                <w:sz w:val="20"/>
              </w:rPr>
              <w:t xml:space="preserve"> variables</w:t>
            </w:r>
            <w:bookmarkEnd w:id="45"/>
            <w:bookmarkEnd w:id="46"/>
          </w:p>
        </w:tc>
        <w:tc>
          <w:tcPr>
            <w:tcW w:w="0" w:type="auto"/>
          </w:tcPr>
          <w:p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C443C5">
            <w:pPr>
              <w:spacing w:line="240" w:lineRule="auto"/>
              <w:rPr>
                <w:sz w:val="20"/>
                <w:lang w:eastAsia="zh-CN"/>
              </w:rPr>
            </w:pPr>
            <w:r>
              <w:rPr>
                <w:rFonts w:hint="eastAsia"/>
                <w:sz w:val="20"/>
                <w:lang w:eastAsia="zh-CN"/>
              </w:rPr>
              <w:t>1</w:t>
            </w:r>
            <w:r>
              <w:rPr>
                <w:sz w:val="20"/>
                <w:lang w:eastAsia="zh-CN"/>
              </w:rPr>
              <w:t>0</w:t>
            </w:r>
          </w:p>
        </w:tc>
      </w:tr>
      <w:tr w:rsidR="00333EB7" w:rsidRPr="000142B2" w:rsidTr="00B82DB5">
        <w:tc>
          <w:tcPr>
            <w:tcW w:w="0" w:type="auto"/>
            <w:vMerge w:val="restart"/>
          </w:tcPr>
          <w:p w:rsidR="00333EB7" w:rsidRPr="000142B2" w:rsidRDefault="00333EB7" w:rsidP="0022554A">
            <w:pPr>
              <w:tabs>
                <w:tab w:val="left" w:pos="5400"/>
              </w:tabs>
              <w:rPr>
                <w:sz w:val="20"/>
              </w:rPr>
            </w:pPr>
            <w:bookmarkStart w:id="47" w:name="italic24"/>
            <w:r w:rsidRPr="000142B2">
              <w:rPr>
                <w:sz w:val="20"/>
              </w:rPr>
              <w:t>Statistical</w:t>
            </w:r>
            <w:bookmarkStart w:id="48" w:name="italic25"/>
            <w:bookmarkEnd w:id="47"/>
            <w:r w:rsidRPr="000142B2">
              <w:rPr>
                <w:sz w:val="20"/>
              </w:rPr>
              <w:t xml:space="preserve"> methods</w:t>
            </w:r>
            <w:bookmarkEnd w:id="48"/>
          </w:p>
        </w:tc>
        <w:tc>
          <w:tcPr>
            <w:tcW w:w="0" w:type="auto"/>
            <w:vMerge w:val="restart"/>
          </w:tcPr>
          <w:p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rsidR="00333EB7" w:rsidRPr="000142B2" w:rsidRDefault="00C443C5">
            <w:pPr>
              <w:spacing w:line="240" w:lineRule="auto"/>
              <w:rPr>
                <w:sz w:val="20"/>
                <w:lang w:eastAsia="zh-CN"/>
              </w:rPr>
            </w:pPr>
            <w:r>
              <w:rPr>
                <w:rFonts w:hint="eastAsia"/>
                <w:sz w:val="20"/>
                <w:lang w:eastAsia="zh-CN"/>
              </w:rPr>
              <w:t>1</w:t>
            </w:r>
            <w:r>
              <w:rPr>
                <w:sz w:val="20"/>
                <w:lang w:eastAsia="zh-CN"/>
              </w:rPr>
              <w:t>0-12</w:t>
            </w:r>
          </w:p>
        </w:tc>
      </w:tr>
      <w:tr w:rsidR="00333EB7" w:rsidRPr="000142B2" w:rsidTr="00B82DB5">
        <w:tc>
          <w:tcPr>
            <w:tcW w:w="0" w:type="auto"/>
            <w:vMerge/>
          </w:tcPr>
          <w:p w:rsidR="00333EB7" w:rsidRPr="000142B2" w:rsidRDefault="00333EB7" w:rsidP="0022554A">
            <w:pPr>
              <w:tabs>
                <w:tab w:val="left" w:pos="5400"/>
              </w:tabs>
              <w:rPr>
                <w:bCs/>
                <w:sz w:val="20"/>
              </w:rPr>
            </w:pPr>
            <w:bookmarkStart w:id="49" w:name="bold24" w:colFirst="0" w:colLast="0"/>
            <w:bookmarkStart w:id="50" w:name="italic26"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51" w:name="bold25" w:colFirst="0" w:colLast="0"/>
            <w:bookmarkStart w:id="52" w:name="italic27" w:colFirst="0" w:colLast="0"/>
            <w:bookmarkEnd w:id="49"/>
            <w:bookmarkEnd w:id="5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53" w:name="bold26" w:colFirst="0" w:colLast="0"/>
            <w:bookmarkStart w:id="54" w:name="italic28" w:colFirst="0" w:colLast="0"/>
            <w:bookmarkEnd w:id="51"/>
            <w:bookmarkEnd w:id="52"/>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55" w:name="bold27" w:colFirst="0" w:colLast="0"/>
            <w:bookmarkStart w:id="56" w:name="italic29" w:colFirst="0" w:colLast="0"/>
            <w:bookmarkEnd w:id="53"/>
            <w:bookmarkEnd w:id="54"/>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gridSpan w:val="3"/>
            <w:tcBorders>
              <w:right w:val="single" w:sz="4" w:space="0" w:color="auto"/>
            </w:tcBorders>
          </w:tcPr>
          <w:p w:rsidR="00333EB7" w:rsidRPr="000142B2" w:rsidRDefault="00333EB7" w:rsidP="0022554A">
            <w:pPr>
              <w:pStyle w:val="TableSubHead"/>
              <w:tabs>
                <w:tab w:val="left" w:pos="5400"/>
              </w:tabs>
              <w:rPr>
                <w:sz w:val="20"/>
              </w:rPr>
            </w:pPr>
            <w:bookmarkStart w:id="57" w:name="bold28"/>
            <w:bookmarkStart w:id="58" w:name="italic30"/>
            <w:bookmarkEnd w:id="55"/>
            <w:bookmarkEnd w:id="56"/>
            <w:r w:rsidRPr="000142B2">
              <w:rPr>
                <w:sz w:val="20"/>
              </w:rPr>
              <w:t>Results</w:t>
            </w:r>
            <w:bookmarkEnd w:id="57"/>
            <w:bookmarkEnd w:id="58"/>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val="restart"/>
          </w:tcPr>
          <w:p w:rsidR="00333EB7" w:rsidRPr="000142B2" w:rsidRDefault="00333EB7" w:rsidP="0022554A">
            <w:pPr>
              <w:tabs>
                <w:tab w:val="left" w:pos="5400"/>
              </w:tabs>
              <w:rPr>
                <w:bCs/>
                <w:sz w:val="20"/>
              </w:rPr>
            </w:pPr>
            <w:bookmarkStart w:id="59" w:name="bold29"/>
            <w:bookmarkStart w:id="60" w:name="italic31"/>
            <w:r w:rsidRPr="000142B2">
              <w:rPr>
                <w:bCs/>
                <w:sz w:val="20"/>
              </w:rPr>
              <w:t>Participants</w:t>
            </w:r>
            <w:bookmarkEnd w:id="59"/>
            <w:bookmarkEnd w:id="60"/>
          </w:p>
        </w:tc>
        <w:tc>
          <w:tcPr>
            <w:tcW w:w="0" w:type="auto"/>
            <w:vMerge w:val="restart"/>
          </w:tcPr>
          <w:p w:rsidR="00333EB7" w:rsidRPr="000142B2" w:rsidRDefault="00333EB7" w:rsidP="0022554A">
            <w:pPr>
              <w:tabs>
                <w:tab w:val="left" w:pos="5400"/>
              </w:tabs>
              <w:jc w:val="center"/>
              <w:rPr>
                <w:sz w:val="20"/>
              </w:rPr>
            </w:pPr>
            <w:r w:rsidRPr="000142B2">
              <w:rPr>
                <w:sz w:val="20"/>
              </w:rPr>
              <w:t>13</w:t>
            </w:r>
            <w:bookmarkStart w:id="61" w:name="bold30"/>
            <w:r w:rsidRPr="000142B2">
              <w:rPr>
                <w:bCs/>
                <w:sz w:val="20"/>
              </w:rPr>
              <w:t>*</w:t>
            </w:r>
            <w:bookmarkEnd w:id="61"/>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(a) Report numbers of individuals at each stage of study—</w:t>
            </w:r>
            <w:proofErr w:type="spellStart"/>
            <w:r w:rsidRPr="000142B2">
              <w:rPr>
                <w:sz w:val="20"/>
              </w:rPr>
              <w:t>eg</w:t>
            </w:r>
            <w:proofErr w:type="spell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rsidR="00333EB7" w:rsidRPr="000142B2" w:rsidRDefault="00B5660F">
            <w:pPr>
              <w:spacing w:line="240" w:lineRule="auto"/>
              <w:rPr>
                <w:sz w:val="20"/>
                <w:lang w:eastAsia="zh-CN"/>
              </w:rPr>
            </w:pPr>
            <w:r>
              <w:rPr>
                <w:rFonts w:hint="eastAsia"/>
                <w:sz w:val="20"/>
                <w:lang w:eastAsia="zh-CN"/>
              </w:rPr>
              <w:t>1</w:t>
            </w:r>
            <w:r w:rsidR="00C443C5">
              <w:rPr>
                <w:sz w:val="20"/>
                <w:lang w:eastAsia="zh-CN"/>
              </w:rPr>
              <w:t>2</w:t>
            </w:r>
          </w:p>
        </w:tc>
      </w:tr>
      <w:tr w:rsidR="00333EB7" w:rsidRPr="000142B2" w:rsidTr="00B82DB5">
        <w:tc>
          <w:tcPr>
            <w:tcW w:w="0" w:type="auto"/>
            <w:vMerge/>
          </w:tcPr>
          <w:p w:rsidR="00333EB7" w:rsidRPr="000142B2" w:rsidRDefault="00333EB7" w:rsidP="0022554A">
            <w:pPr>
              <w:tabs>
                <w:tab w:val="left" w:pos="5400"/>
              </w:tabs>
              <w:rPr>
                <w:bCs/>
                <w:sz w:val="20"/>
              </w:rPr>
            </w:pPr>
            <w:bookmarkStart w:id="62" w:name="bold31" w:colFirst="0" w:colLast="0"/>
            <w:bookmarkStart w:id="63" w:name="italic32"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64" w:name="bold32" w:colFirst="0" w:colLast="0"/>
            <w:bookmarkStart w:id="65" w:name="italic33" w:colFirst="0" w:colLast="0"/>
            <w:bookmarkEnd w:id="62"/>
            <w:bookmarkEnd w:id="63"/>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sz w:val="20"/>
              </w:rPr>
            </w:pPr>
            <w:bookmarkStart w:id="66" w:name="OLE_LINK4"/>
            <w:r w:rsidRPr="000142B2">
              <w:rPr>
                <w:sz w:val="20"/>
              </w:rPr>
              <w:t>(c) Consider use of a flow diagram</w:t>
            </w:r>
            <w:bookmarkEnd w:id="66"/>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val="restart"/>
          </w:tcPr>
          <w:p w:rsidR="00333EB7" w:rsidRPr="000142B2" w:rsidRDefault="00333EB7" w:rsidP="0022554A">
            <w:pPr>
              <w:tabs>
                <w:tab w:val="left" w:pos="5400"/>
              </w:tabs>
              <w:rPr>
                <w:bCs/>
                <w:sz w:val="20"/>
              </w:rPr>
            </w:pPr>
            <w:bookmarkStart w:id="67" w:name="bold33"/>
            <w:bookmarkStart w:id="68" w:name="italic34"/>
            <w:bookmarkEnd w:id="64"/>
            <w:bookmarkEnd w:id="65"/>
            <w:r w:rsidRPr="000142B2">
              <w:rPr>
                <w:bCs/>
                <w:sz w:val="20"/>
              </w:rPr>
              <w:t xml:space="preserve">Descriptive </w:t>
            </w:r>
            <w:bookmarkStart w:id="69" w:name="bold34"/>
            <w:bookmarkStart w:id="70" w:name="italic35"/>
            <w:bookmarkEnd w:id="67"/>
            <w:bookmarkEnd w:id="68"/>
            <w:r w:rsidRPr="000142B2">
              <w:rPr>
                <w:bCs/>
                <w:sz w:val="20"/>
              </w:rPr>
              <w:t>data</w:t>
            </w:r>
            <w:bookmarkEnd w:id="69"/>
            <w:bookmarkEnd w:id="70"/>
          </w:p>
        </w:tc>
        <w:tc>
          <w:tcPr>
            <w:tcW w:w="0" w:type="auto"/>
            <w:vMerge w:val="restart"/>
          </w:tcPr>
          <w:p w:rsidR="00333EB7" w:rsidRPr="000142B2" w:rsidRDefault="00333EB7" w:rsidP="0022554A">
            <w:pPr>
              <w:tabs>
                <w:tab w:val="left" w:pos="5400"/>
              </w:tabs>
              <w:jc w:val="center"/>
              <w:rPr>
                <w:sz w:val="20"/>
              </w:rPr>
            </w:pPr>
            <w:r w:rsidRPr="000142B2">
              <w:rPr>
                <w:sz w:val="20"/>
              </w:rPr>
              <w:t>14</w:t>
            </w:r>
            <w:bookmarkStart w:id="71" w:name="bold35"/>
            <w:r w:rsidRPr="000142B2">
              <w:rPr>
                <w:bCs/>
                <w:sz w:val="20"/>
              </w:rPr>
              <w:t>*</w:t>
            </w:r>
            <w:bookmarkEnd w:id="71"/>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(a) Give characteristics of study participants (</w:t>
            </w:r>
            <w:proofErr w:type="spellStart"/>
            <w:r w:rsidRPr="000142B2">
              <w:rPr>
                <w:sz w:val="20"/>
              </w:rPr>
              <w:t>eg</w:t>
            </w:r>
            <w:proofErr w:type="spell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rsidR="00333EB7" w:rsidRPr="000142B2" w:rsidRDefault="00B5660F">
            <w:pPr>
              <w:spacing w:line="240" w:lineRule="auto"/>
              <w:rPr>
                <w:sz w:val="20"/>
                <w:lang w:eastAsia="zh-CN"/>
              </w:rPr>
            </w:pPr>
            <w:r>
              <w:rPr>
                <w:rFonts w:hint="eastAsia"/>
                <w:sz w:val="20"/>
                <w:lang w:eastAsia="zh-CN"/>
              </w:rPr>
              <w:t>1</w:t>
            </w:r>
            <w:r w:rsidR="00C443C5">
              <w:rPr>
                <w:sz w:val="20"/>
                <w:lang w:eastAsia="zh-CN"/>
              </w:rPr>
              <w:t>2</w:t>
            </w:r>
          </w:p>
        </w:tc>
      </w:tr>
      <w:tr w:rsidR="00333EB7" w:rsidRPr="000142B2" w:rsidTr="00B82DB5">
        <w:tc>
          <w:tcPr>
            <w:tcW w:w="0" w:type="auto"/>
            <w:vMerge/>
          </w:tcPr>
          <w:p w:rsidR="00333EB7" w:rsidRPr="000142B2" w:rsidRDefault="00333EB7" w:rsidP="0022554A">
            <w:pPr>
              <w:tabs>
                <w:tab w:val="left" w:pos="5400"/>
              </w:tabs>
              <w:rPr>
                <w:bCs/>
                <w:sz w:val="20"/>
              </w:rPr>
            </w:pPr>
            <w:bookmarkStart w:id="72" w:name="bold36" w:colFirst="0" w:colLast="0"/>
            <w:bookmarkStart w:id="73" w:name="italic36"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74" w:name="bold37" w:colFirst="0" w:colLast="0"/>
            <w:bookmarkStart w:id="75" w:name="italic37" w:colFirst="0" w:colLast="0"/>
            <w:bookmarkEnd w:id="72"/>
            <w:bookmarkEnd w:id="73"/>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rPr>
          <w:trHeight w:val="295"/>
        </w:trPr>
        <w:tc>
          <w:tcPr>
            <w:tcW w:w="0" w:type="auto"/>
            <w:tcBorders>
              <w:bottom w:val="single" w:sz="4" w:space="0" w:color="auto"/>
            </w:tcBorders>
          </w:tcPr>
          <w:p w:rsidR="00333EB7" w:rsidRPr="000142B2" w:rsidRDefault="00333EB7" w:rsidP="0022554A">
            <w:pPr>
              <w:tabs>
                <w:tab w:val="left" w:pos="5400"/>
              </w:tabs>
              <w:rPr>
                <w:bCs/>
                <w:sz w:val="20"/>
              </w:rPr>
            </w:pPr>
            <w:bookmarkStart w:id="76" w:name="bold38" w:colFirst="0" w:colLast="0"/>
            <w:bookmarkStart w:id="77" w:name="italic38" w:colFirst="0" w:colLast="0"/>
            <w:bookmarkEnd w:id="74"/>
            <w:bookmarkEnd w:id="75"/>
            <w:r w:rsidRPr="000142B2">
              <w:rPr>
                <w:bCs/>
                <w:sz w:val="20"/>
              </w:rPr>
              <w:t>Outcome data</w:t>
            </w:r>
          </w:p>
        </w:tc>
        <w:tc>
          <w:tcPr>
            <w:tcW w:w="0" w:type="auto"/>
            <w:tcBorders>
              <w:bottom w:val="single" w:sz="4" w:space="0" w:color="auto"/>
            </w:tcBorders>
          </w:tcPr>
          <w:p w:rsidR="00333EB7" w:rsidRPr="000142B2" w:rsidRDefault="00333EB7" w:rsidP="0022554A">
            <w:pPr>
              <w:tabs>
                <w:tab w:val="left" w:pos="5400"/>
              </w:tabs>
              <w:jc w:val="center"/>
              <w:rPr>
                <w:sz w:val="20"/>
              </w:rPr>
            </w:pPr>
            <w:r w:rsidRPr="000142B2">
              <w:rPr>
                <w:sz w:val="20"/>
              </w:rPr>
              <w:t>15</w:t>
            </w:r>
            <w:bookmarkStart w:id="78" w:name="bold39"/>
            <w:r w:rsidRPr="000142B2">
              <w:rPr>
                <w:bCs/>
                <w:sz w:val="20"/>
              </w:rPr>
              <w:t>*</w:t>
            </w:r>
            <w:bookmarkEnd w:id="78"/>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B5660F">
            <w:pPr>
              <w:spacing w:line="240" w:lineRule="auto"/>
              <w:rPr>
                <w:sz w:val="20"/>
                <w:lang w:eastAsia="zh-CN"/>
              </w:rPr>
            </w:pPr>
            <w:r>
              <w:rPr>
                <w:rFonts w:hint="eastAsia"/>
                <w:sz w:val="20"/>
                <w:lang w:eastAsia="zh-CN"/>
              </w:rPr>
              <w:t>1</w:t>
            </w:r>
            <w:r>
              <w:rPr>
                <w:sz w:val="20"/>
                <w:lang w:eastAsia="zh-CN"/>
              </w:rPr>
              <w:t>2-1</w:t>
            </w:r>
            <w:r w:rsidR="00C443C5">
              <w:rPr>
                <w:sz w:val="20"/>
                <w:lang w:eastAsia="zh-CN"/>
              </w:rPr>
              <w:t>4</w:t>
            </w:r>
          </w:p>
        </w:tc>
      </w:tr>
    </w:tbl>
    <w:p w:rsidR="00333EB7" w:rsidRDefault="00333EB7">
      <w:bookmarkStart w:id="79" w:name="italic40" w:colFirst="0" w:colLast="0"/>
      <w:bookmarkStart w:id="80" w:name="bold41" w:colFirst="0" w:colLast="0"/>
      <w:bookmarkEnd w:id="76"/>
      <w:bookmarkEnd w:id="77"/>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rsidTr="00B82DB5">
        <w:tc>
          <w:tcPr>
            <w:tcW w:w="0" w:type="auto"/>
            <w:vMerge w:val="restart"/>
            <w:tcBorders>
              <w:top w:val="single" w:sz="4" w:space="0" w:color="auto"/>
              <w:bottom w:val="single" w:sz="4" w:space="0" w:color="auto"/>
            </w:tcBorders>
          </w:tcPr>
          <w:p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rsidR="00333EB7" w:rsidRPr="000142B2" w:rsidRDefault="00B5660F">
            <w:pPr>
              <w:spacing w:line="240" w:lineRule="auto"/>
              <w:rPr>
                <w:sz w:val="20"/>
                <w:lang w:eastAsia="zh-CN"/>
              </w:rPr>
            </w:pPr>
            <w:r>
              <w:rPr>
                <w:rFonts w:hint="eastAsia"/>
                <w:sz w:val="20"/>
                <w:lang w:eastAsia="zh-CN"/>
              </w:rPr>
              <w:t>1</w:t>
            </w:r>
            <w:r>
              <w:rPr>
                <w:sz w:val="20"/>
                <w:lang w:eastAsia="zh-CN"/>
              </w:rPr>
              <w:t>2-14</w:t>
            </w:r>
          </w:p>
        </w:tc>
      </w:tr>
      <w:tr w:rsidR="00333EB7" w:rsidRPr="000142B2" w:rsidTr="00B82DB5">
        <w:tc>
          <w:tcPr>
            <w:tcW w:w="0" w:type="auto"/>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81" w:name="italic41" w:colFirst="0" w:colLast="0"/>
            <w:bookmarkStart w:id="82" w:name="bold42" w:colFirst="0" w:colLast="0"/>
            <w:bookmarkEnd w:id="79"/>
            <w:bookmarkEnd w:id="80"/>
          </w:p>
        </w:tc>
        <w:tc>
          <w:tcPr>
            <w:tcW w:w="0" w:type="auto"/>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83" w:name="italic42" w:colFirst="0" w:colLast="0"/>
            <w:bookmarkStart w:id="84" w:name="bold43" w:colFirst="0" w:colLast="0"/>
            <w:bookmarkEnd w:id="81"/>
            <w:bookmarkEnd w:id="82"/>
          </w:p>
        </w:tc>
        <w:tc>
          <w:tcPr>
            <w:tcW w:w="0" w:type="auto"/>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85" w:name="italic43"/>
            <w:bookmarkStart w:id="86" w:name="bold44"/>
            <w:bookmarkEnd w:id="83"/>
            <w:bookmarkEnd w:id="84"/>
            <w:r w:rsidRPr="000142B2">
              <w:rPr>
                <w:bCs/>
                <w:sz w:val="20"/>
              </w:rPr>
              <w:t>Other analyses</w:t>
            </w:r>
            <w:bookmarkEnd w:id="85"/>
            <w:bookmarkEnd w:id="86"/>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B5660F">
            <w:pPr>
              <w:spacing w:line="240" w:lineRule="auto"/>
              <w:rPr>
                <w:sz w:val="20"/>
                <w:lang w:eastAsia="zh-CN"/>
              </w:rPr>
            </w:pPr>
            <w:r>
              <w:rPr>
                <w:rFonts w:hint="eastAsia"/>
                <w:sz w:val="20"/>
                <w:lang w:eastAsia="zh-CN"/>
              </w:rPr>
              <w:t>1</w:t>
            </w:r>
            <w:r>
              <w:rPr>
                <w:sz w:val="20"/>
                <w:lang w:eastAsia="zh-CN"/>
              </w:rPr>
              <w:t>2-14</w:t>
            </w:r>
          </w:p>
        </w:tc>
      </w:tr>
      <w:tr w:rsidR="00333EB7" w:rsidRPr="00333EB7" w:rsidTr="00BC1A55">
        <w:tc>
          <w:tcPr>
            <w:tcW w:w="10205" w:type="dxa"/>
            <w:gridSpan w:val="4"/>
            <w:tcBorders>
              <w:top w:val="single" w:sz="4" w:space="0" w:color="auto"/>
              <w:bottom w:val="nil"/>
              <w:right w:val="nil"/>
            </w:tcBorders>
          </w:tcPr>
          <w:p w:rsidR="00333EB7" w:rsidRPr="000142B2" w:rsidRDefault="00333EB7" w:rsidP="00333EB7">
            <w:pPr>
              <w:pStyle w:val="TableSubHead"/>
              <w:tabs>
                <w:tab w:val="left" w:pos="5400"/>
              </w:tabs>
              <w:rPr>
                <w:sz w:val="20"/>
              </w:rPr>
            </w:pPr>
            <w:bookmarkStart w:id="87" w:name="italic44"/>
            <w:bookmarkStart w:id="88" w:name="bold45"/>
            <w:r w:rsidRPr="000142B2">
              <w:rPr>
                <w:sz w:val="20"/>
              </w:rPr>
              <w:t>Discussion</w:t>
            </w:r>
            <w:bookmarkEnd w:id="87"/>
            <w:bookmarkEnd w:id="88"/>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89" w:name="italic45" w:colFirst="0" w:colLast="0"/>
            <w:bookmarkStart w:id="90" w:name="bold46" w:colFirst="0" w:colLast="0"/>
            <w:r w:rsidRPr="000142B2">
              <w:rPr>
                <w:bCs/>
                <w:sz w:val="20"/>
              </w:rPr>
              <w:t>Key results</w:t>
            </w:r>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B5660F">
            <w:pPr>
              <w:spacing w:line="240" w:lineRule="auto"/>
              <w:rPr>
                <w:sz w:val="20"/>
                <w:lang w:eastAsia="zh-CN"/>
              </w:rPr>
            </w:pPr>
            <w:r>
              <w:rPr>
                <w:rFonts w:hint="eastAsia"/>
                <w:sz w:val="20"/>
                <w:lang w:eastAsia="zh-CN"/>
              </w:rPr>
              <w:t>1</w:t>
            </w:r>
            <w:r w:rsidR="00C443C5">
              <w:rPr>
                <w:sz w:val="20"/>
                <w:lang w:eastAsia="zh-CN"/>
              </w:rPr>
              <w:t>5</w:t>
            </w:r>
          </w:p>
        </w:tc>
      </w:tr>
      <w:tr w:rsidR="00333EB7" w:rsidRPr="000142B2" w:rsidTr="00B82DB5">
        <w:tc>
          <w:tcPr>
            <w:tcW w:w="0" w:type="auto"/>
            <w:tcBorders>
              <w:top w:val="single" w:sz="4" w:space="0" w:color="auto"/>
            </w:tcBorders>
          </w:tcPr>
          <w:p w:rsidR="00333EB7" w:rsidRPr="000142B2" w:rsidRDefault="00333EB7" w:rsidP="0022554A">
            <w:pPr>
              <w:tabs>
                <w:tab w:val="left" w:pos="5400"/>
              </w:tabs>
              <w:rPr>
                <w:bCs/>
                <w:sz w:val="20"/>
              </w:rPr>
            </w:pPr>
            <w:bookmarkStart w:id="91" w:name="italic46" w:colFirst="0" w:colLast="0"/>
            <w:bookmarkStart w:id="92" w:name="bold47" w:colFirst="0" w:colLast="0"/>
            <w:bookmarkEnd w:id="89"/>
            <w:bookmarkEnd w:id="90"/>
            <w:r w:rsidRPr="000142B2">
              <w:rPr>
                <w:bCs/>
                <w:sz w:val="20"/>
              </w:rPr>
              <w:t>Limitations</w:t>
            </w:r>
          </w:p>
        </w:tc>
        <w:tc>
          <w:tcPr>
            <w:tcW w:w="0" w:type="auto"/>
            <w:tcBorders>
              <w:top w:val="single" w:sz="4" w:space="0" w:color="auto"/>
            </w:tcBorders>
          </w:tcPr>
          <w:p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B5660F">
            <w:pPr>
              <w:spacing w:line="240" w:lineRule="auto"/>
              <w:rPr>
                <w:sz w:val="20"/>
                <w:lang w:eastAsia="zh-CN"/>
              </w:rPr>
            </w:pPr>
            <w:r>
              <w:rPr>
                <w:rFonts w:hint="eastAsia"/>
                <w:sz w:val="20"/>
                <w:lang w:eastAsia="zh-CN"/>
              </w:rPr>
              <w:t>1</w:t>
            </w:r>
            <w:r w:rsidR="00C443C5">
              <w:rPr>
                <w:sz w:val="20"/>
                <w:lang w:eastAsia="zh-CN"/>
              </w:rPr>
              <w:t>9</w:t>
            </w:r>
          </w:p>
        </w:tc>
      </w:tr>
      <w:tr w:rsidR="00333EB7" w:rsidRPr="000142B2" w:rsidTr="00B82DB5">
        <w:tc>
          <w:tcPr>
            <w:tcW w:w="0" w:type="auto"/>
          </w:tcPr>
          <w:p w:rsidR="00333EB7" w:rsidRPr="000142B2" w:rsidRDefault="00333EB7" w:rsidP="0022554A">
            <w:pPr>
              <w:tabs>
                <w:tab w:val="left" w:pos="5400"/>
              </w:tabs>
              <w:rPr>
                <w:bCs/>
                <w:sz w:val="20"/>
              </w:rPr>
            </w:pPr>
            <w:bookmarkStart w:id="93" w:name="italic47" w:colFirst="0" w:colLast="0"/>
            <w:bookmarkStart w:id="94" w:name="bold48" w:colFirst="0" w:colLast="0"/>
            <w:bookmarkEnd w:id="91"/>
            <w:bookmarkEnd w:id="92"/>
            <w:r w:rsidRPr="000142B2">
              <w:rPr>
                <w:bCs/>
                <w:sz w:val="20"/>
              </w:rPr>
              <w:t>Interpretation</w:t>
            </w:r>
          </w:p>
        </w:tc>
        <w:tc>
          <w:tcPr>
            <w:tcW w:w="0" w:type="auto"/>
          </w:tcPr>
          <w:p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B5660F">
            <w:pPr>
              <w:spacing w:line="240" w:lineRule="auto"/>
              <w:rPr>
                <w:sz w:val="20"/>
                <w:lang w:eastAsia="zh-CN"/>
              </w:rPr>
            </w:pPr>
            <w:r>
              <w:rPr>
                <w:rFonts w:hint="eastAsia"/>
                <w:sz w:val="20"/>
                <w:lang w:eastAsia="zh-CN"/>
              </w:rPr>
              <w:t>1</w:t>
            </w:r>
            <w:r>
              <w:rPr>
                <w:sz w:val="20"/>
                <w:lang w:eastAsia="zh-CN"/>
              </w:rPr>
              <w:t>9</w:t>
            </w:r>
          </w:p>
        </w:tc>
      </w:tr>
      <w:tr w:rsidR="00333EB7" w:rsidRPr="000142B2" w:rsidTr="00B82DB5">
        <w:tc>
          <w:tcPr>
            <w:tcW w:w="0" w:type="auto"/>
            <w:tcBorders>
              <w:bottom w:val="single" w:sz="4" w:space="0" w:color="auto"/>
            </w:tcBorders>
          </w:tcPr>
          <w:p w:rsidR="00333EB7" w:rsidRPr="000142B2" w:rsidRDefault="00333EB7" w:rsidP="0022554A">
            <w:pPr>
              <w:tabs>
                <w:tab w:val="left" w:pos="5400"/>
              </w:tabs>
              <w:rPr>
                <w:bCs/>
                <w:sz w:val="20"/>
              </w:rPr>
            </w:pPr>
            <w:bookmarkStart w:id="95" w:name="italic48" w:colFirst="0" w:colLast="0"/>
            <w:bookmarkStart w:id="96" w:name="bold49" w:colFirst="0" w:colLast="0"/>
            <w:bookmarkEnd w:id="93"/>
            <w:bookmarkEnd w:id="94"/>
            <w:r w:rsidRPr="000142B2">
              <w:rPr>
                <w:bCs/>
                <w:sz w:val="20"/>
              </w:rPr>
              <w:t>Generalisability</w:t>
            </w:r>
          </w:p>
        </w:tc>
        <w:tc>
          <w:tcPr>
            <w:tcW w:w="0" w:type="auto"/>
            <w:tcBorders>
              <w:bottom w:val="single" w:sz="4" w:space="0" w:color="auto"/>
            </w:tcBorders>
          </w:tcPr>
          <w:p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B5660F">
            <w:pPr>
              <w:spacing w:line="240" w:lineRule="auto"/>
              <w:rPr>
                <w:sz w:val="20"/>
                <w:lang w:eastAsia="zh-CN"/>
              </w:rPr>
            </w:pPr>
            <w:r>
              <w:rPr>
                <w:rFonts w:hint="eastAsia"/>
                <w:sz w:val="20"/>
                <w:lang w:eastAsia="zh-CN"/>
              </w:rPr>
              <w:t>1</w:t>
            </w:r>
            <w:r>
              <w:rPr>
                <w:sz w:val="20"/>
                <w:lang w:eastAsia="zh-CN"/>
              </w:rPr>
              <w:t>9</w:t>
            </w:r>
          </w:p>
        </w:tc>
      </w:tr>
      <w:tr w:rsidR="00333EB7" w:rsidRPr="00333EB7" w:rsidTr="00BC1A55">
        <w:tc>
          <w:tcPr>
            <w:tcW w:w="10205" w:type="dxa"/>
            <w:gridSpan w:val="4"/>
            <w:tcBorders>
              <w:top w:val="single" w:sz="4" w:space="0" w:color="auto"/>
              <w:bottom w:val="nil"/>
              <w:right w:val="nil"/>
            </w:tcBorders>
          </w:tcPr>
          <w:p w:rsidR="00333EB7" w:rsidRPr="000142B2" w:rsidRDefault="00333EB7" w:rsidP="00333EB7">
            <w:pPr>
              <w:pStyle w:val="TableSubHead"/>
              <w:tabs>
                <w:tab w:val="left" w:pos="5400"/>
              </w:tabs>
              <w:rPr>
                <w:sz w:val="20"/>
              </w:rPr>
            </w:pPr>
            <w:bookmarkStart w:id="97" w:name="italic49"/>
            <w:bookmarkStart w:id="98" w:name="bold50"/>
            <w:bookmarkEnd w:id="95"/>
            <w:bookmarkEnd w:id="96"/>
            <w:r w:rsidRPr="000142B2">
              <w:rPr>
                <w:sz w:val="20"/>
              </w:rPr>
              <w:t>Other information</w:t>
            </w:r>
            <w:bookmarkEnd w:id="97"/>
            <w:bookmarkEnd w:id="98"/>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99" w:name="italic50" w:colFirst="0" w:colLast="0"/>
            <w:bookmarkStart w:id="100" w:name="bold51" w:colFirst="0" w:colLast="0"/>
            <w:r w:rsidRPr="000142B2">
              <w:rPr>
                <w:bCs/>
                <w:sz w:val="20"/>
              </w:rPr>
              <w:t>Funding</w:t>
            </w:r>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B5660F">
            <w:pPr>
              <w:spacing w:line="240" w:lineRule="auto"/>
              <w:rPr>
                <w:sz w:val="20"/>
                <w:lang w:eastAsia="zh-CN"/>
              </w:rPr>
            </w:pPr>
            <w:r>
              <w:rPr>
                <w:rFonts w:hint="eastAsia"/>
                <w:sz w:val="20"/>
                <w:lang w:eastAsia="zh-CN"/>
              </w:rPr>
              <w:t>2</w:t>
            </w:r>
          </w:p>
        </w:tc>
      </w:tr>
      <w:bookmarkEnd w:id="99"/>
      <w:bookmarkEnd w:id="100"/>
    </w:tbl>
    <w:p w:rsidR="000142B2" w:rsidRPr="000142B2" w:rsidRDefault="000142B2" w:rsidP="0022554A">
      <w:pPr>
        <w:pStyle w:val="TableNote"/>
        <w:tabs>
          <w:tab w:val="left" w:pos="5400"/>
        </w:tabs>
        <w:rPr>
          <w:bCs/>
          <w:sz w:val="20"/>
        </w:rPr>
      </w:pPr>
    </w:p>
    <w:p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rsidR="00AE2C57" w:rsidRPr="000142B2" w:rsidRDefault="00AE2C57" w:rsidP="0022554A">
      <w:pPr>
        <w:pStyle w:val="TableNote"/>
        <w:tabs>
          <w:tab w:val="left" w:pos="5400"/>
        </w:tabs>
        <w:rPr>
          <w:sz w:val="20"/>
        </w:rPr>
      </w:pPr>
    </w:p>
    <w:p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rsidR="000142B2" w:rsidRPr="000142B2" w:rsidRDefault="000142B2" w:rsidP="000142B2">
      <w:pPr>
        <w:pStyle w:val="TableNote"/>
        <w:tabs>
          <w:tab w:val="left" w:pos="5400"/>
        </w:tabs>
        <w:rPr>
          <w:sz w:val="20"/>
        </w:rPr>
      </w:pPr>
    </w:p>
    <w:sectPr w:rsidR="000142B2" w:rsidRPr="000142B2" w:rsidSect="007A4FC0">
      <w:footerReference w:type="even" r:id="rId9"/>
      <w:footerReference w:type="default" r:id="rId10"/>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62E" w:rsidRDefault="0062462E">
      <w:r>
        <w:separator/>
      </w:r>
    </w:p>
  </w:endnote>
  <w:endnote w:type="continuationSeparator" w:id="0">
    <w:p w:rsidR="0062462E" w:rsidRDefault="0062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F76" w:rsidRDefault="00424F76" w:rsidP="00DA667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24F76" w:rsidRDefault="00424F76" w:rsidP="005D0CFC">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F76" w:rsidRDefault="00424F76" w:rsidP="007B59F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15929">
      <w:rPr>
        <w:rStyle w:val="aa"/>
        <w:noProof/>
      </w:rPr>
      <w:t>1</w:t>
    </w:r>
    <w:r>
      <w:rPr>
        <w:rStyle w:val="aa"/>
      </w:rPr>
      <w:fldChar w:fldCharType="end"/>
    </w:r>
  </w:p>
  <w:p w:rsidR="00424F76" w:rsidRDefault="00424F76" w:rsidP="005D0CFC">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62E" w:rsidRDefault="0062462E">
      <w:r>
        <w:separator/>
      </w:r>
    </w:p>
  </w:footnote>
  <w:footnote w:type="continuationSeparator" w:id="0">
    <w:p w:rsidR="0062462E" w:rsidRDefault="00624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276AF"/>
    <w:rsid w:val="00247ED5"/>
    <w:rsid w:val="002552FD"/>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C3FDB"/>
    <w:rsid w:val="005D0CFC"/>
    <w:rsid w:val="005D19F4"/>
    <w:rsid w:val="005F254A"/>
    <w:rsid w:val="00615929"/>
    <w:rsid w:val="0062462E"/>
    <w:rsid w:val="00642274"/>
    <w:rsid w:val="0065657F"/>
    <w:rsid w:val="00666336"/>
    <w:rsid w:val="00683E42"/>
    <w:rsid w:val="006A2F18"/>
    <w:rsid w:val="006A5DD9"/>
    <w:rsid w:val="006B2915"/>
    <w:rsid w:val="006B56D7"/>
    <w:rsid w:val="006C0B63"/>
    <w:rsid w:val="006C7601"/>
    <w:rsid w:val="006D1120"/>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D225B"/>
    <w:rsid w:val="00921BF8"/>
    <w:rsid w:val="009367F9"/>
    <w:rsid w:val="009642BE"/>
    <w:rsid w:val="009658D0"/>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5660F"/>
    <w:rsid w:val="00B60EFB"/>
    <w:rsid w:val="00B65366"/>
    <w:rsid w:val="00B77807"/>
    <w:rsid w:val="00B82DB5"/>
    <w:rsid w:val="00B940E9"/>
    <w:rsid w:val="00BA1206"/>
    <w:rsid w:val="00BC1A55"/>
    <w:rsid w:val="00BC7FE6"/>
    <w:rsid w:val="00BE3709"/>
    <w:rsid w:val="00C0724E"/>
    <w:rsid w:val="00C15202"/>
    <w:rsid w:val="00C443C5"/>
    <w:rsid w:val="00C7055B"/>
    <w:rsid w:val="00CB6CC8"/>
    <w:rsid w:val="00CC4C93"/>
    <w:rsid w:val="00D120D2"/>
    <w:rsid w:val="00D20D7C"/>
    <w:rsid w:val="00D26FCA"/>
    <w:rsid w:val="00D6407C"/>
    <w:rsid w:val="00D87AF7"/>
    <w:rsid w:val="00DA120C"/>
    <w:rsid w:val="00DA667F"/>
    <w:rsid w:val="00DC4BEF"/>
    <w:rsid w:val="00E10628"/>
    <w:rsid w:val="00E144CD"/>
    <w:rsid w:val="00E2292B"/>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link w:val="a7"/>
    <w:uiPriority w:val="99"/>
    <w:semiHidden/>
    <w:rsid w:val="008D225B"/>
    <w:rPr>
      <w:rFonts w:ascii="Tahoma" w:hAnsi="Tahoma" w:cs="Tahoma"/>
      <w:sz w:val="16"/>
      <w:szCs w:val="16"/>
    </w:rPr>
  </w:style>
  <w:style w:type="paragraph" w:styleId="a8">
    <w:name w:val="footer"/>
    <w:basedOn w:val="a1"/>
    <w:link w:val="a9"/>
    <w:uiPriority w:val="99"/>
    <w:rsid w:val="000B6FD4"/>
    <w:pPr>
      <w:tabs>
        <w:tab w:val="center" w:pos="4153"/>
        <w:tab w:val="right" w:pos="8306"/>
      </w:tabs>
      <w:spacing w:line="240" w:lineRule="auto"/>
    </w:pPr>
    <w:rPr>
      <w:rFonts w:ascii="Arial" w:hAnsi="Arial"/>
      <w:sz w:val="20"/>
    </w:rPr>
  </w:style>
  <w:style w:type="character" w:styleId="aa">
    <w:name w:val="page number"/>
    <w:basedOn w:val="a2"/>
    <w:rsid w:val="000B6FD4"/>
  </w:style>
  <w:style w:type="paragraph" w:styleId="ab">
    <w:name w:val="header"/>
    <w:basedOn w:val="a1"/>
    <w:link w:val="ac"/>
    <w:uiPriority w:val="99"/>
    <w:rsid w:val="000B6FD4"/>
    <w:pPr>
      <w:tabs>
        <w:tab w:val="center" w:pos="4153"/>
        <w:tab w:val="right" w:pos="8306"/>
      </w:tabs>
      <w:spacing w:line="240" w:lineRule="auto"/>
    </w:pPr>
    <w:rPr>
      <w:sz w:val="18"/>
    </w:rPr>
  </w:style>
  <w:style w:type="paragraph" w:styleId="ad">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e">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f">
    <w:name w:val="caption"/>
    <w:basedOn w:val="a1"/>
    <w:next w:val="a1"/>
    <w:qFormat/>
    <w:rsid w:val="000B6FD4"/>
    <w:pPr>
      <w:spacing w:before="120" w:after="120" w:line="240" w:lineRule="auto"/>
    </w:pPr>
    <w:rPr>
      <w:b/>
      <w:sz w:val="20"/>
    </w:rPr>
  </w:style>
  <w:style w:type="paragraph" w:styleId="af0">
    <w:name w:val="annotation text"/>
    <w:basedOn w:val="a1"/>
    <w:semiHidden/>
    <w:rsid w:val="000B6FD4"/>
    <w:pPr>
      <w:spacing w:line="240" w:lineRule="auto"/>
    </w:pPr>
    <w:rPr>
      <w:sz w:val="20"/>
    </w:rPr>
  </w:style>
  <w:style w:type="paragraph" w:styleId="af1">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f"/>
    <w:rsid w:val="000B6FD4"/>
    <w:rPr>
      <w:sz w:val="18"/>
    </w:rPr>
  </w:style>
  <w:style w:type="paragraph" w:styleId="af2">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3">
    <w:name w:val="Body Text"/>
    <w:basedOn w:val="a1"/>
    <w:rsid w:val="000B6FD4"/>
    <w:pPr>
      <w:spacing w:after="120"/>
    </w:pPr>
  </w:style>
  <w:style w:type="character" w:styleId="af4">
    <w:name w:val="endnote reference"/>
    <w:basedOn w:val="a2"/>
    <w:semiHidden/>
    <w:rsid w:val="000B6FD4"/>
    <w:rPr>
      <w:vertAlign w:val="superscript"/>
    </w:rPr>
  </w:style>
  <w:style w:type="paragraph" w:styleId="af5">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6">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7"/>
    <w:next w:val="af7"/>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7">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8">
    <w:name w:val="Emphasis"/>
    <w:basedOn w:val="a2"/>
    <w:qFormat/>
    <w:rsid w:val="000B6FD4"/>
    <w:rPr>
      <w:i/>
      <w:iCs/>
    </w:rPr>
  </w:style>
  <w:style w:type="paragraph" w:customStyle="1" w:styleId="GroupAuthor">
    <w:name w:val="GroupAuthor"/>
    <w:basedOn w:val="Author"/>
    <w:rsid w:val="000B6FD4"/>
    <w:rPr>
      <w:b/>
      <w:i/>
    </w:rPr>
  </w:style>
  <w:style w:type="character" w:styleId="af9">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a">
    <w:name w:val="Body Text First Indent"/>
    <w:basedOn w:val="af3"/>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b">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c">
    <w:name w:val="Subtitle"/>
    <w:basedOn w:val="a1"/>
    <w:qFormat/>
    <w:rsid w:val="000B6FD4"/>
    <w:pPr>
      <w:spacing w:after="60"/>
      <w:outlineLvl w:val="1"/>
    </w:pPr>
    <w:rPr>
      <w:i/>
    </w:rPr>
  </w:style>
  <w:style w:type="paragraph" w:customStyle="1" w:styleId="Subtitle1">
    <w:name w:val="Subtitle1"/>
    <w:basedOn w:val="afc"/>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d">
    <w:name w:val="Closing"/>
    <w:basedOn w:val="a1"/>
    <w:rsid w:val="000B6FD4"/>
    <w:pPr>
      <w:ind w:left="4252"/>
    </w:pPr>
  </w:style>
  <w:style w:type="paragraph" w:styleId="afe">
    <w:name w:val="Document Map"/>
    <w:basedOn w:val="a1"/>
    <w:semiHidden/>
    <w:rsid w:val="000B6FD4"/>
    <w:pPr>
      <w:shd w:val="clear" w:color="auto" w:fill="000080"/>
    </w:pPr>
    <w:rPr>
      <w:rFonts w:ascii="Tahoma" w:hAnsi="Tahoma" w:cs="Tahoma"/>
    </w:rPr>
  </w:style>
  <w:style w:type="paragraph" w:styleId="aff">
    <w:name w:val="E-mail Signature"/>
    <w:basedOn w:val="a1"/>
    <w:rsid w:val="000B6FD4"/>
  </w:style>
  <w:style w:type="paragraph" w:styleId="aff0">
    <w:name w:val="envelope address"/>
    <w:basedOn w:val="a1"/>
    <w:rsid w:val="000B6FD4"/>
    <w:pPr>
      <w:framePr w:w="7920" w:h="1980" w:hRule="exact" w:hSpace="180" w:wrap="auto" w:hAnchor="page" w:xAlign="center" w:yAlign="bottom"/>
      <w:ind w:left="2880"/>
    </w:pPr>
    <w:rPr>
      <w:rFonts w:ascii="Arial" w:hAnsi="Arial"/>
      <w:szCs w:val="24"/>
    </w:rPr>
  </w:style>
  <w:style w:type="paragraph" w:styleId="aff1">
    <w:name w:val="envelope return"/>
    <w:basedOn w:val="a1"/>
    <w:rsid w:val="000B6FD4"/>
    <w:rPr>
      <w:rFonts w:ascii="Arial" w:hAnsi="Arial"/>
      <w:sz w:val="20"/>
    </w:rPr>
  </w:style>
  <w:style w:type="character" w:styleId="aff2">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3">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4">
    <w:name w:val="index heading"/>
    <w:basedOn w:val="a1"/>
    <w:next w:val="10"/>
    <w:semiHidden/>
    <w:rsid w:val="000B6FD4"/>
    <w:rPr>
      <w:rFonts w:ascii="Arial" w:hAnsi="Arial"/>
      <w:b/>
      <w:bCs/>
    </w:rPr>
  </w:style>
  <w:style w:type="character" w:styleId="aff5">
    <w:name w:val="line number"/>
    <w:basedOn w:val="a2"/>
    <w:rsid w:val="000B6FD4"/>
  </w:style>
  <w:style w:type="paragraph" w:styleId="aff6">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7">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8">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9">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a">
    <w:name w:val="Normal (Web)"/>
    <w:basedOn w:val="a1"/>
    <w:rsid w:val="000B6FD4"/>
    <w:rPr>
      <w:szCs w:val="24"/>
    </w:rPr>
  </w:style>
  <w:style w:type="paragraph" w:styleId="affb">
    <w:name w:val="Normal Indent"/>
    <w:basedOn w:val="a1"/>
    <w:rsid w:val="000B6FD4"/>
    <w:pPr>
      <w:ind w:left="720"/>
    </w:pPr>
  </w:style>
  <w:style w:type="paragraph" w:styleId="affc">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d">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e">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f">
    <w:name w:val="annotation subject"/>
    <w:basedOn w:val="af0"/>
    <w:next w:val="af0"/>
    <w:semiHidden/>
    <w:rsid w:val="00F378D0"/>
    <w:pPr>
      <w:spacing w:line="300" w:lineRule="exact"/>
    </w:pPr>
    <w:rPr>
      <w:b/>
      <w:bCs/>
    </w:rPr>
  </w:style>
  <w:style w:type="table" w:styleId="afff0">
    <w:name w:val="Table Grid"/>
    <w:basedOn w:val="a3"/>
    <w:uiPriority w:val="39"/>
    <w:rsid w:val="00C7055B"/>
    <w:rPr>
      <w:rFonts w:ascii="等线" w:eastAsia="等线" w:hAnsi="等线"/>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页眉 字符"/>
    <w:link w:val="ab"/>
    <w:uiPriority w:val="99"/>
    <w:rsid w:val="00C7055B"/>
    <w:rPr>
      <w:sz w:val="18"/>
      <w:lang w:val="en-GB" w:eastAsia="en-US"/>
    </w:rPr>
  </w:style>
  <w:style w:type="character" w:customStyle="1" w:styleId="a9">
    <w:name w:val="页脚 字符"/>
    <w:link w:val="a8"/>
    <w:uiPriority w:val="99"/>
    <w:rsid w:val="00C7055B"/>
    <w:rPr>
      <w:rFonts w:ascii="Arial" w:hAnsi="Arial"/>
      <w:lang w:val="en-GB" w:eastAsia="en-US"/>
    </w:rPr>
  </w:style>
  <w:style w:type="character" w:customStyle="1" w:styleId="a7">
    <w:name w:val="批注框文本 字符"/>
    <w:link w:val="a6"/>
    <w:uiPriority w:val="99"/>
    <w:semiHidden/>
    <w:rsid w:val="00C7055B"/>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15</TotalTime>
  <Pages>8</Pages>
  <Words>1724</Words>
  <Characters>9830</Characters>
  <Application>Microsoft Office Word</Application>
  <DocSecurity>0</DocSecurity>
  <Lines>81</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Zhong Guo-Chao</cp:lastModifiedBy>
  <cp:revision>8</cp:revision>
  <cp:lastPrinted>2007-09-19T09:02:00Z</cp:lastPrinted>
  <dcterms:created xsi:type="dcterms:W3CDTF">2018-07-30T10:55:00Z</dcterms:created>
  <dcterms:modified xsi:type="dcterms:W3CDTF">2020-01-08T01:57:00Z</dcterms:modified>
</cp:coreProperties>
</file>