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3A" w:rsidRPr="007D610B" w:rsidRDefault="00085FF8" w:rsidP="00083A3A">
      <w:pPr>
        <w:rPr>
          <w:rFonts w:ascii="Times New Roman" w:hAnsi="Times New Roman"/>
          <w:color w:val="000000" w:themeColor="text1"/>
          <w:sz w:val="24"/>
        </w:rPr>
      </w:pPr>
      <w:bookmarkStart w:id="0" w:name="_GoBack"/>
      <w:r w:rsidRPr="00085FF8">
        <w:rPr>
          <w:rFonts w:ascii="Times New Roman" w:hAnsi="Times New Roman"/>
          <w:color w:val="000000" w:themeColor="text1"/>
          <w:sz w:val="24"/>
        </w:rPr>
        <w:t xml:space="preserve">Supplementary </w:t>
      </w:r>
      <w:r w:rsidR="00083A3A">
        <w:rPr>
          <w:rFonts w:ascii="Times New Roman" w:hAnsi="Times New Roman"/>
          <w:color w:val="000000" w:themeColor="text1"/>
          <w:sz w:val="24"/>
        </w:rPr>
        <w:t>Table S5</w:t>
      </w:r>
      <w:r w:rsidR="00083A3A" w:rsidRPr="007D610B">
        <w:rPr>
          <w:rFonts w:ascii="Times New Roman" w:hAnsi="Times New Roman"/>
          <w:color w:val="000000" w:themeColor="text1"/>
          <w:sz w:val="24"/>
        </w:rPr>
        <w:t>. Association analyses between individual SNPs and CRC risk in Stage 1.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404"/>
        <w:gridCol w:w="949"/>
        <w:gridCol w:w="271"/>
        <w:gridCol w:w="1404"/>
        <w:gridCol w:w="938"/>
        <w:gridCol w:w="271"/>
        <w:gridCol w:w="1404"/>
        <w:gridCol w:w="949"/>
        <w:gridCol w:w="271"/>
        <w:gridCol w:w="1404"/>
        <w:gridCol w:w="938"/>
        <w:gridCol w:w="271"/>
        <w:gridCol w:w="1404"/>
        <w:gridCol w:w="944"/>
      </w:tblGrid>
      <w:tr w:rsidR="00083A3A" w:rsidRPr="007D610B" w:rsidTr="004174CD">
        <w:trPr>
          <w:trHeight w:val="284"/>
          <w:jc w:val="center"/>
        </w:trPr>
        <w:tc>
          <w:tcPr>
            <w:tcW w:w="407" w:type="pct"/>
            <w:vMerge w:val="restar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SNP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Heterozygous model</w:t>
            </w:r>
          </w:p>
        </w:tc>
        <w:tc>
          <w:tcPr>
            <w:tcW w:w="97" w:type="pct"/>
            <w:vMerge w:val="restar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Homozygous model</w:t>
            </w:r>
          </w:p>
        </w:tc>
        <w:tc>
          <w:tcPr>
            <w:tcW w:w="97" w:type="pct"/>
            <w:vMerge w:val="restar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Dominant model</w:t>
            </w:r>
          </w:p>
        </w:tc>
        <w:tc>
          <w:tcPr>
            <w:tcW w:w="97" w:type="pct"/>
            <w:vMerge w:val="restar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Recessive model</w:t>
            </w:r>
          </w:p>
        </w:tc>
        <w:tc>
          <w:tcPr>
            <w:tcW w:w="97" w:type="pct"/>
            <w:vMerge w:val="restar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Additive model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  <w:tc>
          <w:tcPr>
            <w:tcW w:w="97" w:type="pct"/>
            <w:vMerge/>
            <w:tcBorders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  <w:tc>
          <w:tcPr>
            <w:tcW w:w="97" w:type="pct"/>
            <w:vMerge/>
            <w:tcBorders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  <w:tc>
          <w:tcPr>
            <w:tcW w:w="97" w:type="pct"/>
            <w:vMerge/>
            <w:tcBorders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  <w:tc>
          <w:tcPr>
            <w:tcW w:w="97" w:type="pct"/>
            <w:vMerge/>
            <w:tcBorders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tcBorders>
              <w:top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rs12802128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0.89 (0.65-1.20)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4.35E-01</w:t>
            </w:r>
          </w:p>
        </w:tc>
        <w:tc>
          <w:tcPr>
            <w:tcW w:w="97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0.88 (0.18-4.39)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8.72E-01</w:t>
            </w:r>
          </w:p>
        </w:tc>
        <w:tc>
          <w:tcPr>
            <w:tcW w:w="97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0.89 (0.66-1.20)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4.34E-01</w:t>
            </w:r>
          </w:p>
        </w:tc>
        <w:tc>
          <w:tcPr>
            <w:tcW w:w="97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0.91 (0.18-4.56)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9.13E-01</w:t>
            </w:r>
          </w:p>
        </w:tc>
        <w:tc>
          <w:tcPr>
            <w:tcW w:w="97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0.89 (0.67-1.19)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4.43E-01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rs11064124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0.84 (0.68-1.05)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1.24E-01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0.64 (0.41-1.01)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5.68E-02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0.81 (0.66-1.00)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4.88E-02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0.68 (0.44-1.06)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9.17E-02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0.82 (0.70-0.98)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2.46E-02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rs7304348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0.90 (0.71-1.13)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3.61E-01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0.89 (0.67-1.19)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4.28E-01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0.90 (0.72-1.11)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3.17E-01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0.95 (0.74-1.22)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6.82E-01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0.94 (0.81-1.08)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3.74E-01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rs77217438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1.23 (0.99-1.52)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6.40E-02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1.25 (0.80-1.97)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3.29E-01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1.23 (1.00-1.51)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5.02E-02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1.16 (0.74-1.81)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1.17 (0.99-1.39)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6.34E-02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rs984337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1.06 (0.84-1.34)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6.04E-01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1.05 (0.78-1.41)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7.69E-01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 (0.85-1.32)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6.01E-01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1.01 (0.78-1.31)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9.44E-01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1.03 (0.89-1.19)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6.97E-01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rs73256779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0.87 (0.70-1.09)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0.82 (0.60-1.12)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2.15E-01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0.86 (0.70-1.06)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0.88 (0.66-1.18)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4.03E-01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0.90 (0.77-1.04)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1.48E-01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rs16969816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1.09 (0.87-1.38)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4.59E-01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1.13 (0.84-1.53)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1.10 (0.89-1.37)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3.73E-01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1.08 (0.83-1.41)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5.73E-01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1.07 (0.93-1.24)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3.63E-01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rs9783948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1.26 (1.01-1.57)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4.23E-02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1.20 (0.87-1.65)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2.71E-01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1.24 (1.01-1.53)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3.98E-02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 (0.79-1.43)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6.82E-01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1.14 (0.98-1.32)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9.33E-02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rs2216594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0.94 (0.76-1.16)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5.57E-01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0.72(0.51-1.02)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6.55E-02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0.89 (0.73-1.09)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2.59E-01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0.75 (0.54-1.04)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8.31E-02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0.88 (0.76-1.02)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9.89E-02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rs73585910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0.84 (0.66-1.06)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1.32E-01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0.94 (0.56-1.57)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7.99E-01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0.85 (0.68-1.05)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0.98 (0.59-1.64)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9.43E-01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0.89 (0.74-1.07)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2.19E-01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rs73926233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1.07 (0.85-1.33)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5.81E-01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0.52 (0.26-1.02)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5.86E-02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1.01 (0.82-1.26)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0.51 (0.26-1.00)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5.03E-02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0.95 (0.79-1.16)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6.22E-01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rs7258173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0.92 (0.71-1.19)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5.39E-01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0.80 (0.33-1.94)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6.16E-01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0.91 (0.71-1.17)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4.78E-01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0.81 (0.33-1.97)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6.37E-01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0.92 (0.73-1.15)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4.44E-01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rs11879773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0.97 (0.77-1.22)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7.87E-01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1.58 (0.76-3.29)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1.00 (0.80-1.25)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9.81E-01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1.59 (0.77-3.31)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2.11E-01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1.04 (0.85-1.27)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7.07E-01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rs714506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0.84 (0.65-1.08)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1.68E-01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1.94 (0.72-5.21)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1.88E-01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0.88 (0.68-1.12)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2.97E-01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2.01 (0.75-5.39)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1.65E-01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0.93 (0.74-1.17)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5.43E-01</w:t>
            </w:r>
          </w:p>
        </w:tc>
      </w:tr>
      <w:tr w:rsidR="00083A3A" w:rsidRPr="007D610B" w:rsidTr="004174CD">
        <w:trPr>
          <w:trHeight w:val="284"/>
          <w:jc w:val="center"/>
        </w:trPr>
        <w:tc>
          <w:tcPr>
            <w:tcW w:w="407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rs659822</w:t>
            </w: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0.52 (0.39-0.70)</w:t>
            </w:r>
          </w:p>
        </w:tc>
        <w:tc>
          <w:tcPr>
            <w:tcW w:w="340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1.53E-05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0.59 (0.16-2.11)</w:t>
            </w:r>
          </w:p>
        </w:tc>
        <w:tc>
          <w:tcPr>
            <w:tcW w:w="336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4.13E-01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0.52 (0.39-0.70)</w:t>
            </w:r>
          </w:p>
        </w:tc>
        <w:tc>
          <w:tcPr>
            <w:tcW w:w="340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1.01E-05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0.63 (0.18-2.28)</w:t>
            </w:r>
          </w:p>
        </w:tc>
        <w:tc>
          <w:tcPr>
            <w:tcW w:w="336" w:type="pct"/>
            <w:noWrap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4.85E-01</w:t>
            </w:r>
          </w:p>
        </w:tc>
        <w:tc>
          <w:tcPr>
            <w:tcW w:w="97" w:type="pct"/>
            <w:vAlign w:val="center"/>
          </w:tcPr>
          <w:p w:rsidR="00083A3A" w:rsidRPr="007D610B" w:rsidRDefault="00083A3A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0.55 (0.42-0.72)</w:t>
            </w:r>
          </w:p>
        </w:tc>
        <w:tc>
          <w:tcPr>
            <w:tcW w:w="338" w:type="pct"/>
            <w:vAlign w:val="center"/>
          </w:tcPr>
          <w:p w:rsidR="00083A3A" w:rsidRPr="007D610B" w:rsidRDefault="00083A3A" w:rsidP="00417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1.90E-05</w:t>
            </w:r>
          </w:p>
        </w:tc>
      </w:tr>
    </w:tbl>
    <w:p w:rsidR="00083A3A" w:rsidRPr="007D610B" w:rsidRDefault="00083A3A" w:rsidP="00083A3A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</w:rPr>
        <w:t>Abbreviations: OR, odds ratio; 95% CI, 95% confidence interval.</w:t>
      </w:r>
    </w:p>
    <w:p w:rsidR="00083A3A" w:rsidRPr="007D610B" w:rsidRDefault="00083A3A" w:rsidP="00083A3A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</w:rPr>
        <w:t xml:space="preserve">All the </w:t>
      </w:r>
      <w:r w:rsidRPr="007D610B">
        <w:rPr>
          <w:rFonts w:ascii="Times New Roman" w:hAnsi="Times New Roman"/>
          <w:i/>
          <w:color w:val="000000" w:themeColor="text1"/>
          <w:sz w:val="24"/>
        </w:rPr>
        <w:t>P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values were adjusted by gender, age group, smoking status and drinking status. The nominal significant results were in bold.</w:t>
      </w:r>
    </w:p>
    <w:bookmarkEnd w:id="0"/>
    <w:p w:rsidR="0063013C" w:rsidRDefault="0063013C"/>
    <w:sectPr w:rsidR="0063013C" w:rsidSect="007C25F7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DB" w:rsidRDefault="00341ADB" w:rsidP="00083A3A">
      <w:r>
        <w:separator/>
      </w:r>
    </w:p>
  </w:endnote>
  <w:endnote w:type="continuationSeparator" w:id="0">
    <w:p w:rsidR="00341ADB" w:rsidRDefault="00341ADB" w:rsidP="000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DB" w:rsidRDefault="00341ADB" w:rsidP="00083A3A">
      <w:r>
        <w:separator/>
      </w:r>
    </w:p>
  </w:footnote>
  <w:footnote w:type="continuationSeparator" w:id="0">
    <w:p w:rsidR="00341ADB" w:rsidRDefault="00341ADB" w:rsidP="0008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A0"/>
    <w:rsid w:val="00083A3A"/>
    <w:rsid w:val="00085FF8"/>
    <w:rsid w:val="00341ADB"/>
    <w:rsid w:val="0063013C"/>
    <w:rsid w:val="007C25F7"/>
    <w:rsid w:val="009131A0"/>
    <w:rsid w:val="00C327FA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6CA6C-9C04-4FDF-966A-13B8EDD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kjt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4</cp:revision>
  <dcterms:created xsi:type="dcterms:W3CDTF">2019-03-15T13:48:00Z</dcterms:created>
  <dcterms:modified xsi:type="dcterms:W3CDTF">2019-09-11T08:57:00Z</dcterms:modified>
</cp:coreProperties>
</file>