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76"/>
        <w:tblW w:w="102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2390"/>
        <w:gridCol w:w="2390"/>
        <w:gridCol w:w="82"/>
        <w:gridCol w:w="4175"/>
      </w:tblGrid>
      <w:tr w:rsidR="009D3C8E" w:rsidRPr="004C0BB0" w14:paraId="5A2E8F58" w14:textId="77777777" w:rsidTr="00B357C9">
        <w:trPr>
          <w:trHeight w:val="264"/>
          <w:tblHeader/>
        </w:trPr>
        <w:tc>
          <w:tcPr>
            <w:tcW w:w="10260" w:type="dxa"/>
            <w:gridSpan w:val="5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55773B66" w14:textId="21DFE029" w:rsidR="009D3C8E" w:rsidRPr="004C0BB0" w:rsidRDefault="00712700" w:rsidP="00B357C9">
            <w:pPr>
              <w:rPr>
                <w:sz w:val="20"/>
                <w:szCs w:val="20"/>
              </w:rPr>
            </w:pPr>
            <w:r w:rsidRPr="00712700">
              <w:rPr>
                <w:sz w:val="20"/>
                <w:szCs w:val="20"/>
              </w:rPr>
              <w:t>Supplementary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D3C8E" w:rsidRPr="004C0BB0">
              <w:rPr>
                <w:sz w:val="20"/>
                <w:szCs w:val="20"/>
              </w:rPr>
              <w:t xml:space="preserve">Table. </w:t>
            </w:r>
            <w:r w:rsidR="009D3C8E">
              <w:rPr>
                <w:sz w:val="20"/>
                <w:szCs w:val="20"/>
              </w:rPr>
              <w:t>Sensitivity analysis: g</w:t>
            </w:r>
            <w:r w:rsidR="009D3C8E" w:rsidRPr="004C0BB0">
              <w:rPr>
                <w:sz w:val="20"/>
                <w:szCs w:val="20"/>
              </w:rPr>
              <w:t xml:space="preserve">eometric means and 95% confidence intervals of different tobacco-related metabolites among </w:t>
            </w:r>
            <w:r w:rsidR="009D3C8E">
              <w:rPr>
                <w:sz w:val="20"/>
                <w:szCs w:val="20"/>
              </w:rPr>
              <w:t xml:space="preserve">exclusive </w:t>
            </w:r>
            <w:r w:rsidR="00D845ED">
              <w:rPr>
                <w:sz w:val="20"/>
                <w:szCs w:val="20"/>
              </w:rPr>
              <w:t xml:space="preserve">daily </w:t>
            </w:r>
            <w:r w:rsidR="009D3C8E">
              <w:rPr>
                <w:sz w:val="20"/>
                <w:szCs w:val="20"/>
              </w:rPr>
              <w:t xml:space="preserve">opiate users and </w:t>
            </w:r>
            <w:r w:rsidR="009D3C8E" w:rsidRPr="004C0BB0">
              <w:rPr>
                <w:sz w:val="20"/>
                <w:szCs w:val="20"/>
              </w:rPr>
              <w:t xml:space="preserve">dual </w:t>
            </w:r>
            <w:r w:rsidR="00D845ED">
              <w:rPr>
                <w:sz w:val="20"/>
                <w:szCs w:val="20"/>
              </w:rPr>
              <w:t xml:space="preserve">users of daily </w:t>
            </w:r>
            <w:r w:rsidR="009D3C8E" w:rsidRPr="004C0BB0">
              <w:rPr>
                <w:sz w:val="20"/>
                <w:szCs w:val="20"/>
              </w:rPr>
              <w:t>opiate</w:t>
            </w:r>
            <w:r w:rsidR="00D845ED">
              <w:rPr>
                <w:sz w:val="20"/>
                <w:szCs w:val="20"/>
              </w:rPr>
              <w:t>s</w:t>
            </w:r>
            <w:r w:rsidR="009D3C8E" w:rsidRPr="004C0BB0">
              <w:rPr>
                <w:sz w:val="20"/>
                <w:szCs w:val="20"/>
              </w:rPr>
              <w:t xml:space="preserve"> and cigarette</w:t>
            </w:r>
            <w:r w:rsidR="009D3C8E">
              <w:rPr>
                <w:sz w:val="20"/>
                <w:szCs w:val="20"/>
              </w:rPr>
              <w:t>, excluding non-daily users of opiates</w:t>
            </w:r>
          </w:p>
        </w:tc>
      </w:tr>
      <w:tr w:rsidR="009D3C8E" w:rsidRPr="004C0BB0" w14:paraId="339C1A65" w14:textId="77777777" w:rsidTr="00B357C9">
        <w:trPr>
          <w:gridAfter w:val="1"/>
          <w:wAfter w:w="4175" w:type="dxa"/>
          <w:trHeight w:val="80"/>
          <w:tblHeader/>
        </w:trPr>
        <w:tc>
          <w:tcPr>
            <w:tcW w:w="6085" w:type="dxa"/>
            <w:gridSpan w:val="4"/>
            <w:tcBorders>
              <w:top w:val="nil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73E1443" w14:textId="77777777" w:rsidR="009D3C8E" w:rsidRPr="004C0BB0" w:rsidRDefault="009D3C8E" w:rsidP="00B357C9">
            <w:pPr>
              <w:rPr>
                <w:sz w:val="20"/>
                <w:szCs w:val="20"/>
              </w:rPr>
            </w:pPr>
          </w:p>
        </w:tc>
      </w:tr>
      <w:tr w:rsidR="009D3C8E" w:rsidRPr="004C0BB0" w14:paraId="4632D8CE" w14:textId="77777777" w:rsidTr="00B357C9">
        <w:trPr>
          <w:gridAfter w:val="2"/>
          <w:wAfter w:w="4257" w:type="dxa"/>
          <w:trHeight w:val="308"/>
          <w:tblHeader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6AD562F" w14:textId="77777777" w:rsidR="009D3C8E" w:rsidRPr="004C0BB0" w:rsidRDefault="009D3C8E" w:rsidP="009D3C8E">
            <w:pPr>
              <w:rPr>
                <w:b/>
                <w:bCs/>
              </w:rPr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2CFF31C" w14:textId="77777777" w:rsidR="009D3C8E" w:rsidRPr="004C0BB0" w:rsidRDefault="009D3C8E" w:rsidP="009D3C8E">
            <w:pPr>
              <w:rPr>
                <w:sz w:val="20"/>
                <w:szCs w:val="20"/>
              </w:rPr>
            </w:pPr>
            <w:r w:rsidRPr="004C0BB0">
              <w:rPr>
                <w:sz w:val="20"/>
                <w:szCs w:val="20"/>
              </w:rPr>
              <w:t xml:space="preserve">Exclusive </w:t>
            </w:r>
            <w:r w:rsidR="00361482">
              <w:rPr>
                <w:sz w:val="20"/>
                <w:szCs w:val="20"/>
              </w:rPr>
              <w:t xml:space="preserve">daily </w:t>
            </w:r>
            <w:r w:rsidRPr="004C0BB0">
              <w:rPr>
                <w:sz w:val="20"/>
                <w:szCs w:val="20"/>
              </w:rPr>
              <w:t>opiate users</w:t>
            </w:r>
          </w:p>
          <w:p w14:paraId="3EAE4F31" w14:textId="77777777" w:rsidR="009D3C8E" w:rsidRPr="004C0BB0" w:rsidRDefault="009D3C8E" w:rsidP="009D3C8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0BB0">
              <w:rPr>
                <w:sz w:val="20"/>
                <w:szCs w:val="20"/>
              </w:rPr>
              <w:t xml:space="preserve"> (n=</w:t>
            </w:r>
            <w:proofErr w:type="gramStart"/>
            <w:r w:rsidR="00361482">
              <w:rPr>
                <w:sz w:val="20"/>
                <w:szCs w:val="20"/>
              </w:rPr>
              <w:t>17</w:t>
            </w:r>
            <w:r w:rsidRPr="004C0BB0">
              <w:rPr>
                <w:sz w:val="20"/>
                <w:szCs w:val="20"/>
              </w:rPr>
              <w:t>)*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020D25C" w14:textId="77777777" w:rsidR="009D3C8E" w:rsidRPr="004C0BB0" w:rsidRDefault="009D3C8E" w:rsidP="00D845E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Dual u</w:t>
            </w:r>
            <w:r w:rsidRPr="007742FA">
              <w:rPr>
                <w:sz w:val="20"/>
                <w:szCs w:val="20"/>
              </w:rPr>
              <w:t>sers</w:t>
            </w:r>
            <w:r w:rsidRPr="004C0BB0">
              <w:rPr>
                <w:sz w:val="20"/>
                <w:szCs w:val="20"/>
              </w:rPr>
              <w:t xml:space="preserve"> of</w:t>
            </w:r>
            <w:r w:rsidR="00285F39">
              <w:rPr>
                <w:sz w:val="20"/>
                <w:szCs w:val="20"/>
              </w:rPr>
              <w:t xml:space="preserve"> daily</w:t>
            </w:r>
            <w:r w:rsidRPr="004C0BB0">
              <w:rPr>
                <w:sz w:val="20"/>
                <w:szCs w:val="20"/>
              </w:rPr>
              <w:t xml:space="preserve"> opiate</w:t>
            </w:r>
            <w:r w:rsidR="00D845ED">
              <w:rPr>
                <w:sz w:val="20"/>
                <w:szCs w:val="20"/>
              </w:rPr>
              <w:t>s</w:t>
            </w:r>
            <w:r w:rsidRPr="004C0BB0">
              <w:rPr>
                <w:sz w:val="20"/>
                <w:szCs w:val="20"/>
              </w:rPr>
              <w:t xml:space="preserve"> and cigarette (n=</w:t>
            </w:r>
            <w:r w:rsidR="00361482">
              <w:rPr>
                <w:sz w:val="20"/>
                <w:szCs w:val="20"/>
              </w:rPr>
              <w:t>27</w:t>
            </w:r>
            <w:r w:rsidRPr="004C0BB0">
              <w:rPr>
                <w:sz w:val="20"/>
                <w:szCs w:val="20"/>
              </w:rPr>
              <w:t>)</w:t>
            </w:r>
            <w:r w:rsidR="00361482">
              <w:rPr>
                <w:sz w:val="20"/>
                <w:szCs w:val="20"/>
              </w:rPr>
              <w:t>*</w:t>
            </w:r>
          </w:p>
        </w:tc>
      </w:tr>
      <w:tr w:rsidR="009D3C8E" w:rsidRPr="004C0BB0" w14:paraId="47E16154" w14:textId="77777777" w:rsidTr="00B357C9">
        <w:trPr>
          <w:trHeight w:val="248"/>
          <w:tblHeader/>
        </w:trPr>
        <w:tc>
          <w:tcPr>
            <w:tcW w:w="10260" w:type="dxa"/>
            <w:gridSpan w:val="5"/>
            <w:tcMar>
              <w:left w:w="14" w:type="dxa"/>
              <w:right w:w="14" w:type="dxa"/>
            </w:tcMar>
          </w:tcPr>
          <w:p w14:paraId="27B43852" w14:textId="77777777" w:rsidR="009D3C8E" w:rsidRPr="004C0BB0" w:rsidRDefault="009D3C8E" w:rsidP="00B357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0BB0">
              <w:rPr>
                <w:b/>
                <w:bCs/>
              </w:rPr>
              <w:t>Polycyclic aromatic hydrocarbons (ng/g creatinine)</w:t>
            </w:r>
          </w:p>
        </w:tc>
      </w:tr>
      <w:tr w:rsidR="00C859B2" w:rsidRPr="004C0BB0" w14:paraId="4E40B9B2" w14:textId="77777777" w:rsidTr="00013513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C5FAE8E" w14:textId="77777777" w:rsidR="00C859B2" w:rsidRPr="004C0BB0" w:rsidRDefault="00C859B2" w:rsidP="00C859B2">
            <w:r w:rsidRPr="004C0BB0">
              <w:t xml:space="preserve">1-nap 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6DB84BA9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17579.6(10859.6,28458.0)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523B7693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30449.6(21906.6,42324.2)</w:t>
            </w:r>
          </w:p>
        </w:tc>
      </w:tr>
      <w:tr w:rsidR="00C859B2" w:rsidRPr="004C0BB0" w14:paraId="7C642102" w14:textId="77777777" w:rsidTr="00013513">
        <w:trPr>
          <w:gridAfter w:val="2"/>
          <w:wAfter w:w="4257" w:type="dxa"/>
          <w:trHeight w:val="264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420C8C4" w14:textId="77777777" w:rsidR="00C859B2" w:rsidRPr="004C0BB0" w:rsidRDefault="00C859B2" w:rsidP="00C859B2">
            <w:r w:rsidRPr="004C0BB0">
              <w:t>2-nap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18C2DEA6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4287.9(3417.0,5380.8)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06E438CF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19201.4(15041.2,24512.3)</w:t>
            </w:r>
          </w:p>
        </w:tc>
      </w:tr>
      <w:tr w:rsidR="00C859B2" w:rsidRPr="004C0BB0" w14:paraId="39D2ED61" w14:textId="77777777" w:rsidTr="00013513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8533254" w14:textId="77777777" w:rsidR="00C859B2" w:rsidRPr="004C0BB0" w:rsidRDefault="00C859B2" w:rsidP="00C859B2">
            <w:r w:rsidRPr="004C0BB0">
              <w:t>1-phe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1ABE89DF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311.6(240.7,403.4)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1ABC032F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524.8(436.7,630.6)</w:t>
            </w:r>
          </w:p>
        </w:tc>
      </w:tr>
      <w:tr w:rsidR="00C859B2" w:rsidRPr="004C0BB0" w14:paraId="154EC91A" w14:textId="77777777" w:rsidTr="00013513">
        <w:trPr>
          <w:gridAfter w:val="2"/>
          <w:wAfter w:w="4257" w:type="dxa"/>
          <w:trHeight w:val="264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6BE96AC4" w14:textId="77777777" w:rsidR="00C859B2" w:rsidRPr="004C0BB0" w:rsidRDefault="00C859B2" w:rsidP="00C859B2">
            <w:bookmarkStart w:id="1" w:name="_Hlk530388197"/>
            <w:r w:rsidRPr="004C0BB0">
              <w:t>∑</w:t>
            </w:r>
            <w:r w:rsidRPr="004C0BB0">
              <w:rPr>
                <w:vertAlign w:val="subscript"/>
              </w:rPr>
              <w:t>2,3</w:t>
            </w:r>
            <w:r w:rsidRPr="004C0BB0">
              <w:t>-phe</w:t>
            </w:r>
            <w:bookmarkEnd w:id="1"/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74B1DACF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3916.3(1978.7,7751.2)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66242FE8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2370.1(1375.6,4083.5)</w:t>
            </w:r>
          </w:p>
        </w:tc>
      </w:tr>
      <w:tr w:rsidR="00C859B2" w:rsidRPr="004C0BB0" w14:paraId="13439817" w14:textId="77777777" w:rsidTr="00013513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0A859A8E" w14:textId="77777777" w:rsidR="00C859B2" w:rsidRPr="004C0BB0" w:rsidRDefault="00C859B2" w:rsidP="00C859B2">
            <w:r w:rsidRPr="004C0BB0">
              <w:t>2-flu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4286DE3A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667.6(547.7,813.8)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4B082A17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2096.5(1663.8,2641.9)</w:t>
            </w:r>
          </w:p>
        </w:tc>
      </w:tr>
      <w:tr w:rsidR="00C859B2" w:rsidRPr="004C0BB0" w14:paraId="02E0903B" w14:textId="77777777" w:rsidTr="00013513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32E54C4" w14:textId="77777777" w:rsidR="00C859B2" w:rsidRPr="004C0BB0" w:rsidRDefault="00C859B2" w:rsidP="00C859B2">
            <w:r w:rsidRPr="004C0BB0">
              <w:t>3-flu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4376B5B3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1012.3(679.9,1507.2)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3C256D58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2611.6(1894.8,3599.5)</w:t>
            </w:r>
          </w:p>
        </w:tc>
      </w:tr>
      <w:tr w:rsidR="00C859B2" w:rsidRPr="004C0BB0" w14:paraId="1C3C577C" w14:textId="77777777" w:rsidTr="00013513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7C09D0F1" w14:textId="77777777" w:rsidR="00C859B2" w:rsidRPr="004C0BB0" w:rsidRDefault="00C859B2" w:rsidP="00C859B2">
            <w:r w:rsidRPr="004C0BB0">
              <w:t>1-pyr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1FA19F85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1090.6(708.6,1678.5)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1671865D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1489(1140.1,1944.6)</w:t>
            </w:r>
          </w:p>
        </w:tc>
      </w:tr>
      <w:tr w:rsidR="009D3C8E" w:rsidRPr="004C0BB0" w14:paraId="3A002668" w14:textId="77777777" w:rsidTr="00B357C9">
        <w:trPr>
          <w:trHeight w:val="248"/>
          <w:tblHeader/>
        </w:trPr>
        <w:tc>
          <w:tcPr>
            <w:tcW w:w="10260" w:type="dxa"/>
            <w:gridSpan w:val="5"/>
            <w:tcMar>
              <w:left w:w="14" w:type="dxa"/>
              <w:right w:w="14" w:type="dxa"/>
            </w:tcMar>
          </w:tcPr>
          <w:p w14:paraId="51F4DE47" w14:textId="77777777" w:rsidR="009D3C8E" w:rsidRPr="004C0BB0" w:rsidRDefault="009D3C8E" w:rsidP="00B357C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0BB0">
              <w:rPr>
                <w:b/>
                <w:bCs/>
              </w:rPr>
              <w:t>Volatile organic compounds (ng/mg creatinine)</w:t>
            </w:r>
          </w:p>
        </w:tc>
      </w:tr>
      <w:tr w:rsidR="00C859B2" w:rsidRPr="004C0BB0" w14:paraId="7346B49B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32CE2ABD" w14:textId="77777777" w:rsidR="00C859B2" w:rsidRPr="004C0BB0" w:rsidRDefault="00C859B2" w:rsidP="00C859B2">
            <w:r w:rsidRPr="004C0BB0">
              <w:t>2MHA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2A4A6F06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103.2(52.3,203.6)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04921545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192.7(130.1,285.5)</w:t>
            </w:r>
          </w:p>
        </w:tc>
      </w:tr>
      <w:tr w:rsidR="00C859B2" w:rsidRPr="004C0BB0" w14:paraId="7B3A5D96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7A8B9584" w14:textId="77777777" w:rsidR="00C859B2" w:rsidRPr="004C0BB0" w:rsidRDefault="00C859B2" w:rsidP="00C859B2">
            <w:r w:rsidRPr="004C0BB0">
              <w:t>34MH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57F3E8DB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564.9(316.4,1008.3)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4338F5CC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1259.7(864.8,1834.9)</w:t>
            </w:r>
          </w:p>
        </w:tc>
      </w:tr>
      <w:tr w:rsidR="00C859B2" w:rsidRPr="004C0BB0" w14:paraId="3C36F955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09253277" w14:textId="77777777" w:rsidR="00C859B2" w:rsidRPr="004C0BB0" w:rsidRDefault="00C859B2" w:rsidP="00C859B2">
            <w:r w:rsidRPr="004C0BB0">
              <w:t>AAMA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730DB327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279.6(201.5,387.8)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6F9EDAA6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286.3(214.3,382.5)</w:t>
            </w:r>
          </w:p>
        </w:tc>
      </w:tr>
      <w:tr w:rsidR="00C859B2" w:rsidRPr="004C0BB0" w14:paraId="032E5D0E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408026E" w14:textId="77777777" w:rsidR="00C859B2" w:rsidRPr="004C0BB0" w:rsidRDefault="00C859B2" w:rsidP="00C859B2">
            <w:r w:rsidRPr="004C0BB0">
              <w:t>GAMA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6251F38D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32.7(22.6,47.3)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7CF94DE6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32.7(24.5,43.8)</w:t>
            </w:r>
          </w:p>
        </w:tc>
      </w:tr>
      <w:tr w:rsidR="00C859B2" w:rsidRPr="004C0BB0" w14:paraId="4611A155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4B4962A" w14:textId="77777777" w:rsidR="00C859B2" w:rsidRPr="004C0BB0" w:rsidRDefault="00C859B2" w:rsidP="00C859B2">
            <w:r w:rsidRPr="004C0BB0">
              <w:t>CYHA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3EF185F4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6.2(3.8,10.0)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52ACB110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34.1(25.1,46.4)</w:t>
            </w:r>
          </w:p>
        </w:tc>
      </w:tr>
      <w:tr w:rsidR="00C859B2" w:rsidRPr="004C0BB0" w14:paraId="1A0785E2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D6710A6" w14:textId="77777777" w:rsidR="00C859B2" w:rsidRPr="004C0BB0" w:rsidRDefault="00C859B2" w:rsidP="00C859B2">
            <w:r w:rsidRPr="004C0BB0">
              <w:t>CYMA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65F670D1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25.1(15.3,41.0)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3A52EAD3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190.8(144.6,251.8)</w:t>
            </w:r>
          </w:p>
        </w:tc>
      </w:tr>
      <w:tr w:rsidR="00C859B2" w:rsidRPr="004C0BB0" w14:paraId="30F7E1A7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DA7F1CA" w14:textId="77777777" w:rsidR="00C859B2" w:rsidRPr="004C0BB0" w:rsidRDefault="00C859B2" w:rsidP="00C859B2">
            <w:r w:rsidRPr="004C0BB0">
              <w:t>CEMA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1EF39F30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99.9(82.0,121.7)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032EAEE3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241.2(187.1,310.9)</w:t>
            </w:r>
          </w:p>
        </w:tc>
      </w:tr>
      <w:tr w:rsidR="00C859B2" w:rsidRPr="004C0BB0" w14:paraId="29808B5F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30989D70" w14:textId="77777777" w:rsidR="00C859B2" w:rsidRPr="004C0BB0" w:rsidRDefault="00C859B2" w:rsidP="00C859B2">
            <w:r w:rsidRPr="004C0BB0">
              <w:t>HPMA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69DC8D07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266.3(207.0,342.6)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4D1B405A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1228.3(810.8,1860.9)</w:t>
            </w:r>
          </w:p>
        </w:tc>
      </w:tr>
      <w:tr w:rsidR="00C859B2" w:rsidRPr="004C0BB0" w14:paraId="50E2F990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436F8AB6" w14:textId="77777777" w:rsidR="00C859B2" w:rsidRPr="004C0BB0" w:rsidRDefault="00C859B2" w:rsidP="00C859B2">
            <w:r w:rsidRPr="004C0BB0">
              <w:t>BMA</w:t>
            </w:r>
          </w:p>
        </w:tc>
        <w:tc>
          <w:tcPr>
            <w:tcW w:w="2390" w:type="dxa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292941BC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7.8(4.8,12.7)</w:t>
            </w:r>
          </w:p>
        </w:tc>
        <w:tc>
          <w:tcPr>
            <w:tcW w:w="2390" w:type="dxa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2ECB8611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6.3(4.5,8.7)</w:t>
            </w:r>
          </w:p>
        </w:tc>
      </w:tr>
      <w:tr w:rsidR="00C859B2" w:rsidRPr="004C0BB0" w14:paraId="457C48C8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2E8CFCC7" w14:textId="77777777" w:rsidR="00C859B2" w:rsidRPr="004C0BB0" w:rsidRDefault="00C859B2" w:rsidP="00C859B2">
            <w:r w:rsidRPr="004C0BB0">
              <w:t>MADA</w:t>
            </w:r>
          </w:p>
        </w:tc>
        <w:tc>
          <w:tcPr>
            <w:tcW w:w="239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1CA349C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275.5(229.8,330.2)</w:t>
            </w:r>
          </w:p>
        </w:tc>
        <w:tc>
          <w:tcPr>
            <w:tcW w:w="2390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14:paraId="75512819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488.6(392.0,609.1)</w:t>
            </w:r>
          </w:p>
        </w:tc>
      </w:tr>
      <w:tr w:rsidR="00C859B2" w:rsidRPr="004C0BB0" w14:paraId="48F603E1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Borders>
              <w:top w:val="nil"/>
            </w:tcBorders>
            <w:tcMar>
              <w:left w:w="14" w:type="dxa"/>
              <w:right w:w="14" w:type="dxa"/>
            </w:tcMar>
          </w:tcPr>
          <w:p w14:paraId="4C010AAE" w14:textId="77777777" w:rsidR="00C859B2" w:rsidRPr="004C0BB0" w:rsidRDefault="00C859B2" w:rsidP="00C859B2">
            <w:r w:rsidRPr="004C0BB0">
              <w:t>PHGA</w:t>
            </w:r>
          </w:p>
        </w:tc>
        <w:tc>
          <w:tcPr>
            <w:tcW w:w="239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14:paraId="5F038FDF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61.8(34.1,112.0)</w:t>
            </w:r>
          </w:p>
        </w:tc>
        <w:tc>
          <w:tcPr>
            <w:tcW w:w="2390" w:type="dxa"/>
            <w:tcBorders>
              <w:top w:val="nil"/>
            </w:tcBorders>
            <w:tcMar>
              <w:left w:w="14" w:type="dxa"/>
              <w:right w:w="14" w:type="dxa"/>
            </w:tcMar>
          </w:tcPr>
          <w:p w14:paraId="26B355F9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98.2(64.1,150.5)</w:t>
            </w:r>
          </w:p>
        </w:tc>
      </w:tr>
      <w:tr w:rsidR="00C859B2" w:rsidRPr="004C0BB0" w14:paraId="4F0BD237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20FFA116" w14:textId="77777777" w:rsidR="00C859B2" w:rsidRPr="004C0BB0" w:rsidRDefault="00C859B2" w:rsidP="00C859B2">
            <w:r w:rsidRPr="004C0BB0">
              <w:t>PMA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09D39460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1.3(0.9,1.9)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14EFD003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1.9(1.6,2.4)</w:t>
            </w:r>
          </w:p>
        </w:tc>
      </w:tr>
      <w:tr w:rsidR="00C859B2" w:rsidRPr="004C0BB0" w14:paraId="1FCF213D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138C5AA1" w14:textId="77777777" w:rsidR="00C859B2" w:rsidRPr="004C0BB0" w:rsidRDefault="00C859B2" w:rsidP="00C859B2">
            <w:r w:rsidRPr="004C0BB0">
              <w:t>HPM2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0A7D9361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21.8(17.5,27.2)</w:t>
            </w:r>
          </w:p>
        </w:tc>
        <w:tc>
          <w:tcPr>
            <w:tcW w:w="2390" w:type="dxa"/>
            <w:tcMar>
              <w:left w:w="14" w:type="dxa"/>
              <w:right w:w="14" w:type="dxa"/>
            </w:tcMar>
          </w:tcPr>
          <w:p w14:paraId="0E8BAF42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70(54.7,89.6)</w:t>
            </w:r>
          </w:p>
        </w:tc>
      </w:tr>
      <w:tr w:rsidR="00C859B2" w:rsidRPr="004C0BB0" w14:paraId="2BC32904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683AE5B8" w14:textId="77777777" w:rsidR="00C859B2" w:rsidRPr="004C0BB0" w:rsidRDefault="00C859B2" w:rsidP="00C859B2">
            <w:r w:rsidRPr="004C0BB0">
              <w:t>AMCA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368BA567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384.2(278.8,529.6)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265526ED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794.4(638.2,988.8)</w:t>
            </w:r>
          </w:p>
        </w:tc>
      </w:tr>
      <w:tr w:rsidR="00C859B2" w:rsidRPr="004C0BB0" w14:paraId="54DDAE0F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79094CE6" w14:textId="77777777" w:rsidR="00C859B2" w:rsidRPr="004C0BB0" w:rsidRDefault="00C859B2" w:rsidP="00C859B2">
            <w:r w:rsidRPr="004C0BB0">
              <w:t>DHBM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74D81A93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321.9(240.9,430.3)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21805F88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447.4(367.6,544.5)</w:t>
            </w:r>
          </w:p>
        </w:tc>
      </w:tr>
      <w:tr w:rsidR="00C859B2" w:rsidRPr="004C0BB0" w14:paraId="5892416D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576B647E" w14:textId="77777777" w:rsidR="00C859B2" w:rsidRPr="004C0BB0" w:rsidRDefault="00C859B2" w:rsidP="00C859B2">
            <w:r w:rsidRPr="004C0BB0">
              <w:t>MHB3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4DFB16F4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5.3(4.2,6.7)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34AC7F09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33.2(22.4,49.4)</w:t>
            </w:r>
          </w:p>
        </w:tc>
      </w:tr>
      <w:tr w:rsidR="00C859B2" w:rsidRPr="004C0BB0" w14:paraId="1C8C8D96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7DE4E589" w14:textId="77777777" w:rsidR="00C859B2" w:rsidRPr="004C0BB0" w:rsidRDefault="00C859B2" w:rsidP="00C859B2">
            <w:r w:rsidRPr="004C0BB0">
              <w:t>HPMM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5146AB09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373.7(269.9,517.5)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1F1C5243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2024.8(1353.7,3028.6)</w:t>
            </w:r>
          </w:p>
        </w:tc>
      </w:tr>
      <w:tr w:rsidR="00C859B2" w:rsidRPr="004C0BB0" w14:paraId="72B50EBD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Mar>
              <w:left w:w="14" w:type="dxa"/>
              <w:right w:w="14" w:type="dxa"/>
            </w:tcMar>
          </w:tcPr>
          <w:p w14:paraId="572084A3" w14:textId="77777777" w:rsidR="00C859B2" w:rsidRPr="004C0BB0" w:rsidRDefault="00C859B2" w:rsidP="00C859B2">
            <w:r w:rsidRPr="004C0BB0">
              <w:t>IPM3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158D568E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3.5(2.3,5.2)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</w:tcPr>
          <w:p w14:paraId="6A3E4A4B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40(23.3,68.8)</w:t>
            </w:r>
          </w:p>
        </w:tc>
      </w:tr>
      <w:tr w:rsidR="00C859B2" w:rsidRPr="004C0BB0" w14:paraId="3DE50F31" w14:textId="77777777" w:rsidTr="00280DAC">
        <w:trPr>
          <w:gridAfter w:val="2"/>
          <w:wAfter w:w="4257" w:type="dxa"/>
          <w:trHeight w:val="248"/>
          <w:tblHeader/>
        </w:trPr>
        <w:tc>
          <w:tcPr>
            <w:tcW w:w="1223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7034D4A" w14:textId="77777777" w:rsidR="00C859B2" w:rsidRPr="004C0BB0" w:rsidRDefault="00C859B2" w:rsidP="00C859B2">
            <w:r w:rsidRPr="004C0BB0">
              <w:t>TTCA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B8E7A0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10.1(6.8,14.9)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9AB381" w14:textId="77777777" w:rsidR="00C859B2" w:rsidRPr="00C859B2" w:rsidRDefault="00C859B2" w:rsidP="00C859B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59B2">
              <w:rPr>
                <w:rFonts w:cstheme="minorHAnsi"/>
                <w:color w:val="000000"/>
                <w:sz w:val="20"/>
                <w:szCs w:val="20"/>
              </w:rPr>
              <w:t>21.5(13.3,34.6)</w:t>
            </w:r>
          </w:p>
        </w:tc>
      </w:tr>
      <w:tr w:rsidR="009D3C8E" w:rsidRPr="004C0BB0" w14:paraId="535CFF66" w14:textId="77777777" w:rsidTr="00B357C9">
        <w:trPr>
          <w:gridAfter w:val="2"/>
          <w:wAfter w:w="4257" w:type="dxa"/>
          <w:trHeight w:val="70"/>
          <w:tblHeader/>
        </w:trPr>
        <w:tc>
          <w:tcPr>
            <w:tcW w:w="6003" w:type="dxa"/>
            <w:gridSpan w:val="3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17848E8A" w14:textId="77777777" w:rsidR="009D3C8E" w:rsidRPr="004C0BB0" w:rsidRDefault="009D3C8E" w:rsidP="00B357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0BB0">
              <w:rPr>
                <w:sz w:val="20"/>
                <w:szCs w:val="20"/>
              </w:rPr>
              <w:t xml:space="preserve">*Numbers exclude individuals who </w:t>
            </w:r>
            <w:r w:rsidR="00361482">
              <w:rPr>
                <w:sz w:val="20"/>
                <w:szCs w:val="20"/>
              </w:rPr>
              <w:t xml:space="preserve">reported using opiates on less than 7 days a week in addition to those who </w:t>
            </w:r>
            <w:r w:rsidRPr="004C0BB0">
              <w:rPr>
                <w:sz w:val="20"/>
                <w:szCs w:val="20"/>
              </w:rPr>
              <w:t>had self-reported tobacco status discordant with measured cotinine levels</w:t>
            </w:r>
          </w:p>
        </w:tc>
      </w:tr>
    </w:tbl>
    <w:p w14:paraId="31BEDFE5" w14:textId="77777777" w:rsidR="00C06110" w:rsidRDefault="00C06110"/>
    <w:sectPr w:rsidR="00C0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E"/>
    <w:rsid w:val="00285F39"/>
    <w:rsid w:val="00361482"/>
    <w:rsid w:val="00484FAD"/>
    <w:rsid w:val="00712700"/>
    <w:rsid w:val="009D3C8E"/>
    <w:rsid w:val="00C06110"/>
    <w:rsid w:val="00C859B2"/>
    <w:rsid w:val="00D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86BC"/>
  <w15:chartTrackingRefBased/>
  <w15:docId w15:val="{67BF63ED-5566-4D35-80B5-DF9FAFE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Etemadi, Arash (NIH/NCI) [E]</dc:creator>
  <cp:keywords/>
  <dc:description/>
  <cp:lastModifiedBy>Arash Etemadi</cp:lastModifiedBy>
  <cp:revision>2</cp:revision>
  <cp:lastPrinted>2019-11-18T23:29:00Z</cp:lastPrinted>
  <dcterms:created xsi:type="dcterms:W3CDTF">2019-12-28T10:52:00Z</dcterms:created>
  <dcterms:modified xsi:type="dcterms:W3CDTF">2019-12-28T10:52:00Z</dcterms:modified>
</cp:coreProperties>
</file>