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32E36" w14:textId="626D4597" w:rsidR="009F7456" w:rsidRDefault="009F7456" w:rsidP="009F7456">
      <w:pPr>
        <w:rPr>
          <w:rFonts w:cstheme="minorHAnsi"/>
        </w:rPr>
      </w:pPr>
      <w:r>
        <w:rPr>
          <w:rFonts w:cstheme="minorHAnsi"/>
          <w:noProof/>
        </w:rPr>
        <w:drawing>
          <wp:inline distT="0" distB="0" distL="0" distR="0" wp14:anchorId="226D1CB6" wp14:editId="1A645226">
            <wp:extent cx="4686300" cy="7498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86300" cy="7498080"/>
                    </a:xfrm>
                    <a:prstGeom prst="rect">
                      <a:avLst/>
                    </a:prstGeom>
                    <a:noFill/>
                    <a:ln>
                      <a:noFill/>
                    </a:ln>
                  </pic:spPr>
                </pic:pic>
              </a:graphicData>
            </a:graphic>
          </wp:inline>
        </w:drawing>
      </w:r>
    </w:p>
    <w:p w14:paraId="519AE486" w14:textId="4197381D" w:rsidR="00720B10" w:rsidRPr="00F9553B" w:rsidRDefault="009F7456">
      <w:pPr>
        <w:rPr>
          <w:rFonts w:cstheme="minorHAnsi"/>
        </w:rPr>
      </w:pPr>
      <w:r>
        <w:rPr>
          <w:rFonts w:cstheme="minorHAnsi"/>
          <w:b/>
          <w:bCs/>
        </w:rPr>
        <w:t>Supplementary Figure 4.</w:t>
      </w:r>
      <w:r>
        <w:rPr>
          <w:rFonts w:cstheme="minorHAnsi"/>
        </w:rPr>
        <w:t xml:space="preserve"> Comparison of risk allele frequencies (RAFs) within the Multiethnic Cohort (MEC) and Southern Community Cohort Study (SCCS) with the reported RAF from the most recent GWAS results reported in the literature.</w:t>
      </w:r>
      <w:bookmarkStart w:id="0" w:name="_GoBack"/>
      <w:bookmarkEnd w:id="0"/>
    </w:p>
    <w:sectPr w:rsidR="00720B10" w:rsidRPr="00F95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56"/>
    <w:rsid w:val="002A544F"/>
    <w:rsid w:val="00720B10"/>
    <w:rsid w:val="009F7456"/>
    <w:rsid w:val="00BA7ADD"/>
    <w:rsid w:val="00F9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EB3E"/>
  <w15:chartTrackingRefBased/>
  <w15:docId w15:val="{FB01659D-327E-4AF6-A359-74EE42CE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45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200</Characters>
  <Application>Microsoft Office Word</Application>
  <DocSecurity>0</DocSecurity>
  <Lines>1</Lines>
  <Paragraphs>1</Paragraphs>
  <ScaleCrop>false</ScaleCrop>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Bogumil</dc:creator>
  <cp:keywords/>
  <dc:description/>
  <cp:lastModifiedBy>David Bogumil</cp:lastModifiedBy>
  <cp:revision>4</cp:revision>
  <dcterms:created xsi:type="dcterms:W3CDTF">2020-09-10T23:07:00Z</dcterms:created>
  <dcterms:modified xsi:type="dcterms:W3CDTF">2020-09-10T23:18:00Z</dcterms:modified>
</cp:coreProperties>
</file>