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BBF1" w14:textId="16AFAF3B" w:rsidR="00CB3C2C" w:rsidRPr="00E330F7" w:rsidRDefault="00E330F7" w:rsidP="00CB3C2C">
      <w:pPr>
        <w:rPr>
          <w:rFonts w:ascii="Times New Roman" w:hAnsi="Times New Roman" w:cs="Times New Roman"/>
          <w:color w:val="000000"/>
        </w:rPr>
      </w:pPr>
      <w:bookmarkStart w:id="0" w:name="_GoBack"/>
      <w:r w:rsidRPr="00E330F7">
        <w:rPr>
          <w:rFonts w:ascii="Times New Roman" w:hAnsi="Times New Roman" w:cs="Times New Roman"/>
          <w:b/>
        </w:rPr>
        <w:t>Supplementary Table S4</w:t>
      </w:r>
      <w:r w:rsidR="00CB3C2C" w:rsidRPr="00E330F7">
        <w:rPr>
          <w:rFonts w:ascii="Times New Roman" w:hAnsi="Times New Roman" w:cs="Times New Roman"/>
        </w:rPr>
        <w:t>. Associations of Health Insurance Coverage Disruptions and Access to Healthcare and Care Affordability among Cancer Survivors Currently with Any Private Coverage, 18-64 Years, National Health Interview Survey, 2011-2018 (N=4,978)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2200"/>
        <w:gridCol w:w="2080"/>
      </w:tblGrid>
      <w:tr w:rsidR="00CB3C2C" w:rsidRPr="00E330F7" w14:paraId="233C5859" w14:textId="77777777" w:rsidTr="005D1BE1">
        <w:trPr>
          <w:trHeight w:val="1215"/>
          <w:jc w:val="center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CDCF107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231789A3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Continuously insured (ref)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90801DD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With disruptions</w:t>
            </w:r>
          </w:p>
        </w:tc>
      </w:tr>
      <w:tr w:rsidR="00CB3C2C" w:rsidRPr="00E330F7" w14:paraId="7BD9DAB0" w14:textId="77777777" w:rsidTr="005D1BE1">
        <w:trPr>
          <w:trHeight w:val="615"/>
          <w:jc w:val="center"/>
        </w:trPr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5D1618BC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14:paraId="33BFCC4C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00D5DF1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 (95% CI)</w:t>
            </w:r>
          </w:p>
        </w:tc>
      </w:tr>
      <w:tr w:rsidR="00CB3C2C" w:rsidRPr="00E330F7" w14:paraId="7CD3309D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6FA7809B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Preventive service use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7FD9F17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7CCF4AC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B3C2C" w:rsidRPr="00E330F7" w14:paraId="2435A34E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CFCF7D6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pressure check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FBCAFE0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4B3E3C4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0.31 (0.16 - 0.61)</w:t>
            </w:r>
          </w:p>
        </w:tc>
      </w:tr>
      <w:tr w:rsidR="00CB3C2C" w:rsidRPr="00E330F7" w14:paraId="720E6FF2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8C6BDA7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cholesterol check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3B669319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260158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0.34 (0.22 - 0.53)</w:t>
            </w:r>
          </w:p>
        </w:tc>
      </w:tr>
      <w:tr w:rsidR="00CB3C2C" w:rsidRPr="00E330F7" w14:paraId="5B7A29B6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EE99518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Flu shot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2098F10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3C22E61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0.39 (0.26 - 0.59)</w:t>
            </w:r>
          </w:p>
        </w:tc>
      </w:tr>
      <w:tr w:rsidR="00CB3C2C" w:rsidRPr="00E330F7" w14:paraId="3B1777D0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89F0939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Dentist visit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831D54F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AD0E614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0.40 (0.26 - 0.62)</w:t>
            </w:r>
          </w:p>
        </w:tc>
      </w:tr>
      <w:tr w:rsidR="00CB3C2C" w:rsidRPr="00E330F7" w14:paraId="0E7F9470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E5C4BCB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All preventive service use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5D46D70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1770820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0.38 (0.23 - 0.63)</w:t>
            </w:r>
          </w:p>
        </w:tc>
      </w:tr>
      <w:tr w:rsidR="00CB3C2C" w:rsidRPr="00E330F7" w14:paraId="432FEB2B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F6E33E0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Problems with care affordability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1C8F223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FE19C9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B3C2C" w:rsidRPr="00E330F7" w14:paraId="1CBD9F77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05D9E79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Medical care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295573B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405303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6.41 (3.97 - 10.34)</w:t>
            </w:r>
          </w:p>
        </w:tc>
      </w:tr>
      <w:tr w:rsidR="00CB3C2C" w:rsidRPr="00E330F7" w14:paraId="206D7F64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19B57FF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Prescription medicine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F8B9B38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9CE750F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5.58 (3.62 - 8.61)</w:t>
            </w:r>
          </w:p>
        </w:tc>
      </w:tr>
      <w:tr w:rsidR="00CB3C2C" w:rsidRPr="00E330F7" w14:paraId="459505A4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3BCE8FC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Mental care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142D43B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BD49641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2.42 (1.19 - 4.92)</w:t>
            </w:r>
          </w:p>
        </w:tc>
      </w:tr>
      <w:tr w:rsidR="00CB3C2C" w:rsidRPr="00E330F7" w14:paraId="3C9B0702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106501B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Dental care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6A3BC205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8F2C16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3.90 (2.55 - 5.97)</w:t>
            </w:r>
          </w:p>
        </w:tc>
      </w:tr>
      <w:tr w:rsidR="00CB3C2C" w:rsidRPr="00E330F7" w14:paraId="5DCA727E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268A85A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Eyeglasses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40F4942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97A242B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3.10 (1.93 - 5.00)</w:t>
            </w:r>
          </w:p>
        </w:tc>
      </w:tr>
      <w:tr w:rsidR="00CB3C2C" w:rsidRPr="00E330F7" w14:paraId="6F96B7F5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3A9722C4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See a specialist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31D8E9F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F5464D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4.96 (2.94 - 8.38)</w:t>
            </w:r>
          </w:p>
        </w:tc>
      </w:tr>
      <w:tr w:rsidR="00CB3C2C" w:rsidRPr="00E330F7" w14:paraId="0A64751A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041C36DB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Follow-up care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497124FB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A49E95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4.43 (2.44 - 8.06)</w:t>
            </w:r>
          </w:p>
        </w:tc>
      </w:tr>
      <w:tr w:rsidR="00CB3C2C" w:rsidRPr="00E330F7" w14:paraId="241F4824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4AED180C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forgo care because of cost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4C067A5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454CBE7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4.73 (3.15 - 7.11)</w:t>
            </w:r>
          </w:p>
        </w:tc>
      </w:tr>
      <w:tr w:rsidR="00CB3C2C" w:rsidRPr="00E330F7" w14:paraId="17DB3EB1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F1F6425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Cost-related medication nonadherence 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5251BBD4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9F8C6F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B3C2C" w:rsidRPr="00E330F7" w14:paraId="17822588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5100C0E6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Skipping medication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24F52507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B9A3F7A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4.06 (2.27 - 7.28)</w:t>
            </w:r>
          </w:p>
        </w:tc>
      </w:tr>
      <w:tr w:rsidR="00CB3C2C" w:rsidRPr="00E330F7" w14:paraId="65EB8385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76E68FC5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Taking less medication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06266FB5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981F0A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3.10 (1.72 - 5.60)</w:t>
            </w:r>
          </w:p>
        </w:tc>
      </w:tr>
      <w:tr w:rsidR="00CB3C2C" w:rsidRPr="00E330F7" w14:paraId="260B96AF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17216AB2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Delaying filling a prescription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7806FF49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F7C7E71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6.00 (3.56 - 10.12)</w:t>
            </w:r>
          </w:p>
        </w:tc>
      </w:tr>
      <w:tr w:rsidR="00CB3C2C" w:rsidRPr="00E330F7" w14:paraId="36193137" w14:textId="77777777" w:rsidTr="005D1BE1">
        <w:trPr>
          <w:trHeight w:val="315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14:paraId="25A0850D" w14:textId="77777777" w:rsidR="00CB3C2C" w:rsidRPr="00E330F7" w:rsidRDefault="00CB3C2C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medication nonadherence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14:paraId="1A1D1685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8F5BB24" w14:textId="77777777" w:rsidR="00CB3C2C" w:rsidRPr="00E330F7" w:rsidRDefault="00CB3C2C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33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5.26 (3.17 - 8.73)</w:t>
            </w:r>
          </w:p>
        </w:tc>
      </w:tr>
    </w:tbl>
    <w:p w14:paraId="7F81DC59" w14:textId="77777777" w:rsidR="00CB3C2C" w:rsidRPr="00E330F7" w:rsidRDefault="00CB3C2C" w:rsidP="00CB3C2C">
      <w:pPr>
        <w:rPr>
          <w:rFonts w:ascii="Times New Roman" w:hAnsi="Times New Roman" w:cs="Times New Roman"/>
        </w:rPr>
      </w:pPr>
      <w:r w:rsidRPr="00E330F7">
        <w:rPr>
          <w:rFonts w:ascii="Times New Roman" w:hAnsi="Times New Roman" w:cs="Times New Roman"/>
          <w:color w:val="000000"/>
        </w:rPr>
        <w:t>Note: Data from 2011-2018 National Health Interview Survey.  All models adjusted for survey year, age, sex, race/ethnicity, marital status, educational attainment</w:t>
      </w:r>
      <w:bookmarkStart w:id="1" w:name="_Hlk43372205"/>
      <w:r w:rsidRPr="00E330F7">
        <w:rPr>
          <w:rFonts w:ascii="Times New Roman" w:hAnsi="Times New Roman" w:cs="Times New Roman"/>
          <w:color w:val="000000"/>
        </w:rPr>
        <w:t xml:space="preserve">, family income as a percentage of federal poverty level (FPL) (&lt;100% FPL, 100-399% FPL, &gt;=400 FPL%), </w:t>
      </w:r>
      <w:bookmarkEnd w:id="1"/>
      <w:r w:rsidRPr="00E330F7">
        <w:rPr>
          <w:rFonts w:ascii="Times New Roman" w:hAnsi="Times New Roman" w:cs="Times New Roman"/>
          <w:color w:val="000000"/>
        </w:rPr>
        <w:t>and region. OR, odds ratio; CI, confidence interval. Boldface type indicates statistical significance (p&lt;0.05).</w:t>
      </w:r>
    </w:p>
    <w:bookmarkEnd w:id="0"/>
    <w:p w14:paraId="1C09C245" w14:textId="77777777" w:rsidR="006D785F" w:rsidRPr="00E330F7" w:rsidRDefault="006D785F">
      <w:pPr>
        <w:rPr>
          <w:rFonts w:ascii="Times New Roman" w:hAnsi="Times New Roman" w:cs="Times New Roman"/>
        </w:rPr>
      </w:pPr>
    </w:p>
    <w:sectPr w:rsidR="006D785F" w:rsidRPr="00E3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2C"/>
    <w:rsid w:val="0009019C"/>
    <w:rsid w:val="003D24FD"/>
    <w:rsid w:val="006D785F"/>
    <w:rsid w:val="00A13451"/>
    <w:rsid w:val="00BF43AE"/>
    <w:rsid w:val="00CB3C2C"/>
    <w:rsid w:val="00E330F7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A4A0"/>
  <w15:chartTrackingRefBased/>
  <w15:docId w15:val="{AA22456E-0F6A-4516-A1B7-3B8F20C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C2C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2</cp:revision>
  <dcterms:created xsi:type="dcterms:W3CDTF">2020-08-06T15:06:00Z</dcterms:created>
  <dcterms:modified xsi:type="dcterms:W3CDTF">2020-08-06T15:07:00Z</dcterms:modified>
</cp:coreProperties>
</file>