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1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9"/>
        <w:gridCol w:w="2950"/>
        <w:gridCol w:w="134"/>
        <w:gridCol w:w="2778"/>
      </w:tblGrid>
      <w:tr w:rsidR="00A87886" w:rsidRPr="00363B6B" w:rsidTr="00590540">
        <w:trPr>
          <w:trHeight w:val="340"/>
          <w:jc w:val="center"/>
        </w:trPr>
        <w:tc>
          <w:tcPr>
            <w:tcW w:w="10741" w:type="dxa"/>
            <w:gridSpan w:val="4"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9A6847" w:rsidP="0059054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Supplementary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Table</w:t>
            </w:r>
            <w:proofErr w:type="spellEnd"/>
            <w:r w:rsidR="00A87886" w:rsidRPr="00363B6B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A87886" w:rsidRPr="00363B6B">
              <w:rPr>
                <w:b/>
              </w:rPr>
              <w:t xml:space="preserve">1. Codes for a </w:t>
            </w:r>
            <w:proofErr w:type="spellStart"/>
            <w:r w:rsidR="00A87886" w:rsidRPr="00363B6B">
              <w:rPr>
                <w:b/>
              </w:rPr>
              <w:t>diagnosis</w:t>
            </w:r>
            <w:proofErr w:type="spellEnd"/>
            <w:r w:rsidR="00A87886" w:rsidRPr="00363B6B">
              <w:rPr>
                <w:b/>
              </w:rPr>
              <w:t xml:space="preserve"> of </w:t>
            </w:r>
            <w:proofErr w:type="spellStart"/>
            <w:r w:rsidR="00A87886" w:rsidRPr="00363B6B">
              <w:rPr>
                <w:b/>
              </w:rPr>
              <w:t>elevated</w:t>
            </w:r>
            <w:proofErr w:type="spellEnd"/>
            <w:r w:rsidR="00A87886" w:rsidRPr="00363B6B">
              <w:rPr>
                <w:b/>
              </w:rPr>
              <w:t xml:space="preserve"> </w:t>
            </w:r>
            <w:proofErr w:type="spellStart"/>
            <w:r w:rsidR="00A87886" w:rsidRPr="00363B6B">
              <w:rPr>
                <w:b/>
              </w:rPr>
              <w:t>erythrocyte</w:t>
            </w:r>
            <w:proofErr w:type="spellEnd"/>
            <w:r w:rsidR="00A87886" w:rsidRPr="00363B6B">
              <w:rPr>
                <w:b/>
              </w:rPr>
              <w:t xml:space="preserve"> sedimentation rate (ESR)</w:t>
            </w:r>
          </w:p>
        </w:tc>
      </w:tr>
      <w:tr w:rsidR="00A87886" w:rsidRPr="00363B6B" w:rsidTr="00590540">
        <w:trPr>
          <w:trHeight w:val="397"/>
          <w:jc w:val="center"/>
        </w:trPr>
        <w:tc>
          <w:tcPr>
            <w:tcW w:w="4879" w:type="dxa"/>
            <w:vMerge w:val="restart"/>
            <w:tcBorders>
              <w:top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rPr>
                <w:bCs/>
              </w:rPr>
            </w:pPr>
          </w:p>
        </w:tc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</w:pPr>
            <w:r w:rsidRPr="00363B6B">
              <w:rPr>
                <w:i/>
              </w:rPr>
              <w:t xml:space="preserve">International </w:t>
            </w:r>
            <w:proofErr w:type="spellStart"/>
            <w:r w:rsidRPr="00363B6B">
              <w:rPr>
                <w:i/>
              </w:rPr>
              <w:t>Classification</w:t>
            </w:r>
            <w:proofErr w:type="spellEnd"/>
            <w:r w:rsidRPr="00363B6B">
              <w:rPr>
                <w:i/>
              </w:rPr>
              <w:t xml:space="preserve"> of </w:t>
            </w:r>
            <w:proofErr w:type="spellStart"/>
            <w:r w:rsidRPr="00363B6B">
              <w:rPr>
                <w:i/>
              </w:rPr>
              <w:t>Diseases</w:t>
            </w:r>
            <w:proofErr w:type="spellEnd"/>
            <w:r w:rsidRPr="00363B6B">
              <w:t xml:space="preserve"> (ICD) </w:t>
            </w:r>
            <w:proofErr w:type="spellStart"/>
            <w:r w:rsidRPr="00363B6B">
              <w:t>codes</w:t>
            </w:r>
            <w:proofErr w:type="spellEnd"/>
          </w:p>
        </w:tc>
      </w:tr>
      <w:tr w:rsidR="00A87886" w:rsidRPr="00363B6B" w:rsidTr="00590540">
        <w:trPr>
          <w:trHeight w:val="397"/>
          <w:jc w:val="center"/>
        </w:trPr>
        <w:tc>
          <w:tcPr>
            <w:tcW w:w="4879" w:type="dxa"/>
            <w:vMerge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/>
        </w:tc>
        <w:tc>
          <w:tcPr>
            <w:tcW w:w="2950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  <w:r w:rsidRPr="00363B6B">
              <w:rPr>
                <w:bCs/>
              </w:rPr>
              <w:t>ICD-8</w:t>
            </w:r>
          </w:p>
        </w:tc>
        <w:tc>
          <w:tcPr>
            <w:tcW w:w="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  <w:r w:rsidRPr="00363B6B">
              <w:rPr>
                <w:bCs/>
              </w:rPr>
              <w:t>ICD-10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Elevated</w:t>
            </w:r>
            <w:proofErr w:type="spellEnd"/>
            <w:r w:rsidRPr="00363B6B">
              <w:t xml:space="preserve"> ESR</w:t>
            </w:r>
          </w:p>
        </w:tc>
        <w:tc>
          <w:tcPr>
            <w:tcW w:w="2950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</w:pPr>
            <w:r w:rsidRPr="00363B6B">
              <w:t>788.90</w:t>
            </w:r>
          </w:p>
        </w:tc>
        <w:tc>
          <w:tcPr>
            <w:tcW w:w="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87886" w:rsidRPr="00363B6B" w:rsidRDefault="00A87886" w:rsidP="00590540">
            <w:pPr>
              <w:jc w:val="center"/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</w:pPr>
            <w:r w:rsidRPr="00363B6B">
              <w:t>R70.0</w:t>
            </w:r>
          </w:p>
        </w:tc>
      </w:tr>
    </w:tbl>
    <w:p w:rsidR="00A87886" w:rsidRPr="00363B6B" w:rsidRDefault="00A87886" w:rsidP="00A87886"/>
    <w:p w:rsidR="00A87886" w:rsidRPr="00363B6B" w:rsidRDefault="00A87886" w:rsidP="00A87886">
      <w:r w:rsidRPr="00363B6B">
        <w:br w:type="page"/>
      </w:r>
    </w:p>
    <w:tbl>
      <w:tblPr>
        <w:tblW w:w="10741" w:type="dxa"/>
        <w:jc w:val="center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79"/>
        <w:gridCol w:w="2950"/>
        <w:gridCol w:w="134"/>
        <w:gridCol w:w="2778"/>
      </w:tblGrid>
      <w:tr w:rsidR="00A87886" w:rsidRPr="00363B6B" w:rsidTr="00590540">
        <w:trPr>
          <w:trHeight w:val="340"/>
          <w:jc w:val="center"/>
        </w:trPr>
        <w:tc>
          <w:tcPr>
            <w:tcW w:w="10741" w:type="dxa"/>
            <w:gridSpan w:val="4"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9A6847" w:rsidP="00590540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Supplementary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Table</w:t>
            </w:r>
            <w:proofErr w:type="spellEnd"/>
            <w:r w:rsidRPr="00363B6B">
              <w:rPr>
                <w:b/>
              </w:rPr>
              <w:t xml:space="preserve"> </w:t>
            </w:r>
            <w:r>
              <w:rPr>
                <w:b/>
              </w:rPr>
              <w:t>S2</w:t>
            </w:r>
            <w:r w:rsidR="00A87886" w:rsidRPr="00363B6B">
              <w:rPr>
                <w:b/>
              </w:rPr>
              <w:t xml:space="preserve">. </w:t>
            </w:r>
            <w:proofErr w:type="spellStart"/>
            <w:r w:rsidR="00A87886" w:rsidRPr="00363B6B">
              <w:rPr>
                <w:b/>
              </w:rPr>
              <w:t>Classification</w:t>
            </w:r>
            <w:proofErr w:type="spellEnd"/>
            <w:r w:rsidR="00A87886" w:rsidRPr="00363B6B">
              <w:rPr>
                <w:b/>
              </w:rPr>
              <w:t xml:space="preserve"> of autoimmune </w:t>
            </w:r>
            <w:proofErr w:type="spellStart"/>
            <w:r w:rsidR="00A87886" w:rsidRPr="00363B6B">
              <w:rPr>
                <w:b/>
              </w:rPr>
              <w:t>diseases</w:t>
            </w:r>
            <w:proofErr w:type="spellEnd"/>
            <w:r w:rsidR="00A87886" w:rsidRPr="00363B6B">
              <w:rPr>
                <w:b/>
                <w:bCs/>
              </w:rPr>
              <w:t>.</w:t>
            </w:r>
          </w:p>
        </w:tc>
      </w:tr>
      <w:tr w:rsidR="00A87886" w:rsidRPr="00363B6B" w:rsidTr="00590540">
        <w:trPr>
          <w:trHeight w:val="397"/>
          <w:jc w:val="center"/>
        </w:trPr>
        <w:tc>
          <w:tcPr>
            <w:tcW w:w="4879" w:type="dxa"/>
            <w:vMerge w:val="restart"/>
            <w:tcBorders>
              <w:top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rPr>
                <w:bCs/>
              </w:rPr>
            </w:pPr>
            <w:r w:rsidRPr="00363B6B">
              <w:rPr>
                <w:bCs/>
              </w:rPr>
              <w:t xml:space="preserve">Autoimmune </w:t>
            </w:r>
            <w:proofErr w:type="spellStart"/>
            <w:r w:rsidRPr="00363B6B">
              <w:rPr>
                <w:bCs/>
              </w:rPr>
              <w:t>disease</w:t>
            </w:r>
            <w:proofErr w:type="spellEnd"/>
          </w:p>
        </w:tc>
        <w:tc>
          <w:tcPr>
            <w:tcW w:w="5862" w:type="dxa"/>
            <w:gridSpan w:val="3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</w:pPr>
            <w:r w:rsidRPr="00363B6B">
              <w:rPr>
                <w:i/>
              </w:rPr>
              <w:t xml:space="preserve">International </w:t>
            </w:r>
            <w:proofErr w:type="spellStart"/>
            <w:r w:rsidRPr="00363B6B">
              <w:rPr>
                <w:i/>
              </w:rPr>
              <w:t>Classification</w:t>
            </w:r>
            <w:proofErr w:type="spellEnd"/>
            <w:r w:rsidRPr="00363B6B">
              <w:rPr>
                <w:i/>
              </w:rPr>
              <w:t xml:space="preserve"> of </w:t>
            </w:r>
            <w:proofErr w:type="spellStart"/>
            <w:r w:rsidRPr="00363B6B">
              <w:rPr>
                <w:i/>
              </w:rPr>
              <w:t>Diseases</w:t>
            </w:r>
            <w:proofErr w:type="spellEnd"/>
            <w:r w:rsidRPr="00363B6B">
              <w:t xml:space="preserve"> (ICD) </w:t>
            </w:r>
            <w:proofErr w:type="spellStart"/>
            <w:r w:rsidRPr="00363B6B">
              <w:t>codes</w:t>
            </w:r>
            <w:proofErr w:type="spellEnd"/>
          </w:p>
        </w:tc>
      </w:tr>
      <w:tr w:rsidR="00A87886" w:rsidRPr="00363B6B" w:rsidTr="00590540">
        <w:trPr>
          <w:trHeight w:val="397"/>
          <w:jc w:val="center"/>
        </w:trPr>
        <w:tc>
          <w:tcPr>
            <w:tcW w:w="4879" w:type="dxa"/>
            <w:vMerge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/>
        </w:tc>
        <w:tc>
          <w:tcPr>
            <w:tcW w:w="2950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  <w:r w:rsidRPr="00363B6B">
              <w:rPr>
                <w:bCs/>
              </w:rPr>
              <w:t>ICD-8</w:t>
            </w:r>
          </w:p>
        </w:tc>
        <w:tc>
          <w:tcPr>
            <w:tcW w:w="13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</w:p>
        </w:tc>
        <w:tc>
          <w:tcPr>
            <w:tcW w:w="2778" w:type="dxa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Pr>
              <w:jc w:val="center"/>
              <w:rPr>
                <w:bCs/>
              </w:rPr>
            </w:pPr>
            <w:r w:rsidRPr="00363B6B">
              <w:rPr>
                <w:bCs/>
              </w:rPr>
              <w:t>ICD-10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tcBorders>
              <w:top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Hematological</w:t>
            </w:r>
            <w:proofErr w:type="spellEnd"/>
            <w:r w:rsidRPr="00363B6B">
              <w:t xml:space="preserve"> system</w:t>
            </w:r>
          </w:p>
        </w:tc>
        <w:tc>
          <w:tcPr>
            <w:tcW w:w="2950" w:type="dxa"/>
            <w:tcBorders>
              <w:top w:val="single" w:sz="8" w:space="0" w:color="000000"/>
            </w:tcBorders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tcBorders>
              <w:top w:val="single" w:sz="8" w:space="0" w:color="000000"/>
            </w:tcBorders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tcBorders>
              <w:top w:val="single" w:sz="8" w:space="0" w:color="000000"/>
            </w:tcBorders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Autoimmune </w:t>
            </w:r>
            <w:proofErr w:type="spellStart"/>
            <w:r w:rsidRPr="00363B6B">
              <w:t>hemolytic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anemia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283.90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D59.0, D59.1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Ideopatic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trombocytopenic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purpura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287.10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D69.3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Endocrine</w:t>
            </w:r>
            <w:proofErr w:type="spellEnd"/>
            <w:r w:rsidRPr="00363B6B">
              <w:t xml:space="preserve"> system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Graves </w:t>
            </w:r>
            <w:proofErr w:type="spellStart"/>
            <w:r w:rsidRPr="00363B6B">
              <w:t>disease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242.00, 242.01, 242.08, 242.09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E05.0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Autoimmune </w:t>
            </w:r>
            <w:proofErr w:type="spellStart"/>
            <w:r w:rsidRPr="00363B6B">
              <w:t>thyroiditis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244.01, 245.03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E06.3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Addison´s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255.10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E27.1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Central </w:t>
            </w:r>
            <w:proofErr w:type="spellStart"/>
            <w:r w:rsidRPr="00363B6B">
              <w:t>nervous</w:t>
            </w:r>
            <w:proofErr w:type="spellEnd"/>
            <w:r w:rsidRPr="00363B6B">
              <w:t xml:space="preserve"> / </w:t>
            </w:r>
            <w:proofErr w:type="spellStart"/>
            <w:r w:rsidRPr="00363B6B">
              <w:t>neuromuscular</w:t>
            </w:r>
            <w:proofErr w:type="spellEnd"/>
            <w:r w:rsidRPr="00363B6B">
              <w:t xml:space="preserve"> system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Multiple </w:t>
            </w:r>
            <w:proofErr w:type="spellStart"/>
            <w:r w:rsidRPr="00363B6B">
              <w:t>sclerosis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340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G35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Myasthenia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gravis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733.09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G70.0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Gastrointestinal</w:t>
            </w:r>
            <w:proofErr w:type="spellEnd"/>
            <w:r w:rsidRPr="00363B6B">
              <w:t xml:space="preserve"> / </w:t>
            </w:r>
            <w:proofErr w:type="spellStart"/>
            <w:r w:rsidRPr="00363B6B">
              <w:t>hepatobilliary</w:t>
            </w:r>
            <w:proofErr w:type="spellEnd"/>
            <w:r w:rsidRPr="00363B6B">
              <w:t xml:space="preserve"> system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Pernicious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anemia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281.00, 281.01, 281.08, 281.09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D51.0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Celiac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</w:t>
            </w:r>
            <w:proofErr w:type="spellEnd"/>
            <w:r w:rsidRPr="00363B6B">
              <w:t xml:space="preserve"> 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269.00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K90.0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Crohn´s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563.01, 563.02, 563.09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K50, M07.4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Ulcerative</w:t>
            </w:r>
            <w:proofErr w:type="spellEnd"/>
            <w:r w:rsidRPr="00363B6B">
              <w:t xml:space="preserve"> colitis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563.19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K51, M07.5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Primary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biliary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cirrhosis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571.90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K74.3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>Skin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Pemphigus</w:t>
            </w:r>
            <w:proofErr w:type="spellEnd"/>
            <w:r w:rsidRPr="00363B6B">
              <w:t xml:space="preserve"> / </w:t>
            </w:r>
            <w:proofErr w:type="spellStart"/>
            <w:r w:rsidRPr="00363B6B">
              <w:t>pemphigoid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694.00-694.03, 694.05 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L10.0, L10.2, L10.4, L12.0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</w:t>
            </w:r>
            <w:proofErr w:type="spellStart"/>
            <w:r w:rsidRPr="00363B6B">
              <w:t>Dermatitis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herpetiformis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693.08, 693.09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L13.0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 Psoriasis</w:t>
            </w:r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696.09, 696.10, 696.19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L40, M07.0-M07.3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Connective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tissue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Rheumatoid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arthritis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712.19, 712.29, 712.39, 712.59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M05, M06, G73.7D, I32.8A, I39.8E, I41.8A, I52.8°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Ankylosing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spondylitis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712.49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M45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Polymyositis</w:t>
            </w:r>
            <w:proofErr w:type="spellEnd"/>
            <w:r w:rsidRPr="00363B6B">
              <w:t xml:space="preserve"> / </w:t>
            </w:r>
            <w:proofErr w:type="spellStart"/>
            <w:r w:rsidRPr="00363B6B">
              <w:t>dermatomyositis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716.09, 716.19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M33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Systemic</w:t>
            </w:r>
            <w:proofErr w:type="spellEnd"/>
            <w:r w:rsidRPr="00363B6B">
              <w:t xml:space="preserve"> lupus </w:t>
            </w:r>
            <w:proofErr w:type="spellStart"/>
            <w:r w:rsidRPr="00363B6B">
              <w:t>erythematosus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734.19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M32, G73.7C, I39.8C, N08.5A, N16.4B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Sjögren´s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syndrome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734.90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M35, G73.7A, N16.4A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Sarcoidosis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135.99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D86, G53.2, H22.1A, I41.8B, K77.8B, M63.3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proofErr w:type="spellStart"/>
            <w:r w:rsidRPr="00363B6B">
              <w:t>Vasculitis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syndromes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/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/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Polyarteritis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nodosa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446.09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M30.0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noWrap/>
            <w:vAlign w:val="center"/>
          </w:tcPr>
          <w:p w:rsidR="00A87886" w:rsidRPr="00363B6B" w:rsidRDefault="00A87886" w:rsidP="00590540">
            <w:r w:rsidRPr="00363B6B">
              <w:t xml:space="preserve">     </w:t>
            </w:r>
            <w:proofErr w:type="spellStart"/>
            <w:r w:rsidRPr="00363B6B">
              <w:t>Wegener´s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granulomatosis</w:t>
            </w:r>
            <w:proofErr w:type="spellEnd"/>
          </w:p>
        </w:tc>
        <w:tc>
          <w:tcPr>
            <w:tcW w:w="2950" w:type="dxa"/>
            <w:noWrap/>
            <w:vAlign w:val="center"/>
          </w:tcPr>
          <w:p w:rsidR="00A87886" w:rsidRPr="00363B6B" w:rsidRDefault="00A87886" w:rsidP="00590540">
            <w:r w:rsidRPr="00363B6B">
              <w:t>446.29</w:t>
            </w:r>
          </w:p>
        </w:tc>
        <w:tc>
          <w:tcPr>
            <w:tcW w:w="134" w:type="dxa"/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noWrap/>
            <w:vAlign w:val="center"/>
          </w:tcPr>
          <w:p w:rsidR="00A87886" w:rsidRPr="00363B6B" w:rsidRDefault="00A87886" w:rsidP="00590540">
            <w:r w:rsidRPr="00363B6B">
              <w:t>M31.3</w:t>
            </w:r>
          </w:p>
        </w:tc>
      </w:tr>
      <w:tr w:rsidR="00A87886" w:rsidRPr="00363B6B" w:rsidTr="00590540">
        <w:trPr>
          <w:trHeight w:val="340"/>
          <w:jc w:val="center"/>
        </w:trPr>
        <w:tc>
          <w:tcPr>
            <w:tcW w:w="4879" w:type="dxa"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r w:rsidRPr="00363B6B">
              <w:t xml:space="preserve">     Temporal </w:t>
            </w:r>
            <w:proofErr w:type="spellStart"/>
            <w:r w:rsidRPr="00363B6B">
              <w:t>arteritis</w:t>
            </w:r>
            <w:proofErr w:type="spellEnd"/>
            <w:r w:rsidRPr="00363B6B">
              <w:t xml:space="preserve"> / </w:t>
            </w:r>
            <w:proofErr w:type="spellStart"/>
            <w:r w:rsidRPr="00363B6B">
              <w:t>polymyalgia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rheumatica</w:t>
            </w:r>
            <w:proofErr w:type="spellEnd"/>
          </w:p>
        </w:tc>
        <w:tc>
          <w:tcPr>
            <w:tcW w:w="2950" w:type="dxa"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r w:rsidRPr="00363B6B">
              <w:t>446.30, 446.31, 446.39</w:t>
            </w:r>
          </w:p>
        </w:tc>
        <w:tc>
          <w:tcPr>
            <w:tcW w:w="134" w:type="dxa"/>
            <w:tcBorders>
              <w:bottom w:val="single" w:sz="8" w:space="0" w:color="000000"/>
            </w:tcBorders>
            <w:vAlign w:val="center"/>
          </w:tcPr>
          <w:p w:rsidR="00A87886" w:rsidRPr="00363B6B" w:rsidRDefault="00A87886" w:rsidP="00590540">
            <w:pPr>
              <w:jc w:val="right"/>
            </w:pPr>
          </w:p>
        </w:tc>
        <w:tc>
          <w:tcPr>
            <w:tcW w:w="2778" w:type="dxa"/>
            <w:tcBorders>
              <w:bottom w:val="single" w:sz="8" w:space="0" w:color="000000"/>
            </w:tcBorders>
            <w:noWrap/>
            <w:vAlign w:val="center"/>
          </w:tcPr>
          <w:p w:rsidR="00A87886" w:rsidRPr="00363B6B" w:rsidRDefault="00A87886" w:rsidP="00590540">
            <w:r w:rsidRPr="00363B6B">
              <w:t>M31.5, M31.6, M35.3</w:t>
            </w:r>
          </w:p>
        </w:tc>
      </w:tr>
    </w:tbl>
    <w:p w:rsidR="00A87886" w:rsidRPr="00363B6B" w:rsidRDefault="009A6847" w:rsidP="00A87886">
      <w:pPr>
        <w:outlineLvl w:val="0"/>
        <w:rPr>
          <w:b/>
        </w:rPr>
      </w:pPr>
      <w:proofErr w:type="spellStart"/>
      <w:r>
        <w:rPr>
          <w:b/>
        </w:rPr>
        <w:lastRenderedPageBreak/>
        <w:t>Supplementary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Table</w:t>
      </w:r>
      <w:proofErr w:type="spellEnd"/>
      <w:r w:rsidRPr="00363B6B">
        <w:rPr>
          <w:b/>
        </w:rPr>
        <w:t xml:space="preserve"> </w:t>
      </w:r>
      <w:r>
        <w:rPr>
          <w:b/>
        </w:rPr>
        <w:t>S3</w:t>
      </w:r>
      <w:r w:rsidR="00A87886" w:rsidRPr="00363B6B">
        <w:rPr>
          <w:b/>
        </w:rPr>
        <w:t xml:space="preserve">. </w:t>
      </w:r>
      <w:proofErr w:type="spellStart"/>
      <w:r w:rsidR="00A87886" w:rsidRPr="00363B6B">
        <w:rPr>
          <w:b/>
        </w:rPr>
        <w:t>Classification</w:t>
      </w:r>
      <w:proofErr w:type="spellEnd"/>
      <w:r w:rsidR="00A87886" w:rsidRPr="00363B6B">
        <w:rPr>
          <w:b/>
        </w:rPr>
        <w:t xml:space="preserve"> of </w:t>
      </w:r>
      <w:proofErr w:type="spellStart"/>
      <w:r w:rsidR="00A87886" w:rsidRPr="00363B6B">
        <w:rPr>
          <w:b/>
        </w:rPr>
        <w:t>infections</w:t>
      </w:r>
      <w:proofErr w:type="spellEnd"/>
      <w:r w:rsidR="00A87886" w:rsidRPr="00363B6B">
        <w:rPr>
          <w:b/>
        </w:rPr>
        <w:t xml:space="preserve"> in the ICD system.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350"/>
        <w:gridCol w:w="3640"/>
      </w:tblGrid>
      <w:tr w:rsidR="00A87886" w:rsidRPr="00363B6B" w:rsidTr="00590540">
        <w:tc>
          <w:tcPr>
            <w:tcW w:w="3708" w:type="dxa"/>
            <w:vMerge w:val="restart"/>
            <w:tcBorders>
              <w:left w:val="nil"/>
              <w:right w:val="nil"/>
            </w:tcBorders>
          </w:tcPr>
          <w:p w:rsidR="00A87886" w:rsidRPr="00363B6B" w:rsidRDefault="00A87886" w:rsidP="00590540"/>
          <w:p w:rsidR="00A87886" w:rsidRPr="00363B6B" w:rsidRDefault="00A87886" w:rsidP="00590540">
            <w:pPr>
              <w:rPr>
                <w:b/>
              </w:rPr>
            </w:pPr>
            <w:proofErr w:type="spellStart"/>
            <w:r w:rsidRPr="00363B6B">
              <w:t>Infections</w:t>
            </w:r>
            <w:proofErr w:type="spellEnd"/>
          </w:p>
        </w:tc>
        <w:tc>
          <w:tcPr>
            <w:tcW w:w="6146" w:type="dxa"/>
            <w:gridSpan w:val="2"/>
            <w:tcBorders>
              <w:left w:val="nil"/>
              <w:right w:val="nil"/>
            </w:tcBorders>
          </w:tcPr>
          <w:p w:rsidR="00A87886" w:rsidRPr="00363B6B" w:rsidRDefault="00A87886" w:rsidP="00590540">
            <w:pPr>
              <w:rPr>
                <w:b/>
              </w:rPr>
            </w:pPr>
            <w:r w:rsidRPr="00363B6B">
              <w:rPr>
                <w:i/>
              </w:rPr>
              <w:t xml:space="preserve">International </w:t>
            </w:r>
            <w:proofErr w:type="spellStart"/>
            <w:r w:rsidRPr="00363B6B">
              <w:rPr>
                <w:i/>
              </w:rPr>
              <w:t>Classification</w:t>
            </w:r>
            <w:proofErr w:type="spellEnd"/>
            <w:r w:rsidRPr="00363B6B">
              <w:rPr>
                <w:i/>
              </w:rPr>
              <w:t xml:space="preserve"> of </w:t>
            </w:r>
            <w:proofErr w:type="spellStart"/>
            <w:r w:rsidRPr="00363B6B">
              <w:rPr>
                <w:i/>
              </w:rPr>
              <w:t>Diseases</w:t>
            </w:r>
            <w:proofErr w:type="spellEnd"/>
            <w:r w:rsidRPr="00363B6B">
              <w:t xml:space="preserve"> (ICD) </w:t>
            </w:r>
            <w:proofErr w:type="spellStart"/>
            <w:r w:rsidRPr="00363B6B">
              <w:t>codes</w:t>
            </w:r>
            <w:proofErr w:type="spellEnd"/>
          </w:p>
        </w:tc>
      </w:tr>
      <w:tr w:rsidR="00A87886" w:rsidRPr="00363B6B" w:rsidTr="00590540">
        <w:tc>
          <w:tcPr>
            <w:tcW w:w="3708" w:type="dxa"/>
            <w:vMerge/>
            <w:tcBorders>
              <w:left w:val="nil"/>
              <w:right w:val="nil"/>
            </w:tcBorders>
          </w:tcPr>
          <w:p w:rsidR="00A87886" w:rsidRPr="00363B6B" w:rsidRDefault="00A87886" w:rsidP="00590540"/>
        </w:tc>
        <w:tc>
          <w:tcPr>
            <w:tcW w:w="2400" w:type="dxa"/>
            <w:tcBorders>
              <w:left w:val="nil"/>
              <w:right w:val="nil"/>
            </w:tcBorders>
          </w:tcPr>
          <w:p w:rsidR="00A87886" w:rsidRPr="00363B6B" w:rsidRDefault="00A87886" w:rsidP="00590540">
            <w:r w:rsidRPr="00363B6B">
              <w:t>ICD-8</w:t>
            </w:r>
          </w:p>
        </w:tc>
        <w:tc>
          <w:tcPr>
            <w:tcW w:w="3746" w:type="dxa"/>
            <w:tcBorders>
              <w:left w:val="nil"/>
              <w:right w:val="nil"/>
            </w:tcBorders>
          </w:tcPr>
          <w:p w:rsidR="00A87886" w:rsidRPr="00363B6B" w:rsidRDefault="00A87886" w:rsidP="00590540">
            <w:r w:rsidRPr="00363B6B">
              <w:t>ICD-10</w:t>
            </w:r>
          </w:p>
        </w:tc>
      </w:tr>
      <w:tr w:rsidR="00A87886" w:rsidRPr="00363B6B" w:rsidTr="00590540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Gastrointestinal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</w:t>
            </w:r>
            <w:proofErr w:type="spellEnd"/>
          </w:p>
        </w:tc>
        <w:tc>
          <w:tcPr>
            <w:tcW w:w="2400" w:type="dxa"/>
            <w:tcBorders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000-009</w:t>
            </w:r>
          </w:p>
        </w:tc>
        <w:tc>
          <w:tcPr>
            <w:tcW w:w="3746" w:type="dxa"/>
            <w:tcBorders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A00-A09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Tuberculosis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010-018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A15-A19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Miscellaneous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bacterial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020-031, 037,039, 080-083, 088, 089, 100-104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A20-A38, A42-A44, A48-A49, A65-A79, 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Meningococcal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036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A39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Septicemia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038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A40-A41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Sexually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transmitted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090-099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A50-A64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Herpes </w:t>
            </w:r>
            <w:proofErr w:type="spellStart"/>
            <w:r w:rsidRPr="00363B6B">
              <w:t>simplex</w:t>
            </w:r>
            <w:proofErr w:type="spellEnd"/>
            <w:r w:rsidRPr="00363B6B">
              <w:t xml:space="preserve"> or </w:t>
            </w:r>
            <w:proofErr w:type="spellStart"/>
            <w:r w:rsidRPr="00363B6B">
              <w:t>zoster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053-054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B00, B02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Viral hepatitis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070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B15-B19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HIV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/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B20-B24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Miscellaneous</w:t>
            </w:r>
            <w:proofErr w:type="spellEnd"/>
            <w:r w:rsidRPr="00363B6B">
              <w:t xml:space="preserve"> viral </w:t>
            </w:r>
            <w:proofErr w:type="spellStart"/>
            <w:r w:rsidRPr="00363B6B">
              <w:t>infections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050-052, 055-057, 060-61, 067-068, 071-079,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A80-A99, B01, B03-B09, B25-B34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Candidiasis</w:t>
            </w:r>
            <w:proofErr w:type="spellEnd"/>
            <w:r w:rsidRPr="00363B6B">
              <w:t xml:space="preserve"> and </w:t>
            </w:r>
            <w:proofErr w:type="spellStart"/>
            <w:r w:rsidRPr="00363B6B">
              <w:t>other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fungal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110-117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B35-B49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Parasitic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084-087, 120-136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B50-B89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Other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or </w:t>
            </w:r>
            <w:proofErr w:type="spellStart"/>
            <w:r w:rsidRPr="00363B6B">
              <w:t>sequelae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019, 044, 066, 380-384,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B90-B99, H60, H62, H65-H67, H70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CNS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(</w:t>
            </w:r>
            <w:proofErr w:type="spellStart"/>
            <w:r w:rsidRPr="00363B6B">
              <w:t>except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meningococcal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disease</w:t>
            </w:r>
            <w:proofErr w:type="spellEnd"/>
            <w:r w:rsidRPr="00363B6B"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040-043, 045-046, 062-065, 320, 322-323,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G00-G07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Heart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(</w:t>
            </w:r>
            <w:proofErr w:type="spellStart"/>
            <w:r w:rsidRPr="00363B6B">
              <w:t>acute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rheumatic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fever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infectious</w:t>
            </w:r>
            <w:proofErr w:type="spellEnd"/>
            <w:r w:rsidRPr="00363B6B">
              <w:t xml:space="preserve"> peri- or </w:t>
            </w:r>
            <w:proofErr w:type="spellStart"/>
            <w:r w:rsidRPr="00363B6B">
              <w:t>myocarditis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endocarditis</w:t>
            </w:r>
            <w:proofErr w:type="spellEnd"/>
            <w:r w:rsidRPr="00363B6B"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390-391, 420-424,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I00-I02, I30.1, I32.0, I33, I38, I40.0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Upper </w:t>
            </w:r>
            <w:proofErr w:type="spellStart"/>
            <w:r w:rsidRPr="00363B6B">
              <w:t>respiratory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tract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032, 034, 460-465, 501, 503, 508,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J00-J06, J36, J39.0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Influenza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470-474,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J10-J11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Pneumonia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480-486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J12-J18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Other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lower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respiratory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tract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033, 466, 510, 513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J20-J22, J85.1, J86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Intra-abdominal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(appendicitis, </w:t>
            </w:r>
            <w:proofErr w:type="spellStart"/>
            <w:r w:rsidRPr="00363B6B">
              <w:t>abscesses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peritonitis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cholecystitis</w:t>
            </w:r>
            <w:proofErr w:type="spellEnd"/>
            <w:r w:rsidRPr="00363B6B">
              <w:t>, etc.)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540-542, 566-567, 572, 575,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K35, K37, K57.0, K57.2, K57.4, K57.8, K61, K63.0, K65.0, K65.9, K67, K75.0, K75.1, K80.0, K80.3, K80.4, K81.0, K81.9, K83.0   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Skin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including</w:t>
            </w:r>
            <w:proofErr w:type="spellEnd"/>
            <w:r w:rsidRPr="00363B6B">
              <w:t xml:space="preserve"> cellulitis/</w:t>
            </w:r>
            <w:proofErr w:type="spellStart"/>
            <w:r w:rsidRPr="00363B6B">
              <w:t>erysipelas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035, 680-686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A46, L00-L03, L05-L08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Septic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arthritis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osteomyelitis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710-711, 720,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M00, M01, M86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Urinary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tract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590, 595, 599.06,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N10, N12, N15.1, N30, N39.0 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Male genital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(</w:t>
            </w:r>
            <w:proofErr w:type="spellStart"/>
            <w:r w:rsidRPr="00363B6B">
              <w:t>prostatitis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orchitis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epididymitis</w:t>
            </w:r>
            <w:proofErr w:type="spellEnd"/>
            <w:r w:rsidRPr="00363B6B">
              <w:t>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 xml:space="preserve">601, 604, 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</w:tcPr>
          <w:p w:rsidR="00A87886" w:rsidRPr="00363B6B" w:rsidRDefault="00A87886" w:rsidP="00590540">
            <w:r w:rsidRPr="00363B6B">
              <w:t>N41, N45</w:t>
            </w:r>
          </w:p>
        </w:tc>
      </w:tr>
      <w:tr w:rsidR="00A87886" w:rsidRPr="00363B6B" w:rsidTr="00590540">
        <w:tc>
          <w:tcPr>
            <w:tcW w:w="3708" w:type="dxa"/>
            <w:tcBorders>
              <w:top w:val="nil"/>
              <w:left w:val="nil"/>
              <w:right w:val="nil"/>
            </w:tcBorders>
          </w:tcPr>
          <w:p w:rsidR="00A87886" w:rsidRPr="00363B6B" w:rsidRDefault="00A87886" w:rsidP="00590540">
            <w:proofErr w:type="spellStart"/>
            <w:r w:rsidRPr="00363B6B">
              <w:t>Female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pelvic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infections</w:t>
            </w:r>
            <w:proofErr w:type="spellEnd"/>
            <w:r w:rsidRPr="00363B6B">
              <w:t xml:space="preserve"> (</w:t>
            </w:r>
            <w:proofErr w:type="spellStart"/>
            <w:r w:rsidRPr="00363B6B">
              <w:t>salpingo-oophoritis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uterine</w:t>
            </w:r>
            <w:proofErr w:type="spellEnd"/>
            <w:r w:rsidRPr="00363B6B">
              <w:t xml:space="preserve"> </w:t>
            </w:r>
            <w:proofErr w:type="spellStart"/>
            <w:r w:rsidRPr="00363B6B">
              <w:t>infection</w:t>
            </w:r>
            <w:proofErr w:type="spellEnd"/>
            <w:r w:rsidRPr="00363B6B">
              <w:t xml:space="preserve">, </w:t>
            </w:r>
            <w:proofErr w:type="spellStart"/>
            <w:r w:rsidRPr="00363B6B">
              <w:t>vulvovaginitis</w:t>
            </w:r>
            <w:proofErr w:type="spellEnd"/>
            <w:r w:rsidRPr="00363B6B">
              <w:t xml:space="preserve"> etc.)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:rsidR="00A87886" w:rsidRPr="00363B6B" w:rsidRDefault="00A87886" w:rsidP="00590540">
            <w:r w:rsidRPr="00363B6B">
              <w:t>612-614, 620, 622, 629.49,</w:t>
            </w:r>
          </w:p>
        </w:tc>
        <w:tc>
          <w:tcPr>
            <w:tcW w:w="3746" w:type="dxa"/>
            <w:tcBorders>
              <w:top w:val="nil"/>
              <w:left w:val="nil"/>
              <w:right w:val="nil"/>
            </w:tcBorders>
          </w:tcPr>
          <w:p w:rsidR="00A87886" w:rsidRPr="00363B6B" w:rsidRDefault="00A87886" w:rsidP="00590540">
            <w:r w:rsidRPr="00363B6B">
              <w:t>N70-N77</w:t>
            </w:r>
          </w:p>
        </w:tc>
      </w:tr>
    </w:tbl>
    <w:p w:rsidR="00D50278" w:rsidRDefault="00D50278" w:rsidP="00D50278">
      <w:bookmarkStart w:id="0" w:name="_GoBack"/>
      <w:bookmarkEnd w:id="0"/>
    </w:p>
    <w:sectPr w:rsidR="00D502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86"/>
    <w:rsid w:val="000E7A84"/>
    <w:rsid w:val="0037122A"/>
    <w:rsid w:val="005C1772"/>
    <w:rsid w:val="007506FA"/>
    <w:rsid w:val="009A6847"/>
    <w:rsid w:val="00A87886"/>
    <w:rsid w:val="00CF5937"/>
    <w:rsid w:val="00D50278"/>
    <w:rsid w:val="00D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4C99-050C-4BAE-A1BE-3F0BE98C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Brommann Kornum  / Region Nordjylland</dc:creator>
  <cp:keywords/>
  <dc:description/>
  <cp:lastModifiedBy>Jette Brommann Kornum  / Region Nordjylland</cp:lastModifiedBy>
  <cp:revision>3</cp:revision>
  <dcterms:created xsi:type="dcterms:W3CDTF">2018-04-05T09:16:00Z</dcterms:created>
  <dcterms:modified xsi:type="dcterms:W3CDTF">2018-08-06T06:52:00Z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