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D8BBE" w14:textId="77777777" w:rsidR="00462B35" w:rsidRPr="004011EF" w:rsidRDefault="00462B35" w:rsidP="00462B35">
      <w:pPr>
        <w:spacing w:line="360" w:lineRule="auto"/>
        <w:outlineLvl w:val="0"/>
        <w:rPr>
          <w:rFonts w:ascii="Times New Roman" w:eastAsia="Calibri" w:hAnsi="Times New Roman" w:cs="Times New Roman"/>
          <w:b/>
          <w:color w:val="000000" w:themeColor="text1"/>
          <w:u w:val="single"/>
          <w:lang w:val="en-CA"/>
        </w:rPr>
      </w:pPr>
      <w:bookmarkStart w:id="0" w:name="_GoBack"/>
      <w:r w:rsidRPr="004011EF">
        <w:rPr>
          <w:rFonts w:ascii="Times New Roman" w:eastAsia="Calibri" w:hAnsi="Times New Roman" w:cs="Times New Roman"/>
          <w:b/>
          <w:color w:val="000000" w:themeColor="text1"/>
          <w:u w:val="single"/>
          <w:lang w:val="en-CA"/>
        </w:rPr>
        <w:t>Association of metformin with breast cancer incidence and mortality in patients with type 2 diabetes: a GRADE assessed systematic review and meta-analysis</w:t>
      </w:r>
    </w:p>
    <w:bookmarkEnd w:id="0"/>
    <w:p w14:paraId="06FB1288" w14:textId="77777777" w:rsidR="0092736D" w:rsidRDefault="0092736D" w:rsidP="0092736D">
      <w:pPr>
        <w:spacing w:line="360" w:lineRule="auto"/>
        <w:outlineLvl w:val="0"/>
        <w:rPr>
          <w:rFonts w:ascii="Times New Roman" w:eastAsia="Calibri" w:hAnsi="Times New Roman" w:cs="Times New Roman"/>
          <w:iCs/>
          <w:color w:val="000000" w:themeColor="text1"/>
          <w:vertAlign w:val="superscript"/>
        </w:rPr>
      </w:pPr>
    </w:p>
    <w:p w14:paraId="69029C55" w14:textId="77777777" w:rsidR="0092736D" w:rsidRPr="007A7F32" w:rsidRDefault="0092736D" w:rsidP="0092736D">
      <w:pPr>
        <w:spacing w:line="360" w:lineRule="auto"/>
        <w:outlineLvl w:val="0"/>
        <w:rPr>
          <w:rFonts w:ascii="Times New Roman" w:eastAsia="Calibri" w:hAnsi="Times New Roman" w:cs="Times New Roman"/>
          <w:b/>
          <w:iCs/>
          <w:color w:val="000000" w:themeColor="text1"/>
        </w:rPr>
      </w:pPr>
      <w:r w:rsidRPr="007A7F32">
        <w:rPr>
          <w:rFonts w:ascii="Times New Roman" w:eastAsia="Calibri" w:hAnsi="Times New Roman" w:cs="Times New Roman"/>
          <w:b/>
          <w:iCs/>
          <w:color w:val="000000" w:themeColor="text1"/>
        </w:rPr>
        <w:t xml:space="preserve">Supplementary Material </w:t>
      </w:r>
    </w:p>
    <w:p w14:paraId="24345A2C" w14:textId="77777777" w:rsidR="0092736D" w:rsidRDefault="0092736D" w:rsidP="0092736D">
      <w:pPr>
        <w:rPr>
          <w:rFonts w:ascii="Times New Roman" w:hAnsi="Times New Roman" w:cs="Times New Roman"/>
        </w:rPr>
      </w:pPr>
    </w:p>
    <w:p w14:paraId="0774160A" w14:textId="77777777" w:rsidR="0092736D" w:rsidRDefault="0092736D" w:rsidP="0092736D">
      <w:pPr>
        <w:rPr>
          <w:rFonts w:ascii="Times New Roman" w:hAnsi="Times New Roman" w:cs="Times New Roman"/>
        </w:rPr>
      </w:pPr>
      <w:r>
        <w:rPr>
          <w:rFonts w:ascii="Times New Roman" w:hAnsi="Times New Roman" w:cs="Times New Roman"/>
        </w:rPr>
        <w:t xml:space="preserve">Table 1. Summary of Study Characteristics for Breast Cancer Incidence </w:t>
      </w:r>
    </w:p>
    <w:p w14:paraId="0B7E3F20" w14:textId="77777777" w:rsidR="0092736D" w:rsidRDefault="0092736D" w:rsidP="0092736D">
      <w:pPr>
        <w:rPr>
          <w:rFonts w:ascii="Times New Roman" w:hAnsi="Times New Roman" w:cs="Times New Roman"/>
        </w:rPr>
      </w:pPr>
    </w:p>
    <w:p w14:paraId="054858AA" w14:textId="77777777" w:rsidR="0092736D" w:rsidRPr="00C946BF" w:rsidRDefault="0092736D" w:rsidP="0092736D">
      <w:pPr>
        <w:rPr>
          <w:rFonts w:ascii="Times New Roman" w:hAnsi="Times New Roman" w:cs="Times New Roman"/>
        </w:rPr>
      </w:pPr>
      <w:r>
        <w:rPr>
          <w:rFonts w:ascii="Times New Roman" w:hAnsi="Times New Roman" w:cs="Times New Roman"/>
        </w:rPr>
        <w:t>Table 2</w:t>
      </w:r>
      <w:r w:rsidRPr="00C946BF">
        <w:rPr>
          <w:rFonts w:ascii="Times New Roman" w:hAnsi="Times New Roman" w:cs="Times New Roman"/>
        </w:rPr>
        <w:t>.  Summary of Main Outcomes for Breast Cancer Incidence</w:t>
      </w:r>
    </w:p>
    <w:p w14:paraId="437E216A" w14:textId="77777777" w:rsidR="0092736D" w:rsidRPr="00C946BF" w:rsidRDefault="0092736D" w:rsidP="0092736D">
      <w:pPr>
        <w:rPr>
          <w:rFonts w:ascii="Times New Roman" w:hAnsi="Times New Roman" w:cs="Times New Roman"/>
        </w:rPr>
      </w:pPr>
    </w:p>
    <w:p w14:paraId="58D4A710" w14:textId="77777777" w:rsidR="0092736D" w:rsidRDefault="0092736D" w:rsidP="0092736D">
      <w:pPr>
        <w:rPr>
          <w:rFonts w:ascii="Times New Roman" w:hAnsi="Times New Roman" w:cs="Times New Roman"/>
        </w:rPr>
      </w:pPr>
      <w:r>
        <w:rPr>
          <w:rFonts w:ascii="Times New Roman" w:hAnsi="Times New Roman" w:cs="Times New Roman"/>
        </w:rPr>
        <w:t xml:space="preserve">Table 3. Summary of Study Characteristics for All-Cause Mortality </w:t>
      </w:r>
    </w:p>
    <w:p w14:paraId="7119FC8F" w14:textId="77777777" w:rsidR="0092736D" w:rsidRDefault="0092736D" w:rsidP="0092736D">
      <w:pPr>
        <w:rPr>
          <w:rFonts w:ascii="Times New Roman" w:hAnsi="Times New Roman" w:cs="Times New Roman"/>
        </w:rPr>
      </w:pPr>
    </w:p>
    <w:p w14:paraId="0CFADB6F" w14:textId="77777777" w:rsidR="0092736D" w:rsidRDefault="0092736D" w:rsidP="0092736D">
      <w:pPr>
        <w:rPr>
          <w:rFonts w:ascii="Times New Roman" w:hAnsi="Times New Roman" w:cs="Times New Roman"/>
        </w:rPr>
      </w:pPr>
      <w:r>
        <w:rPr>
          <w:rFonts w:ascii="Times New Roman" w:hAnsi="Times New Roman" w:cs="Times New Roman"/>
        </w:rPr>
        <w:t>Table 4</w:t>
      </w:r>
      <w:r w:rsidRPr="00C946BF">
        <w:rPr>
          <w:rFonts w:ascii="Times New Roman" w:hAnsi="Times New Roman" w:cs="Times New Roman"/>
        </w:rPr>
        <w:t xml:space="preserve">. Summary of Main Outcomes for All-Cause Mortality </w:t>
      </w:r>
    </w:p>
    <w:p w14:paraId="0EC0F0F1" w14:textId="77777777" w:rsidR="0092736D" w:rsidRDefault="0092736D" w:rsidP="0092736D">
      <w:pPr>
        <w:rPr>
          <w:rFonts w:ascii="Times New Roman" w:hAnsi="Times New Roman" w:cs="Times New Roman"/>
        </w:rPr>
      </w:pPr>
    </w:p>
    <w:p w14:paraId="1AE80932" w14:textId="77777777" w:rsidR="0092736D" w:rsidRDefault="0092736D" w:rsidP="0092736D">
      <w:pPr>
        <w:rPr>
          <w:rFonts w:ascii="Times New Roman" w:hAnsi="Times New Roman" w:cs="Times New Roman"/>
          <w:iCs/>
        </w:rPr>
      </w:pPr>
    </w:p>
    <w:p w14:paraId="52B58D1E" w14:textId="77777777" w:rsidR="0092736D" w:rsidRPr="00C946BF" w:rsidRDefault="0092736D" w:rsidP="0092736D">
      <w:pPr>
        <w:rPr>
          <w:rFonts w:ascii="Times New Roman" w:hAnsi="Times New Roman" w:cs="Times New Roman"/>
          <w:iCs/>
          <w:lang w:val="en-CA"/>
        </w:rPr>
      </w:pPr>
      <w:r w:rsidRPr="00C946BF">
        <w:rPr>
          <w:rFonts w:ascii="Times New Roman" w:hAnsi="Times New Roman" w:cs="Times New Roman"/>
          <w:iCs/>
        </w:rPr>
        <w:t xml:space="preserve">Figure </w:t>
      </w:r>
      <w:r w:rsidRPr="00C946BF">
        <w:rPr>
          <w:rFonts w:ascii="Times New Roman" w:hAnsi="Times New Roman" w:cs="Times New Roman"/>
          <w:iCs/>
        </w:rPr>
        <w:fldChar w:fldCharType="begin"/>
      </w:r>
      <w:r w:rsidRPr="00C946BF">
        <w:rPr>
          <w:rFonts w:ascii="Times New Roman" w:hAnsi="Times New Roman" w:cs="Times New Roman"/>
          <w:iCs/>
        </w:rPr>
        <w:instrText xml:space="preserve"> SEQ Figure \* ARABIC </w:instrText>
      </w:r>
      <w:r w:rsidRPr="00C946BF">
        <w:rPr>
          <w:rFonts w:ascii="Times New Roman" w:hAnsi="Times New Roman" w:cs="Times New Roman"/>
          <w:iCs/>
        </w:rPr>
        <w:fldChar w:fldCharType="separate"/>
      </w:r>
      <w:r>
        <w:rPr>
          <w:rFonts w:ascii="Times New Roman" w:hAnsi="Times New Roman" w:cs="Times New Roman"/>
          <w:iCs/>
          <w:noProof/>
        </w:rPr>
        <w:t>1</w:t>
      </w:r>
      <w:r w:rsidRPr="00C946BF">
        <w:rPr>
          <w:rFonts w:ascii="Times New Roman" w:hAnsi="Times New Roman" w:cs="Times New Roman"/>
        </w:rPr>
        <w:fldChar w:fldCharType="end"/>
      </w:r>
      <w:r w:rsidRPr="00C946BF">
        <w:rPr>
          <w:rFonts w:ascii="Times New Roman" w:hAnsi="Times New Roman" w:cs="Times New Roman"/>
          <w:iCs/>
        </w:rPr>
        <w:t>. Egger’s Funnel plot for metformin and incidence of breast cancer</w:t>
      </w:r>
    </w:p>
    <w:p w14:paraId="19F39C74" w14:textId="77777777" w:rsidR="0092736D" w:rsidRDefault="0092736D" w:rsidP="0092736D">
      <w:pPr>
        <w:rPr>
          <w:rFonts w:ascii="Times New Roman" w:hAnsi="Times New Roman" w:cs="Times New Roman"/>
        </w:rPr>
      </w:pPr>
    </w:p>
    <w:p w14:paraId="31C5DED7" w14:textId="77777777" w:rsidR="0092736D" w:rsidRPr="00532804" w:rsidRDefault="0092736D" w:rsidP="0092736D">
      <w:pPr>
        <w:rPr>
          <w:rFonts w:ascii="Times New Roman" w:hAnsi="Times New Roman" w:cs="Times New Roman"/>
          <w:iCs/>
          <w:lang w:val="en-CA"/>
        </w:rPr>
        <w:sectPr w:rsidR="0092736D" w:rsidRPr="00532804" w:rsidSect="0092736D">
          <w:pgSz w:w="12240" w:h="15840"/>
          <w:pgMar w:top="1440" w:right="1440" w:bottom="1440" w:left="1440" w:header="708" w:footer="708" w:gutter="0"/>
          <w:cols w:space="708"/>
          <w:docGrid w:linePitch="360"/>
        </w:sectPr>
      </w:pPr>
      <w:r w:rsidRPr="00A87875">
        <w:rPr>
          <w:rFonts w:ascii="Times New Roman" w:hAnsi="Times New Roman" w:cs="Times New Roman"/>
          <w:iCs/>
        </w:rPr>
        <w:t xml:space="preserve">Figure </w:t>
      </w:r>
      <w:r w:rsidRPr="00A87875">
        <w:rPr>
          <w:rFonts w:ascii="Times New Roman" w:hAnsi="Times New Roman" w:cs="Times New Roman"/>
          <w:iCs/>
        </w:rPr>
        <w:fldChar w:fldCharType="begin"/>
      </w:r>
      <w:r w:rsidRPr="00A87875">
        <w:rPr>
          <w:rFonts w:ascii="Times New Roman" w:hAnsi="Times New Roman" w:cs="Times New Roman"/>
          <w:iCs/>
        </w:rPr>
        <w:instrText xml:space="preserve"> SEQ Figure \* ARABIC </w:instrText>
      </w:r>
      <w:r w:rsidRPr="00A87875">
        <w:rPr>
          <w:rFonts w:ascii="Times New Roman" w:hAnsi="Times New Roman" w:cs="Times New Roman"/>
          <w:iCs/>
        </w:rPr>
        <w:fldChar w:fldCharType="separate"/>
      </w:r>
      <w:r>
        <w:rPr>
          <w:rFonts w:ascii="Times New Roman" w:hAnsi="Times New Roman" w:cs="Times New Roman"/>
          <w:iCs/>
          <w:noProof/>
        </w:rPr>
        <w:t>2</w:t>
      </w:r>
      <w:r w:rsidRPr="00A87875">
        <w:rPr>
          <w:rFonts w:ascii="Times New Roman" w:hAnsi="Times New Roman" w:cs="Times New Roman"/>
        </w:rPr>
        <w:fldChar w:fldCharType="end"/>
      </w:r>
      <w:r w:rsidRPr="00A87875">
        <w:rPr>
          <w:rFonts w:ascii="Times New Roman" w:hAnsi="Times New Roman" w:cs="Times New Roman"/>
          <w:iCs/>
        </w:rPr>
        <w:t>. Egger’s Funnel plot for m</w:t>
      </w:r>
      <w:r>
        <w:rPr>
          <w:rFonts w:ascii="Times New Roman" w:hAnsi="Times New Roman" w:cs="Times New Roman"/>
          <w:iCs/>
        </w:rPr>
        <w:t>etformin and all-cause mortality</w:t>
      </w:r>
    </w:p>
    <w:p w14:paraId="0F02A9A3" w14:textId="77777777" w:rsidR="0092736D" w:rsidRPr="001D14DE" w:rsidRDefault="0092736D" w:rsidP="0092736D">
      <w:pPr>
        <w:pStyle w:val="Caption"/>
        <w:spacing w:after="0"/>
        <w:rPr>
          <w:rFonts w:ascii="Times New Roman" w:hAnsi="Times New Roman" w:cs="Times New Roman"/>
          <w:i w:val="0"/>
          <w:color w:val="000000" w:themeColor="text1"/>
          <w:sz w:val="24"/>
          <w:szCs w:val="24"/>
        </w:rPr>
      </w:pPr>
      <w:r w:rsidRPr="00BE3EB1">
        <w:rPr>
          <w:rFonts w:ascii="Times New Roman" w:hAnsi="Times New Roman" w:cs="Times New Roman"/>
          <w:b/>
          <w:i w:val="0"/>
          <w:color w:val="000000" w:themeColor="text1"/>
          <w:sz w:val="24"/>
          <w:szCs w:val="24"/>
        </w:rPr>
        <w:lastRenderedPageBreak/>
        <w:t>Table</w:t>
      </w:r>
      <w:r w:rsidRPr="007C0A4B">
        <w:rPr>
          <w:rFonts w:ascii="Times New Roman" w:hAnsi="Times New Roman" w:cs="Times New Roman"/>
          <w:b/>
          <w:i w:val="0"/>
          <w:color w:val="000000" w:themeColor="text1"/>
          <w:sz w:val="24"/>
          <w:szCs w:val="24"/>
        </w:rPr>
        <w:t xml:space="preserve"> </w:t>
      </w:r>
      <w:r w:rsidRPr="007C0A4B">
        <w:rPr>
          <w:rFonts w:ascii="Times New Roman" w:hAnsi="Times New Roman" w:cs="Times New Roman"/>
          <w:b/>
          <w:i w:val="0"/>
          <w:color w:val="000000" w:themeColor="text1"/>
          <w:sz w:val="24"/>
          <w:szCs w:val="24"/>
        </w:rPr>
        <w:fldChar w:fldCharType="begin"/>
      </w:r>
      <w:r w:rsidRPr="007C0A4B">
        <w:rPr>
          <w:rFonts w:ascii="Times New Roman" w:hAnsi="Times New Roman" w:cs="Times New Roman"/>
          <w:b/>
          <w:i w:val="0"/>
          <w:color w:val="000000" w:themeColor="text1"/>
          <w:sz w:val="24"/>
          <w:szCs w:val="24"/>
        </w:rPr>
        <w:instrText xml:space="preserve"> SEQ Table \* ARABIC </w:instrText>
      </w:r>
      <w:r w:rsidRPr="007C0A4B">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7C0A4B">
        <w:rPr>
          <w:rFonts w:ascii="Times New Roman" w:hAnsi="Times New Roman" w:cs="Times New Roman"/>
          <w:b/>
          <w:i w:val="0"/>
          <w:color w:val="000000" w:themeColor="text1"/>
          <w:sz w:val="24"/>
          <w:szCs w:val="24"/>
        </w:rPr>
        <w:fldChar w:fldCharType="end"/>
      </w:r>
      <w:r w:rsidRPr="00BE3EB1">
        <w:rPr>
          <w:rFonts w:ascii="Times New Roman" w:hAnsi="Times New Roman" w:cs="Times New Roman"/>
          <w:b/>
          <w:i w:val="0"/>
          <w:color w:val="000000" w:themeColor="text1"/>
          <w:sz w:val="24"/>
          <w:szCs w:val="24"/>
        </w:rPr>
        <w:t>. Study Characteristics of the included studies for metformin and incidence of breast cancer</w:t>
      </w:r>
    </w:p>
    <w:tbl>
      <w:tblPr>
        <w:tblStyle w:val="TableGrid"/>
        <w:tblW w:w="0" w:type="auto"/>
        <w:tblLook w:val="04A0" w:firstRow="1" w:lastRow="0" w:firstColumn="1" w:lastColumn="0" w:noHBand="0" w:noVBand="1"/>
      </w:tblPr>
      <w:tblGrid>
        <w:gridCol w:w="1381"/>
        <w:gridCol w:w="1386"/>
        <w:gridCol w:w="1682"/>
        <w:gridCol w:w="1660"/>
        <w:gridCol w:w="1182"/>
        <w:gridCol w:w="1040"/>
        <w:gridCol w:w="1837"/>
        <w:gridCol w:w="1896"/>
        <w:gridCol w:w="2326"/>
      </w:tblGrid>
      <w:tr w:rsidR="0092736D" w:rsidRPr="00D8521D" w14:paraId="1421CEA9" w14:textId="77777777" w:rsidTr="0092736D">
        <w:trPr>
          <w:trHeight w:val="304"/>
        </w:trPr>
        <w:tc>
          <w:tcPr>
            <w:tcW w:w="0" w:type="auto"/>
            <w:shd w:val="clear" w:color="auto" w:fill="D9D9D9" w:themeFill="background1" w:themeFillShade="D9"/>
          </w:tcPr>
          <w:p w14:paraId="74328949"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Study (Author, Year)</w:t>
            </w:r>
          </w:p>
        </w:tc>
        <w:tc>
          <w:tcPr>
            <w:tcW w:w="0" w:type="auto"/>
            <w:shd w:val="clear" w:color="auto" w:fill="D9D9D9" w:themeFill="background1" w:themeFillShade="D9"/>
          </w:tcPr>
          <w:p w14:paraId="51C9A2C4"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eastAsia="Times New Roman" w:hAnsi="Times New Roman" w:cs="Times New Roman"/>
                <w:b/>
                <w:color w:val="000000" w:themeColor="text1"/>
                <w:sz w:val="22"/>
                <w:szCs w:val="22"/>
              </w:rPr>
              <w:t>Location of Study</w:t>
            </w:r>
          </w:p>
        </w:tc>
        <w:tc>
          <w:tcPr>
            <w:tcW w:w="0" w:type="auto"/>
            <w:shd w:val="clear" w:color="auto" w:fill="D9D9D9" w:themeFill="background1" w:themeFillShade="D9"/>
          </w:tcPr>
          <w:p w14:paraId="3F760CC0"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eastAsia="Times New Roman" w:hAnsi="Times New Roman" w:cs="Times New Roman"/>
                <w:b/>
                <w:color w:val="000000" w:themeColor="text1"/>
                <w:sz w:val="22"/>
                <w:szCs w:val="22"/>
              </w:rPr>
              <w:t>Study Design</w:t>
            </w:r>
          </w:p>
        </w:tc>
        <w:tc>
          <w:tcPr>
            <w:tcW w:w="1660" w:type="dxa"/>
            <w:shd w:val="clear" w:color="auto" w:fill="D9D9D9" w:themeFill="background1" w:themeFillShade="D9"/>
          </w:tcPr>
          <w:p w14:paraId="2ED3E988"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eastAsia="Times New Roman" w:hAnsi="Times New Roman" w:cs="Times New Roman"/>
                <w:b/>
                <w:color w:val="000000" w:themeColor="text1"/>
                <w:sz w:val="22"/>
                <w:szCs w:val="22"/>
              </w:rPr>
              <w:t>Study duration; Follow up period (years)</w:t>
            </w:r>
          </w:p>
        </w:tc>
        <w:tc>
          <w:tcPr>
            <w:tcW w:w="1182" w:type="dxa"/>
            <w:shd w:val="clear" w:color="auto" w:fill="D9D9D9" w:themeFill="background1" w:themeFillShade="D9"/>
          </w:tcPr>
          <w:p w14:paraId="12B2E0B3"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eastAsia="Times New Roman" w:hAnsi="Times New Roman" w:cs="Times New Roman"/>
                <w:b/>
                <w:color w:val="000000" w:themeColor="text1"/>
                <w:sz w:val="22"/>
                <w:szCs w:val="22"/>
              </w:rPr>
              <w:t>Total Sample Size</w:t>
            </w:r>
          </w:p>
        </w:tc>
        <w:tc>
          <w:tcPr>
            <w:tcW w:w="0" w:type="auto"/>
            <w:shd w:val="clear" w:color="auto" w:fill="D9D9D9" w:themeFill="background1" w:themeFillShade="D9"/>
          </w:tcPr>
          <w:p w14:paraId="7362E1C8"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eastAsia="Times New Roman" w:hAnsi="Times New Roman" w:cs="Times New Roman"/>
                <w:b/>
                <w:color w:val="000000" w:themeColor="text1"/>
                <w:sz w:val="22"/>
                <w:szCs w:val="22"/>
              </w:rPr>
              <w:t>Age (years)</w:t>
            </w:r>
          </w:p>
        </w:tc>
        <w:tc>
          <w:tcPr>
            <w:tcW w:w="0" w:type="auto"/>
            <w:shd w:val="clear" w:color="auto" w:fill="D9D9D9" w:themeFill="background1" w:themeFillShade="D9"/>
          </w:tcPr>
          <w:p w14:paraId="337C9CAF"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eastAsia="Times New Roman" w:hAnsi="Times New Roman" w:cs="Times New Roman"/>
                <w:b/>
                <w:color w:val="000000" w:themeColor="text1"/>
                <w:sz w:val="22"/>
                <w:szCs w:val="22"/>
              </w:rPr>
              <w:t>Exposure ascertainment</w:t>
            </w:r>
          </w:p>
        </w:tc>
        <w:tc>
          <w:tcPr>
            <w:tcW w:w="0" w:type="auto"/>
            <w:shd w:val="clear" w:color="auto" w:fill="D9D9D9" w:themeFill="background1" w:themeFillShade="D9"/>
          </w:tcPr>
          <w:p w14:paraId="4E93B61F" w14:textId="77777777" w:rsidR="0092736D" w:rsidRPr="00D8521D" w:rsidRDefault="0092736D" w:rsidP="0092736D">
            <w:pPr>
              <w:jc w:val="center"/>
              <w:rPr>
                <w:rFonts w:ascii="Times New Roman" w:eastAsia="Times New Roman" w:hAnsi="Times New Roman" w:cs="Times New Roman"/>
                <w:b/>
                <w:color w:val="000000" w:themeColor="text1"/>
                <w:sz w:val="22"/>
                <w:szCs w:val="22"/>
              </w:rPr>
            </w:pPr>
            <w:r w:rsidRPr="00D8521D">
              <w:rPr>
                <w:rFonts w:ascii="Times New Roman" w:eastAsia="Times New Roman" w:hAnsi="Times New Roman" w:cs="Times New Roman"/>
                <w:b/>
                <w:color w:val="000000" w:themeColor="text1"/>
                <w:sz w:val="22"/>
                <w:szCs w:val="22"/>
              </w:rPr>
              <w:t>Outcome Ascertainment; type of breast cancer</w:t>
            </w:r>
          </w:p>
        </w:tc>
        <w:tc>
          <w:tcPr>
            <w:tcW w:w="0" w:type="auto"/>
            <w:shd w:val="clear" w:color="auto" w:fill="D9D9D9" w:themeFill="background1" w:themeFillShade="D9"/>
          </w:tcPr>
          <w:p w14:paraId="13BEA738"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eastAsia="Times New Roman" w:hAnsi="Times New Roman" w:cs="Times New Roman"/>
                <w:b/>
                <w:color w:val="000000" w:themeColor="text1"/>
                <w:sz w:val="22"/>
                <w:szCs w:val="22"/>
              </w:rPr>
              <w:t>Inclusion Criteria</w:t>
            </w:r>
          </w:p>
        </w:tc>
      </w:tr>
      <w:tr w:rsidR="0092736D" w:rsidRPr="00D8521D" w14:paraId="58C507A1" w14:textId="77777777" w:rsidTr="0092736D">
        <w:trPr>
          <w:trHeight w:val="1059"/>
        </w:trPr>
        <w:tc>
          <w:tcPr>
            <w:tcW w:w="0" w:type="auto"/>
          </w:tcPr>
          <w:p w14:paraId="7001EF8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Currie, 2009</w:t>
            </w:r>
          </w:p>
        </w:tc>
        <w:tc>
          <w:tcPr>
            <w:tcW w:w="0" w:type="auto"/>
          </w:tcPr>
          <w:p w14:paraId="154EE87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United Kingdom</w:t>
            </w:r>
          </w:p>
        </w:tc>
        <w:tc>
          <w:tcPr>
            <w:tcW w:w="0" w:type="auto"/>
          </w:tcPr>
          <w:p w14:paraId="0F3999D1"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Retrospective cohort; all cancers </w:t>
            </w:r>
          </w:p>
        </w:tc>
        <w:tc>
          <w:tcPr>
            <w:tcW w:w="1660" w:type="dxa"/>
          </w:tcPr>
          <w:p w14:paraId="2FCEA651"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2002; 152,065 person-years </w:t>
            </w:r>
          </w:p>
          <w:p w14:paraId="25CF3E8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w:t>
            </w:r>
          </w:p>
        </w:tc>
        <w:tc>
          <w:tcPr>
            <w:tcW w:w="1182" w:type="dxa"/>
          </w:tcPr>
          <w:p w14:paraId="1A9E975D"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62,809 </w:t>
            </w:r>
          </w:p>
        </w:tc>
        <w:tc>
          <w:tcPr>
            <w:tcW w:w="0" w:type="auto"/>
          </w:tcPr>
          <w:p w14:paraId="512187DA" w14:textId="77777777" w:rsidR="0092736D" w:rsidRPr="00D8521D" w:rsidRDefault="0092736D" w:rsidP="0092736D">
            <w:pPr>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Mean, SD: 62, </w:t>
            </w:r>
            <w:r w:rsidRPr="00D8521D">
              <w:rPr>
                <w:rFonts w:ascii="Times New Roman" w:eastAsia="Times New Roman" w:hAnsi="Times New Roman" w:cs="Times New Roman"/>
                <w:color w:val="000000" w:themeColor="text1"/>
                <w:sz w:val="22"/>
                <w:szCs w:val="22"/>
              </w:rPr>
              <w:t>14.6</w:t>
            </w:r>
          </w:p>
        </w:tc>
        <w:tc>
          <w:tcPr>
            <w:tcW w:w="0" w:type="auto"/>
          </w:tcPr>
          <w:p w14:paraId="0E65917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The Health Information Network Database </w:t>
            </w:r>
          </w:p>
        </w:tc>
        <w:tc>
          <w:tcPr>
            <w:tcW w:w="0" w:type="auto"/>
          </w:tcPr>
          <w:p w14:paraId="698A187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First record of any solid tumor in database; all </w:t>
            </w:r>
          </w:p>
        </w:tc>
        <w:tc>
          <w:tcPr>
            <w:tcW w:w="0" w:type="auto"/>
          </w:tcPr>
          <w:p w14:paraId="71DA24D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Age ≥40, had received six or more sequential prescriptions for oral hypoglycemic agents </w:t>
            </w:r>
          </w:p>
        </w:tc>
      </w:tr>
      <w:tr w:rsidR="0092736D" w:rsidRPr="00D8521D" w14:paraId="56CA9411" w14:textId="77777777" w:rsidTr="0092736D">
        <w:tc>
          <w:tcPr>
            <w:tcW w:w="0" w:type="auto"/>
          </w:tcPr>
          <w:p w14:paraId="19C28122"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Libby, 2009</w:t>
            </w:r>
          </w:p>
        </w:tc>
        <w:tc>
          <w:tcPr>
            <w:tcW w:w="0" w:type="auto"/>
          </w:tcPr>
          <w:p w14:paraId="55E0C06E"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Scotland</w:t>
            </w:r>
          </w:p>
        </w:tc>
        <w:tc>
          <w:tcPr>
            <w:tcW w:w="0" w:type="auto"/>
          </w:tcPr>
          <w:p w14:paraId="2A4315F4"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Retrospective cohort; all cancers</w:t>
            </w:r>
          </w:p>
        </w:tc>
        <w:tc>
          <w:tcPr>
            <w:tcW w:w="1660" w:type="dxa"/>
          </w:tcPr>
          <w:p w14:paraId="6AADEAE2"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1994-2003; NR</w:t>
            </w:r>
          </w:p>
        </w:tc>
        <w:tc>
          <w:tcPr>
            <w:tcW w:w="1182" w:type="dxa"/>
          </w:tcPr>
          <w:p w14:paraId="2D18D79D"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4085</w:t>
            </w:r>
          </w:p>
        </w:tc>
        <w:tc>
          <w:tcPr>
            <w:tcW w:w="0" w:type="auto"/>
          </w:tcPr>
          <w:p w14:paraId="2D147103"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NR</w:t>
            </w:r>
          </w:p>
        </w:tc>
        <w:tc>
          <w:tcPr>
            <w:tcW w:w="0" w:type="auto"/>
          </w:tcPr>
          <w:p w14:paraId="044044CE"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Scottish Care Information Diabetes Collaboration database</w:t>
            </w:r>
          </w:p>
        </w:tc>
        <w:tc>
          <w:tcPr>
            <w:tcW w:w="0" w:type="auto"/>
          </w:tcPr>
          <w:p w14:paraId="309C359B"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ICD9 and ICD10 codes; all</w:t>
            </w:r>
          </w:p>
        </w:tc>
        <w:tc>
          <w:tcPr>
            <w:tcW w:w="0" w:type="auto"/>
          </w:tcPr>
          <w:p w14:paraId="73C13992"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Diagnosed with </w:t>
            </w:r>
            <w:r>
              <w:rPr>
                <w:rFonts w:ascii="Times New Roman" w:eastAsia="Times New Roman" w:hAnsi="Times New Roman" w:cs="Times New Roman"/>
                <w:color w:val="000000" w:themeColor="text1"/>
                <w:sz w:val="22"/>
                <w:szCs w:val="22"/>
              </w:rPr>
              <w:t>T2D</w:t>
            </w:r>
            <w:r w:rsidRPr="00D8521D">
              <w:rPr>
                <w:rFonts w:ascii="Times New Roman" w:eastAsia="Times New Roman" w:hAnsi="Times New Roman" w:cs="Times New Roman"/>
                <w:color w:val="000000" w:themeColor="text1"/>
                <w:sz w:val="22"/>
                <w:szCs w:val="22"/>
              </w:rPr>
              <w:t>, ≥ 35 years old, no previous diagnosis of cancer, no ADM previous use</w:t>
            </w:r>
          </w:p>
        </w:tc>
      </w:tr>
      <w:tr w:rsidR="0092736D" w:rsidRPr="00D8521D" w14:paraId="1809F7AB" w14:textId="77777777" w:rsidTr="0092736D">
        <w:tc>
          <w:tcPr>
            <w:tcW w:w="0" w:type="auto"/>
          </w:tcPr>
          <w:p w14:paraId="349F3E1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Bosco, 2011</w:t>
            </w:r>
          </w:p>
        </w:tc>
        <w:tc>
          <w:tcPr>
            <w:tcW w:w="0" w:type="auto"/>
          </w:tcPr>
          <w:p w14:paraId="5C1E0A7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Denmark</w:t>
            </w:r>
          </w:p>
        </w:tc>
        <w:tc>
          <w:tcPr>
            <w:tcW w:w="0" w:type="auto"/>
          </w:tcPr>
          <w:p w14:paraId="078458B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Nested case- control; breast cancer specific </w:t>
            </w:r>
          </w:p>
        </w:tc>
        <w:tc>
          <w:tcPr>
            <w:tcW w:w="1660" w:type="dxa"/>
          </w:tcPr>
          <w:p w14:paraId="7B4C2404"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1989-2008; NR</w:t>
            </w:r>
          </w:p>
          <w:p w14:paraId="330EAEDB" w14:textId="77777777" w:rsidR="0092736D" w:rsidRPr="00D8521D" w:rsidRDefault="0092736D" w:rsidP="0092736D">
            <w:pPr>
              <w:rPr>
                <w:rFonts w:ascii="Times New Roman" w:hAnsi="Times New Roman" w:cs="Times New Roman"/>
                <w:color w:val="000000" w:themeColor="text1"/>
                <w:sz w:val="22"/>
                <w:szCs w:val="22"/>
              </w:rPr>
            </w:pPr>
          </w:p>
        </w:tc>
        <w:tc>
          <w:tcPr>
            <w:tcW w:w="1182" w:type="dxa"/>
          </w:tcPr>
          <w:p w14:paraId="5556D5B5"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4323</w:t>
            </w:r>
          </w:p>
          <w:p w14:paraId="7F516BE6" w14:textId="77777777" w:rsidR="0092736D" w:rsidRPr="00D8521D" w:rsidRDefault="0092736D" w:rsidP="0092736D">
            <w:pPr>
              <w:rPr>
                <w:rFonts w:ascii="Times New Roman" w:hAnsi="Times New Roman" w:cs="Times New Roman"/>
                <w:color w:val="000000" w:themeColor="text1"/>
                <w:sz w:val="22"/>
                <w:szCs w:val="22"/>
              </w:rPr>
            </w:pPr>
          </w:p>
        </w:tc>
        <w:tc>
          <w:tcPr>
            <w:tcW w:w="0" w:type="auto"/>
          </w:tcPr>
          <w:p w14:paraId="71A54D03"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50 to ≥ 80</w:t>
            </w:r>
          </w:p>
          <w:p w14:paraId="6D887309" w14:textId="77777777" w:rsidR="0092736D" w:rsidRPr="00D8521D" w:rsidRDefault="0092736D" w:rsidP="0092736D">
            <w:pPr>
              <w:rPr>
                <w:rFonts w:ascii="Times New Roman" w:hAnsi="Times New Roman" w:cs="Times New Roman"/>
                <w:color w:val="000000" w:themeColor="text1"/>
                <w:sz w:val="22"/>
                <w:szCs w:val="22"/>
              </w:rPr>
            </w:pPr>
          </w:p>
        </w:tc>
        <w:tc>
          <w:tcPr>
            <w:tcW w:w="0" w:type="auto"/>
          </w:tcPr>
          <w:p w14:paraId="26B1FF5B"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Danish National Registry of Patients; at diagnosis, by prescription  </w:t>
            </w:r>
          </w:p>
        </w:tc>
        <w:tc>
          <w:tcPr>
            <w:tcW w:w="0" w:type="auto"/>
          </w:tcPr>
          <w:p w14:paraId="159E0CDE"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Danish Cancer Registry using ICD8 or ICD10 codes; all</w:t>
            </w:r>
          </w:p>
          <w:p w14:paraId="6B606D13"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0" w:type="auto"/>
          </w:tcPr>
          <w:p w14:paraId="6D45563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Incident breast cancer cases; diagnosis of </w:t>
            </w:r>
            <w:r>
              <w:rPr>
                <w:rFonts w:ascii="Times New Roman" w:eastAsia="Times New Roman" w:hAnsi="Times New Roman" w:cs="Times New Roman"/>
                <w:color w:val="000000" w:themeColor="text1"/>
                <w:sz w:val="22"/>
                <w:szCs w:val="22"/>
              </w:rPr>
              <w:t>T2D</w:t>
            </w:r>
          </w:p>
        </w:tc>
      </w:tr>
      <w:tr w:rsidR="0092736D" w:rsidRPr="00D8521D" w14:paraId="21872729" w14:textId="77777777" w:rsidTr="0092736D">
        <w:trPr>
          <w:trHeight w:val="193"/>
        </w:trPr>
        <w:tc>
          <w:tcPr>
            <w:tcW w:w="0" w:type="auto"/>
          </w:tcPr>
          <w:p w14:paraId="516F13B1"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Morden</w:t>
            </w:r>
            <w:proofErr w:type="spellEnd"/>
            <w:r w:rsidRPr="00D8521D">
              <w:rPr>
                <w:rFonts w:ascii="Times New Roman" w:hAnsi="Times New Roman" w:cs="Times New Roman"/>
                <w:color w:val="000000" w:themeColor="text1"/>
                <w:sz w:val="22"/>
                <w:szCs w:val="22"/>
              </w:rPr>
              <w:t>, 2011</w:t>
            </w:r>
          </w:p>
        </w:tc>
        <w:tc>
          <w:tcPr>
            <w:tcW w:w="0" w:type="auto"/>
          </w:tcPr>
          <w:p w14:paraId="2D534C7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USA</w:t>
            </w:r>
          </w:p>
        </w:tc>
        <w:tc>
          <w:tcPr>
            <w:tcW w:w="0" w:type="auto"/>
          </w:tcPr>
          <w:p w14:paraId="6FA91891"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Retrospective cohort; all cancers</w:t>
            </w:r>
          </w:p>
        </w:tc>
        <w:tc>
          <w:tcPr>
            <w:tcW w:w="1660" w:type="dxa"/>
          </w:tcPr>
          <w:p w14:paraId="45205A60"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2006 to 2008; mean (SD): 23.1 months (10.5 months)</w:t>
            </w:r>
          </w:p>
          <w:p w14:paraId="0537FDB4" w14:textId="77777777" w:rsidR="0092736D" w:rsidRPr="00D8521D" w:rsidRDefault="0092736D" w:rsidP="0092736D">
            <w:pPr>
              <w:rPr>
                <w:rFonts w:ascii="Times New Roman" w:hAnsi="Times New Roman" w:cs="Times New Roman"/>
                <w:color w:val="000000" w:themeColor="text1"/>
                <w:sz w:val="22"/>
                <w:szCs w:val="22"/>
              </w:rPr>
            </w:pPr>
          </w:p>
        </w:tc>
        <w:tc>
          <w:tcPr>
            <w:tcW w:w="1182" w:type="dxa"/>
          </w:tcPr>
          <w:p w14:paraId="500C9A4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81,681</w:t>
            </w:r>
          </w:p>
        </w:tc>
        <w:tc>
          <w:tcPr>
            <w:tcW w:w="0" w:type="auto"/>
          </w:tcPr>
          <w:p w14:paraId="0E87CFB2"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Mean: 77.4 </w:t>
            </w:r>
          </w:p>
        </w:tc>
        <w:tc>
          <w:tcPr>
            <w:tcW w:w="0" w:type="auto"/>
          </w:tcPr>
          <w:p w14:paraId="0B3785B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Medicare Part D prescription database</w:t>
            </w:r>
          </w:p>
        </w:tc>
        <w:tc>
          <w:tcPr>
            <w:tcW w:w="0" w:type="auto"/>
          </w:tcPr>
          <w:p w14:paraId="6C1214E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ICD9 codes; all </w:t>
            </w:r>
          </w:p>
        </w:tc>
        <w:tc>
          <w:tcPr>
            <w:tcW w:w="0" w:type="auto"/>
          </w:tcPr>
          <w:p w14:paraId="0CB89DB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Enrolled in the Part D prescription database, remained enrolled in the database for 4 months, ≥ 68 years old, at least 36 months of continuous fee-for-service</w:t>
            </w:r>
          </w:p>
        </w:tc>
      </w:tr>
      <w:tr w:rsidR="0092736D" w:rsidRPr="00D8521D" w14:paraId="33E79E62" w14:textId="77777777" w:rsidTr="0092736D">
        <w:trPr>
          <w:trHeight w:val="193"/>
        </w:trPr>
        <w:tc>
          <w:tcPr>
            <w:tcW w:w="0" w:type="auto"/>
          </w:tcPr>
          <w:p w14:paraId="58F613C7"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Chlebowski</w:t>
            </w:r>
            <w:proofErr w:type="spellEnd"/>
            <w:r w:rsidRPr="00D8521D">
              <w:rPr>
                <w:rFonts w:ascii="Times New Roman" w:hAnsi="Times New Roman" w:cs="Times New Roman"/>
                <w:color w:val="000000" w:themeColor="text1"/>
                <w:sz w:val="22"/>
                <w:szCs w:val="22"/>
              </w:rPr>
              <w:t>, 2012</w:t>
            </w:r>
          </w:p>
        </w:tc>
        <w:tc>
          <w:tcPr>
            <w:tcW w:w="0" w:type="auto"/>
          </w:tcPr>
          <w:p w14:paraId="7361A8D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USA</w:t>
            </w:r>
          </w:p>
        </w:tc>
        <w:tc>
          <w:tcPr>
            <w:tcW w:w="0" w:type="auto"/>
          </w:tcPr>
          <w:p w14:paraId="0497EB8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Prospective cohort; breast cancer specific</w:t>
            </w:r>
          </w:p>
        </w:tc>
        <w:tc>
          <w:tcPr>
            <w:tcW w:w="1660" w:type="dxa"/>
          </w:tcPr>
          <w:p w14:paraId="533320D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1993-2011; mean: 11.8</w:t>
            </w:r>
          </w:p>
        </w:tc>
        <w:tc>
          <w:tcPr>
            <w:tcW w:w="1182" w:type="dxa"/>
          </w:tcPr>
          <w:p w14:paraId="6B80861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68,019</w:t>
            </w:r>
          </w:p>
        </w:tc>
        <w:tc>
          <w:tcPr>
            <w:tcW w:w="0" w:type="auto"/>
          </w:tcPr>
          <w:p w14:paraId="3CA41477" w14:textId="77777777" w:rsidR="0092736D" w:rsidRPr="00D8521D" w:rsidRDefault="0092736D" w:rsidP="0092736D">
            <w:pPr>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Mean, SD: 64, </w:t>
            </w:r>
            <w:r w:rsidRPr="00D8521D">
              <w:rPr>
                <w:rFonts w:ascii="Times New Roman" w:eastAsia="Times New Roman" w:hAnsi="Times New Roman" w:cs="Times New Roman"/>
                <w:color w:val="000000" w:themeColor="text1"/>
                <w:sz w:val="22"/>
                <w:szCs w:val="22"/>
              </w:rPr>
              <w:t>6.7</w:t>
            </w:r>
          </w:p>
        </w:tc>
        <w:tc>
          <w:tcPr>
            <w:tcW w:w="0" w:type="auto"/>
          </w:tcPr>
          <w:p w14:paraId="7DB1EE6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Women's Health Initiative Clinical Trials database</w:t>
            </w:r>
          </w:p>
        </w:tc>
        <w:tc>
          <w:tcPr>
            <w:tcW w:w="0" w:type="auto"/>
          </w:tcPr>
          <w:p w14:paraId="2E14933B"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SEER; invasive</w:t>
            </w:r>
          </w:p>
        </w:tc>
        <w:tc>
          <w:tcPr>
            <w:tcW w:w="0" w:type="auto"/>
          </w:tcPr>
          <w:p w14:paraId="66610AC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Medical history or reporting use of </w:t>
            </w:r>
            <w:r>
              <w:rPr>
                <w:rFonts w:ascii="Times New Roman" w:hAnsi="Times New Roman" w:cs="Times New Roman"/>
                <w:color w:val="000000" w:themeColor="text1"/>
                <w:sz w:val="22"/>
                <w:szCs w:val="22"/>
              </w:rPr>
              <w:t>GLM</w:t>
            </w:r>
            <w:r w:rsidRPr="00D8521D">
              <w:rPr>
                <w:rFonts w:ascii="Times New Roman" w:hAnsi="Times New Roman" w:cs="Times New Roman"/>
                <w:color w:val="000000" w:themeColor="text1"/>
                <w:sz w:val="22"/>
                <w:szCs w:val="22"/>
              </w:rPr>
              <w:t xml:space="preserve"> at any time.</w:t>
            </w:r>
          </w:p>
        </w:tc>
      </w:tr>
      <w:tr w:rsidR="0092736D" w:rsidRPr="00D8521D" w14:paraId="67ADFA6F" w14:textId="77777777" w:rsidTr="0092736D">
        <w:trPr>
          <w:trHeight w:val="193"/>
        </w:trPr>
        <w:tc>
          <w:tcPr>
            <w:tcW w:w="0" w:type="auto"/>
          </w:tcPr>
          <w:p w14:paraId="57B3D58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Hsieh, 2012</w:t>
            </w:r>
          </w:p>
        </w:tc>
        <w:tc>
          <w:tcPr>
            <w:tcW w:w="0" w:type="auto"/>
          </w:tcPr>
          <w:p w14:paraId="2913007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Taiwan</w:t>
            </w:r>
          </w:p>
        </w:tc>
        <w:tc>
          <w:tcPr>
            <w:tcW w:w="0" w:type="auto"/>
          </w:tcPr>
          <w:p w14:paraId="5905DB6D"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Retrospective cohort; all cancers</w:t>
            </w:r>
          </w:p>
        </w:tc>
        <w:tc>
          <w:tcPr>
            <w:tcW w:w="1660" w:type="dxa"/>
          </w:tcPr>
          <w:p w14:paraId="50BFCAA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2000 to 2008; NR</w:t>
            </w:r>
          </w:p>
        </w:tc>
        <w:tc>
          <w:tcPr>
            <w:tcW w:w="1182" w:type="dxa"/>
          </w:tcPr>
          <w:p w14:paraId="68CE2B47"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10,189</w:t>
            </w:r>
          </w:p>
        </w:tc>
        <w:tc>
          <w:tcPr>
            <w:tcW w:w="0" w:type="auto"/>
          </w:tcPr>
          <w:p w14:paraId="485F2EFD" w14:textId="77777777" w:rsidR="0092736D" w:rsidRPr="00D8521D" w:rsidRDefault="0092736D" w:rsidP="0092736D">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Mean, SD</w:t>
            </w:r>
            <w:r w:rsidRPr="00D8521D">
              <w:rPr>
                <w:rFonts w:ascii="Times New Roman" w:eastAsia="Times New Roman" w:hAnsi="Times New Roman" w:cs="Times New Roman"/>
                <w:color w:val="000000" w:themeColor="text1"/>
                <w:sz w:val="22"/>
                <w:szCs w:val="22"/>
              </w:rPr>
              <w:t>: 61.2</w:t>
            </w:r>
            <w:r>
              <w:rPr>
                <w:rFonts w:ascii="Times New Roman" w:eastAsia="Times New Roman" w:hAnsi="Times New Roman" w:cs="Times New Roman"/>
                <w:color w:val="000000" w:themeColor="text1"/>
                <w:sz w:val="22"/>
                <w:szCs w:val="22"/>
              </w:rPr>
              <w:t xml:space="preserve">, </w:t>
            </w:r>
            <w:r w:rsidRPr="00D8521D">
              <w:rPr>
                <w:rFonts w:ascii="Times New Roman" w:eastAsia="Times New Roman" w:hAnsi="Times New Roman" w:cs="Times New Roman"/>
                <w:color w:val="000000" w:themeColor="text1"/>
                <w:sz w:val="22"/>
                <w:szCs w:val="22"/>
              </w:rPr>
              <w:t>14.0</w:t>
            </w:r>
          </w:p>
        </w:tc>
        <w:tc>
          <w:tcPr>
            <w:tcW w:w="0" w:type="auto"/>
          </w:tcPr>
          <w:p w14:paraId="069A84D8"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Taiwan's National Health Insurance database</w:t>
            </w:r>
          </w:p>
        </w:tc>
        <w:tc>
          <w:tcPr>
            <w:tcW w:w="0" w:type="auto"/>
          </w:tcPr>
          <w:p w14:paraId="70E6F947"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ICD9 codes; all </w:t>
            </w:r>
          </w:p>
        </w:tc>
        <w:tc>
          <w:tcPr>
            <w:tcW w:w="0" w:type="auto"/>
          </w:tcPr>
          <w:p w14:paraId="67F61C71"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Continuous drug coverage for at least one year, no prior diagnosis of cancer </w:t>
            </w:r>
          </w:p>
        </w:tc>
      </w:tr>
      <w:tr w:rsidR="0092736D" w:rsidRPr="00D8521D" w14:paraId="3AA8E2CF" w14:textId="77777777" w:rsidTr="0092736D">
        <w:trPr>
          <w:trHeight w:val="800"/>
        </w:trPr>
        <w:tc>
          <w:tcPr>
            <w:tcW w:w="0" w:type="auto"/>
            <w:tcBorders>
              <w:bottom w:val="nil"/>
            </w:tcBorders>
          </w:tcPr>
          <w:p w14:paraId="186D56EF"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Ruiter</w:t>
            </w:r>
            <w:proofErr w:type="spellEnd"/>
            <w:r w:rsidRPr="00D8521D">
              <w:rPr>
                <w:rFonts w:ascii="Times New Roman" w:hAnsi="Times New Roman" w:cs="Times New Roman"/>
                <w:color w:val="000000" w:themeColor="text1"/>
                <w:sz w:val="22"/>
                <w:szCs w:val="22"/>
              </w:rPr>
              <w:t>, 2012</w:t>
            </w:r>
          </w:p>
        </w:tc>
        <w:tc>
          <w:tcPr>
            <w:tcW w:w="0" w:type="auto"/>
            <w:tcBorders>
              <w:bottom w:val="nil"/>
            </w:tcBorders>
          </w:tcPr>
          <w:p w14:paraId="35ACC3CD"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Netherlands</w:t>
            </w:r>
          </w:p>
        </w:tc>
        <w:tc>
          <w:tcPr>
            <w:tcW w:w="0" w:type="auto"/>
            <w:tcBorders>
              <w:bottom w:val="nil"/>
            </w:tcBorders>
          </w:tcPr>
          <w:p w14:paraId="3FE0530F"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Retrospective cohort; all cancers</w:t>
            </w:r>
          </w:p>
        </w:tc>
        <w:tc>
          <w:tcPr>
            <w:tcW w:w="1660" w:type="dxa"/>
            <w:tcBorders>
              <w:bottom w:val="nil"/>
            </w:tcBorders>
          </w:tcPr>
          <w:p w14:paraId="1BDF3A2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1998 to 2008; NR</w:t>
            </w:r>
          </w:p>
        </w:tc>
        <w:tc>
          <w:tcPr>
            <w:tcW w:w="1182" w:type="dxa"/>
            <w:tcBorders>
              <w:bottom w:val="nil"/>
            </w:tcBorders>
          </w:tcPr>
          <w:p w14:paraId="5DC6732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85,259</w:t>
            </w:r>
          </w:p>
        </w:tc>
        <w:tc>
          <w:tcPr>
            <w:tcW w:w="0" w:type="auto"/>
            <w:tcBorders>
              <w:bottom w:val="nil"/>
            </w:tcBorders>
          </w:tcPr>
          <w:p w14:paraId="213CBDF1"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≥18  </w:t>
            </w:r>
          </w:p>
        </w:tc>
        <w:tc>
          <w:tcPr>
            <w:tcW w:w="0" w:type="auto"/>
            <w:tcBorders>
              <w:bottom w:val="nil"/>
            </w:tcBorders>
          </w:tcPr>
          <w:p w14:paraId="324F9C6B" w14:textId="77777777" w:rsidR="0092736D" w:rsidRPr="00D8521D" w:rsidRDefault="0092736D" w:rsidP="0092736D">
            <w:pPr>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PHARMO</w:t>
            </w:r>
            <w:r w:rsidRPr="00D8521D">
              <w:rPr>
                <w:rFonts w:ascii="Times New Roman" w:eastAsia="Times New Roman" w:hAnsi="Times New Roman" w:cs="Times New Roman"/>
                <w:color w:val="000000" w:themeColor="text1"/>
                <w:sz w:val="22"/>
                <w:szCs w:val="22"/>
              </w:rPr>
              <w:t xml:space="preserve"> Record Linkage System</w:t>
            </w:r>
          </w:p>
        </w:tc>
        <w:tc>
          <w:tcPr>
            <w:tcW w:w="0" w:type="auto"/>
            <w:tcBorders>
              <w:bottom w:val="nil"/>
            </w:tcBorders>
          </w:tcPr>
          <w:p w14:paraId="333094DB"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ICD9 codes; all </w:t>
            </w:r>
          </w:p>
        </w:tc>
        <w:tc>
          <w:tcPr>
            <w:tcW w:w="0" w:type="auto"/>
            <w:tcBorders>
              <w:bottom w:val="nil"/>
            </w:tcBorders>
          </w:tcPr>
          <w:p w14:paraId="69CB632F"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All individuals with more than one prescription for </w:t>
            </w:r>
            <w:r>
              <w:rPr>
                <w:rFonts w:ascii="Times New Roman" w:eastAsia="Times New Roman" w:hAnsi="Times New Roman" w:cs="Times New Roman"/>
                <w:color w:val="000000" w:themeColor="text1"/>
                <w:sz w:val="22"/>
                <w:szCs w:val="22"/>
              </w:rPr>
              <w:t>GLM</w:t>
            </w:r>
            <w:r w:rsidRPr="00D8521D">
              <w:rPr>
                <w:rFonts w:ascii="Times New Roman" w:eastAsia="Times New Roman" w:hAnsi="Times New Roman" w:cs="Times New Roman"/>
                <w:color w:val="000000" w:themeColor="text1"/>
                <w:sz w:val="22"/>
                <w:szCs w:val="22"/>
              </w:rPr>
              <w:t xml:space="preserve"> </w:t>
            </w:r>
          </w:p>
        </w:tc>
      </w:tr>
      <w:tr w:rsidR="0092736D" w:rsidRPr="00D8521D" w14:paraId="2D8941BC" w14:textId="77777777" w:rsidTr="0092736D">
        <w:trPr>
          <w:trHeight w:val="193"/>
        </w:trPr>
        <w:tc>
          <w:tcPr>
            <w:tcW w:w="0" w:type="auto"/>
          </w:tcPr>
          <w:p w14:paraId="7C11E5C7"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Soffer</w:t>
            </w:r>
            <w:proofErr w:type="spellEnd"/>
            <w:r w:rsidRPr="00D8521D">
              <w:rPr>
                <w:rFonts w:ascii="Times New Roman" w:hAnsi="Times New Roman" w:cs="Times New Roman"/>
                <w:color w:val="000000" w:themeColor="text1"/>
                <w:sz w:val="22"/>
                <w:szCs w:val="22"/>
              </w:rPr>
              <w:t>, 2014</w:t>
            </w:r>
          </w:p>
        </w:tc>
        <w:tc>
          <w:tcPr>
            <w:tcW w:w="0" w:type="auto"/>
          </w:tcPr>
          <w:p w14:paraId="55A9078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USA</w:t>
            </w:r>
          </w:p>
        </w:tc>
        <w:tc>
          <w:tcPr>
            <w:tcW w:w="0" w:type="auto"/>
          </w:tcPr>
          <w:p w14:paraId="509329E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Retrospective cohort; breast and </w:t>
            </w:r>
            <w:r w:rsidRPr="00D8521D">
              <w:rPr>
                <w:rFonts w:ascii="Times New Roman" w:eastAsia="Times New Roman" w:hAnsi="Times New Roman" w:cs="Times New Roman"/>
                <w:color w:val="000000" w:themeColor="text1"/>
                <w:sz w:val="22"/>
                <w:szCs w:val="22"/>
              </w:rPr>
              <w:lastRenderedPageBreak/>
              <w:t>gynecological cancers</w:t>
            </w:r>
          </w:p>
        </w:tc>
        <w:tc>
          <w:tcPr>
            <w:tcW w:w="1660" w:type="dxa"/>
          </w:tcPr>
          <w:p w14:paraId="38BB448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lastRenderedPageBreak/>
              <w:t>1998 to 2004; median: 6.5</w:t>
            </w:r>
          </w:p>
        </w:tc>
        <w:tc>
          <w:tcPr>
            <w:tcW w:w="1182" w:type="dxa"/>
          </w:tcPr>
          <w:p w14:paraId="0341D9ED"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66,778</w:t>
            </w:r>
          </w:p>
        </w:tc>
        <w:tc>
          <w:tcPr>
            <w:tcW w:w="0" w:type="auto"/>
          </w:tcPr>
          <w:p w14:paraId="1052008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≥18</w:t>
            </w:r>
          </w:p>
        </w:tc>
        <w:tc>
          <w:tcPr>
            <w:tcW w:w="0" w:type="auto"/>
          </w:tcPr>
          <w:p w14:paraId="34EA69E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Kaiser </w:t>
            </w:r>
            <w:proofErr w:type="spellStart"/>
            <w:r w:rsidRPr="00D8521D">
              <w:rPr>
                <w:rFonts w:ascii="Times New Roman" w:eastAsia="Times New Roman" w:hAnsi="Times New Roman" w:cs="Times New Roman"/>
                <w:color w:val="000000" w:themeColor="text1"/>
                <w:sz w:val="22"/>
                <w:szCs w:val="22"/>
              </w:rPr>
              <w:t>Permanete</w:t>
            </w:r>
            <w:proofErr w:type="spellEnd"/>
            <w:r w:rsidRPr="00D8521D">
              <w:rPr>
                <w:rFonts w:ascii="Times New Roman" w:eastAsia="Times New Roman" w:hAnsi="Times New Roman" w:cs="Times New Roman"/>
                <w:color w:val="000000" w:themeColor="text1"/>
                <w:sz w:val="22"/>
                <w:szCs w:val="22"/>
              </w:rPr>
              <w:t xml:space="preserve"> Southern California EMR</w:t>
            </w:r>
          </w:p>
        </w:tc>
        <w:tc>
          <w:tcPr>
            <w:tcW w:w="0" w:type="auto"/>
          </w:tcPr>
          <w:p w14:paraId="1FED71E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SEER; all</w:t>
            </w:r>
          </w:p>
        </w:tc>
        <w:tc>
          <w:tcPr>
            <w:tcW w:w="0" w:type="auto"/>
          </w:tcPr>
          <w:p w14:paraId="73375A1F" w14:textId="77777777" w:rsidR="0092736D" w:rsidRPr="00D8521D" w:rsidRDefault="0092736D" w:rsidP="0092736D">
            <w:pPr>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T2D</w:t>
            </w:r>
            <w:r w:rsidRPr="00D8521D">
              <w:rPr>
                <w:rFonts w:ascii="Times New Roman" w:eastAsia="Times New Roman" w:hAnsi="Times New Roman" w:cs="Times New Roman"/>
                <w:color w:val="000000" w:themeColor="text1"/>
                <w:sz w:val="22"/>
                <w:szCs w:val="22"/>
              </w:rPr>
              <w:t xml:space="preserve"> diagnosis, users of </w:t>
            </w:r>
            <w:r>
              <w:rPr>
                <w:rFonts w:ascii="Times New Roman" w:eastAsia="Times New Roman" w:hAnsi="Times New Roman" w:cs="Times New Roman"/>
                <w:color w:val="000000" w:themeColor="text1"/>
                <w:sz w:val="22"/>
                <w:szCs w:val="22"/>
              </w:rPr>
              <w:t>GLM</w:t>
            </w:r>
            <w:r w:rsidRPr="00D8521D">
              <w:rPr>
                <w:rFonts w:ascii="Times New Roman" w:eastAsia="Times New Roman" w:hAnsi="Times New Roman" w:cs="Times New Roman"/>
                <w:color w:val="000000" w:themeColor="text1"/>
                <w:sz w:val="22"/>
                <w:szCs w:val="22"/>
              </w:rPr>
              <w:t xml:space="preserve">, no previous use of </w:t>
            </w:r>
            <w:r>
              <w:rPr>
                <w:rFonts w:ascii="Times New Roman" w:eastAsia="Times New Roman" w:hAnsi="Times New Roman" w:cs="Times New Roman"/>
                <w:color w:val="000000" w:themeColor="text1"/>
                <w:sz w:val="22"/>
                <w:szCs w:val="22"/>
              </w:rPr>
              <w:t>GLM</w:t>
            </w:r>
            <w:r w:rsidRPr="00D8521D">
              <w:rPr>
                <w:rFonts w:ascii="Times New Roman" w:eastAsia="Times New Roman" w:hAnsi="Times New Roman" w:cs="Times New Roman"/>
                <w:color w:val="000000" w:themeColor="text1"/>
                <w:sz w:val="22"/>
                <w:szCs w:val="22"/>
              </w:rPr>
              <w:t xml:space="preserve"> </w:t>
            </w:r>
          </w:p>
        </w:tc>
      </w:tr>
      <w:tr w:rsidR="0092736D" w:rsidRPr="00D8521D" w14:paraId="2357186B" w14:textId="77777777" w:rsidTr="0092736D">
        <w:trPr>
          <w:trHeight w:val="193"/>
        </w:trPr>
        <w:tc>
          <w:tcPr>
            <w:tcW w:w="0" w:type="auto"/>
          </w:tcPr>
          <w:p w14:paraId="05ABA77C"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lastRenderedPageBreak/>
              <w:t>Tsilidis</w:t>
            </w:r>
            <w:proofErr w:type="spellEnd"/>
            <w:r w:rsidRPr="00D8521D">
              <w:rPr>
                <w:rFonts w:ascii="Times New Roman" w:hAnsi="Times New Roman" w:cs="Times New Roman"/>
                <w:color w:val="000000" w:themeColor="text1"/>
                <w:sz w:val="22"/>
                <w:szCs w:val="22"/>
              </w:rPr>
              <w:t>, 2014</w:t>
            </w:r>
          </w:p>
        </w:tc>
        <w:tc>
          <w:tcPr>
            <w:tcW w:w="0" w:type="auto"/>
          </w:tcPr>
          <w:p w14:paraId="2544FFE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United Kingdom</w:t>
            </w:r>
          </w:p>
        </w:tc>
        <w:tc>
          <w:tcPr>
            <w:tcW w:w="0" w:type="auto"/>
          </w:tcPr>
          <w:p w14:paraId="6319780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Retrospective cohort; all cancers</w:t>
            </w:r>
          </w:p>
        </w:tc>
        <w:tc>
          <w:tcPr>
            <w:tcW w:w="1660" w:type="dxa"/>
          </w:tcPr>
          <w:p w14:paraId="631DEF0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1987-2010; median: 5.1 </w:t>
            </w:r>
          </w:p>
        </w:tc>
        <w:tc>
          <w:tcPr>
            <w:tcW w:w="1182" w:type="dxa"/>
          </w:tcPr>
          <w:p w14:paraId="0E685EAD"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95,820 </w:t>
            </w:r>
          </w:p>
        </w:tc>
        <w:tc>
          <w:tcPr>
            <w:tcW w:w="0" w:type="auto"/>
          </w:tcPr>
          <w:p w14:paraId="5504D8F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35 to 90 </w:t>
            </w:r>
          </w:p>
        </w:tc>
        <w:tc>
          <w:tcPr>
            <w:tcW w:w="0" w:type="auto"/>
          </w:tcPr>
          <w:p w14:paraId="3604EF9F"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UK Clinical Practice Research Database</w:t>
            </w:r>
          </w:p>
        </w:tc>
        <w:tc>
          <w:tcPr>
            <w:tcW w:w="0" w:type="auto"/>
          </w:tcPr>
          <w:p w14:paraId="766989D0"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National Health Service Read Codes; post-menopausal </w:t>
            </w:r>
          </w:p>
        </w:tc>
        <w:tc>
          <w:tcPr>
            <w:tcW w:w="0" w:type="auto"/>
          </w:tcPr>
          <w:p w14:paraId="49D8F5B6" w14:textId="77777777" w:rsidR="0092736D" w:rsidRPr="00D8521D" w:rsidRDefault="0092736D" w:rsidP="0092736D">
            <w:pPr>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GLM</w:t>
            </w:r>
            <w:r w:rsidRPr="00D8521D">
              <w:rPr>
                <w:rFonts w:ascii="Times New Roman" w:eastAsia="Times New Roman" w:hAnsi="Times New Roman" w:cs="Times New Roman"/>
                <w:color w:val="000000" w:themeColor="text1"/>
                <w:sz w:val="22"/>
                <w:szCs w:val="22"/>
              </w:rPr>
              <w:t xml:space="preserve"> prescription after 6 months of enrollment in database, no previous diagnosis of cancer</w:t>
            </w:r>
          </w:p>
        </w:tc>
      </w:tr>
      <w:tr w:rsidR="0092736D" w:rsidRPr="00D8521D" w14:paraId="40D855AA" w14:textId="77777777" w:rsidTr="0092736D">
        <w:trPr>
          <w:trHeight w:val="164"/>
        </w:trPr>
        <w:tc>
          <w:tcPr>
            <w:tcW w:w="0" w:type="auto"/>
          </w:tcPr>
          <w:p w14:paraId="5F50776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Chen, 2015</w:t>
            </w:r>
          </w:p>
        </w:tc>
        <w:tc>
          <w:tcPr>
            <w:tcW w:w="0" w:type="auto"/>
          </w:tcPr>
          <w:p w14:paraId="2D0226B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Taiwan</w:t>
            </w:r>
          </w:p>
        </w:tc>
        <w:tc>
          <w:tcPr>
            <w:tcW w:w="0" w:type="auto"/>
          </w:tcPr>
          <w:p w14:paraId="4693914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Retrospective cohort; all cancers</w:t>
            </w:r>
          </w:p>
        </w:tc>
        <w:tc>
          <w:tcPr>
            <w:tcW w:w="1660" w:type="dxa"/>
          </w:tcPr>
          <w:p w14:paraId="2638E1A7"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1998-2007; median: 2.5</w:t>
            </w:r>
          </w:p>
        </w:tc>
        <w:tc>
          <w:tcPr>
            <w:tcW w:w="1182" w:type="dxa"/>
          </w:tcPr>
          <w:p w14:paraId="6F35987C"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7,325</w:t>
            </w:r>
          </w:p>
        </w:tc>
        <w:tc>
          <w:tcPr>
            <w:tcW w:w="0" w:type="auto"/>
          </w:tcPr>
          <w:p w14:paraId="7627BE8F" w14:textId="77777777" w:rsidR="0092736D" w:rsidRPr="00D8521D" w:rsidRDefault="0092736D" w:rsidP="0092736D">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Median, IQR:  62.6, </w:t>
            </w:r>
            <w:r w:rsidRPr="00D8521D">
              <w:rPr>
                <w:rFonts w:ascii="Times New Roman" w:eastAsia="Times New Roman" w:hAnsi="Times New Roman" w:cs="Times New Roman"/>
                <w:color w:val="000000" w:themeColor="text1"/>
                <w:sz w:val="22"/>
                <w:szCs w:val="22"/>
              </w:rPr>
              <w:t>20.4</w:t>
            </w:r>
          </w:p>
        </w:tc>
        <w:tc>
          <w:tcPr>
            <w:tcW w:w="0" w:type="auto"/>
          </w:tcPr>
          <w:p w14:paraId="6DC67B58"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Longitudinal Health Insurance Dataset</w:t>
            </w:r>
          </w:p>
        </w:tc>
        <w:tc>
          <w:tcPr>
            <w:tcW w:w="0" w:type="auto"/>
          </w:tcPr>
          <w:p w14:paraId="7276C17F"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2"/>
              </w:rPr>
              <w:t xml:space="preserve">ICD9 Codes; all </w:t>
            </w:r>
          </w:p>
        </w:tc>
        <w:tc>
          <w:tcPr>
            <w:tcW w:w="0" w:type="auto"/>
          </w:tcPr>
          <w:p w14:paraId="50EA1FF2"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New onset </w:t>
            </w:r>
            <w:r>
              <w:rPr>
                <w:rFonts w:ascii="Times New Roman" w:eastAsia="Times New Roman" w:hAnsi="Times New Roman" w:cs="Times New Roman"/>
                <w:color w:val="000000" w:themeColor="text1"/>
                <w:sz w:val="22"/>
                <w:szCs w:val="22"/>
              </w:rPr>
              <w:t>T2D</w:t>
            </w:r>
            <w:r w:rsidRPr="00D8521D">
              <w:rPr>
                <w:rFonts w:ascii="Times New Roman" w:eastAsia="Times New Roman" w:hAnsi="Times New Roman" w:cs="Times New Roman"/>
                <w:color w:val="000000" w:themeColor="text1"/>
                <w:sz w:val="22"/>
                <w:szCs w:val="22"/>
              </w:rPr>
              <w:t xml:space="preserve"> aged ≥ 30 years receiving a single hypoglycemic drug (monotherapy) for glycemic control without preexisting cancer at the index date </w:t>
            </w:r>
          </w:p>
        </w:tc>
      </w:tr>
      <w:tr w:rsidR="0092736D" w:rsidRPr="00D8521D" w14:paraId="7E4067EA" w14:textId="77777777" w:rsidTr="0092736D">
        <w:trPr>
          <w:trHeight w:val="164"/>
        </w:trPr>
        <w:tc>
          <w:tcPr>
            <w:tcW w:w="0" w:type="auto"/>
          </w:tcPr>
          <w:p w14:paraId="465B30ED"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Kowall</w:t>
            </w:r>
            <w:proofErr w:type="spellEnd"/>
            <w:r w:rsidRPr="00D8521D">
              <w:rPr>
                <w:rFonts w:ascii="Times New Roman" w:hAnsi="Times New Roman" w:cs="Times New Roman"/>
                <w:color w:val="000000" w:themeColor="text1"/>
                <w:sz w:val="22"/>
                <w:szCs w:val="22"/>
              </w:rPr>
              <w:t>, 2015</w:t>
            </w:r>
          </w:p>
        </w:tc>
        <w:tc>
          <w:tcPr>
            <w:tcW w:w="0" w:type="auto"/>
          </w:tcPr>
          <w:p w14:paraId="3370C99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United Kingdom and Germany </w:t>
            </w:r>
          </w:p>
        </w:tc>
        <w:tc>
          <w:tcPr>
            <w:tcW w:w="0" w:type="auto"/>
          </w:tcPr>
          <w:p w14:paraId="08F2895D"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Retrospective cohort; all cancers</w:t>
            </w:r>
          </w:p>
        </w:tc>
        <w:tc>
          <w:tcPr>
            <w:tcW w:w="1660" w:type="dxa"/>
          </w:tcPr>
          <w:p w14:paraId="5B8C70A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1995 to 2012; mean: 4.8 </w:t>
            </w:r>
          </w:p>
        </w:tc>
        <w:tc>
          <w:tcPr>
            <w:tcW w:w="1182" w:type="dxa"/>
          </w:tcPr>
          <w:p w14:paraId="35CA9587"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60,571 (UK); </w:t>
            </w:r>
          </w:p>
          <w:p w14:paraId="37D7343C" w14:textId="77777777" w:rsidR="0092736D" w:rsidRPr="00D8521D" w:rsidRDefault="0092736D" w:rsidP="0092736D">
            <w:pPr>
              <w:rPr>
                <w:rFonts w:ascii="Times New Roman" w:eastAsia="Times New Roman" w:hAnsi="Times New Roman" w:cs="Times New Roman"/>
                <w:color w:val="000000" w:themeColor="text1"/>
                <w:sz w:val="22"/>
                <w:szCs w:val="22"/>
              </w:rPr>
            </w:pPr>
          </w:p>
          <w:p w14:paraId="55FBB39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19,692 (Germany)</w:t>
            </w:r>
          </w:p>
        </w:tc>
        <w:tc>
          <w:tcPr>
            <w:tcW w:w="0" w:type="auto"/>
          </w:tcPr>
          <w:p w14:paraId="34269BB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30 to 89</w:t>
            </w:r>
          </w:p>
        </w:tc>
        <w:tc>
          <w:tcPr>
            <w:tcW w:w="0" w:type="auto"/>
          </w:tcPr>
          <w:p w14:paraId="4830F48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Disease Analyzer database </w:t>
            </w:r>
          </w:p>
        </w:tc>
        <w:tc>
          <w:tcPr>
            <w:tcW w:w="0" w:type="auto"/>
          </w:tcPr>
          <w:p w14:paraId="1922B817"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ICD10 codes; all </w:t>
            </w:r>
          </w:p>
        </w:tc>
        <w:tc>
          <w:tcPr>
            <w:tcW w:w="0" w:type="auto"/>
          </w:tcPr>
          <w:p w14:paraId="63FD0F4A" w14:textId="77777777" w:rsidR="0092736D" w:rsidRPr="00D8521D" w:rsidRDefault="0092736D" w:rsidP="0092736D">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T2D</w:t>
            </w:r>
            <w:r w:rsidRPr="00D8521D">
              <w:rPr>
                <w:rFonts w:ascii="Times New Roman" w:eastAsia="Times New Roman" w:hAnsi="Times New Roman" w:cs="Times New Roman"/>
                <w:color w:val="000000" w:themeColor="text1"/>
                <w:sz w:val="22"/>
                <w:szCs w:val="22"/>
              </w:rPr>
              <w:t xml:space="preserve"> diagnosis, prescription of </w:t>
            </w:r>
            <w:r>
              <w:rPr>
                <w:rFonts w:ascii="Times New Roman" w:eastAsia="Times New Roman" w:hAnsi="Times New Roman" w:cs="Times New Roman"/>
                <w:color w:val="000000" w:themeColor="text1"/>
                <w:sz w:val="22"/>
                <w:szCs w:val="22"/>
              </w:rPr>
              <w:t>GLM</w:t>
            </w:r>
            <w:r w:rsidRPr="00D8521D">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GLM</w:t>
            </w:r>
            <w:r w:rsidRPr="00D8521D">
              <w:rPr>
                <w:rFonts w:ascii="Times New Roman" w:eastAsia="Times New Roman" w:hAnsi="Times New Roman" w:cs="Times New Roman"/>
                <w:color w:val="000000" w:themeColor="text1"/>
                <w:sz w:val="22"/>
                <w:szCs w:val="22"/>
              </w:rPr>
              <w:t xml:space="preserve"> were not prescribed prior to first diagnosis of </w:t>
            </w:r>
            <w:r>
              <w:rPr>
                <w:rFonts w:ascii="Times New Roman" w:eastAsia="Times New Roman" w:hAnsi="Times New Roman" w:cs="Times New Roman"/>
                <w:color w:val="000000" w:themeColor="text1"/>
                <w:sz w:val="22"/>
                <w:szCs w:val="22"/>
              </w:rPr>
              <w:t>T2D</w:t>
            </w:r>
            <w:r w:rsidRPr="00D8521D">
              <w:rPr>
                <w:rFonts w:ascii="Times New Roman" w:eastAsia="Times New Roman" w:hAnsi="Times New Roman" w:cs="Times New Roman"/>
                <w:color w:val="000000" w:themeColor="text1"/>
                <w:sz w:val="22"/>
                <w:szCs w:val="22"/>
              </w:rPr>
              <w:t>, no previous cancer diagnosis</w:t>
            </w:r>
          </w:p>
        </w:tc>
      </w:tr>
      <w:tr w:rsidR="0092736D" w:rsidRPr="00D8521D" w14:paraId="7C8210A7" w14:textId="77777777" w:rsidTr="0092736D">
        <w:trPr>
          <w:trHeight w:val="164"/>
        </w:trPr>
        <w:tc>
          <w:tcPr>
            <w:tcW w:w="0" w:type="auto"/>
          </w:tcPr>
          <w:p w14:paraId="07DF7AA4"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Calip</w:t>
            </w:r>
            <w:proofErr w:type="spellEnd"/>
            <w:r w:rsidRPr="00D8521D">
              <w:rPr>
                <w:rFonts w:ascii="Times New Roman" w:hAnsi="Times New Roman" w:cs="Times New Roman"/>
                <w:color w:val="000000" w:themeColor="text1"/>
                <w:sz w:val="22"/>
                <w:szCs w:val="22"/>
              </w:rPr>
              <w:t>, 2016</w:t>
            </w:r>
          </w:p>
        </w:tc>
        <w:tc>
          <w:tcPr>
            <w:tcW w:w="0" w:type="auto"/>
          </w:tcPr>
          <w:p w14:paraId="2370982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USA</w:t>
            </w:r>
          </w:p>
        </w:tc>
        <w:tc>
          <w:tcPr>
            <w:tcW w:w="0" w:type="auto"/>
          </w:tcPr>
          <w:p w14:paraId="318A015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Retrospective cohort; breast cancer specific </w:t>
            </w:r>
          </w:p>
        </w:tc>
        <w:tc>
          <w:tcPr>
            <w:tcW w:w="1660" w:type="dxa"/>
          </w:tcPr>
          <w:p w14:paraId="1661182E"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1996-2011; median: 6.7</w:t>
            </w:r>
          </w:p>
        </w:tc>
        <w:tc>
          <w:tcPr>
            <w:tcW w:w="1182" w:type="dxa"/>
          </w:tcPr>
          <w:p w14:paraId="25E96671"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10,050</w:t>
            </w:r>
          </w:p>
        </w:tc>
        <w:tc>
          <w:tcPr>
            <w:tcW w:w="0" w:type="auto"/>
          </w:tcPr>
          <w:p w14:paraId="060BCCB4"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Mean, SD: 61.6</w:t>
            </w:r>
            <w:r>
              <w:rPr>
                <w:rFonts w:ascii="Times New Roman" w:eastAsia="Times New Roman" w:hAnsi="Times New Roman" w:cs="Times New Roman"/>
                <w:color w:val="000000" w:themeColor="text1"/>
                <w:sz w:val="22"/>
                <w:szCs w:val="22"/>
              </w:rPr>
              <w:t>, 12.3</w:t>
            </w:r>
            <w:r w:rsidRPr="00D8521D">
              <w:rPr>
                <w:rFonts w:ascii="Times New Roman" w:eastAsia="Times New Roman" w:hAnsi="Times New Roman" w:cs="Times New Roman"/>
                <w:color w:val="000000" w:themeColor="text1"/>
                <w:sz w:val="22"/>
                <w:szCs w:val="22"/>
              </w:rPr>
              <w:t xml:space="preserve"> </w:t>
            </w:r>
          </w:p>
        </w:tc>
        <w:tc>
          <w:tcPr>
            <w:tcW w:w="0" w:type="auto"/>
          </w:tcPr>
          <w:p w14:paraId="0DB8CC17"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Group Health Cooperative database</w:t>
            </w:r>
          </w:p>
        </w:tc>
        <w:tc>
          <w:tcPr>
            <w:tcW w:w="0" w:type="auto"/>
          </w:tcPr>
          <w:p w14:paraId="057A58C3"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hAnsi="Times New Roman" w:cs="Times New Roman"/>
                <w:color w:val="000000" w:themeColor="text1"/>
                <w:sz w:val="22"/>
                <w:szCs w:val="22"/>
              </w:rPr>
              <w:t>SEER; invasive</w:t>
            </w:r>
          </w:p>
        </w:tc>
        <w:tc>
          <w:tcPr>
            <w:tcW w:w="0" w:type="auto"/>
          </w:tcPr>
          <w:p w14:paraId="41ABF27A" w14:textId="77777777" w:rsidR="0092736D" w:rsidRPr="00D8521D" w:rsidRDefault="0092736D" w:rsidP="0092736D">
            <w:pPr>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z w:val="22"/>
                <w:szCs w:val="22"/>
              </w:rPr>
              <w:t>T2D</w:t>
            </w:r>
            <w:r w:rsidRPr="00D8521D">
              <w:rPr>
                <w:rFonts w:ascii="Times New Roman" w:hAnsi="Times New Roman" w:cs="Times New Roman"/>
                <w:color w:val="000000" w:themeColor="text1"/>
                <w:sz w:val="22"/>
                <w:szCs w:val="22"/>
              </w:rPr>
              <w:t xml:space="preserve"> diagnosis after index date, aged &gt;40 years, enrolled in the database for at least 2 years </w:t>
            </w:r>
          </w:p>
        </w:tc>
      </w:tr>
    </w:tbl>
    <w:p w14:paraId="24C5CACF"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Abbreviations: USA = United States of America; SD = standard deviation; NR = not reported; ICD = International Classification of Disease; SEER = Surveillance, Epidemiology, and End Results; </w:t>
      </w:r>
      <w:r>
        <w:rPr>
          <w:rFonts w:ascii="Times New Roman" w:hAnsi="Times New Roman" w:cs="Times New Roman"/>
          <w:color w:val="000000" w:themeColor="text1"/>
          <w:sz w:val="22"/>
          <w:szCs w:val="22"/>
        </w:rPr>
        <w:t>T2D</w:t>
      </w:r>
      <w:r w:rsidRPr="00D8521D">
        <w:rPr>
          <w:rFonts w:ascii="Times New Roman" w:hAnsi="Times New Roman" w:cs="Times New Roman"/>
          <w:color w:val="000000" w:themeColor="text1"/>
          <w:sz w:val="22"/>
          <w:szCs w:val="22"/>
        </w:rPr>
        <w:t xml:space="preserve"> = type 2 diabetes; </w:t>
      </w:r>
      <w:r>
        <w:rPr>
          <w:rFonts w:ascii="Times New Roman" w:hAnsi="Times New Roman" w:cs="Times New Roman"/>
          <w:color w:val="000000" w:themeColor="text1"/>
          <w:sz w:val="22"/>
          <w:szCs w:val="22"/>
        </w:rPr>
        <w:t>GLM = glucose lowering medication</w:t>
      </w:r>
      <w:r w:rsidRPr="00D8521D">
        <w:rPr>
          <w:rFonts w:ascii="Times New Roman" w:hAnsi="Times New Roman" w:cs="Times New Roman"/>
          <w:color w:val="000000" w:themeColor="text1"/>
          <w:sz w:val="22"/>
          <w:szCs w:val="22"/>
        </w:rPr>
        <w:t xml:space="preserve">; IQR = interquartile range; EMR = electronic medical record </w:t>
      </w:r>
    </w:p>
    <w:p w14:paraId="53022FA7" w14:textId="77777777" w:rsidR="0092736D" w:rsidRPr="00D8521D" w:rsidRDefault="0092736D" w:rsidP="0092736D">
      <w:pPr>
        <w:rPr>
          <w:rFonts w:ascii="Times New Roman" w:hAnsi="Times New Roman" w:cs="Times New Roman"/>
          <w:color w:val="000000" w:themeColor="text1"/>
          <w:sz w:val="22"/>
          <w:szCs w:val="22"/>
        </w:rPr>
      </w:pPr>
    </w:p>
    <w:p w14:paraId="15EB0C50" w14:textId="77777777" w:rsidR="0092736D" w:rsidRPr="00D8521D" w:rsidRDefault="0092736D" w:rsidP="0092736D">
      <w:pPr>
        <w:rPr>
          <w:rFonts w:ascii="Times New Roman" w:hAnsi="Times New Roman" w:cs="Times New Roman"/>
          <w:color w:val="000000" w:themeColor="text1"/>
          <w:sz w:val="22"/>
          <w:szCs w:val="22"/>
        </w:rPr>
      </w:pPr>
    </w:p>
    <w:p w14:paraId="75440917" w14:textId="77777777" w:rsidR="0092736D" w:rsidRDefault="0092736D" w:rsidP="0092736D">
      <w:pPr>
        <w:rPr>
          <w:color w:val="000000" w:themeColor="text1"/>
          <w:sz w:val="22"/>
          <w:szCs w:val="22"/>
        </w:rPr>
      </w:pPr>
    </w:p>
    <w:p w14:paraId="4E1DA1C1" w14:textId="77777777" w:rsidR="0092736D" w:rsidRDefault="0092736D" w:rsidP="0092736D">
      <w:pPr>
        <w:rPr>
          <w:color w:val="000000" w:themeColor="text1"/>
          <w:sz w:val="22"/>
          <w:szCs w:val="22"/>
        </w:rPr>
      </w:pPr>
    </w:p>
    <w:p w14:paraId="61D34041" w14:textId="77777777" w:rsidR="0092736D" w:rsidRDefault="0092736D" w:rsidP="0092736D">
      <w:pPr>
        <w:rPr>
          <w:color w:val="000000" w:themeColor="text1"/>
          <w:sz w:val="22"/>
          <w:szCs w:val="22"/>
        </w:rPr>
      </w:pPr>
    </w:p>
    <w:p w14:paraId="0054E0F9" w14:textId="77777777" w:rsidR="0092736D" w:rsidRDefault="0092736D" w:rsidP="0092736D">
      <w:pPr>
        <w:rPr>
          <w:color w:val="000000" w:themeColor="text1"/>
          <w:sz w:val="22"/>
          <w:szCs w:val="22"/>
        </w:rPr>
      </w:pPr>
    </w:p>
    <w:p w14:paraId="53475E63" w14:textId="77777777" w:rsidR="0092736D" w:rsidRDefault="0092736D" w:rsidP="0092736D">
      <w:pPr>
        <w:rPr>
          <w:color w:val="000000" w:themeColor="text1"/>
          <w:sz w:val="22"/>
          <w:szCs w:val="22"/>
        </w:rPr>
      </w:pPr>
    </w:p>
    <w:p w14:paraId="73FCE311" w14:textId="77777777" w:rsidR="0092736D" w:rsidRDefault="0092736D" w:rsidP="0092736D">
      <w:pPr>
        <w:rPr>
          <w:color w:val="000000" w:themeColor="text1"/>
          <w:sz w:val="22"/>
          <w:szCs w:val="22"/>
        </w:rPr>
      </w:pPr>
    </w:p>
    <w:p w14:paraId="479FE901" w14:textId="77777777" w:rsidR="0092736D" w:rsidRDefault="0092736D" w:rsidP="0092736D">
      <w:pPr>
        <w:rPr>
          <w:color w:val="000000" w:themeColor="text1"/>
          <w:sz w:val="22"/>
          <w:szCs w:val="22"/>
        </w:rPr>
      </w:pPr>
    </w:p>
    <w:p w14:paraId="5CBA9F82" w14:textId="77777777" w:rsidR="0092736D" w:rsidRDefault="0092736D" w:rsidP="0092736D">
      <w:pPr>
        <w:rPr>
          <w:color w:val="000000" w:themeColor="text1"/>
          <w:sz w:val="22"/>
          <w:szCs w:val="22"/>
        </w:rPr>
      </w:pPr>
    </w:p>
    <w:p w14:paraId="7E861763" w14:textId="77777777" w:rsidR="0092736D" w:rsidRDefault="0092736D" w:rsidP="0092736D">
      <w:pPr>
        <w:rPr>
          <w:color w:val="000000" w:themeColor="text1"/>
          <w:sz w:val="22"/>
          <w:szCs w:val="22"/>
        </w:rPr>
      </w:pPr>
    </w:p>
    <w:p w14:paraId="793C3702" w14:textId="77777777" w:rsidR="0092736D" w:rsidRDefault="0092736D" w:rsidP="0092736D">
      <w:pPr>
        <w:rPr>
          <w:color w:val="000000" w:themeColor="text1"/>
          <w:sz w:val="22"/>
          <w:szCs w:val="22"/>
        </w:rPr>
      </w:pPr>
    </w:p>
    <w:p w14:paraId="16174649" w14:textId="77777777" w:rsidR="0092736D" w:rsidRDefault="0092736D" w:rsidP="0092736D">
      <w:pPr>
        <w:rPr>
          <w:color w:val="000000" w:themeColor="text1"/>
          <w:sz w:val="22"/>
          <w:szCs w:val="22"/>
        </w:rPr>
      </w:pPr>
    </w:p>
    <w:p w14:paraId="15F00A0E" w14:textId="77777777" w:rsidR="0092736D" w:rsidRDefault="0092736D" w:rsidP="0092736D">
      <w:pPr>
        <w:rPr>
          <w:color w:val="000000" w:themeColor="text1"/>
          <w:sz w:val="22"/>
          <w:szCs w:val="22"/>
        </w:rPr>
      </w:pPr>
    </w:p>
    <w:p w14:paraId="34BE8305" w14:textId="77777777" w:rsidR="0092736D" w:rsidRPr="001D14DE" w:rsidRDefault="0092736D" w:rsidP="0092736D">
      <w:pPr>
        <w:pStyle w:val="Caption"/>
        <w:keepNext/>
        <w:spacing w:after="0"/>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Table 2.  Summary of Main Outcomes for Breast Cancer Incidence </w:t>
      </w:r>
    </w:p>
    <w:tbl>
      <w:tblPr>
        <w:tblStyle w:val="TableGrid"/>
        <w:tblW w:w="14390" w:type="dxa"/>
        <w:tblLook w:val="04A0" w:firstRow="1" w:lastRow="0" w:firstColumn="1" w:lastColumn="0" w:noHBand="0" w:noVBand="1"/>
      </w:tblPr>
      <w:tblGrid>
        <w:gridCol w:w="1477"/>
        <w:gridCol w:w="1218"/>
        <w:gridCol w:w="1501"/>
        <w:gridCol w:w="1921"/>
        <w:gridCol w:w="1306"/>
        <w:gridCol w:w="3478"/>
        <w:gridCol w:w="1957"/>
        <w:gridCol w:w="1532"/>
      </w:tblGrid>
      <w:tr w:rsidR="0092736D" w:rsidRPr="00D8521D" w14:paraId="6BEA78BD" w14:textId="77777777" w:rsidTr="0092736D">
        <w:trPr>
          <w:trHeight w:val="781"/>
        </w:trPr>
        <w:tc>
          <w:tcPr>
            <w:tcW w:w="1477" w:type="dxa"/>
            <w:shd w:val="clear" w:color="auto" w:fill="D9D9D9" w:themeFill="background1" w:themeFillShade="D9"/>
          </w:tcPr>
          <w:p w14:paraId="0BB518AF"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Study (Author, Year)</w:t>
            </w:r>
          </w:p>
        </w:tc>
        <w:tc>
          <w:tcPr>
            <w:tcW w:w="1218" w:type="dxa"/>
            <w:shd w:val="clear" w:color="auto" w:fill="D9D9D9" w:themeFill="background1" w:themeFillShade="D9"/>
          </w:tcPr>
          <w:p w14:paraId="3D809816"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Users of metformin (n)</w:t>
            </w:r>
          </w:p>
        </w:tc>
        <w:tc>
          <w:tcPr>
            <w:tcW w:w="1501" w:type="dxa"/>
            <w:shd w:val="clear" w:color="auto" w:fill="D9D9D9" w:themeFill="background1" w:themeFillShade="D9"/>
          </w:tcPr>
          <w:p w14:paraId="09576BC6"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Comparator; number of users (n)</w:t>
            </w:r>
          </w:p>
        </w:tc>
        <w:tc>
          <w:tcPr>
            <w:tcW w:w="1921" w:type="dxa"/>
            <w:shd w:val="clear" w:color="auto" w:fill="D9D9D9" w:themeFill="background1" w:themeFillShade="D9"/>
          </w:tcPr>
          <w:p w14:paraId="79CE2DFE"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Breast cancer events (metformin; comparator(s))</w:t>
            </w:r>
          </w:p>
        </w:tc>
        <w:tc>
          <w:tcPr>
            <w:tcW w:w="1306" w:type="dxa"/>
            <w:shd w:val="clear" w:color="auto" w:fill="D9D9D9" w:themeFill="background1" w:themeFillShade="D9"/>
          </w:tcPr>
          <w:p w14:paraId="75C769C6"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Treatment duration</w:t>
            </w:r>
          </w:p>
        </w:tc>
        <w:tc>
          <w:tcPr>
            <w:tcW w:w="3478" w:type="dxa"/>
            <w:shd w:val="clear" w:color="auto" w:fill="D9D9D9" w:themeFill="background1" w:themeFillShade="D9"/>
          </w:tcPr>
          <w:p w14:paraId="7E31BE8C"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Adjusted variables</w:t>
            </w:r>
          </w:p>
        </w:tc>
        <w:tc>
          <w:tcPr>
            <w:tcW w:w="1957" w:type="dxa"/>
            <w:shd w:val="clear" w:color="auto" w:fill="D9D9D9" w:themeFill="background1" w:themeFillShade="D9"/>
          </w:tcPr>
          <w:p w14:paraId="5567F72C"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OR/HR, 95% CI</w:t>
            </w:r>
          </w:p>
        </w:tc>
        <w:tc>
          <w:tcPr>
            <w:tcW w:w="1532" w:type="dxa"/>
            <w:shd w:val="clear" w:color="auto" w:fill="D9D9D9" w:themeFill="background1" w:themeFillShade="D9"/>
          </w:tcPr>
          <w:p w14:paraId="108225A2" w14:textId="77777777" w:rsidR="0092736D" w:rsidRPr="00D8521D" w:rsidRDefault="0092736D" w:rsidP="0092736D">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Newcastle-Ottawa Scale Score</w:t>
            </w:r>
          </w:p>
        </w:tc>
      </w:tr>
      <w:tr w:rsidR="0092736D" w:rsidRPr="00D8521D" w14:paraId="00474AD2" w14:textId="77777777" w:rsidTr="0092736D">
        <w:trPr>
          <w:trHeight w:val="258"/>
        </w:trPr>
        <w:tc>
          <w:tcPr>
            <w:tcW w:w="1477" w:type="dxa"/>
          </w:tcPr>
          <w:p w14:paraId="1D26D00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Currie, 2009*</w:t>
            </w:r>
          </w:p>
        </w:tc>
        <w:tc>
          <w:tcPr>
            <w:tcW w:w="1218" w:type="dxa"/>
          </w:tcPr>
          <w:p w14:paraId="7507E054"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NR</w:t>
            </w:r>
          </w:p>
        </w:tc>
        <w:tc>
          <w:tcPr>
            <w:tcW w:w="1501" w:type="dxa"/>
          </w:tcPr>
          <w:p w14:paraId="4A35E868"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Sulfonylureas</w:t>
            </w:r>
            <w:r w:rsidRPr="00D8521D">
              <w:rPr>
                <w:rFonts w:ascii="Times New Roman" w:eastAsia="Times New Roman" w:hAnsi="Times New Roman" w:cs="Times New Roman"/>
                <w:color w:val="000000" w:themeColor="text1"/>
                <w:sz w:val="22"/>
                <w:szCs w:val="22"/>
              </w:rPr>
              <w:t xml:space="preserve">; NR </w:t>
            </w:r>
          </w:p>
          <w:p w14:paraId="1121BB38" w14:textId="77777777" w:rsidR="0092736D" w:rsidRPr="00D8521D" w:rsidRDefault="0092736D" w:rsidP="0092736D">
            <w:pPr>
              <w:rPr>
                <w:rFonts w:ascii="Times New Roman" w:eastAsia="Times New Roman" w:hAnsi="Times New Roman" w:cs="Times New Roman"/>
                <w:color w:val="000000" w:themeColor="text1"/>
                <w:sz w:val="22"/>
                <w:szCs w:val="22"/>
              </w:rPr>
            </w:pPr>
          </w:p>
          <w:p w14:paraId="56181A3A"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Insulin; NR</w:t>
            </w:r>
          </w:p>
        </w:tc>
        <w:tc>
          <w:tcPr>
            <w:tcW w:w="1921" w:type="dxa"/>
          </w:tcPr>
          <w:p w14:paraId="75B2F67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305; </w:t>
            </w:r>
          </w:p>
          <w:p w14:paraId="6DA61370" w14:textId="77777777" w:rsidR="0092736D" w:rsidRPr="00D8521D" w:rsidRDefault="0092736D" w:rsidP="0092736D">
            <w:pPr>
              <w:rPr>
                <w:rFonts w:ascii="Times New Roman" w:hAnsi="Times New Roman" w:cs="Times New Roman"/>
                <w:color w:val="000000" w:themeColor="text1"/>
                <w:sz w:val="22"/>
                <w:szCs w:val="22"/>
              </w:rPr>
            </w:pPr>
          </w:p>
          <w:p w14:paraId="1744923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305; 305 </w:t>
            </w:r>
          </w:p>
        </w:tc>
        <w:tc>
          <w:tcPr>
            <w:tcW w:w="1306" w:type="dxa"/>
          </w:tcPr>
          <w:p w14:paraId="3CAA42CA"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p>
        </w:tc>
        <w:tc>
          <w:tcPr>
            <w:tcW w:w="3478" w:type="dxa"/>
          </w:tcPr>
          <w:p w14:paraId="6AD10E0E"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Age, sex, smoking status, diagnosis of prior cancer, HbA1c, diabetes duration</w:t>
            </w:r>
          </w:p>
          <w:p w14:paraId="711524A5"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957" w:type="dxa"/>
          </w:tcPr>
          <w:p w14:paraId="532BCDFE"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1.02 (0.71-1.45);</w:t>
            </w:r>
          </w:p>
          <w:p w14:paraId="528A7372" w14:textId="77777777" w:rsidR="0092736D" w:rsidRPr="00D8521D" w:rsidRDefault="0092736D" w:rsidP="0092736D">
            <w:pPr>
              <w:rPr>
                <w:rFonts w:ascii="Times New Roman" w:eastAsia="Times New Roman" w:hAnsi="Times New Roman" w:cs="Times New Roman"/>
                <w:color w:val="000000" w:themeColor="text1"/>
                <w:sz w:val="22"/>
                <w:szCs w:val="22"/>
              </w:rPr>
            </w:pPr>
          </w:p>
          <w:p w14:paraId="247BC504"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0.93 (0.69-1.27)</w:t>
            </w:r>
          </w:p>
          <w:p w14:paraId="3B41F3CF"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532" w:type="dxa"/>
          </w:tcPr>
          <w:p w14:paraId="6C331F5E"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r>
      <w:tr w:rsidR="0092736D" w:rsidRPr="00D8521D" w14:paraId="7DBCE8FC" w14:textId="77777777" w:rsidTr="0092736D">
        <w:trPr>
          <w:trHeight w:val="258"/>
        </w:trPr>
        <w:tc>
          <w:tcPr>
            <w:tcW w:w="1477" w:type="dxa"/>
          </w:tcPr>
          <w:p w14:paraId="4A0DFC8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Libby, 2009*</w:t>
            </w:r>
          </w:p>
        </w:tc>
        <w:tc>
          <w:tcPr>
            <w:tcW w:w="1218" w:type="dxa"/>
          </w:tcPr>
          <w:p w14:paraId="159DC7A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4085</w:t>
            </w:r>
          </w:p>
        </w:tc>
        <w:tc>
          <w:tcPr>
            <w:tcW w:w="1501" w:type="dxa"/>
          </w:tcPr>
          <w:p w14:paraId="60FFFB4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Non-metformin; 4085</w:t>
            </w:r>
          </w:p>
        </w:tc>
        <w:tc>
          <w:tcPr>
            <w:tcW w:w="1921" w:type="dxa"/>
          </w:tcPr>
          <w:p w14:paraId="575878F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24; </w:t>
            </w:r>
          </w:p>
          <w:p w14:paraId="782553D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41</w:t>
            </w:r>
          </w:p>
        </w:tc>
        <w:tc>
          <w:tcPr>
            <w:tcW w:w="1306" w:type="dxa"/>
          </w:tcPr>
          <w:p w14:paraId="4B0EADE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p>
        </w:tc>
        <w:tc>
          <w:tcPr>
            <w:tcW w:w="3478" w:type="dxa"/>
          </w:tcPr>
          <w:p w14:paraId="0D3283B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Age, sex, smoking, deprivation, BMI, HbA1c, insulin use, and sulphonylurea use </w:t>
            </w:r>
          </w:p>
          <w:p w14:paraId="65F39C34"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957" w:type="dxa"/>
          </w:tcPr>
          <w:p w14:paraId="4DBC74D8"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0.60 (0.32-1.10)</w:t>
            </w:r>
          </w:p>
          <w:p w14:paraId="51DB6945"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532" w:type="dxa"/>
          </w:tcPr>
          <w:p w14:paraId="69625DFF"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r>
      <w:tr w:rsidR="0092736D" w:rsidRPr="00D8521D" w14:paraId="6669C462" w14:textId="77777777" w:rsidTr="0092736D">
        <w:trPr>
          <w:trHeight w:val="258"/>
        </w:trPr>
        <w:tc>
          <w:tcPr>
            <w:tcW w:w="1477" w:type="dxa"/>
          </w:tcPr>
          <w:p w14:paraId="5342F43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Bosco, 2011</w:t>
            </w:r>
          </w:p>
        </w:tc>
        <w:tc>
          <w:tcPr>
            <w:tcW w:w="1218" w:type="dxa"/>
          </w:tcPr>
          <w:p w14:paraId="4A9FFF1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1250</w:t>
            </w:r>
          </w:p>
        </w:tc>
        <w:tc>
          <w:tcPr>
            <w:tcW w:w="1501" w:type="dxa"/>
          </w:tcPr>
          <w:p w14:paraId="770A84D3"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Other </w:t>
            </w:r>
            <w:r>
              <w:rPr>
                <w:rFonts w:ascii="Times New Roman" w:hAnsi="Times New Roman" w:cs="Times New Roman"/>
                <w:color w:val="000000" w:themeColor="text1"/>
                <w:sz w:val="22"/>
                <w:szCs w:val="22"/>
              </w:rPr>
              <w:t>GLM</w:t>
            </w:r>
            <w:r w:rsidRPr="00D8521D">
              <w:rPr>
                <w:rFonts w:ascii="Times New Roman" w:hAnsi="Times New Roman" w:cs="Times New Roman"/>
                <w:color w:val="000000" w:themeColor="text1"/>
                <w:sz w:val="22"/>
                <w:szCs w:val="22"/>
              </w:rPr>
              <w:t>;</w:t>
            </w:r>
            <w:r w:rsidRPr="00D8521D">
              <w:rPr>
                <w:rFonts w:ascii="Times New Roman" w:eastAsia="Times New Roman" w:hAnsi="Times New Roman" w:cs="Times New Roman"/>
                <w:color w:val="000000" w:themeColor="text1"/>
                <w:sz w:val="22"/>
                <w:szCs w:val="22"/>
              </w:rPr>
              <w:t xml:space="preserve"> 2197</w:t>
            </w:r>
          </w:p>
          <w:p w14:paraId="69968092" w14:textId="77777777" w:rsidR="0092736D" w:rsidRPr="00D8521D" w:rsidRDefault="0092736D" w:rsidP="0092736D">
            <w:pPr>
              <w:rPr>
                <w:rFonts w:ascii="Times New Roman" w:hAnsi="Times New Roman" w:cs="Times New Roman"/>
                <w:color w:val="000000" w:themeColor="text1"/>
                <w:sz w:val="22"/>
                <w:szCs w:val="22"/>
              </w:rPr>
            </w:pPr>
          </w:p>
        </w:tc>
        <w:tc>
          <w:tcPr>
            <w:tcW w:w="1921" w:type="dxa"/>
          </w:tcPr>
          <w:p w14:paraId="4DCF4CD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w:t>
            </w:r>
            <w:r w:rsidRPr="00D8521D">
              <w:rPr>
                <w:rFonts w:ascii="Times New Roman" w:hAnsi="Times New Roman" w:cs="Times New Roman"/>
                <w:color w:val="000000" w:themeColor="text1"/>
                <w:sz w:val="22"/>
                <w:szCs w:val="22"/>
              </w:rPr>
              <w:t>1 year: 96; 1154</w:t>
            </w:r>
          </w:p>
          <w:p w14:paraId="24C47C60" w14:textId="77777777" w:rsidR="0092736D" w:rsidRPr="00D8521D" w:rsidRDefault="0092736D" w:rsidP="0092736D">
            <w:pPr>
              <w:rPr>
                <w:rFonts w:ascii="Times New Roman" w:hAnsi="Times New Roman" w:cs="Times New Roman"/>
                <w:color w:val="000000" w:themeColor="text1"/>
                <w:sz w:val="22"/>
                <w:szCs w:val="22"/>
              </w:rPr>
            </w:pPr>
          </w:p>
          <w:p w14:paraId="20E42A4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&gt; 5 year</w:t>
            </w:r>
            <w:r>
              <w:rPr>
                <w:rFonts w:ascii="Times New Roman" w:hAnsi="Times New Roman" w:cs="Times New Roman"/>
                <w:color w:val="000000" w:themeColor="text1"/>
                <w:sz w:val="22"/>
                <w:szCs w:val="22"/>
              </w:rPr>
              <w:t>s</w:t>
            </w:r>
            <w:r w:rsidRPr="00D8521D">
              <w:rPr>
                <w:rFonts w:ascii="Times New Roman" w:hAnsi="Times New Roman" w:cs="Times New Roman"/>
                <w:color w:val="000000" w:themeColor="text1"/>
                <w:sz w:val="22"/>
                <w:szCs w:val="22"/>
              </w:rPr>
              <w:t>: 35; 418</w:t>
            </w:r>
          </w:p>
        </w:tc>
        <w:tc>
          <w:tcPr>
            <w:tcW w:w="1306" w:type="dxa"/>
          </w:tcPr>
          <w:p w14:paraId="6C375AA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w:t>
            </w:r>
            <w:r w:rsidRPr="00D8521D">
              <w:rPr>
                <w:rFonts w:ascii="Times New Roman" w:hAnsi="Times New Roman" w:cs="Times New Roman"/>
                <w:color w:val="000000" w:themeColor="text1"/>
                <w:sz w:val="22"/>
                <w:szCs w:val="22"/>
              </w:rPr>
              <w:t>1 year</w:t>
            </w:r>
          </w:p>
          <w:p w14:paraId="229DCFF3" w14:textId="77777777" w:rsidR="0092736D" w:rsidRPr="00D8521D" w:rsidRDefault="0092736D" w:rsidP="0092736D">
            <w:pPr>
              <w:rPr>
                <w:rFonts w:ascii="Times New Roman" w:hAnsi="Times New Roman" w:cs="Times New Roman"/>
                <w:color w:val="000000" w:themeColor="text1"/>
                <w:sz w:val="22"/>
                <w:szCs w:val="22"/>
              </w:rPr>
            </w:pPr>
          </w:p>
          <w:p w14:paraId="1B3F6CE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&gt; 5 years</w:t>
            </w:r>
          </w:p>
        </w:tc>
        <w:tc>
          <w:tcPr>
            <w:tcW w:w="3478" w:type="dxa"/>
          </w:tcPr>
          <w:p w14:paraId="6B429D28"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Complications due to diabetes, clinical obesity, age at index date, post-menopausal hormone use, multiple imputations to impute missing parity</w:t>
            </w:r>
          </w:p>
          <w:p w14:paraId="7593F84C"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957" w:type="dxa"/>
          </w:tcPr>
          <w:p w14:paraId="48A963AF"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1 year: </w:t>
            </w:r>
          </w:p>
          <w:p w14:paraId="256215F4"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0.81 (0.63-0.96)</w:t>
            </w:r>
          </w:p>
          <w:p w14:paraId="3EF10244" w14:textId="77777777" w:rsidR="0092736D" w:rsidRPr="00D8521D" w:rsidRDefault="0092736D" w:rsidP="0092736D">
            <w:pPr>
              <w:rPr>
                <w:rFonts w:ascii="Times New Roman" w:eastAsia="Times New Roman" w:hAnsi="Times New Roman" w:cs="Times New Roman"/>
                <w:color w:val="000000" w:themeColor="text1"/>
                <w:sz w:val="22"/>
                <w:szCs w:val="22"/>
              </w:rPr>
            </w:pPr>
          </w:p>
          <w:p w14:paraId="3EF0AF43"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&gt;5 years: </w:t>
            </w:r>
          </w:p>
          <w:p w14:paraId="32807EE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0.83 (0.56-1.22)</w:t>
            </w:r>
          </w:p>
          <w:p w14:paraId="06910411"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532" w:type="dxa"/>
          </w:tcPr>
          <w:p w14:paraId="0455B0BC"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r>
      <w:tr w:rsidR="0092736D" w:rsidRPr="00D8521D" w14:paraId="3885C37D" w14:textId="77777777" w:rsidTr="0092736D">
        <w:trPr>
          <w:trHeight w:val="258"/>
        </w:trPr>
        <w:tc>
          <w:tcPr>
            <w:tcW w:w="1477" w:type="dxa"/>
          </w:tcPr>
          <w:p w14:paraId="029FC443"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Morden</w:t>
            </w:r>
            <w:proofErr w:type="spellEnd"/>
            <w:r w:rsidRPr="00D8521D">
              <w:rPr>
                <w:rFonts w:ascii="Times New Roman" w:hAnsi="Times New Roman" w:cs="Times New Roman"/>
                <w:color w:val="000000" w:themeColor="text1"/>
                <w:sz w:val="22"/>
                <w:szCs w:val="22"/>
              </w:rPr>
              <w:t>, 2011*</w:t>
            </w:r>
          </w:p>
        </w:tc>
        <w:tc>
          <w:tcPr>
            <w:tcW w:w="1218" w:type="dxa"/>
          </w:tcPr>
          <w:p w14:paraId="4638FDF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15,286</w:t>
            </w:r>
          </w:p>
          <w:p w14:paraId="13735BA7" w14:textId="77777777" w:rsidR="0092736D" w:rsidRPr="00D8521D" w:rsidRDefault="0092736D" w:rsidP="0092736D">
            <w:pPr>
              <w:rPr>
                <w:rFonts w:ascii="Times New Roman" w:hAnsi="Times New Roman" w:cs="Times New Roman"/>
                <w:color w:val="000000" w:themeColor="text1"/>
                <w:sz w:val="22"/>
                <w:szCs w:val="22"/>
              </w:rPr>
            </w:pPr>
          </w:p>
        </w:tc>
        <w:tc>
          <w:tcPr>
            <w:tcW w:w="1501" w:type="dxa"/>
          </w:tcPr>
          <w:p w14:paraId="4B8FD04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Insulin; NR</w:t>
            </w:r>
          </w:p>
        </w:tc>
        <w:tc>
          <w:tcPr>
            <w:tcW w:w="1921" w:type="dxa"/>
          </w:tcPr>
          <w:p w14:paraId="673575D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p>
        </w:tc>
        <w:tc>
          <w:tcPr>
            <w:tcW w:w="1306" w:type="dxa"/>
          </w:tcPr>
          <w:p w14:paraId="08F6178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p>
        </w:tc>
        <w:tc>
          <w:tcPr>
            <w:tcW w:w="3478" w:type="dxa"/>
          </w:tcPr>
          <w:p w14:paraId="63F1D495"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Age category, race/ethnicity, diabetes complications, obesity diagnosis, oral estrogen use, Part D low-income subsidy (a poverty indicator), CCI and tobacco exposure diagnosis </w:t>
            </w:r>
          </w:p>
          <w:p w14:paraId="4F7554F5"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957" w:type="dxa"/>
          </w:tcPr>
          <w:p w14:paraId="63492C5E"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1.28 (1.05-1.57)</w:t>
            </w:r>
          </w:p>
          <w:p w14:paraId="09380B89" w14:textId="77777777" w:rsidR="0092736D" w:rsidRPr="00D8521D" w:rsidRDefault="0092736D" w:rsidP="0092736D">
            <w:pPr>
              <w:rPr>
                <w:rFonts w:ascii="Times New Roman" w:hAnsi="Times New Roman" w:cs="Times New Roman"/>
                <w:color w:val="000000" w:themeColor="text1"/>
                <w:sz w:val="22"/>
                <w:szCs w:val="22"/>
              </w:rPr>
            </w:pPr>
          </w:p>
        </w:tc>
        <w:tc>
          <w:tcPr>
            <w:tcW w:w="1532" w:type="dxa"/>
          </w:tcPr>
          <w:p w14:paraId="461F4423"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r>
      <w:tr w:rsidR="0092736D" w:rsidRPr="00D8521D" w14:paraId="26395E7D" w14:textId="77777777" w:rsidTr="0092736D">
        <w:trPr>
          <w:trHeight w:val="239"/>
        </w:trPr>
        <w:tc>
          <w:tcPr>
            <w:tcW w:w="1477" w:type="dxa"/>
          </w:tcPr>
          <w:p w14:paraId="7EA964E7"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Chlebowski</w:t>
            </w:r>
            <w:proofErr w:type="spellEnd"/>
            <w:r w:rsidRPr="00D8521D">
              <w:rPr>
                <w:rFonts w:ascii="Times New Roman" w:hAnsi="Times New Roman" w:cs="Times New Roman"/>
                <w:color w:val="000000" w:themeColor="text1"/>
                <w:sz w:val="22"/>
                <w:szCs w:val="22"/>
              </w:rPr>
              <w:t>, 2012</w:t>
            </w:r>
          </w:p>
        </w:tc>
        <w:tc>
          <w:tcPr>
            <w:tcW w:w="1218" w:type="dxa"/>
          </w:tcPr>
          <w:p w14:paraId="4390F19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556</w:t>
            </w:r>
          </w:p>
        </w:tc>
        <w:tc>
          <w:tcPr>
            <w:tcW w:w="1501" w:type="dxa"/>
          </w:tcPr>
          <w:p w14:paraId="2A9141D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Other </w:t>
            </w:r>
            <w:r>
              <w:rPr>
                <w:rFonts w:ascii="Times New Roman" w:hAnsi="Times New Roman" w:cs="Times New Roman"/>
                <w:color w:val="000000" w:themeColor="text1"/>
                <w:sz w:val="22"/>
                <w:szCs w:val="22"/>
              </w:rPr>
              <w:t>GLM</w:t>
            </w:r>
            <w:r w:rsidRPr="00D8521D">
              <w:rPr>
                <w:rFonts w:ascii="Times New Roman" w:hAnsi="Times New Roman" w:cs="Times New Roman"/>
                <w:color w:val="000000" w:themeColor="text1"/>
                <w:sz w:val="22"/>
                <w:szCs w:val="22"/>
              </w:rPr>
              <w:t>; 2177</w:t>
            </w:r>
          </w:p>
        </w:tc>
        <w:tc>
          <w:tcPr>
            <w:tcW w:w="1921" w:type="dxa"/>
          </w:tcPr>
          <w:p w14:paraId="2197A4F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104; </w:t>
            </w:r>
          </w:p>
          <w:p w14:paraId="51A0FCC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129</w:t>
            </w:r>
          </w:p>
        </w:tc>
        <w:tc>
          <w:tcPr>
            <w:tcW w:w="1306" w:type="dxa"/>
          </w:tcPr>
          <w:p w14:paraId="280E8F6D"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r w:rsidRPr="00D8521D">
              <w:rPr>
                <w:rStyle w:val="CommentReference"/>
                <w:rFonts w:ascii="Times New Roman" w:hAnsi="Times New Roman" w:cs="Times New Roman"/>
                <w:color w:val="000000" w:themeColor="text1"/>
                <w:sz w:val="22"/>
                <w:szCs w:val="22"/>
              </w:rPr>
              <w:t xml:space="preserve"> </w:t>
            </w:r>
          </w:p>
        </w:tc>
        <w:tc>
          <w:tcPr>
            <w:tcW w:w="3478" w:type="dxa"/>
          </w:tcPr>
          <w:p w14:paraId="51A10B5C" w14:textId="77777777" w:rsidR="0092736D" w:rsidRPr="00B903A1"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Age at menopause, parity, age at first birth, breastfeeding, smoking, alcohol, BMI, physical activity, use of estrogen + progesterone, mammogram, bilateral oophorectomy, mammogram, and race/ethnicity </w:t>
            </w:r>
          </w:p>
        </w:tc>
        <w:tc>
          <w:tcPr>
            <w:tcW w:w="1957" w:type="dxa"/>
          </w:tcPr>
          <w:p w14:paraId="2A3D9C32"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0.75 (0.57-0.99)</w:t>
            </w:r>
          </w:p>
          <w:p w14:paraId="189DE07D" w14:textId="77777777" w:rsidR="0092736D" w:rsidRPr="00D8521D" w:rsidRDefault="0092736D" w:rsidP="0092736D">
            <w:pPr>
              <w:rPr>
                <w:rFonts w:ascii="Times New Roman" w:hAnsi="Times New Roman" w:cs="Times New Roman"/>
                <w:color w:val="000000" w:themeColor="text1"/>
                <w:sz w:val="22"/>
                <w:szCs w:val="22"/>
              </w:rPr>
            </w:pPr>
          </w:p>
        </w:tc>
        <w:tc>
          <w:tcPr>
            <w:tcW w:w="1532" w:type="dxa"/>
          </w:tcPr>
          <w:p w14:paraId="7BB9E955"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r>
      <w:tr w:rsidR="0092736D" w:rsidRPr="00D8521D" w14:paraId="782AAF29" w14:textId="77777777" w:rsidTr="0092736D">
        <w:trPr>
          <w:trHeight w:val="239"/>
        </w:trPr>
        <w:tc>
          <w:tcPr>
            <w:tcW w:w="1477" w:type="dxa"/>
          </w:tcPr>
          <w:p w14:paraId="01EA979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Hsieh, 2012*</w:t>
            </w:r>
          </w:p>
        </w:tc>
        <w:tc>
          <w:tcPr>
            <w:tcW w:w="1218" w:type="dxa"/>
          </w:tcPr>
          <w:p w14:paraId="1FC6157C"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2048;</w:t>
            </w:r>
          </w:p>
          <w:p w14:paraId="0D32EE2D" w14:textId="77777777" w:rsidR="0092736D" w:rsidRPr="00D8521D" w:rsidRDefault="0092736D" w:rsidP="0092736D">
            <w:pPr>
              <w:rPr>
                <w:rFonts w:ascii="Times New Roman" w:hAnsi="Times New Roman" w:cs="Times New Roman"/>
                <w:color w:val="000000" w:themeColor="text1"/>
                <w:sz w:val="22"/>
                <w:szCs w:val="22"/>
              </w:rPr>
            </w:pPr>
          </w:p>
        </w:tc>
        <w:tc>
          <w:tcPr>
            <w:tcW w:w="1501" w:type="dxa"/>
          </w:tcPr>
          <w:p w14:paraId="75E7DA5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Sulfonylureas; 2804</w:t>
            </w:r>
          </w:p>
          <w:p w14:paraId="5AAFF29A" w14:textId="77777777" w:rsidR="0092736D" w:rsidRPr="00D8521D" w:rsidRDefault="0092736D" w:rsidP="0092736D">
            <w:pPr>
              <w:rPr>
                <w:rFonts w:ascii="Times New Roman" w:hAnsi="Times New Roman" w:cs="Times New Roman"/>
                <w:color w:val="000000" w:themeColor="text1"/>
                <w:sz w:val="22"/>
                <w:szCs w:val="22"/>
              </w:rPr>
            </w:pPr>
          </w:p>
          <w:p w14:paraId="2AFAE46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Insulin;</w:t>
            </w:r>
          </w:p>
          <w:p w14:paraId="7617F5F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338</w:t>
            </w:r>
          </w:p>
        </w:tc>
        <w:tc>
          <w:tcPr>
            <w:tcW w:w="1921" w:type="dxa"/>
          </w:tcPr>
          <w:p w14:paraId="1043DC5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19;</w:t>
            </w:r>
          </w:p>
          <w:p w14:paraId="16681CAB" w14:textId="77777777" w:rsidR="0092736D" w:rsidRPr="00D8521D" w:rsidRDefault="0092736D" w:rsidP="0092736D">
            <w:pPr>
              <w:rPr>
                <w:rFonts w:ascii="Times New Roman" w:hAnsi="Times New Roman" w:cs="Times New Roman"/>
                <w:color w:val="000000" w:themeColor="text1"/>
                <w:sz w:val="22"/>
                <w:szCs w:val="22"/>
              </w:rPr>
            </w:pPr>
          </w:p>
          <w:p w14:paraId="33208EA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48; 5</w:t>
            </w:r>
          </w:p>
        </w:tc>
        <w:tc>
          <w:tcPr>
            <w:tcW w:w="1306" w:type="dxa"/>
          </w:tcPr>
          <w:p w14:paraId="030DA84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w:t>
            </w:r>
            <w:r w:rsidRPr="00D8521D">
              <w:rPr>
                <w:rFonts w:ascii="Times New Roman" w:hAnsi="Times New Roman" w:cs="Times New Roman"/>
                <w:color w:val="000000" w:themeColor="text1"/>
                <w:sz w:val="22"/>
                <w:szCs w:val="22"/>
              </w:rPr>
              <w:t xml:space="preserve">1 year </w:t>
            </w:r>
          </w:p>
        </w:tc>
        <w:tc>
          <w:tcPr>
            <w:tcW w:w="3478" w:type="dxa"/>
          </w:tcPr>
          <w:p w14:paraId="3DFCD507"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Age</w:t>
            </w:r>
          </w:p>
        </w:tc>
        <w:tc>
          <w:tcPr>
            <w:tcW w:w="1957" w:type="dxa"/>
          </w:tcPr>
          <w:p w14:paraId="27853A5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0.57 (0.33-0.97) </w:t>
            </w:r>
          </w:p>
          <w:p w14:paraId="3D1C39C8" w14:textId="77777777" w:rsidR="0092736D" w:rsidRPr="00D8521D" w:rsidRDefault="0092736D" w:rsidP="0092736D">
            <w:pPr>
              <w:rPr>
                <w:rFonts w:ascii="Times New Roman" w:eastAsia="Times New Roman" w:hAnsi="Times New Roman" w:cs="Times New Roman"/>
                <w:color w:val="000000" w:themeColor="text1"/>
                <w:sz w:val="22"/>
                <w:szCs w:val="22"/>
              </w:rPr>
            </w:pPr>
          </w:p>
          <w:p w14:paraId="7EE17223"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0.61 (0.22-1.67)</w:t>
            </w:r>
          </w:p>
          <w:p w14:paraId="29E4A9AB"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532" w:type="dxa"/>
          </w:tcPr>
          <w:p w14:paraId="444DCFD3"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r>
      <w:tr w:rsidR="0092736D" w:rsidRPr="00D8521D" w14:paraId="4FAA9069" w14:textId="77777777" w:rsidTr="0092736D">
        <w:trPr>
          <w:trHeight w:val="522"/>
        </w:trPr>
        <w:tc>
          <w:tcPr>
            <w:tcW w:w="1477" w:type="dxa"/>
            <w:tcBorders>
              <w:bottom w:val="nil"/>
            </w:tcBorders>
          </w:tcPr>
          <w:p w14:paraId="188EAC1C"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Ruiter</w:t>
            </w:r>
            <w:proofErr w:type="spellEnd"/>
            <w:r w:rsidRPr="00D8521D">
              <w:rPr>
                <w:rFonts w:ascii="Times New Roman" w:hAnsi="Times New Roman" w:cs="Times New Roman"/>
                <w:color w:val="000000" w:themeColor="text1"/>
                <w:sz w:val="22"/>
                <w:szCs w:val="22"/>
              </w:rPr>
              <w:t>, 2012*</w:t>
            </w:r>
          </w:p>
        </w:tc>
        <w:tc>
          <w:tcPr>
            <w:tcW w:w="1218" w:type="dxa"/>
            <w:tcBorders>
              <w:bottom w:val="nil"/>
            </w:tcBorders>
          </w:tcPr>
          <w:p w14:paraId="346D7D8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52,698</w:t>
            </w:r>
          </w:p>
        </w:tc>
        <w:tc>
          <w:tcPr>
            <w:tcW w:w="1501" w:type="dxa"/>
            <w:tcBorders>
              <w:bottom w:val="nil"/>
            </w:tcBorders>
          </w:tcPr>
          <w:p w14:paraId="67753EDD"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Sulfonylurea; 32,591</w:t>
            </w:r>
          </w:p>
        </w:tc>
        <w:tc>
          <w:tcPr>
            <w:tcW w:w="1921" w:type="dxa"/>
            <w:tcBorders>
              <w:bottom w:val="nil"/>
            </w:tcBorders>
          </w:tcPr>
          <w:p w14:paraId="17F9A58A"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207;</w:t>
            </w:r>
          </w:p>
          <w:p w14:paraId="5F505F45"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217</w:t>
            </w:r>
          </w:p>
          <w:p w14:paraId="2963C67D" w14:textId="77777777" w:rsidR="0092736D" w:rsidRPr="00D8521D" w:rsidRDefault="0092736D" w:rsidP="0092736D">
            <w:pPr>
              <w:rPr>
                <w:rFonts w:ascii="Times New Roman" w:hAnsi="Times New Roman" w:cs="Times New Roman"/>
                <w:color w:val="000000" w:themeColor="text1"/>
                <w:sz w:val="22"/>
                <w:szCs w:val="22"/>
              </w:rPr>
            </w:pPr>
          </w:p>
        </w:tc>
        <w:tc>
          <w:tcPr>
            <w:tcW w:w="1306" w:type="dxa"/>
            <w:tcBorders>
              <w:bottom w:val="nil"/>
            </w:tcBorders>
          </w:tcPr>
          <w:p w14:paraId="73C27CE1"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Cumulative exposure</w:t>
            </w:r>
          </w:p>
        </w:tc>
        <w:tc>
          <w:tcPr>
            <w:tcW w:w="3478" w:type="dxa"/>
            <w:tcBorders>
              <w:bottom w:val="nil"/>
            </w:tcBorders>
          </w:tcPr>
          <w:p w14:paraId="073DAAEB"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Age at first </w:t>
            </w:r>
            <w:r>
              <w:rPr>
                <w:rFonts w:ascii="Times New Roman" w:eastAsia="Times New Roman" w:hAnsi="Times New Roman" w:cs="Times New Roman"/>
                <w:color w:val="000000" w:themeColor="text1"/>
                <w:sz w:val="22"/>
                <w:szCs w:val="22"/>
              </w:rPr>
              <w:t>GLM</w:t>
            </w:r>
            <w:r w:rsidRPr="00D8521D">
              <w:rPr>
                <w:rFonts w:ascii="Times New Roman" w:eastAsia="Times New Roman" w:hAnsi="Times New Roman" w:cs="Times New Roman"/>
                <w:color w:val="000000" w:themeColor="text1"/>
                <w:sz w:val="22"/>
                <w:szCs w:val="22"/>
              </w:rPr>
              <w:t xml:space="preserve"> prescription, sex, year in which the first </w:t>
            </w:r>
            <w:r>
              <w:rPr>
                <w:rFonts w:ascii="Times New Roman" w:eastAsia="Times New Roman" w:hAnsi="Times New Roman" w:cs="Times New Roman"/>
                <w:color w:val="000000" w:themeColor="text1"/>
                <w:sz w:val="22"/>
                <w:szCs w:val="22"/>
              </w:rPr>
              <w:t>GLM</w:t>
            </w:r>
            <w:r w:rsidRPr="00D8521D">
              <w:rPr>
                <w:rFonts w:ascii="Times New Roman" w:eastAsia="Times New Roman" w:hAnsi="Times New Roman" w:cs="Times New Roman"/>
                <w:color w:val="000000" w:themeColor="text1"/>
                <w:sz w:val="22"/>
                <w:szCs w:val="22"/>
              </w:rPr>
              <w:t xml:space="preserve"> prescription was dispensed, number </w:t>
            </w:r>
            <w:r w:rsidRPr="00D8521D">
              <w:rPr>
                <w:rFonts w:ascii="Times New Roman" w:eastAsia="Times New Roman" w:hAnsi="Times New Roman" w:cs="Times New Roman"/>
                <w:color w:val="000000" w:themeColor="text1"/>
                <w:sz w:val="22"/>
                <w:szCs w:val="22"/>
              </w:rPr>
              <w:lastRenderedPageBreak/>
              <w:t xml:space="preserve">of unique drugs used in the year, and number of hospitalizations in the year before the start of the </w:t>
            </w:r>
            <w:r>
              <w:rPr>
                <w:rFonts w:ascii="Times New Roman" w:eastAsia="Times New Roman" w:hAnsi="Times New Roman" w:cs="Times New Roman"/>
                <w:color w:val="000000" w:themeColor="text1"/>
                <w:sz w:val="22"/>
                <w:szCs w:val="22"/>
              </w:rPr>
              <w:t>GLM</w:t>
            </w:r>
          </w:p>
        </w:tc>
        <w:tc>
          <w:tcPr>
            <w:tcW w:w="1957" w:type="dxa"/>
            <w:tcBorders>
              <w:bottom w:val="nil"/>
            </w:tcBorders>
          </w:tcPr>
          <w:p w14:paraId="63D2B17E"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lastRenderedPageBreak/>
              <w:t>0.95 (0.91-0.98)</w:t>
            </w:r>
          </w:p>
          <w:p w14:paraId="24F00A7D" w14:textId="77777777" w:rsidR="0092736D" w:rsidRPr="00D8521D" w:rsidRDefault="0092736D" w:rsidP="0092736D">
            <w:pPr>
              <w:rPr>
                <w:rFonts w:ascii="Times New Roman" w:hAnsi="Times New Roman" w:cs="Times New Roman"/>
                <w:color w:val="000000" w:themeColor="text1"/>
                <w:sz w:val="22"/>
                <w:szCs w:val="22"/>
              </w:rPr>
            </w:pPr>
          </w:p>
        </w:tc>
        <w:tc>
          <w:tcPr>
            <w:tcW w:w="1532" w:type="dxa"/>
            <w:tcBorders>
              <w:bottom w:val="nil"/>
            </w:tcBorders>
          </w:tcPr>
          <w:p w14:paraId="27CF1D7A"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r>
      <w:tr w:rsidR="0092736D" w:rsidRPr="00D8521D" w14:paraId="4908FD41" w14:textId="77777777" w:rsidTr="0092736D">
        <w:trPr>
          <w:trHeight w:val="258"/>
        </w:trPr>
        <w:tc>
          <w:tcPr>
            <w:tcW w:w="1477" w:type="dxa"/>
          </w:tcPr>
          <w:p w14:paraId="5D72E3BC"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lastRenderedPageBreak/>
              <w:t>Soffer</w:t>
            </w:r>
            <w:proofErr w:type="spellEnd"/>
            <w:r w:rsidRPr="00D8521D">
              <w:rPr>
                <w:rFonts w:ascii="Times New Roman" w:hAnsi="Times New Roman" w:cs="Times New Roman"/>
                <w:color w:val="000000" w:themeColor="text1"/>
                <w:sz w:val="22"/>
                <w:szCs w:val="22"/>
              </w:rPr>
              <w:t>, 2014*</w:t>
            </w:r>
          </w:p>
        </w:tc>
        <w:tc>
          <w:tcPr>
            <w:tcW w:w="1218" w:type="dxa"/>
          </w:tcPr>
          <w:p w14:paraId="1B978A1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4887</w:t>
            </w:r>
          </w:p>
        </w:tc>
        <w:tc>
          <w:tcPr>
            <w:tcW w:w="1501" w:type="dxa"/>
          </w:tcPr>
          <w:p w14:paraId="1F99C30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Non-metformin;</w:t>
            </w:r>
          </w:p>
          <w:p w14:paraId="68DB3370"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14,865</w:t>
            </w:r>
          </w:p>
          <w:p w14:paraId="3C51385D" w14:textId="77777777" w:rsidR="0092736D" w:rsidRPr="00D8521D" w:rsidRDefault="0092736D" w:rsidP="0092736D">
            <w:pPr>
              <w:rPr>
                <w:rFonts w:ascii="Times New Roman" w:hAnsi="Times New Roman" w:cs="Times New Roman"/>
                <w:color w:val="000000" w:themeColor="text1"/>
                <w:sz w:val="22"/>
                <w:szCs w:val="22"/>
              </w:rPr>
            </w:pPr>
          </w:p>
        </w:tc>
        <w:tc>
          <w:tcPr>
            <w:tcW w:w="1921" w:type="dxa"/>
          </w:tcPr>
          <w:p w14:paraId="12EC181D"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NR </w:t>
            </w:r>
          </w:p>
        </w:tc>
        <w:tc>
          <w:tcPr>
            <w:tcW w:w="1306" w:type="dxa"/>
          </w:tcPr>
          <w:p w14:paraId="0665B93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≥1 year </w:t>
            </w:r>
          </w:p>
        </w:tc>
        <w:tc>
          <w:tcPr>
            <w:tcW w:w="3478" w:type="dxa"/>
          </w:tcPr>
          <w:p w14:paraId="077F8B63"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Age, race/ethnicity, estrogen receptor therapy status, statin use, CCI, and outpatient utilization.</w:t>
            </w:r>
          </w:p>
        </w:tc>
        <w:tc>
          <w:tcPr>
            <w:tcW w:w="1957" w:type="dxa"/>
          </w:tcPr>
          <w:p w14:paraId="431319F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0.89 (0.74-1.09)</w:t>
            </w:r>
          </w:p>
          <w:p w14:paraId="4ED84A76" w14:textId="77777777" w:rsidR="0092736D" w:rsidRPr="00D8521D" w:rsidRDefault="0092736D" w:rsidP="0092736D">
            <w:pPr>
              <w:rPr>
                <w:rFonts w:ascii="Times New Roman" w:hAnsi="Times New Roman" w:cs="Times New Roman"/>
                <w:color w:val="000000" w:themeColor="text1"/>
                <w:sz w:val="22"/>
                <w:szCs w:val="22"/>
              </w:rPr>
            </w:pPr>
          </w:p>
        </w:tc>
        <w:tc>
          <w:tcPr>
            <w:tcW w:w="1532" w:type="dxa"/>
          </w:tcPr>
          <w:p w14:paraId="5AAD6503"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r>
      <w:tr w:rsidR="0092736D" w:rsidRPr="00D8521D" w14:paraId="23821903" w14:textId="77777777" w:rsidTr="0092736D">
        <w:trPr>
          <w:trHeight w:val="1408"/>
        </w:trPr>
        <w:tc>
          <w:tcPr>
            <w:tcW w:w="1477" w:type="dxa"/>
          </w:tcPr>
          <w:p w14:paraId="78E8864B"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Tsilidis</w:t>
            </w:r>
            <w:proofErr w:type="spellEnd"/>
            <w:r w:rsidRPr="00D8521D">
              <w:rPr>
                <w:rFonts w:ascii="Times New Roman" w:hAnsi="Times New Roman" w:cs="Times New Roman"/>
                <w:color w:val="000000" w:themeColor="text1"/>
                <w:sz w:val="22"/>
                <w:szCs w:val="22"/>
              </w:rPr>
              <w:t>, 2014*</w:t>
            </w:r>
          </w:p>
        </w:tc>
        <w:tc>
          <w:tcPr>
            <w:tcW w:w="1218" w:type="dxa"/>
          </w:tcPr>
          <w:p w14:paraId="0B74E9BB"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51,484</w:t>
            </w:r>
          </w:p>
          <w:p w14:paraId="1F374F6D" w14:textId="77777777" w:rsidR="0092736D" w:rsidRPr="00D8521D" w:rsidRDefault="0092736D" w:rsidP="0092736D">
            <w:pPr>
              <w:rPr>
                <w:rFonts w:ascii="Times New Roman" w:hAnsi="Times New Roman" w:cs="Times New Roman"/>
                <w:color w:val="000000" w:themeColor="text1"/>
                <w:sz w:val="22"/>
                <w:szCs w:val="22"/>
              </w:rPr>
            </w:pPr>
          </w:p>
        </w:tc>
        <w:tc>
          <w:tcPr>
            <w:tcW w:w="1501" w:type="dxa"/>
          </w:tcPr>
          <w:p w14:paraId="27EECDAF"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Sulfonylureas; </w:t>
            </w:r>
            <w:r w:rsidRPr="00D8521D">
              <w:rPr>
                <w:rFonts w:ascii="Times New Roman" w:eastAsia="Times New Roman" w:hAnsi="Times New Roman" w:cs="Times New Roman"/>
                <w:color w:val="000000" w:themeColor="text1"/>
                <w:sz w:val="22"/>
                <w:szCs w:val="22"/>
              </w:rPr>
              <w:t>18,264</w:t>
            </w:r>
          </w:p>
          <w:p w14:paraId="0F557830" w14:textId="77777777" w:rsidR="0092736D" w:rsidRPr="00D8521D" w:rsidRDefault="0092736D" w:rsidP="0092736D">
            <w:pPr>
              <w:rPr>
                <w:rFonts w:ascii="Times New Roman" w:hAnsi="Times New Roman" w:cs="Times New Roman"/>
                <w:color w:val="000000" w:themeColor="text1"/>
                <w:sz w:val="22"/>
                <w:szCs w:val="22"/>
              </w:rPr>
            </w:pPr>
          </w:p>
        </w:tc>
        <w:tc>
          <w:tcPr>
            <w:tcW w:w="1921" w:type="dxa"/>
          </w:tcPr>
          <w:p w14:paraId="5CF0731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307; </w:t>
            </w:r>
          </w:p>
          <w:p w14:paraId="0F7C5FA0"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153</w:t>
            </w:r>
          </w:p>
          <w:p w14:paraId="316D32ED" w14:textId="77777777" w:rsidR="0092736D" w:rsidRPr="00D8521D" w:rsidRDefault="0092736D" w:rsidP="0092736D">
            <w:pPr>
              <w:rPr>
                <w:rFonts w:ascii="Times New Roman" w:eastAsia="Times New Roman" w:hAnsi="Times New Roman" w:cs="Times New Roman"/>
                <w:color w:val="000000" w:themeColor="text1"/>
                <w:sz w:val="22"/>
                <w:szCs w:val="22"/>
              </w:rPr>
            </w:pPr>
          </w:p>
          <w:p w14:paraId="4547719C" w14:textId="77777777" w:rsidR="0092736D" w:rsidRPr="00D8521D" w:rsidRDefault="0092736D" w:rsidP="0092736D">
            <w:pPr>
              <w:rPr>
                <w:rFonts w:ascii="Times New Roman" w:hAnsi="Times New Roman" w:cs="Times New Roman"/>
                <w:color w:val="000000" w:themeColor="text1"/>
                <w:sz w:val="22"/>
                <w:szCs w:val="22"/>
              </w:rPr>
            </w:pPr>
          </w:p>
        </w:tc>
        <w:tc>
          <w:tcPr>
            <w:tcW w:w="1306" w:type="dxa"/>
          </w:tcPr>
          <w:p w14:paraId="60DE3A6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 year</w:t>
            </w:r>
          </w:p>
        </w:tc>
        <w:tc>
          <w:tcPr>
            <w:tcW w:w="3478" w:type="dxa"/>
          </w:tcPr>
          <w:p w14:paraId="487334E5"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Smoking status, BMI, alcohol consumption status, use of aspirin or NSAIDs, use of statins, use of exogenous hormones in women, diabetes duration (in days), and year of the first </w:t>
            </w:r>
            <w:r>
              <w:rPr>
                <w:rFonts w:ascii="Times New Roman" w:hAnsi="Times New Roman"/>
                <w:color w:val="000000" w:themeColor="text1"/>
                <w:sz w:val="22"/>
              </w:rPr>
              <w:t>GLM</w:t>
            </w:r>
            <w:r w:rsidRPr="00D8521D">
              <w:rPr>
                <w:rFonts w:ascii="Times New Roman" w:eastAsia="Times New Roman" w:hAnsi="Times New Roman" w:cs="Times New Roman"/>
                <w:color w:val="000000" w:themeColor="text1"/>
                <w:sz w:val="22"/>
                <w:szCs w:val="22"/>
              </w:rPr>
              <w:t xml:space="preserve"> prescription</w:t>
            </w:r>
          </w:p>
          <w:p w14:paraId="06C106DE" w14:textId="77777777" w:rsidR="0092736D" w:rsidRPr="00D8521D" w:rsidRDefault="0092736D" w:rsidP="0092736D">
            <w:pPr>
              <w:rPr>
                <w:rFonts w:ascii="Times New Roman" w:hAnsi="Times New Roman" w:cs="Times New Roman"/>
                <w:color w:val="000000" w:themeColor="text1"/>
                <w:sz w:val="22"/>
                <w:szCs w:val="22"/>
              </w:rPr>
            </w:pPr>
          </w:p>
        </w:tc>
        <w:tc>
          <w:tcPr>
            <w:tcW w:w="1957" w:type="dxa"/>
          </w:tcPr>
          <w:p w14:paraId="363125AD"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1.03 (0.82-1.31)</w:t>
            </w:r>
          </w:p>
          <w:p w14:paraId="167F2C13" w14:textId="77777777" w:rsidR="0092736D" w:rsidRPr="00D8521D" w:rsidRDefault="0092736D" w:rsidP="0092736D">
            <w:pPr>
              <w:rPr>
                <w:rFonts w:ascii="Times New Roman" w:hAnsi="Times New Roman" w:cs="Times New Roman"/>
                <w:color w:val="000000" w:themeColor="text1"/>
                <w:sz w:val="22"/>
                <w:szCs w:val="22"/>
              </w:rPr>
            </w:pPr>
          </w:p>
        </w:tc>
        <w:tc>
          <w:tcPr>
            <w:tcW w:w="1532" w:type="dxa"/>
          </w:tcPr>
          <w:p w14:paraId="27CAA0A8"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r>
      <w:tr w:rsidR="0092736D" w:rsidRPr="00D8521D" w14:paraId="4304E392" w14:textId="77777777" w:rsidTr="0092736D">
        <w:trPr>
          <w:trHeight w:val="1310"/>
        </w:trPr>
        <w:tc>
          <w:tcPr>
            <w:tcW w:w="1477" w:type="dxa"/>
          </w:tcPr>
          <w:p w14:paraId="5106429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Chen, 2015*</w:t>
            </w:r>
          </w:p>
        </w:tc>
        <w:tc>
          <w:tcPr>
            <w:tcW w:w="1218" w:type="dxa"/>
          </w:tcPr>
          <w:p w14:paraId="78362F30"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2223</w:t>
            </w:r>
          </w:p>
          <w:p w14:paraId="51BD4071"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501" w:type="dxa"/>
          </w:tcPr>
          <w:p w14:paraId="645E2091"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Sulfonylureas; </w:t>
            </w:r>
            <w:r w:rsidRPr="00D8521D">
              <w:rPr>
                <w:rFonts w:ascii="Times New Roman" w:eastAsia="Times New Roman" w:hAnsi="Times New Roman" w:cs="Times New Roman"/>
                <w:color w:val="000000" w:themeColor="text1"/>
                <w:sz w:val="22"/>
                <w:szCs w:val="22"/>
              </w:rPr>
              <w:t>3965</w:t>
            </w:r>
          </w:p>
          <w:p w14:paraId="0A143BA3" w14:textId="77777777" w:rsidR="0092736D" w:rsidRPr="00D8521D" w:rsidRDefault="0092736D" w:rsidP="0092736D">
            <w:pPr>
              <w:rPr>
                <w:rFonts w:ascii="Times New Roman" w:hAnsi="Times New Roman" w:cs="Times New Roman"/>
                <w:color w:val="000000" w:themeColor="text1"/>
                <w:sz w:val="22"/>
                <w:szCs w:val="22"/>
              </w:rPr>
            </w:pPr>
          </w:p>
        </w:tc>
        <w:tc>
          <w:tcPr>
            <w:tcW w:w="1921" w:type="dxa"/>
          </w:tcPr>
          <w:p w14:paraId="45409157"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6;</w:t>
            </w:r>
          </w:p>
          <w:p w14:paraId="59148820"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14</w:t>
            </w:r>
          </w:p>
          <w:p w14:paraId="03B72572" w14:textId="77777777" w:rsidR="0092736D" w:rsidRPr="00D8521D" w:rsidRDefault="0092736D" w:rsidP="0092736D">
            <w:pPr>
              <w:rPr>
                <w:rFonts w:ascii="Times New Roman" w:eastAsia="Times New Roman" w:hAnsi="Times New Roman" w:cs="Times New Roman"/>
                <w:color w:val="000000" w:themeColor="text1"/>
                <w:sz w:val="22"/>
                <w:szCs w:val="22"/>
              </w:rPr>
            </w:pPr>
          </w:p>
          <w:p w14:paraId="24243685" w14:textId="77777777" w:rsidR="0092736D" w:rsidRPr="00D8521D" w:rsidRDefault="0092736D" w:rsidP="0092736D">
            <w:pPr>
              <w:rPr>
                <w:rFonts w:ascii="Times New Roman" w:hAnsi="Times New Roman" w:cs="Times New Roman"/>
                <w:color w:val="000000" w:themeColor="text1"/>
                <w:sz w:val="22"/>
                <w:szCs w:val="22"/>
              </w:rPr>
            </w:pPr>
          </w:p>
        </w:tc>
        <w:tc>
          <w:tcPr>
            <w:tcW w:w="1306" w:type="dxa"/>
          </w:tcPr>
          <w:p w14:paraId="1C4C5752"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p>
        </w:tc>
        <w:tc>
          <w:tcPr>
            <w:tcW w:w="3478" w:type="dxa"/>
          </w:tcPr>
          <w:p w14:paraId="37BEB7CF"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Age, sex, CCI, smoking-related diagnosis, alcohol use, morbidity, obesity, pancreatitis, hypertension, hyperlipidemia, monthly household income, and urbanization level</w:t>
            </w:r>
          </w:p>
          <w:p w14:paraId="2A9E63EE"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957" w:type="dxa"/>
          </w:tcPr>
          <w:p w14:paraId="196C723C" w14:textId="5701CDD3"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0.8</w:t>
            </w:r>
            <w:r w:rsidR="00C27881">
              <w:rPr>
                <w:rFonts w:ascii="Times New Roman" w:eastAsia="Times New Roman" w:hAnsi="Times New Roman" w:cs="Times New Roman"/>
                <w:color w:val="000000" w:themeColor="text1"/>
                <w:sz w:val="22"/>
                <w:szCs w:val="22"/>
              </w:rPr>
              <w:t>0</w:t>
            </w:r>
            <w:r w:rsidRPr="00D8521D">
              <w:rPr>
                <w:rFonts w:ascii="Times New Roman" w:eastAsia="Times New Roman" w:hAnsi="Times New Roman" w:cs="Times New Roman"/>
                <w:color w:val="000000" w:themeColor="text1"/>
                <w:sz w:val="22"/>
                <w:szCs w:val="22"/>
              </w:rPr>
              <w:t xml:space="preserve"> (0.3</w:t>
            </w:r>
            <w:r w:rsidR="00C27881">
              <w:rPr>
                <w:rFonts w:ascii="Times New Roman" w:eastAsia="Times New Roman" w:hAnsi="Times New Roman" w:cs="Times New Roman"/>
                <w:color w:val="000000" w:themeColor="text1"/>
                <w:sz w:val="22"/>
                <w:szCs w:val="22"/>
              </w:rPr>
              <w:t>0</w:t>
            </w:r>
            <w:r w:rsidRPr="00D8521D">
              <w:rPr>
                <w:rFonts w:ascii="Times New Roman" w:eastAsia="Times New Roman" w:hAnsi="Times New Roman" w:cs="Times New Roman"/>
                <w:color w:val="000000" w:themeColor="text1"/>
                <w:sz w:val="22"/>
                <w:szCs w:val="22"/>
              </w:rPr>
              <w:t xml:space="preserve">-2.12) </w:t>
            </w:r>
          </w:p>
          <w:p w14:paraId="70673A4A"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532" w:type="dxa"/>
          </w:tcPr>
          <w:p w14:paraId="43342890"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r>
      <w:tr w:rsidR="0092736D" w:rsidRPr="00D8521D" w14:paraId="0F717412" w14:textId="77777777" w:rsidTr="0092736D">
        <w:trPr>
          <w:trHeight w:val="2722"/>
        </w:trPr>
        <w:tc>
          <w:tcPr>
            <w:tcW w:w="1477" w:type="dxa"/>
          </w:tcPr>
          <w:p w14:paraId="2D9B27EA"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Kowall</w:t>
            </w:r>
            <w:proofErr w:type="spellEnd"/>
            <w:r w:rsidRPr="00D8521D">
              <w:rPr>
                <w:rFonts w:ascii="Times New Roman" w:hAnsi="Times New Roman" w:cs="Times New Roman"/>
                <w:color w:val="000000" w:themeColor="text1"/>
                <w:sz w:val="22"/>
                <w:szCs w:val="22"/>
              </w:rPr>
              <w:t>, 2015*</w:t>
            </w:r>
          </w:p>
        </w:tc>
        <w:tc>
          <w:tcPr>
            <w:tcW w:w="1218" w:type="dxa"/>
          </w:tcPr>
          <w:p w14:paraId="3457079D"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NR</w:t>
            </w:r>
          </w:p>
        </w:tc>
        <w:tc>
          <w:tcPr>
            <w:tcW w:w="1501" w:type="dxa"/>
          </w:tcPr>
          <w:p w14:paraId="09CBD014"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Sulfonylureas; NR</w:t>
            </w:r>
          </w:p>
          <w:p w14:paraId="6AFA5206" w14:textId="77777777" w:rsidR="0092736D" w:rsidRPr="00D8521D" w:rsidRDefault="0092736D" w:rsidP="0092736D">
            <w:pPr>
              <w:rPr>
                <w:rFonts w:ascii="Times New Roman" w:eastAsia="Times New Roman" w:hAnsi="Times New Roman" w:cs="Times New Roman"/>
                <w:color w:val="000000" w:themeColor="text1"/>
                <w:sz w:val="22"/>
                <w:szCs w:val="22"/>
              </w:rPr>
            </w:pPr>
          </w:p>
          <w:p w14:paraId="2029AA51"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Insulin; NR</w:t>
            </w:r>
          </w:p>
          <w:p w14:paraId="79779BE5" w14:textId="77777777" w:rsidR="0092736D" w:rsidRPr="00D8521D" w:rsidRDefault="0092736D" w:rsidP="0092736D">
            <w:pPr>
              <w:rPr>
                <w:rFonts w:ascii="Times New Roman" w:hAnsi="Times New Roman" w:cs="Times New Roman"/>
                <w:color w:val="000000" w:themeColor="text1"/>
                <w:sz w:val="22"/>
                <w:szCs w:val="22"/>
              </w:rPr>
            </w:pPr>
          </w:p>
        </w:tc>
        <w:tc>
          <w:tcPr>
            <w:tcW w:w="1921" w:type="dxa"/>
          </w:tcPr>
          <w:p w14:paraId="7CA4A26A"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96;</w:t>
            </w:r>
          </w:p>
          <w:p w14:paraId="52F7B105"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24; 23; 14</w:t>
            </w:r>
          </w:p>
          <w:p w14:paraId="034EF80B"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306" w:type="dxa"/>
          </w:tcPr>
          <w:p w14:paraId="078E6EB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w:t>
            </w:r>
            <w:r w:rsidRPr="00D8521D">
              <w:rPr>
                <w:rFonts w:ascii="Times New Roman" w:hAnsi="Times New Roman" w:cs="Times New Roman"/>
                <w:color w:val="000000" w:themeColor="text1"/>
                <w:sz w:val="22"/>
                <w:szCs w:val="22"/>
              </w:rPr>
              <w:t xml:space="preserve">1 year </w:t>
            </w:r>
          </w:p>
          <w:p w14:paraId="7E39A56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w:t>
            </w:r>
            <w:r w:rsidRPr="00D8521D">
              <w:rPr>
                <w:rFonts w:ascii="Times New Roman" w:hAnsi="Times New Roman" w:cs="Times New Roman"/>
                <w:color w:val="000000" w:themeColor="text1"/>
                <w:sz w:val="22"/>
                <w:szCs w:val="22"/>
              </w:rPr>
              <w:t xml:space="preserve"> 5 year</w:t>
            </w:r>
            <w:r>
              <w:rPr>
                <w:rFonts w:ascii="Times New Roman" w:hAnsi="Times New Roman" w:cs="Times New Roman"/>
                <w:color w:val="000000" w:themeColor="text1"/>
                <w:sz w:val="22"/>
                <w:szCs w:val="22"/>
              </w:rPr>
              <w:t>s</w:t>
            </w:r>
          </w:p>
          <w:p w14:paraId="048BC2EC" w14:textId="77777777" w:rsidR="0092736D" w:rsidRPr="00D8521D" w:rsidRDefault="0092736D" w:rsidP="0092736D">
            <w:pPr>
              <w:rPr>
                <w:rFonts w:ascii="Times New Roman" w:hAnsi="Times New Roman" w:cs="Times New Roman"/>
                <w:color w:val="000000" w:themeColor="text1"/>
                <w:sz w:val="22"/>
                <w:szCs w:val="22"/>
              </w:rPr>
            </w:pPr>
          </w:p>
          <w:p w14:paraId="00C17FD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w:t>
            </w:r>
            <w:r w:rsidRPr="00D8521D">
              <w:rPr>
                <w:rFonts w:ascii="Times New Roman" w:hAnsi="Times New Roman" w:cs="Times New Roman"/>
                <w:color w:val="000000" w:themeColor="text1"/>
                <w:sz w:val="22"/>
                <w:szCs w:val="22"/>
              </w:rPr>
              <w:t xml:space="preserve">1 year </w:t>
            </w:r>
          </w:p>
          <w:p w14:paraId="1A517BF3" w14:textId="77777777" w:rsidR="0092736D" w:rsidRPr="00D8521D" w:rsidRDefault="0092736D" w:rsidP="0092736D">
            <w:pPr>
              <w:rPr>
                <w:rFonts w:ascii="Times New Roman" w:hAnsi="Times New Roman" w:cs="Times New Roman"/>
                <w:color w:val="000000" w:themeColor="text1"/>
                <w:sz w:val="22"/>
                <w:szCs w:val="22"/>
              </w:rPr>
            </w:pPr>
          </w:p>
          <w:p w14:paraId="430CD8E5" w14:textId="77777777" w:rsidR="0092736D" w:rsidRPr="00D8521D" w:rsidRDefault="0092736D" w:rsidP="0092736D">
            <w:pPr>
              <w:rPr>
                <w:rFonts w:ascii="Times New Roman" w:hAnsi="Times New Roman" w:cs="Times New Roman"/>
                <w:color w:val="000000" w:themeColor="text1"/>
                <w:sz w:val="22"/>
                <w:szCs w:val="22"/>
              </w:rPr>
            </w:pPr>
          </w:p>
        </w:tc>
        <w:tc>
          <w:tcPr>
            <w:tcW w:w="3478" w:type="dxa"/>
          </w:tcPr>
          <w:p w14:paraId="5EE9905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Age at first diabetes medication, sex, country, time between diagnosis of </w:t>
            </w:r>
            <w:r>
              <w:rPr>
                <w:rFonts w:ascii="Times New Roman" w:eastAsia="Times New Roman" w:hAnsi="Times New Roman" w:cs="Times New Roman"/>
                <w:color w:val="000000" w:themeColor="text1"/>
                <w:sz w:val="22"/>
                <w:szCs w:val="22"/>
              </w:rPr>
              <w:t>T2D</w:t>
            </w:r>
            <w:r w:rsidRPr="00D8521D">
              <w:rPr>
                <w:rFonts w:ascii="Times New Roman" w:eastAsia="Times New Roman" w:hAnsi="Times New Roman" w:cs="Times New Roman"/>
                <w:color w:val="000000" w:themeColor="text1"/>
                <w:sz w:val="22"/>
                <w:szCs w:val="22"/>
              </w:rPr>
              <w:t xml:space="preserve"> and prescription of drug, obesity, hypertension, hyperlipidemia, prevalence of </w:t>
            </w:r>
            <w:proofErr w:type="spellStart"/>
            <w:r w:rsidRPr="00D8521D">
              <w:rPr>
                <w:rFonts w:ascii="Times New Roman" w:eastAsia="Times New Roman" w:hAnsi="Times New Roman" w:cs="Times New Roman"/>
                <w:color w:val="000000" w:themeColor="text1"/>
                <w:sz w:val="22"/>
                <w:szCs w:val="22"/>
              </w:rPr>
              <w:t>microcomplications</w:t>
            </w:r>
            <w:proofErr w:type="spellEnd"/>
            <w:r w:rsidRPr="00D8521D">
              <w:rPr>
                <w:rFonts w:ascii="Times New Roman" w:eastAsia="Times New Roman" w:hAnsi="Times New Roman" w:cs="Times New Roman"/>
                <w:color w:val="000000" w:themeColor="text1"/>
                <w:sz w:val="22"/>
                <w:szCs w:val="22"/>
              </w:rPr>
              <w:t xml:space="preserve"> (retinopathy, neuropathy, or nephropathy), CCI, use of anti-hypertensives, use of antithrombotic agents, use of aspirin, use of statins, use of nonsteroidal anti-inflammatory drugs, and use of contraceptives</w:t>
            </w:r>
          </w:p>
        </w:tc>
        <w:tc>
          <w:tcPr>
            <w:tcW w:w="1957" w:type="dxa"/>
          </w:tcPr>
          <w:p w14:paraId="41530BCF"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1 year (sulfonylurea): 1.06 (0.65-1.72); </w:t>
            </w:r>
          </w:p>
          <w:p w14:paraId="29F8D280" w14:textId="77777777" w:rsidR="0092736D" w:rsidRPr="00D8521D" w:rsidRDefault="0092736D" w:rsidP="0092736D">
            <w:pPr>
              <w:rPr>
                <w:rFonts w:ascii="Times New Roman" w:eastAsia="Times New Roman" w:hAnsi="Times New Roman" w:cs="Times New Roman"/>
                <w:color w:val="000000" w:themeColor="text1"/>
                <w:sz w:val="22"/>
                <w:szCs w:val="22"/>
              </w:rPr>
            </w:pPr>
          </w:p>
          <w:p w14:paraId="49B04B38"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5 years (sulfonylurea): </w:t>
            </w:r>
          </w:p>
          <w:p w14:paraId="0B429191"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0.50 (0.19-1.29);</w:t>
            </w:r>
          </w:p>
          <w:p w14:paraId="13D72293" w14:textId="77777777" w:rsidR="0092736D" w:rsidRPr="00D8521D" w:rsidRDefault="0092736D" w:rsidP="0092736D">
            <w:pPr>
              <w:rPr>
                <w:rFonts w:ascii="Times New Roman" w:eastAsia="Times New Roman" w:hAnsi="Times New Roman" w:cs="Times New Roman"/>
                <w:color w:val="000000" w:themeColor="text1"/>
                <w:sz w:val="22"/>
                <w:szCs w:val="22"/>
              </w:rPr>
            </w:pPr>
          </w:p>
          <w:p w14:paraId="3F560C0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1 year (insulin): 0.94 (0.51-1.72)</w:t>
            </w:r>
          </w:p>
          <w:p w14:paraId="63189CAB"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532" w:type="dxa"/>
          </w:tcPr>
          <w:p w14:paraId="423F3F70"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r>
      <w:tr w:rsidR="0092736D" w:rsidRPr="00D8521D" w14:paraId="0E611BA0" w14:textId="77777777" w:rsidTr="0092736D">
        <w:trPr>
          <w:trHeight w:val="1408"/>
        </w:trPr>
        <w:tc>
          <w:tcPr>
            <w:tcW w:w="1477" w:type="dxa"/>
          </w:tcPr>
          <w:p w14:paraId="0E7E9BDA"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Calip</w:t>
            </w:r>
            <w:proofErr w:type="spellEnd"/>
            <w:r w:rsidRPr="00D8521D">
              <w:rPr>
                <w:rFonts w:ascii="Times New Roman" w:hAnsi="Times New Roman" w:cs="Times New Roman"/>
                <w:color w:val="000000" w:themeColor="text1"/>
                <w:sz w:val="22"/>
                <w:szCs w:val="22"/>
              </w:rPr>
              <w:t>, 2016</w:t>
            </w:r>
          </w:p>
        </w:tc>
        <w:tc>
          <w:tcPr>
            <w:tcW w:w="1218" w:type="dxa"/>
          </w:tcPr>
          <w:p w14:paraId="2A2DAE5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5700</w:t>
            </w:r>
          </w:p>
        </w:tc>
        <w:tc>
          <w:tcPr>
            <w:tcW w:w="1501" w:type="dxa"/>
          </w:tcPr>
          <w:p w14:paraId="35864FFE"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Non-metformin (never use)</w:t>
            </w:r>
            <w:r w:rsidRPr="00D8521D">
              <w:rPr>
                <w:rFonts w:ascii="Times New Roman" w:eastAsia="Times New Roman" w:hAnsi="Times New Roman" w:cs="Times New Roman"/>
                <w:color w:val="000000" w:themeColor="text1"/>
                <w:sz w:val="22"/>
                <w:szCs w:val="22"/>
              </w:rPr>
              <w:t>; 4350</w:t>
            </w:r>
          </w:p>
          <w:p w14:paraId="7CB79DEF" w14:textId="77777777" w:rsidR="0092736D" w:rsidRPr="00D8521D" w:rsidRDefault="0092736D" w:rsidP="0092736D">
            <w:pPr>
              <w:rPr>
                <w:rFonts w:ascii="Times New Roman" w:hAnsi="Times New Roman" w:cs="Times New Roman"/>
                <w:color w:val="000000" w:themeColor="text1"/>
                <w:sz w:val="22"/>
                <w:szCs w:val="22"/>
              </w:rPr>
            </w:pPr>
          </w:p>
        </w:tc>
        <w:tc>
          <w:tcPr>
            <w:tcW w:w="1921" w:type="dxa"/>
          </w:tcPr>
          <w:p w14:paraId="2B32D1C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135; NR</w:t>
            </w:r>
          </w:p>
        </w:tc>
        <w:tc>
          <w:tcPr>
            <w:tcW w:w="1306" w:type="dxa"/>
          </w:tcPr>
          <w:p w14:paraId="57A6DE84"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1-2.9 years,</w:t>
            </w:r>
          </w:p>
          <w:p w14:paraId="37B34745"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 ≥ 3 years </w:t>
            </w:r>
          </w:p>
        </w:tc>
        <w:tc>
          <w:tcPr>
            <w:tcW w:w="3478" w:type="dxa"/>
          </w:tcPr>
          <w:p w14:paraId="73C1E952"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Use of other </w:t>
            </w:r>
            <w:r>
              <w:rPr>
                <w:rFonts w:ascii="Times New Roman" w:hAnsi="Times New Roman"/>
                <w:color w:val="000000" w:themeColor="text1"/>
                <w:sz w:val="22"/>
              </w:rPr>
              <w:t>GLM</w:t>
            </w:r>
            <w:r w:rsidRPr="00D8521D">
              <w:rPr>
                <w:rFonts w:ascii="Times New Roman" w:eastAsia="Times New Roman" w:hAnsi="Times New Roman" w:cs="Times New Roman"/>
                <w:color w:val="000000" w:themeColor="text1"/>
                <w:sz w:val="22"/>
                <w:szCs w:val="22"/>
              </w:rPr>
              <w:t xml:space="preserve">, age study entry year, smoking status, menopausal status, CCI, statin use, menopausal hormone therapy </w:t>
            </w:r>
          </w:p>
        </w:tc>
        <w:tc>
          <w:tcPr>
            <w:tcW w:w="1957" w:type="dxa"/>
          </w:tcPr>
          <w:p w14:paraId="7120E50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1-2.9 years:</w:t>
            </w:r>
          </w:p>
          <w:p w14:paraId="15FF094C"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0.39 (0.19-0.80)</w:t>
            </w:r>
          </w:p>
          <w:p w14:paraId="741474A9" w14:textId="77777777" w:rsidR="0092736D" w:rsidRPr="00D8521D" w:rsidRDefault="0092736D" w:rsidP="0092736D">
            <w:pPr>
              <w:rPr>
                <w:rFonts w:ascii="Times New Roman" w:eastAsia="Times New Roman" w:hAnsi="Times New Roman" w:cs="Times New Roman"/>
                <w:color w:val="000000" w:themeColor="text1"/>
                <w:sz w:val="22"/>
                <w:szCs w:val="22"/>
              </w:rPr>
            </w:pPr>
          </w:p>
          <w:p w14:paraId="4FCC5F3F"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3 years:</w:t>
            </w:r>
          </w:p>
          <w:p w14:paraId="6E6EC46F"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1.14 (0.68-1.91)</w:t>
            </w:r>
          </w:p>
        </w:tc>
        <w:tc>
          <w:tcPr>
            <w:tcW w:w="1532" w:type="dxa"/>
          </w:tcPr>
          <w:p w14:paraId="2A72BA48"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r>
    </w:tbl>
    <w:p w14:paraId="3E6D76D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 = studies that also included other cancers; Abbreviations: NR = not reported; OR = odds ratio; HR = hazard ratio; 95% CI = 95% confidence interval; CCI = Charleston Comorbidity Index; BMI = body mass index; T2D = type 2 diabetes; HbA1c = hemoglobin A1c; </w:t>
      </w:r>
      <w:r>
        <w:rPr>
          <w:rFonts w:ascii="Times New Roman" w:hAnsi="Times New Roman" w:cs="Times New Roman"/>
          <w:color w:val="000000" w:themeColor="text1"/>
          <w:sz w:val="22"/>
          <w:szCs w:val="22"/>
        </w:rPr>
        <w:t>GLM = glucose lowering medication</w:t>
      </w:r>
      <w:r w:rsidRPr="00D8521D">
        <w:rPr>
          <w:rFonts w:ascii="Times New Roman" w:hAnsi="Times New Roman" w:cs="Times New Roman"/>
          <w:color w:val="000000" w:themeColor="text1"/>
          <w:sz w:val="22"/>
          <w:szCs w:val="22"/>
        </w:rPr>
        <w:t xml:space="preserve">; NSAID = nonsteroidal anti-inflammatory drug; </w:t>
      </w:r>
    </w:p>
    <w:p w14:paraId="08749B94" w14:textId="77777777" w:rsidR="0092736D" w:rsidRPr="00BE3EB1" w:rsidRDefault="0092736D" w:rsidP="0092736D">
      <w:pPr>
        <w:pStyle w:val="Caption"/>
        <w:keepNext/>
        <w:spacing w:after="0"/>
        <w:rPr>
          <w:rFonts w:ascii="Times New Roman" w:hAnsi="Times New Roman" w:cs="Times New Roman"/>
          <w:b/>
          <w:i w:val="0"/>
          <w:color w:val="000000" w:themeColor="text1"/>
          <w:sz w:val="24"/>
          <w:szCs w:val="24"/>
        </w:rPr>
      </w:pPr>
      <w:bookmarkStart w:id="1" w:name="_Toc490732577"/>
      <w:r w:rsidRPr="00BE3EB1">
        <w:rPr>
          <w:rFonts w:ascii="Times New Roman" w:hAnsi="Times New Roman" w:cs="Times New Roman"/>
          <w:b/>
          <w:i w:val="0"/>
          <w:color w:val="000000" w:themeColor="text1"/>
          <w:sz w:val="24"/>
          <w:szCs w:val="24"/>
        </w:rPr>
        <w:lastRenderedPageBreak/>
        <w:t>Table</w:t>
      </w:r>
      <w:r w:rsidRPr="007C0A4B">
        <w:rPr>
          <w:rFonts w:ascii="Times New Roman" w:hAnsi="Times New Roman" w:cs="Times New Roman"/>
          <w:b/>
          <w:i w:val="0"/>
          <w:color w:val="000000" w:themeColor="text1"/>
          <w:sz w:val="24"/>
          <w:szCs w:val="24"/>
        </w:rPr>
        <w:t xml:space="preserve"> </w:t>
      </w:r>
      <w:r>
        <w:rPr>
          <w:rFonts w:ascii="Times New Roman" w:hAnsi="Times New Roman" w:cs="Times New Roman"/>
          <w:b/>
          <w:i w:val="0"/>
          <w:color w:val="000000" w:themeColor="text1"/>
          <w:sz w:val="24"/>
          <w:szCs w:val="24"/>
        </w:rPr>
        <w:t>3</w:t>
      </w:r>
      <w:r w:rsidRPr="00BE3EB1">
        <w:rPr>
          <w:rFonts w:ascii="Times New Roman" w:hAnsi="Times New Roman" w:cs="Times New Roman"/>
          <w:b/>
          <w:i w:val="0"/>
          <w:color w:val="000000" w:themeColor="text1"/>
          <w:sz w:val="24"/>
          <w:szCs w:val="24"/>
        </w:rPr>
        <w:t>. Study Characteristics of the included studies for metformin and all-cause mortality for breast cancer patients</w:t>
      </w:r>
      <w:bookmarkEnd w:id="1"/>
      <w:r w:rsidRPr="007C0A4B">
        <w:rPr>
          <w:rFonts w:ascii="Times New Roman" w:hAnsi="Times New Roman" w:cs="Times New Roman"/>
          <w:b/>
          <w:i w:val="0"/>
          <w:sz w:val="24"/>
          <w:szCs w:val="24"/>
        </w:rPr>
        <w:t xml:space="preserve"> </w:t>
      </w:r>
    </w:p>
    <w:tbl>
      <w:tblPr>
        <w:tblStyle w:val="TableGrid"/>
        <w:tblW w:w="0" w:type="auto"/>
        <w:tblLook w:val="04A0" w:firstRow="1" w:lastRow="0" w:firstColumn="1" w:lastColumn="0" w:noHBand="0" w:noVBand="1"/>
      </w:tblPr>
      <w:tblGrid>
        <w:gridCol w:w="1507"/>
        <w:gridCol w:w="1323"/>
        <w:gridCol w:w="1647"/>
        <w:gridCol w:w="1510"/>
        <w:gridCol w:w="1388"/>
        <w:gridCol w:w="1026"/>
        <w:gridCol w:w="1792"/>
        <w:gridCol w:w="1818"/>
        <w:gridCol w:w="2379"/>
      </w:tblGrid>
      <w:tr w:rsidR="0092736D" w:rsidRPr="00D8521D" w14:paraId="3A0F20EA" w14:textId="77777777" w:rsidTr="0092736D">
        <w:trPr>
          <w:trHeight w:val="1310"/>
        </w:trPr>
        <w:tc>
          <w:tcPr>
            <w:tcW w:w="1507" w:type="dxa"/>
            <w:shd w:val="clear" w:color="auto" w:fill="D9D9D9" w:themeFill="background1" w:themeFillShade="D9"/>
          </w:tcPr>
          <w:p w14:paraId="7C813A34" w14:textId="77777777" w:rsidR="0092736D" w:rsidRPr="00D8521D" w:rsidRDefault="0092736D" w:rsidP="0092736D">
            <w:pPr>
              <w:jc w:val="center"/>
              <w:rPr>
                <w:rFonts w:ascii="Times New Roman" w:hAnsi="Times New Roman" w:cs="Times New Roman"/>
                <w:color w:val="000000" w:themeColor="text1"/>
                <w:sz w:val="22"/>
                <w:szCs w:val="22"/>
              </w:rPr>
            </w:pPr>
            <w:r w:rsidRPr="00D8521D">
              <w:rPr>
                <w:rFonts w:ascii="Times New Roman" w:hAnsi="Times New Roman" w:cs="Times New Roman"/>
                <w:b/>
                <w:color w:val="000000" w:themeColor="text1"/>
                <w:sz w:val="22"/>
                <w:szCs w:val="22"/>
              </w:rPr>
              <w:t>Study (Author, Year)</w:t>
            </w:r>
          </w:p>
        </w:tc>
        <w:tc>
          <w:tcPr>
            <w:tcW w:w="1323" w:type="dxa"/>
            <w:shd w:val="clear" w:color="auto" w:fill="D9D9D9" w:themeFill="background1" w:themeFillShade="D9"/>
          </w:tcPr>
          <w:p w14:paraId="04A2DB00" w14:textId="77777777" w:rsidR="0092736D" w:rsidRPr="00D8521D" w:rsidRDefault="0092736D" w:rsidP="0092736D">
            <w:pPr>
              <w:jc w:val="center"/>
              <w:rPr>
                <w:rFonts w:ascii="Times New Roman" w:hAnsi="Times New Roman" w:cs="Times New Roman"/>
                <w:color w:val="000000" w:themeColor="text1"/>
                <w:sz w:val="22"/>
                <w:szCs w:val="22"/>
              </w:rPr>
            </w:pPr>
            <w:r w:rsidRPr="00D8521D">
              <w:rPr>
                <w:rFonts w:ascii="Times New Roman" w:hAnsi="Times New Roman" w:cs="Times New Roman"/>
                <w:b/>
                <w:color w:val="000000" w:themeColor="text1"/>
                <w:sz w:val="22"/>
                <w:szCs w:val="22"/>
              </w:rPr>
              <w:t>Location of Study</w:t>
            </w:r>
          </w:p>
        </w:tc>
        <w:tc>
          <w:tcPr>
            <w:tcW w:w="1647" w:type="dxa"/>
            <w:shd w:val="clear" w:color="auto" w:fill="D9D9D9" w:themeFill="background1" w:themeFillShade="D9"/>
          </w:tcPr>
          <w:p w14:paraId="76B83715" w14:textId="77777777" w:rsidR="0092736D" w:rsidRPr="00D8521D" w:rsidRDefault="0092736D" w:rsidP="0092736D">
            <w:pPr>
              <w:jc w:val="center"/>
              <w:rPr>
                <w:rFonts w:ascii="Times New Roman" w:hAnsi="Times New Roman" w:cs="Times New Roman"/>
                <w:color w:val="000000" w:themeColor="text1"/>
                <w:sz w:val="22"/>
                <w:szCs w:val="22"/>
              </w:rPr>
            </w:pPr>
            <w:r w:rsidRPr="00D8521D">
              <w:rPr>
                <w:rFonts w:ascii="Times New Roman" w:hAnsi="Times New Roman" w:cs="Times New Roman"/>
                <w:b/>
                <w:color w:val="000000" w:themeColor="text1"/>
                <w:sz w:val="22"/>
                <w:szCs w:val="22"/>
              </w:rPr>
              <w:t>Study Design</w:t>
            </w:r>
          </w:p>
        </w:tc>
        <w:tc>
          <w:tcPr>
            <w:tcW w:w="1510" w:type="dxa"/>
            <w:shd w:val="clear" w:color="auto" w:fill="D9D9D9" w:themeFill="background1" w:themeFillShade="D9"/>
          </w:tcPr>
          <w:p w14:paraId="142627A7" w14:textId="77777777" w:rsidR="0092736D" w:rsidRPr="00D8521D" w:rsidRDefault="0092736D" w:rsidP="0092736D">
            <w:pPr>
              <w:jc w:val="center"/>
              <w:rPr>
                <w:rFonts w:ascii="Times New Roman" w:hAnsi="Times New Roman" w:cs="Times New Roman"/>
                <w:color w:val="000000" w:themeColor="text1"/>
                <w:sz w:val="22"/>
                <w:szCs w:val="22"/>
              </w:rPr>
            </w:pPr>
            <w:r w:rsidRPr="00D8521D">
              <w:rPr>
                <w:rFonts w:ascii="Times New Roman" w:hAnsi="Times New Roman" w:cs="Times New Roman"/>
                <w:b/>
                <w:color w:val="000000" w:themeColor="text1"/>
                <w:sz w:val="22"/>
                <w:szCs w:val="22"/>
              </w:rPr>
              <w:t>Study duration; Follow up period (years)</w:t>
            </w:r>
          </w:p>
        </w:tc>
        <w:tc>
          <w:tcPr>
            <w:tcW w:w="1388" w:type="dxa"/>
            <w:shd w:val="clear" w:color="auto" w:fill="D9D9D9" w:themeFill="background1" w:themeFillShade="D9"/>
          </w:tcPr>
          <w:p w14:paraId="16CBF16F" w14:textId="77777777" w:rsidR="0092736D" w:rsidRPr="00D8521D" w:rsidRDefault="0092736D" w:rsidP="0092736D">
            <w:pPr>
              <w:jc w:val="center"/>
              <w:rPr>
                <w:rFonts w:ascii="Times New Roman" w:hAnsi="Times New Roman" w:cs="Times New Roman"/>
                <w:color w:val="000000" w:themeColor="text1"/>
                <w:sz w:val="22"/>
                <w:szCs w:val="22"/>
              </w:rPr>
            </w:pPr>
            <w:r w:rsidRPr="00D8521D">
              <w:rPr>
                <w:rFonts w:ascii="Times New Roman" w:hAnsi="Times New Roman" w:cs="Times New Roman"/>
                <w:b/>
                <w:color w:val="000000" w:themeColor="text1"/>
                <w:sz w:val="22"/>
                <w:szCs w:val="22"/>
              </w:rPr>
              <w:t>Total Sample Size</w:t>
            </w:r>
          </w:p>
        </w:tc>
        <w:tc>
          <w:tcPr>
            <w:tcW w:w="1026" w:type="dxa"/>
            <w:shd w:val="clear" w:color="auto" w:fill="D9D9D9" w:themeFill="background1" w:themeFillShade="D9"/>
          </w:tcPr>
          <w:p w14:paraId="28F9F8E8" w14:textId="77777777" w:rsidR="0092736D" w:rsidRPr="00D8521D" w:rsidRDefault="0092736D" w:rsidP="0092736D">
            <w:pPr>
              <w:jc w:val="center"/>
              <w:rPr>
                <w:rFonts w:ascii="Times New Roman" w:hAnsi="Times New Roman" w:cs="Times New Roman"/>
                <w:color w:val="000000" w:themeColor="text1"/>
                <w:sz w:val="22"/>
                <w:szCs w:val="22"/>
              </w:rPr>
            </w:pPr>
            <w:r w:rsidRPr="00D8521D">
              <w:rPr>
                <w:rFonts w:ascii="Times New Roman" w:hAnsi="Times New Roman" w:cs="Times New Roman"/>
                <w:b/>
                <w:color w:val="000000" w:themeColor="text1"/>
                <w:sz w:val="22"/>
                <w:szCs w:val="22"/>
              </w:rPr>
              <w:t>Age (years)</w:t>
            </w:r>
          </w:p>
        </w:tc>
        <w:tc>
          <w:tcPr>
            <w:tcW w:w="1792" w:type="dxa"/>
            <w:shd w:val="clear" w:color="auto" w:fill="D9D9D9" w:themeFill="background1" w:themeFillShade="D9"/>
          </w:tcPr>
          <w:p w14:paraId="18CE9DFF" w14:textId="77777777" w:rsidR="0092736D" w:rsidRPr="00D8521D" w:rsidRDefault="0092736D" w:rsidP="0092736D">
            <w:pPr>
              <w:jc w:val="center"/>
              <w:rPr>
                <w:rFonts w:ascii="Times New Roman" w:hAnsi="Times New Roman" w:cs="Times New Roman"/>
                <w:color w:val="000000" w:themeColor="text1"/>
                <w:sz w:val="22"/>
                <w:szCs w:val="22"/>
              </w:rPr>
            </w:pPr>
            <w:r w:rsidRPr="00D8521D">
              <w:rPr>
                <w:rFonts w:ascii="Times New Roman" w:hAnsi="Times New Roman" w:cs="Times New Roman"/>
                <w:b/>
                <w:color w:val="000000" w:themeColor="text1"/>
                <w:sz w:val="22"/>
                <w:szCs w:val="22"/>
              </w:rPr>
              <w:t>Exposure ascertainment</w:t>
            </w:r>
          </w:p>
        </w:tc>
        <w:tc>
          <w:tcPr>
            <w:tcW w:w="1818" w:type="dxa"/>
            <w:shd w:val="clear" w:color="auto" w:fill="D9D9D9" w:themeFill="background1" w:themeFillShade="D9"/>
          </w:tcPr>
          <w:p w14:paraId="498FFE94" w14:textId="77777777" w:rsidR="0092736D" w:rsidRPr="00D8521D" w:rsidRDefault="0092736D" w:rsidP="0092736D">
            <w:pPr>
              <w:jc w:val="center"/>
              <w:rPr>
                <w:rFonts w:ascii="Times New Roman" w:hAnsi="Times New Roman" w:cs="Times New Roman"/>
                <w:color w:val="000000" w:themeColor="text1"/>
                <w:sz w:val="22"/>
                <w:szCs w:val="22"/>
              </w:rPr>
            </w:pPr>
            <w:r w:rsidRPr="00D8521D">
              <w:rPr>
                <w:rFonts w:ascii="Times New Roman" w:hAnsi="Times New Roman" w:cs="Times New Roman"/>
                <w:b/>
                <w:color w:val="000000" w:themeColor="text1"/>
                <w:sz w:val="22"/>
                <w:szCs w:val="22"/>
              </w:rPr>
              <w:t>Outcome Ascertainment; type of breast cancer</w:t>
            </w:r>
          </w:p>
        </w:tc>
        <w:tc>
          <w:tcPr>
            <w:tcW w:w="2379" w:type="dxa"/>
            <w:shd w:val="clear" w:color="auto" w:fill="D9D9D9" w:themeFill="background1" w:themeFillShade="D9"/>
          </w:tcPr>
          <w:p w14:paraId="34263D6C" w14:textId="77777777" w:rsidR="0092736D" w:rsidRPr="00D8521D" w:rsidRDefault="0092736D" w:rsidP="0092736D">
            <w:pPr>
              <w:jc w:val="center"/>
              <w:rPr>
                <w:rFonts w:ascii="Times New Roman" w:hAnsi="Times New Roman" w:cs="Times New Roman"/>
                <w:color w:val="000000" w:themeColor="text1"/>
                <w:sz w:val="22"/>
                <w:szCs w:val="22"/>
              </w:rPr>
            </w:pPr>
            <w:r w:rsidRPr="00D8521D">
              <w:rPr>
                <w:rFonts w:ascii="Times New Roman" w:hAnsi="Times New Roman" w:cs="Times New Roman"/>
                <w:b/>
                <w:color w:val="000000" w:themeColor="text1"/>
                <w:sz w:val="22"/>
                <w:szCs w:val="22"/>
              </w:rPr>
              <w:t>Inclusion Criteria</w:t>
            </w:r>
          </w:p>
        </w:tc>
      </w:tr>
      <w:tr w:rsidR="0092736D" w:rsidRPr="00D8521D" w14:paraId="62464B71" w14:textId="77777777" w:rsidTr="0092736D">
        <w:trPr>
          <w:trHeight w:val="1785"/>
        </w:trPr>
        <w:tc>
          <w:tcPr>
            <w:tcW w:w="1507" w:type="dxa"/>
          </w:tcPr>
          <w:p w14:paraId="716E923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He, 2011</w:t>
            </w:r>
          </w:p>
        </w:tc>
        <w:tc>
          <w:tcPr>
            <w:tcW w:w="1323" w:type="dxa"/>
          </w:tcPr>
          <w:p w14:paraId="39EB2BD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USA</w:t>
            </w:r>
          </w:p>
        </w:tc>
        <w:tc>
          <w:tcPr>
            <w:tcW w:w="1647" w:type="dxa"/>
          </w:tcPr>
          <w:p w14:paraId="0DFD4F8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Retrospective; breast cancer specific </w:t>
            </w:r>
          </w:p>
        </w:tc>
        <w:tc>
          <w:tcPr>
            <w:tcW w:w="1510" w:type="dxa"/>
          </w:tcPr>
          <w:p w14:paraId="49E12DB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1998 to 2010; </w:t>
            </w:r>
          </w:p>
          <w:p w14:paraId="5EA36B0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median 47.6 months (range 0.3 to 152.2 months)</w:t>
            </w:r>
          </w:p>
        </w:tc>
        <w:tc>
          <w:tcPr>
            <w:tcW w:w="1388" w:type="dxa"/>
          </w:tcPr>
          <w:p w14:paraId="3E4D78B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1988 </w:t>
            </w:r>
          </w:p>
        </w:tc>
        <w:tc>
          <w:tcPr>
            <w:tcW w:w="1026" w:type="dxa"/>
          </w:tcPr>
          <w:p w14:paraId="3D1D769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p>
        </w:tc>
        <w:tc>
          <w:tcPr>
            <w:tcW w:w="1792" w:type="dxa"/>
          </w:tcPr>
          <w:p w14:paraId="2E5ABAA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MD Anderson Breast Cancer Management System Database</w:t>
            </w:r>
          </w:p>
        </w:tc>
        <w:tc>
          <w:tcPr>
            <w:tcW w:w="1818" w:type="dxa"/>
          </w:tcPr>
          <w:p w14:paraId="69B8271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Tumor registry or through mailed questionnaires or Social Security Death Index; HER2+ breast cancer</w:t>
            </w:r>
          </w:p>
        </w:tc>
        <w:tc>
          <w:tcPr>
            <w:tcW w:w="2379" w:type="dxa"/>
          </w:tcPr>
          <w:p w14:paraId="58C03F3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Consecutive patients with stage ≥ 2 HER2+ breast cancer</w:t>
            </w:r>
          </w:p>
        </w:tc>
      </w:tr>
      <w:tr w:rsidR="0092736D" w:rsidRPr="00D8521D" w14:paraId="6AD35315" w14:textId="77777777" w:rsidTr="0092736D">
        <w:trPr>
          <w:trHeight w:val="1128"/>
        </w:trPr>
        <w:tc>
          <w:tcPr>
            <w:tcW w:w="1507" w:type="dxa"/>
          </w:tcPr>
          <w:p w14:paraId="3DC910CF"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Bayraktar</w:t>
            </w:r>
            <w:proofErr w:type="spellEnd"/>
            <w:r w:rsidRPr="00D8521D">
              <w:rPr>
                <w:rFonts w:ascii="Times New Roman" w:hAnsi="Times New Roman" w:cs="Times New Roman"/>
                <w:color w:val="000000" w:themeColor="text1"/>
                <w:sz w:val="22"/>
                <w:szCs w:val="22"/>
              </w:rPr>
              <w:t>, 2012</w:t>
            </w:r>
          </w:p>
        </w:tc>
        <w:tc>
          <w:tcPr>
            <w:tcW w:w="1323" w:type="dxa"/>
          </w:tcPr>
          <w:p w14:paraId="6596981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USA</w:t>
            </w:r>
          </w:p>
        </w:tc>
        <w:tc>
          <w:tcPr>
            <w:tcW w:w="1647" w:type="dxa"/>
          </w:tcPr>
          <w:p w14:paraId="5D564BE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Retrospective; breast cancer specific </w:t>
            </w:r>
          </w:p>
        </w:tc>
        <w:tc>
          <w:tcPr>
            <w:tcW w:w="1510" w:type="dxa"/>
          </w:tcPr>
          <w:p w14:paraId="52A9CB2F"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1997 to 2007; median: 62 months (1 to 176 months)</w:t>
            </w:r>
          </w:p>
        </w:tc>
        <w:tc>
          <w:tcPr>
            <w:tcW w:w="1388" w:type="dxa"/>
          </w:tcPr>
          <w:p w14:paraId="56E498BF"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1448</w:t>
            </w:r>
          </w:p>
          <w:p w14:paraId="1AC4CCF4" w14:textId="77777777" w:rsidR="0092736D" w:rsidRPr="00D8521D" w:rsidRDefault="0092736D" w:rsidP="0092736D">
            <w:pPr>
              <w:rPr>
                <w:rFonts w:ascii="Times New Roman" w:hAnsi="Times New Roman" w:cs="Times New Roman"/>
                <w:color w:val="000000" w:themeColor="text1"/>
                <w:sz w:val="22"/>
                <w:szCs w:val="22"/>
              </w:rPr>
            </w:pPr>
          </w:p>
        </w:tc>
        <w:tc>
          <w:tcPr>
            <w:tcW w:w="1026" w:type="dxa"/>
          </w:tcPr>
          <w:p w14:paraId="0AF75FE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p>
        </w:tc>
        <w:tc>
          <w:tcPr>
            <w:tcW w:w="1792" w:type="dxa"/>
          </w:tcPr>
          <w:p w14:paraId="4F2690F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MD Anderson Breast Cancer Management System Database</w:t>
            </w:r>
          </w:p>
        </w:tc>
        <w:tc>
          <w:tcPr>
            <w:tcW w:w="1818" w:type="dxa"/>
          </w:tcPr>
          <w:p w14:paraId="1593ECC2"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 triple negative breast cancer</w:t>
            </w:r>
          </w:p>
        </w:tc>
        <w:tc>
          <w:tcPr>
            <w:tcW w:w="2379" w:type="dxa"/>
          </w:tcPr>
          <w:p w14:paraId="66EE9B9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Triple negative breast cancer patients who were receiving adjuvant chemotherapy</w:t>
            </w:r>
            <w:r>
              <w:rPr>
                <w:rFonts w:ascii="Times New Roman" w:hAnsi="Times New Roman" w:cs="Times New Roman"/>
                <w:color w:val="000000" w:themeColor="text1"/>
                <w:sz w:val="22"/>
                <w:szCs w:val="22"/>
              </w:rPr>
              <w:t xml:space="preserve">, </w:t>
            </w:r>
          </w:p>
        </w:tc>
      </w:tr>
      <w:tr w:rsidR="0092736D" w:rsidRPr="00D8521D" w14:paraId="7505BAC2" w14:textId="77777777" w:rsidTr="0092736D">
        <w:trPr>
          <w:trHeight w:val="1408"/>
        </w:trPr>
        <w:tc>
          <w:tcPr>
            <w:tcW w:w="1507" w:type="dxa"/>
          </w:tcPr>
          <w:p w14:paraId="4827300F"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Lega</w:t>
            </w:r>
            <w:proofErr w:type="spellEnd"/>
            <w:r w:rsidRPr="00D8521D">
              <w:rPr>
                <w:rFonts w:ascii="Times New Roman" w:hAnsi="Times New Roman" w:cs="Times New Roman"/>
                <w:color w:val="000000" w:themeColor="text1"/>
                <w:sz w:val="22"/>
                <w:szCs w:val="22"/>
              </w:rPr>
              <w:t>, 2013</w:t>
            </w:r>
          </w:p>
        </w:tc>
        <w:tc>
          <w:tcPr>
            <w:tcW w:w="1323" w:type="dxa"/>
          </w:tcPr>
          <w:p w14:paraId="226B8AC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Canada</w:t>
            </w:r>
          </w:p>
        </w:tc>
        <w:tc>
          <w:tcPr>
            <w:tcW w:w="1647" w:type="dxa"/>
          </w:tcPr>
          <w:p w14:paraId="12B82AF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Retrospective; breast cancer specific </w:t>
            </w:r>
          </w:p>
        </w:tc>
        <w:tc>
          <w:tcPr>
            <w:tcW w:w="1510" w:type="dxa"/>
          </w:tcPr>
          <w:p w14:paraId="3E553FC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1997 to 2008;</w:t>
            </w:r>
          </w:p>
          <w:p w14:paraId="677CFE1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mean (SD): 4.5 (3.0)</w:t>
            </w:r>
          </w:p>
          <w:p w14:paraId="412CFD7E" w14:textId="77777777" w:rsidR="0092736D" w:rsidRPr="00D8521D" w:rsidRDefault="0092736D" w:rsidP="0092736D">
            <w:pPr>
              <w:rPr>
                <w:rFonts w:ascii="Times New Roman" w:hAnsi="Times New Roman" w:cs="Times New Roman"/>
                <w:color w:val="000000" w:themeColor="text1"/>
                <w:sz w:val="22"/>
                <w:szCs w:val="22"/>
              </w:rPr>
            </w:pPr>
          </w:p>
        </w:tc>
        <w:tc>
          <w:tcPr>
            <w:tcW w:w="1388" w:type="dxa"/>
          </w:tcPr>
          <w:p w14:paraId="7605A0A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2361</w:t>
            </w:r>
          </w:p>
        </w:tc>
        <w:tc>
          <w:tcPr>
            <w:tcW w:w="1026" w:type="dxa"/>
          </w:tcPr>
          <w:p w14:paraId="50F09390" w14:textId="77777777" w:rsidR="0092736D" w:rsidRPr="00D8521D" w:rsidRDefault="0092736D" w:rsidP="009273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Mean, SD: 77.4, </w:t>
            </w:r>
            <w:r w:rsidRPr="00D8521D">
              <w:rPr>
                <w:rFonts w:ascii="Times New Roman" w:hAnsi="Times New Roman" w:cs="Times New Roman"/>
                <w:color w:val="000000" w:themeColor="text1"/>
                <w:sz w:val="22"/>
                <w:szCs w:val="22"/>
              </w:rPr>
              <w:t>6.3</w:t>
            </w:r>
          </w:p>
        </w:tc>
        <w:tc>
          <w:tcPr>
            <w:tcW w:w="1792" w:type="dxa"/>
          </w:tcPr>
          <w:p w14:paraId="3859C90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Ontario Diabetes Database</w:t>
            </w:r>
          </w:p>
        </w:tc>
        <w:tc>
          <w:tcPr>
            <w:tcW w:w="1818" w:type="dxa"/>
          </w:tcPr>
          <w:p w14:paraId="67815FC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Ontario Cancer Registry or Registered Persons Database; all </w:t>
            </w:r>
          </w:p>
        </w:tc>
        <w:tc>
          <w:tcPr>
            <w:tcW w:w="2379" w:type="dxa"/>
          </w:tcPr>
          <w:p w14:paraId="6944B13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Women with incident diabetes, aged 66 years or older</w:t>
            </w:r>
          </w:p>
          <w:p w14:paraId="0B4F1C84" w14:textId="77777777" w:rsidR="0092736D" w:rsidRPr="00D8521D" w:rsidRDefault="0092736D" w:rsidP="0092736D">
            <w:pPr>
              <w:rPr>
                <w:rFonts w:ascii="Times New Roman" w:hAnsi="Times New Roman" w:cs="Times New Roman"/>
                <w:color w:val="000000" w:themeColor="text1"/>
                <w:sz w:val="22"/>
                <w:szCs w:val="22"/>
              </w:rPr>
            </w:pPr>
          </w:p>
        </w:tc>
      </w:tr>
      <w:tr w:rsidR="0092736D" w:rsidRPr="00D8521D" w14:paraId="22896B91" w14:textId="77777777" w:rsidTr="0092736D">
        <w:trPr>
          <w:trHeight w:val="2512"/>
        </w:trPr>
        <w:tc>
          <w:tcPr>
            <w:tcW w:w="1507" w:type="dxa"/>
          </w:tcPr>
          <w:p w14:paraId="77DA9743"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Peeters</w:t>
            </w:r>
            <w:proofErr w:type="spellEnd"/>
            <w:r w:rsidRPr="00D8521D">
              <w:rPr>
                <w:rFonts w:ascii="Times New Roman" w:hAnsi="Times New Roman" w:cs="Times New Roman"/>
                <w:color w:val="000000" w:themeColor="text1"/>
                <w:sz w:val="22"/>
                <w:szCs w:val="22"/>
              </w:rPr>
              <w:t>, 2013</w:t>
            </w:r>
          </w:p>
        </w:tc>
        <w:tc>
          <w:tcPr>
            <w:tcW w:w="1323" w:type="dxa"/>
          </w:tcPr>
          <w:p w14:paraId="17E9F00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Denmark</w:t>
            </w:r>
          </w:p>
        </w:tc>
        <w:tc>
          <w:tcPr>
            <w:tcW w:w="1647" w:type="dxa"/>
          </w:tcPr>
          <w:p w14:paraId="04AA452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Retrospective; breast cancer specific </w:t>
            </w:r>
          </w:p>
        </w:tc>
        <w:tc>
          <w:tcPr>
            <w:tcW w:w="1510" w:type="dxa"/>
          </w:tcPr>
          <w:p w14:paraId="132B2E9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1996 to 2008; </w:t>
            </w:r>
          </w:p>
          <w:p w14:paraId="7AA69597" w14:textId="77777777" w:rsidR="0092736D" w:rsidRPr="00D8521D" w:rsidRDefault="0092736D" w:rsidP="0092736D">
            <w:pPr>
              <w:rPr>
                <w:rFonts w:ascii="Times New Roman" w:hAnsi="Times New Roman" w:cs="Times New Roman"/>
                <w:color w:val="000000" w:themeColor="text1"/>
                <w:sz w:val="22"/>
                <w:szCs w:val="22"/>
              </w:rPr>
            </w:pPr>
          </w:p>
          <w:p w14:paraId="63C5BA0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Metformin: median (IQR): 1.8 (0.8-3.8)</w:t>
            </w:r>
          </w:p>
          <w:p w14:paraId="337EF8F6" w14:textId="77777777" w:rsidR="0092736D" w:rsidRPr="00D8521D" w:rsidRDefault="0092736D" w:rsidP="0092736D">
            <w:pPr>
              <w:rPr>
                <w:rFonts w:ascii="Times New Roman" w:hAnsi="Times New Roman" w:cs="Times New Roman"/>
                <w:color w:val="000000" w:themeColor="text1"/>
                <w:sz w:val="22"/>
                <w:szCs w:val="22"/>
              </w:rPr>
            </w:pPr>
          </w:p>
          <w:p w14:paraId="2921BB5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Non-metformin: median (IQR): 2.6 (0.9-4.4)</w:t>
            </w:r>
          </w:p>
        </w:tc>
        <w:tc>
          <w:tcPr>
            <w:tcW w:w="1388" w:type="dxa"/>
          </w:tcPr>
          <w:p w14:paraId="0E1D383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1058</w:t>
            </w:r>
          </w:p>
        </w:tc>
        <w:tc>
          <w:tcPr>
            <w:tcW w:w="1026" w:type="dxa"/>
          </w:tcPr>
          <w:p w14:paraId="1201C17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60 to 82</w:t>
            </w:r>
          </w:p>
        </w:tc>
        <w:tc>
          <w:tcPr>
            <w:tcW w:w="1792" w:type="dxa"/>
          </w:tcPr>
          <w:p w14:paraId="6867A9E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Denmark National Hospital Discharge Register and National Pharmacological Database </w:t>
            </w:r>
          </w:p>
        </w:tc>
        <w:tc>
          <w:tcPr>
            <w:tcW w:w="1818" w:type="dxa"/>
          </w:tcPr>
          <w:p w14:paraId="6BEDDB2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Death certificate register; all </w:t>
            </w:r>
          </w:p>
        </w:tc>
        <w:tc>
          <w:tcPr>
            <w:tcW w:w="2379" w:type="dxa"/>
          </w:tcPr>
          <w:p w14:paraId="1EFE72D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Females (aged 18+) receiving treatment for diabetes who had a diagnostic code for breast cancer between 1997 and 2007</w:t>
            </w:r>
          </w:p>
        </w:tc>
      </w:tr>
      <w:tr w:rsidR="0092736D" w:rsidRPr="00D8521D" w14:paraId="358E110B" w14:textId="77777777" w:rsidTr="0092736D">
        <w:trPr>
          <w:trHeight w:val="1067"/>
        </w:trPr>
        <w:tc>
          <w:tcPr>
            <w:tcW w:w="1507" w:type="dxa"/>
            <w:tcBorders>
              <w:bottom w:val="nil"/>
            </w:tcBorders>
            <w:shd w:val="clear" w:color="auto" w:fill="auto"/>
          </w:tcPr>
          <w:p w14:paraId="0CF06701" w14:textId="77777777" w:rsidR="0092736D" w:rsidRPr="00D8521D" w:rsidRDefault="0092736D" w:rsidP="0092736D">
            <w:pPr>
              <w:rPr>
                <w:rFonts w:ascii="Times New Roman" w:hAnsi="Times New Roman" w:cs="Times New Roman"/>
                <w:b/>
                <w:color w:val="000000" w:themeColor="text1"/>
                <w:sz w:val="22"/>
                <w:szCs w:val="22"/>
              </w:rPr>
            </w:pPr>
            <w:r w:rsidRPr="00D8521D">
              <w:rPr>
                <w:rFonts w:ascii="Times New Roman" w:hAnsi="Times New Roman" w:cs="Times New Roman"/>
                <w:color w:val="000000" w:themeColor="text1"/>
                <w:sz w:val="22"/>
                <w:szCs w:val="22"/>
              </w:rPr>
              <w:t>El-</w:t>
            </w:r>
            <w:proofErr w:type="spellStart"/>
            <w:r w:rsidRPr="00D8521D">
              <w:rPr>
                <w:rFonts w:ascii="Times New Roman" w:hAnsi="Times New Roman" w:cs="Times New Roman"/>
                <w:color w:val="000000" w:themeColor="text1"/>
                <w:sz w:val="22"/>
                <w:szCs w:val="22"/>
              </w:rPr>
              <w:t>Benhaway</w:t>
            </w:r>
            <w:proofErr w:type="spellEnd"/>
            <w:r w:rsidRPr="00D8521D">
              <w:rPr>
                <w:rFonts w:ascii="Times New Roman" w:hAnsi="Times New Roman" w:cs="Times New Roman"/>
                <w:color w:val="000000" w:themeColor="text1"/>
                <w:sz w:val="22"/>
                <w:szCs w:val="22"/>
              </w:rPr>
              <w:t>, 2014</w:t>
            </w:r>
          </w:p>
        </w:tc>
        <w:tc>
          <w:tcPr>
            <w:tcW w:w="1323" w:type="dxa"/>
            <w:tcBorders>
              <w:bottom w:val="nil"/>
            </w:tcBorders>
            <w:shd w:val="clear" w:color="auto" w:fill="auto"/>
          </w:tcPr>
          <w:p w14:paraId="7DAC5638" w14:textId="77777777" w:rsidR="0092736D" w:rsidRPr="00D8521D" w:rsidRDefault="0092736D" w:rsidP="0092736D">
            <w:pPr>
              <w:rPr>
                <w:rFonts w:ascii="Times New Roman" w:hAnsi="Times New Roman" w:cs="Times New Roman"/>
                <w:b/>
                <w:color w:val="000000" w:themeColor="text1"/>
                <w:sz w:val="22"/>
                <w:szCs w:val="22"/>
              </w:rPr>
            </w:pPr>
            <w:r w:rsidRPr="00D8521D">
              <w:rPr>
                <w:rFonts w:ascii="Times New Roman" w:hAnsi="Times New Roman" w:cs="Times New Roman"/>
                <w:color w:val="000000" w:themeColor="text1"/>
                <w:sz w:val="22"/>
                <w:szCs w:val="22"/>
              </w:rPr>
              <w:t>Egypt</w:t>
            </w:r>
          </w:p>
        </w:tc>
        <w:tc>
          <w:tcPr>
            <w:tcW w:w="1647" w:type="dxa"/>
            <w:tcBorders>
              <w:bottom w:val="nil"/>
            </w:tcBorders>
            <w:shd w:val="clear" w:color="auto" w:fill="auto"/>
          </w:tcPr>
          <w:p w14:paraId="57749FC6" w14:textId="77777777" w:rsidR="0092736D" w:rsidRPr="00D8521D" w:rsidRDefault="0092736D" w:rsidP="0092736D">
            <w:pPr>
              <w:rPr>
                <w:rFonts w:ascii="Times New Roman" w:hAnsi="Times New Roman" w:cs="Times New Roman"/>
                <w:b/>
                <w:color w:val="000000" w:themeColor="text1"/>
                <w:sz w:val="22"/>
                <w:szCs w:val="22"/>
              </w:rPr>
            </w:pPr>
            <w:r w:rsidRPr="00D8521D">
              <w:rPr>
                <w:rFonts w:ascii="Times New Roman" w:hAnsi="Times New Roman" w:cs="Times New Roman"/>
                <w:color w:val="000000" w:themeColor="text1"/>
                <w:sz w:val="22"/>
                <w:szCs w:val="22"/>
              </w:rPr>
              <w:t xml:space="preserve">Retrospective; breast cancer specific </w:t>
            </w:r>
          </w:p>
        </w:tc>
        <w:tc>
          <w:tcPr>
            <w:tcW w:w="1510" w:type="dxa"/>
            <w:tcBorders>
              <w:bottom w:val="nil"/>
            </w:tcBorders>
            <w:shd w:val="clear" w:color="auto" w:fill="auto"/>
          </w:tcPr>
          <w:p w14:paraId="30224B7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Jan 2008 to Dec 2008;</w:t>
            </w:r>
          </w:p>
          <w:p w14:paraId="2EB5FA95" w14:textId="77777777" w:rsidR="0092736D" w:rsidRPr="00D8521D" w:rsidRDefault="0092736D" w:rsidP="0092736D">
            <w:pPr>
              <w:rPr>
                <w:rFonts w:ascii="Times New Roman" w:hAnsi="Times New Roman" w:cs="Times New Roman"/>
                <w:b/>
                <w:color w:val="000000" w:themeColor="text1"/>
                <w:sz w:val="22"/>
                <w:szCs w:val="22"/>
              </w:rPr>
            </w:pPr>
            <w:r w:rsidRPr="00D8521D">
              <w:rPr>
                <w:rFonts w:ascii="Times New Roman" w:hAnsi="Times New Roman" w:cs="Times New Roman"/>
                <w:color w:val="000000" w:themeColor="text1"/>
                <w:sz w:val="22"/>
                <w:szCs w:val="22"/>
              </w:rPr>
              <w:t>median 46 months (22-60)</w:t>
            </w:r>
          </w:p>
        </w:tc>
        <w:tc>
          <w:tcPr>
            <w:tcW w:w="1388" w:type="dxa"/>
            <w:tcBorders>
              <w:bottom w:val="nil"/>
            </w:tcBorders>
            <w:shd w:val="clear" w:color="auto" w:fill="auto"/>
          </w:tcPr>
          <w:p w14:paraId="165B049E" w14:textId="77777777" w:rsidR="0092736D" w:rsidRPr="00D8521D" w:rsidRDefault="0092736D" w:rsidP="0092736D">
            <w:pPr>
              <w:rPr>
                <w:rFonts w:ascii="Times New Roman" w:hAnsi="Times New Roman" w:cs="Times New Roman"/>
                <w:b/>
                <w:color w:val="000000" w:themeColor="text1"/>
                <w:sz w:val="22"/>
                <w:szCs w:val="22"/>
              </w:rPr>
            </w:pPr>
            <w:r w:rsidRPr="00D8521D">
              <w:rPr>
                <w:rFonts w:ascii="Times New Roman" w:hAnsi="Times New Roman" w:cs="Times New Roman"/>
                <w:color w:val="000000" w:themeColor="text1"/>
                <w:sz w:val="22"/>
                <w:szCs w:val="22"/>
              </w:rPr>
              <w:t>439</w:t>
            </w:r>
          </w:p>
        </w:tc>
        <w:tc>
          <w:tcPr>
            <w:tcW w:w="1026" w:type="dxa"/>
            <w:tcBorders>
              <w:bottom w:val="nil"/>
            </w:tcBorders>
            <w:shd w:val="clear" w:color="auto" w:fill="auto"/>
          </w:tcPr>
          <w:p w14:paraId="3CCCD6BF" w14:textId="77777777" w:rsidR="0092736D" w:rsidRPr="00D8521D" w:rsidRDefault="0092736D" w:rsidP="0092736D">
            <w:pPr>
              <w:rPr>
                <w:rFonts w:ascii="Times New Roman" w:hAnsi="Times New Roman" w:cs="Times New Roman"/>
                <w:b/>
                <w:color w:val="000000" w:themeColor="text1"/>
                <w:sz w:val="22"/>
                <w:szCs w:val="22"/>
              </w:rPr>
            </w:pPr>
            <w:r w:rsidRPr="00D8521D">
              <w:rPr>
                <w:rFonts w:ascii="Times New Roman" w:hAnsi="Times New Roman" w:cs="Times New Roman"/>
                <w:color w:val="000000" w:themeColor="text1"/>
                <w:sz w:val="22"/>
                <w:szCs w:val="22"/>
              </w:rPr>
              <w:t>NR</w:t>
            </w:r>
          </w:p>
        </w:tc>
        <w:tc>
          <w:tcPr>
            <w:tcW w:w="1792" w:type="dxa"/>
            <w:tcBorders>
              <w:bottom w:val="nil"/>
            </w:tcBorders>
            <w:shd w:val="clear" w:color="auto" w:fill="auto"/>
          </w:tcPr>
          <w:p w14:paraId="195743D1"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University of Alexandria records</w:t>
            </w:r>
          </w:p>
          <w:p w14:paraId="43D16804" w14:textId="77777777" w:rsidR="0092736D" w:rsidRPr="00D8521D" w:rsidRDefault="0092736D" w:rsidP="0092736D">
            <w:pPr>
              <w:rPr>
                <w:rFonts w:ascii="Times New Roman" w:hAnsi="Times New Roman" w:cs="Times New Roman"/>
                <w:b/>
                <w:color w:val="000000" w:themeColor="text1"/>
                <w:sz w:val="22"/>
                <w:szCs w:val="22"/>
              </w:rPr>
            </w:pPr>
          </w:p>
        </w:tc>
        <w:tc>
          <w:tcPr>
            <w:tcW w:w="1818" w:type="dxa"/>
            <w:tcBorders>
              <w:bottom w:val="nil"/>
            </w:tcBorders>
            <w:shd w:val="clear" w:color="auto" w:fill="auto"/>
          </w:tcPr>
          <w:p w14:paraId="5390390B" w14:textId="77777777" w:rsidR="0092736D" w:rsidRPr="00D8521D" w:rsidRDefault="0092736D" w:rsidP="0092736D">
            <w:pPr>
              <w:rPr>
                <w:rFonts w:ascii="Times New Roman" w:hAnsi="Times New Roman" w:cs="Times New Roman"/>
                <w:b/>
                <w:color w:val="000000" w:themeColor="text1"/>
                <w:sz w:val="22"/>
                <w:szCs w:val="22"/>
              </w:rPr>
            </w:pPr>
            <w:r w:rsidRPr="00D8521D">
              <w:rPr>
                <w:rFonts w:ascii="Times New Roman" w:hAnsi="Times New Roman" w:cs="Times New Roman"/>
                <w:color w:val="000000" w:themeColor="text1"/>
                <w:sz w:val="22"/>
                <w:szCs w:val="22"/>
              </w:rPr>
              <w:t>University of Alexandria records; stage I to III breast cancer</w:t>
            </w:r>
          </w:p>
        </w:tc>
        <w:tc>
          <w:tcPr>
            <w:tcW w:w="2379" w:type="dxa"/>
            <w:tcBorders>
              <w:bottom w:val="nil"/>
            </w:tcBorders>
            <w:shd w:val="clear" w:color="auto" w:fill="auto"/>
          </w:tcPr>
          <w:p w14:paraId="5EE941CC" w14:textId="77777777" w:rsidR="0092736D" w:rsidRPr="00D8521D" w:rsidRDefault="0092736D" w:rsidP="0092736D">
            <w:pPr>
              <w:rPr>
                <w:rFonts w:ascii="Times New Roman" w:hAnsi="Times New Roman" w:cs="Times New Roman"/>
                <w:b/>
                <w:color w:val="000000" w:themeColor="text1"/>
                <w:sz w:val="22"/>
                <w:szCs w:val="22"/>
              </w:rPr>
            </w:pPr>
            <w:r w:rsidRPr="00D8521D">
              <w:rPr>
                <w:rFonts w:ascii="Times New Roman" w:hAnsi="Times New Roman" w:cs="Times New Roman"/>
                <w:color w:val="000000" w:themeColor="text1"/>
                <w:sz w:val="22"/>
                <w:szCs w:val="22"/>
              </w:rPr>
              <w:t xml:space="preserve">Pathologically proved stage I to III breast cancer </w:t>
            </w:r>
          </w:p>
        </w:tc>
      </w:tr>
      <w:tr w:rsidR="0092736D" w:rsidRPr="00D8521D" w14:paraId="08DBF3F2" w14:textId="77777777" w:rsidTr="0092736D">
        <w:trPr>
          <w:trHeight w:val="248"/>
        </w:trPr>
        <w:tc>
          <w:tcPr>
            <w:tcW w:w="1507" w:type="dxa"/>
          </w:tcPr>
          <w:p w14:paraId="263095FC"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Oppong</w:t>
            </w:r>
            <w:proofErr w:type="spellEnd"/>
            <w:r w:rsidRPr="00D8521D">
              <w:rPr>
                <w:rFonts w:ascii="Times New Roman" w:hAnsi="Times New Roman" w:cs="Times New Roman"/>
                <w:color w:val="000000" w:themeColor="text1"/>
                <w:sz w:val="22"/>
                <w:szCs w:val="22"/>
              </w:rPr>
              <w:t>, 2014</w:t>
            </w:r>
          </w:p>
        </w:tc>
        <w:tc>
          <w:tcPr>
            <w:tcW w:w="1323" w:type="dxa"/>
          </w:tcPr>
          <w:p w14:paraId="30F6A6D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USA</w:t>
            </w:r>
          </w:p>
        </w:tc>
        <w:tc>
          <w:tcPr>
            <w:tcW w:w="1647" w:type="dxa"/>
          </w:tcPr>
          <w:p w14:paraId="016C164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Retrospective; breast cancer specific </w:t>
            </w:r>
          </w:p>
        </w:tc>
        <w:tc>
          <w:tcPr>
            <w:tcW w:w="1510" w:type="dxa"/>
          </w:tcPr>
          <w:p w14:paraId="2A9E3DF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2000 to 2005;</w:t>
            </w:r>
          </w:p>
          <w:p w14:paraId="13BAEBDF"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median 87 months </w:t>
            </w:r>
            <w:r w:rsidRPr="00D8521D">
              <w:rPr>
                <w:rFonts w:ascii="Times New Roman" w:hAnsi="Times New Roman" w:cs="Times New Roman"/>
                <w:color w:val="000000" w:themeColor="text1"/>
                <w:sz w:val="22"/>
                <w:szCs w:val="22"/>
              </w:rPr>
              <w:lastRenderedPageBreak/>
              <w:t>(range: 6.9 to 140.4)</w:t>
            </w:r>
          </w:p>
        </w:tc>
        <w:tc>
          <w:tcPr>
            <w:tcW w:w="1388" w:type="dxa"/>
          </w:tcPr>
          <w:p w14:paraId="04F7742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lastRenderedPageBreak/>
              <w:t>141</w:t>
            </w:r>
          </w:p>
        </w:tc>
        <w:tc>
          <w:tcPr>
            <w:tcW w:w="1026" w:type="dxa"/>
          </w:tcPr>
          <w:p w14:paraId="2430162F"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38 to 80 years</w:t>
            </w:r>
          </w:p>
        </w:tc>
        <w:tc>
          <w:tcPr>
            <w:tcW w:w="1792" w:type="dxa"/>
          </w:tcPr>
          <w:p w14:paraId="63CFDDA1"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EMR: Memorial Sloan Keating Cancer Centre</w:t>
            </w:r>
          </w:p>
        </w:tc>
        <w:tc>
          <w:tcPr>
            <w:tcW w:w="1818" w:type="dxa"/>
          </w:tcPr>
          <w:p w14:paraId="387655C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EMR; all</w:t>
            </w:r>
          </w:p>
        </w:tc>
        <w:tc>
          <w:tcPr>
            <w:tcW w:w="2379" w:type="dxa"/>
          </w:tcPr>
          <w:p w14:paraId="2EC64F4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Patients who reported a diagnosis of </w:t>
            </w:r>
            <w:r>
              <w:rPr>
                <w:rFonts w:ascii="Times New Roman" w:hAnsi="Times New Roman" w:cs="Times New Roman"/>
                <w:color w:val="000000" w:themeColor="text1"/>
                <w:sz w:val="22"/>
                <w:szCs w:val="22"/>
              </w:rPr>
              <w:t>T2D</w:t>
            </w:r>
            <w:r w:rsidRPr="00D8521D">
              <w:rPr>
                <w:rFonts w:ascii="Times New Roman" w:hAnsi="Times New Roman" w:cs="Times New Roman"/>
                <w:color w:val="000000" w:themeColor="text1"/>
                <w:sz w:val="22"/>
                <w:szCs w:val="22"/>
              </w:rPr>
              <w:t xml:space="preserve"> and received systematic </w:t>
            </w:r>
            <w:r w:rsidRPr="00D8521D">
              <w:rPr>
                <w:rFonts w:ascii="Times New Roman" w:hAnsi="Times New Roman" w:cs="Times New Roman"/>
                <w:color w:val="000000" w:themeColor="text1"/>
                <w:sz w:val="22"/>
                <w:szCs w:val="22"/>
              </w:rPr>
              <w:lastRenderedPageBreak/>
              <w:t>chemotherapy for stages I to III breast cancer</w:t>
            </w:r>
          </w:p>
        </w:tc>
      </w:tr>
      <w:tr w:rsidR="0092736D" w:rsidRPr="00D8521D" w14:paraId="71E5113B" w14:textId="77777777" w:rsidTr="0092736D">
        <w:trPr>
          <w:trHeight w:val="1031"/>
        </w:trPr>
        <w:tc>
          <w:tcPr>
            <w:tcW w:w="1507" w:type="dxa"/>
          </w:tcPr>
          <w:p w14:paraId="792A314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lastRenderedPageBreak/>
              <w:t>Xiao, 2014</w:t>
            </w:r>
          </w:p>
        </w:tc>
        <w:tc>
          <w:tcPr>
            <w:tcW w:w="1323" w:type="dxa"/>
          </w:tcPr>
          <w:p w14:paraId="62B14AA1"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China</w:t>
            </w:r>
          </w:p>
        </w:tc>
        <w:tc>
          <w:tcPr>
            <w:tcW w:w="1647" w:type="dxa"/>
          </w:tcPr>
          <w:p w14:paraId="4688FA9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Retrospective; breast cancer specific  </w:t>
            </w:r>
          </w:p>
        </w:tc>
        <w:tc>
          <w:tcPr>
            <w:tcW w:w="1510" w:type="dxa"/>
          </w:tcPr>
          <w:p w14:paraId="10029FF1"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2002 to 2006; median 70 months (10– 120 months) </w:t>
            </w:r>
          </w:p>
        </w:tc>
        <w:tc>
          <w:tcPr>
            <w:tcW w:w="1388" w:type="dxa"/>
          </w:tcPr>
          <w:p w14:paraId="4FBEAAA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5785</w:t>
            </w:r>
          </w:p>
        </w:tc>
        <w:tc>
          <w:tcPr>
            <w:tcW w:w="1026" w:type="dxa"/>
          </w:tcPr>
          <w:p w14:paraId="60A5BB2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NR</w:t>
            </w:r>
          </w:p>
        </w:tc>
        <w:tc>
          <w:tcPr>
            <w:tcW w:w="1792" w:type="dxa"/>
          </w:tcPr>
          <w:p w14:paraId="5109DC5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Tianjin Medical Database</w:t>
            </w:r>
          </w:p>
        </w:tc>
        <w:tc>
          <w:tcPr>
            <w:tcW w:w="1818" w:type="dxa"/>
          </w:tcPr>
          <w:p w14:paraId="025734F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EMR; luminal breast cancer </w:t>
            </w:r>
          </w:p>
        </w:tc>
        <w:tc>
          <w:tcPr>
            <w:tcW w:w="2379" w:type="dxa"/>
          </w:tcPr>
          <w:p w14:paraId="66980AD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Luminal type breast cancer between 2002 to 2006</w:t>
            </w:r>
          </w:p>
        </w:tc>
      </w:tr>
      <w:tr w:rsidR="0092736D" w:rsidRPr="00D8521D" w14:paraId="21075A36" w14:textId="77777777" w:rsidTr="0092736D">
        <w:trPr>
          <w:trHeight w:val="220"/>
        </w:trPr>
        <w:tc>
          <w:tcPr>
            <w:tcW w:w="1507" w:type="dxa"/>
          </w:tcPr>
          <w:p w14:paraId="7BD2F293"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Calip</w:t>
            </w:r>
            <w:proofErr w:type="spellEnd"/>
            <w:r w:rsidRPr="00D8521D">
              <w:rPr>
                <w:rFonts w:ascii="Times New Roman" w:hAnsi="Times New Roman" w:cs="Times New Roman"/>
                <w:color w:val="000000" w:themeColor="text1"/>
                <w:sz w:val="22"/>
                <w:szCs w:val="22"/>
              </w:rPr>
              <w:t>, 2015</w:t>
            </w:r>
          </w:p>
        </w:tc>
        <w:tc>
          <w:tcPr>
            <w:tcW w:w="1323" w:type="dxa"/>
          </w:tcPr>
          <w:p w14:paraId="66B0F23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USA</w:t>
            </w:r>
          </w:p>
        </w:tc>
        <w:tc>
          <w:tcPr>
            <w:tcW w:w="1647" w:type="dxa"/>
          </w:tcPr>
          <w:p w14:paraId="2D48980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Retrospective; breast cancer specific </w:t>
            </w:r>
          </w:p>
        </w:tc>
        <w:tc>
          <w:tcPr>
            <w:tcW w:w="1510" w:type="dxa"/>
          </w:tcPr>
          <w:p w14:paraId="54FCDD91"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1990-2008; median: 6.5</w:t>
            </w:r>
          </w:p>
        </w:tc>
        <w:tc>
          <w:tcPr>
            <w:tcW w:w="1388" w:type="dxa"/>
          </w:tcPr>
          <w:p w14:paraId="03CCF72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4216</w:t>
            </w:r>
          </w:p>
        </w:tc>
        <w:tc>
          <w:tcPr>
            <w:tcW w:w="1026" w:type="dxa"/>
          </w:tcPr>
          <w:p w14:paraId="6931F665" w14:textId="77777777" w:rsidR="0092736D" w:rsidRPr="00D8521D" w:rsidRDefault="0092736D" w:rsidP="009273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Mean, SD: 6.8, 3.8</w:t>
            </w:r>
          </w:p>
        </w:tc>
        <w:tc>
          <w:tcPr>
            <w:tcW w:w="1792" w:type="dxa"/>
          </w:tcPr>
          <w:p w14:paraId="3CC6641F"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Group Health Database</w:t>
            </w:r>
          </w:p>
        </w:tc>
        <w:tc>
          <w:tcPr>
            <w:tcW w:w="1818" w:type="dxa"/>
          </w:tcPr>
          <w:p w14:paraId="21FBD48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SEER database; stage I and II </w:t>
            </w:r>
          </w:p>
        </w:tc>
        <w:tc>
          <w:tcPr>
            <w:tcW w:w="2379" w:type="dxa"/>
          </w:tcPr>
          <w:p w14:paraId="5514FBA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18 years, residing in Washington State, incident, histologically confirmed stage I and II breast cancer (non-bilateral) between 1990 and 2008</w:t>
            </w:r>
          </w:p>
        </w:tc>
      </w:tr>
      <w:tr w:rsidR="0092736D" w:rsidRPr="00D8521D" w14:paraId="19F98875" w14:textId="77777777" w:rsidTr="0092736D">
        <w:trPr>
          <w:trHeight w:val="220"/>
        </w:trPr>
        <w:tc>
          <w:tcPr>
            <w:tcW w:w="1507" w:type="dxa"/>
          </w:tcPr>
          <w:p w14:paraId="321C9EF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Kim, 2015</w:t>
            </w:r>
          </w:p>
        </w:tc>
        <w:tc>
          <w:tcPr>
            <w:tcW w:w="1323" w:type="dxa"/>
          </w:tcPr>
          <w:p w14:paraId="0F0B18F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South Korea</w:t>
            </w:r>
          </w:p>
        </w:tc>
        <w:tc>
          <w:tcPr>
            <w:tcW w:w="1647" w:type="dxa"/>
          </w:tcPr>
          <w:p w14:paraId="37C8734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Retrospective; breast cancer specific </w:t>
            </w:r>
          </w:p>
        </w:tc>
        <w:tc>
          <w:tcPr>
            <w:tcW w:w="1510" w:type="dxa"/>
          </w:tcPr>
          <w:p w14:paraId="1FFC08B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1997 to 2007;</w:t>
            </w:r>
          </w:p>
          <w:p w14:paraId="22E75A1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median 100.3 months</w:t>
            </w:r>
          </w:p>
        </w:tc>
        <w:tc>
          <w:tcPr>
            <w:tcW w:w="1388" w:type="dxa"/>
          </w:tcPr>
          <w:p w14:paraId="207785F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6967</w:t>
            </w:r>
          </w:p>
        </w:tc>
        <w:tc>
          <w:tcPr>
            <w:tcW w:w="1026" w:type="dxa"/>
          </w:tcPr>
          <w:p w14:paraId="245A056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p>
        </w:tc>
        <w:tc>
          <w:tcPr>
            <w:tcW w:w="1792" w:type="dxa"/>
          </w:tcPr>
          <w:p w14:paraId="2C8E299E"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Asan</w:t>
            </w:r>
            <w:proofErr w:type="spellEnd"/>
            <w:r w:rsidRPr="00D8521D">
              <w:rPr>
                <w:rFonts w:ascii="Times New Roman" w:hAnsi="Times New Roman" w:cs="Times New Roman"/>
                <w:color w:val="000000" w:themeColor="text1"/>
                <w:sz w:val="22"/>
                <w:szCs w:val="22"/>
              </w:rPr>
              <w:t xml:space="preserve"> Medical Centre Breast Cancer Database</w:t>
            </w:r>
          </w:p>
        </w:tc>
        <w:tc>
          <w:tcPr>
            <w:tcW w:w="1818" w:type="dxa"/>
          </w:tcPr>
          <w:p w14:paraId="64DF6D22"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EMR; all</w:t>
            </w:r>
          </w:p>
        </w:tc>
        <w:tc>
          <w:tcPr>
            <w:tcW w:w="2379" w:type="dxa"/>
          </w:tcPr>
          <w:p w14:paraId="6A6AB04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Patients who were diagnosed with breast cancer and underwent surgery.</w:t>
            </w:r>
          </w:p>
        </w:tc>
      </w:tr>
      <w:tr w:rsidR="0092736D" w:rsidRPr="00D8521D" w14:paraId="4FFA1163" w14:textId="77777777" w:rsidTr="0092736D">
        <w:trPr>
          <w:trHeight w:val="1562"/>
        </w:trPr>
        <w:tc>
          <w:tcPr>
            <w:tcW w:w="1507" w:type="dxa"/>
          </w:tcPr>
          <w:p w14:paraId="14F4C33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Xu, 2015</w:t>
            </w:r>
          </w:p>
        </w:tc>
        <w:tc>
          <w:tcPr>
            <w:tcW w:w="1323" w:type="dxa"/>
          </w:tcPr>
          <w:p w14:paraId="0CF24FE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USA</w:t>
            </w:r>
          </w:p>
        </w:tc>
        <w:tc>
          <w:tcPr>
            <w:tcW w:w="1647" w:type="dxa"/>
          </w:tcPr>
          <w:p w14:paraId="46F1185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Retrospective; all cancers </w:t>
            </w:r>
          </w:p>
        </w:tc>
        <w:tc>
          <w:tcPr>
            <w:tcW w:w="1510" w:type="dxa"/>
          </w:tcPr>
          <w:p w14:paraId="2A402C0F"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1995 to 2010; NR</w:t>
            </w:r>
          </w:p>
        </w:tc>
        <w:tc>
          <w:tcPr>
            <w:tcW w:w="1388" w:type="dxa"/>
          </w:tcPr>
          <w:p w14:paraId="7AE6FC7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Vanderbilt: 5796 </w:t>
            </w:r>
          </w:p>
          <w:p w14:paraId="0A71145D" w14:textId="77777777" w:rsidR="0092736D" w:rsidRPr="00D8521D" w:rsidRDefault="0092736D" w:rsidP="0092736D">
            <w:pPr>
              <w:rPr>
                <w:rFonts w:ascii="Times New Roman" w:hAnsi="Times New Roman" w:cs="Times New Roman"/>
                <w:color w:val="000000" w:themeColor="text1"/>
                <w:sz w:val="22"/>
                <w:szCs w:val="22"/>
              </w:rPr>
            </w:pPr>
          </w:p>
          <w:p w14:paraId="2F26FC3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Mayo: 8939</w:t>
            </w:r>
          </w:p>
          <w:p w14:paraId="05A7A2CE" w14:textId="77777777" w:rsidR="0092736D" w:rsidRPr="00D8521D" w:rsidRDefault="0092736D" w:rsidP="0092736D">
            <w:pPr>
              <w:rPr>
                <w:rFonts w:ascii="Times New Roman" w:hAnsi="Times New Roman" w:cs="Times New Roman"/>
                <w:color w:val="000000" w:themeColor="text1"/>
                <w:sz w:val="22"/>
                <w:szCs w:val="22"/>
              </w:rPr>
            </w:pPr>
          </w:p>
        </w:tc>
        <w:tc>
          <w:tcPr>
            <w:tcW w:w="1026" w:type="dxa"/>
          </w:tcPr>
          <w:p w14:paraId="0B1D68D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p>
        </w:tc>
        <w:tc>
          <w:tcPr>
            <w:tcW w:w="1792" w:type="dxa"/>
          </w:tcPr>
          <w:p w14:paraId="024CD0B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EMR from Mayo Clinic and Vanderbilt </w:t>
            </w:r>
          </w:p>
          <w:p w14:paraId="57EEA0B7" w14:textId="77777777" w:rsidR="0092736D" w:rsidRPr="00D8521D" w:rsidRDefault="0092736D" w:rsidP="0092736D">
            <w:pPr>
              <w:rPr>
                <w:rFonts w:ascii="Times New Roman" w:hAnsi="Times New Roman" w:cs="Times New Roman"/>
                <w:color w:val="000000" w:themeColor="text1"/>
                <w:sz w:val="22"/>
                <w:szCs w:val="22"/>
              </w:rPr>
            </w:pPr>
          </w:p>
        </w:tc>
        <w:tc>
          <w:tcPr>
            <w:tcW w:w="1818" w:type="dxa"/>
          </w:tcPr>
          <w:p w14:paraId="78986FD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EMR from Vanderbilt University Medical Center and Mayo Clinic; all</w:t>
            </w:r>
          </w:p>
        </w:tc>
        <w:tc>
          <w:tcPr>
            <w:tcW w:w="2379" w:type="dxa"/>
          </w:tcPr>
          <w:p w14:paraId="0B07500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≥18 years, incident cancer diagnosis excluding non-melanoma skin cancers between 1995 and 2010 </w:t>
            </w:r>
          </w:p>
          <w:p w14:paraId="32966DAB" w14:textId="77777777" w:rsidR="0092736D" w:rsidRPr="00D8521D" w:rsidRDefault="0092736D" w:rsidP="0092736D">
            <w:pPr>
              <w:rPr>
                <w:rFonts w:ascii="Times New Roman" w:hAnsi="Times New Roman" w:cs="Times New Roman"/>
                <w:color w:val="000000" w:themeColor="text1"/>
                <w:sz w:val="22"/>
                <w:szCs w:val="22"/>
              </w:rPr>
            </w:pPr>
          </w:p>
        </w:tc>
      </w:tr>
      <w:tr w:rsidR="0092736D" w:rsidRPr="00D8521D" w14:paraId="5D54B07F" w14:textId="77777777" w:rsidTr="0092736D">
        <w:trPr>
          <w:trHeight w:val="220"/>
        </w:trPr>
        <w:tc>
          <w:tcPr>
            <w:tcW w:w="1507" w:type="dxa"/>
          </w:tcPr>
          <w:p w14:paraId="4779DBC1"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Vissers</w:t>
            </w:r>
            <w:proofErr w:type="spellEnd"/>
            <w:r w:rsidRPr="00D8521D">
              <w:rPr>
                <w:rFonts w:ascii="Times New Roman" w:hAnsi="Times New Roman" w:cs="Times New Roman"/>
                <w:color w:val="000000" w:themeColor="text1"/>
                <w:sz w:val="22"/>
                <w:szCs w:val="22"/>
              </w:rPr>
              <w:t>, 2015</w:t>
            </w:r>
          </w:p>
        </w:tc>
        <w:tc>
          <w:tcPr>
            <w:tcW w:w="1323" w:type="dxa"/>
          </w:tcPr>
          <w:p w14:paraId="28F05E52"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United Kingdom</w:t>
            </w:r>
          </w:p>
        </w:tc>
        <w:tc>
          <w:tcPr>
            <w:tcW w:w="1647" w:type="dxa"/>
          </w:tcPr>
          <w:p w14:paraId="285F3626"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Retrospective; breast cancer specific </w:t>
            </w:r>
          </w:p>
        </w:tc>
        <w:tc>
          <w:tcPr>
            <w:tcW w:w="1510" w:type="dxa"/>
          </w:tcPr>
          <w:p w14:paraId="67AD18C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1998 to 2009; mean 4.4 years</w:t>
            </w:r>
          </w:p>
        </w:tc>
        <w:tc>
          <w:tcPr>
            <w:tcW w:w="1388" w:type="dxa"/>
          </w:tcPr>
          <w:p w14:paraId="769CADB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1057</w:t>
            </w:r>
          </w:p>
        </w:tc>
        <w:tc>
          <w:tcPr>
            <w:tcW w:w="1026" w:type="dxa"/>
          </w:tcPr>
          <w:p w14:paraId="73C0FF06" w14:textId="77777777" w:rsidR="0092736D" w:rsidRPr="00D8521D" w:rsidRDefault="0092736D" w:rsidP="0092736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Mean, SD: 70.6, </w:t>
            </w:r>
            <w:r w:rsidRPr="00D8521D">
              <w:rPr>
                <w:rFonts w:ascii="Times New Roman" w:hAnsi="Times New Roman" w:cs="Times New Roman"/>
                <w:color w:val="000000" w:themeColor="text1"/>
                <w:sz w:val="22"/>
                <w:szCs w:val="22"/>
              </w:rPr>
              <w:t>11.3</w:t>
            </w:r>
          </w:p>
        </w:tc>
        <w:tc>
          <w:tcPr>
            <w:tcW w:w="1792" w:type="dxa"/>
          </w:tcPr>
          <w:p w14:paraId="4E04763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Clinical Practice Research Datalink</w:t>
            </w:r>
          </w:p>
        </w:tc>
        <w:tc>
          <w:tcPr>
            <w:tcW w:w="1818" w:type="dxa"/>
          </w:tcPr>
          <w:p w14:paraId="1C376775"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National Cancer Data Repository and the Office of National Statistics; all</w:t>
            </w:r>
          </w:p>
        </w:tc>
        <w:tc>
          <w:tcPr>
            <w:tcW w:w="2379" w:type="dxa"/>
          </w:tcPr>
          <w:p w14:paraId="1488C0AF"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Cohort of female breast cancer patients, diagnosed between 1998 and 2009, type 2 diabetes was identified</w:t>
            </w:r>
          </w:p>
        </w:tc>
      </w:tr>
    </w:tbl>
    <w:p w14:paraId="1503D773"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Abbreviations: USA=United States of America; NR=not reported; HER2=human epidermal growth factor receptor 2; IQR=interquartile range; SEER=Surveillance, Epidemiology, and End Results; EMR = electronic medical record; </w:t>
      </w:r>
      <w:r>
        <w:rPr>
          <w:rFonts w:ascii="Times New Roman" w:hAnsi="Times New Roman" w:cs="Times New Roman"/>
          <w:color w:val="000000" w:themeColor="text1"/>
          <w:sz w:val="22"/>
          <w:szCs w:val="22"/>
        </w:rPr>
        <w:t>T2D</w:t>
      </w:r>
      <w:r w:rsidRPr="00D8521D">
        <w:rPr>
          <w:rFonts w:ascii="Times New Roman" w:hAnsi="Times New Roman" w:cs="Times New Roman"/>
          <w:color w:val="000000" w:themeColor="text1"/>
          <w:sz w:val="22"/>
          <w:szCs w:val="22"/>
        </w:rPr>
        <w:t xml:space="preserve">=type 2 diabetes; SD=standard deviation </w:t>
      </w:r>
    </w:p>
    <w:p w14:paraId="4F6D0C0D" w14:textId="77777777" w:rsidR="0092736D" w:rsidRDefault="0092736D" w:rsidP="0092736D">
      <w:pPr>
        <w:pStyle w:val="Caption"/>
        <w:keepNext/>
        <w:spacing w:after="0"/>
        <w:rPr>
          <w:rFonts w:ascii="Times New Roman" w:hAnsi="Times New Roman" w:cs="Times New Roman"/>
          <w:b/>
          <w:i w:val="0"/>
          <w:color w:val="000000" w:themeColor="text1"/>
          <w:sz w:val="24"/>
          <w:szCs w:val="24"/>
        </w:rPr>
      </w:pPr>
    </w:p>
    <w:p w14:paraId="25742E2F" w14:textId="77777777" w:rsidR="0092736D" w:rsidRDefault="0092736D" w:rsidP="0092736D">
      <w:pPr>
        <w:pStyle w:val="Caption"/>
        <w:keepNext/>
        <w:spacing w:after="0"/>
        <w:rPr>
          <w:rFonts w:ascii="Times New Roman" w:hAnsi="Times New Roman" w:cs="Times New Roman"/>
          <w:b/>
          <w:i w:val="0"/>
          <w:color w:val="000000" w:themeColor="text1"/>
          <w:sz w:val="24"/>
          <w:szCs w:val="24"/>
        </w:rPr>
      </w:pPr>
    </w:p>
    <w:p w14:paraId="751C8448" w14:textId="77777777" w:rsidR="0092736D" w:rsidRDefault="0092736D" w:rsidP="0092736D"/>
    <w:p w14:paraId="620BBBBC" w14:textId="77777777" w:rsidR="0092736D" w:rsidRDefault="0092736D" w:rsidP="0092736D">
      <w:pPr>
        <w:pStyle w:val="Caption"/>
        <w:keepNext/>
        <w:spacing w:after="0"/>
        <w:rPr>
          <w:rFonts w:ascii="Times New Roman" w:hAnsi="Times New Roman" w:cs="Times New Roman"/>
          <w:b/>
          <w:i w:val="0"/>
          <w:color w:val="000000" w:themeColor="text1"/>
          <w:sz w:val="24"/>
          <w:szCs w:val="24"/>
        </w:rPr>
      </w:pPr>
    </w:p>
    <w:p w14:paraId="772E059E" w14:textId="77777777" w:rsidR="0092736D" w:rsidRDefault="0092736D" w:rsidP="0092736D"/>
    <w:p w14:paraId="3B9A74F0" w14:textId="77777777" w:rsidR="0092736D" w:rsidRDefault="0092736D" w:rsidP="0092736D">
      <w:pPr>
        <w:pStyle w:val="Caption"/>
        <w:keepNext/>
        <w:spacing w:after="0"/>
        <w:rPr>
          <w:rFonts w:ascii="Times New Roman" w:hAnsi="Times New Roman" w:cs="Times New Roman"/>
          <w:b/>
          <w:i w:val="0"/>
          <w:color w:val="000000" w:themeColor="text1"/>
          <w:sz w:val="24"/>
          <w:szCs w:val="24"/>
        </w:rPr>
      </w:pPr>
    </w:p>
    <w:p w14:paraId="2F84DC74" w14:textId="77777777" w:rsidR="0092736D" w:rsidRDefault="0092736D" w:rsidP="0092736D"/>
    <w:p w14:paraId="170A09A3" w14:textId="77777777" w:rsidR="0092736D" w:rsidRPr="00CE5E71" w:rsidRDefault="0092736D" w:rsidP="0092736D"/>
    <w:p w14:paraId="77206E3B" w14:textId="77777777" w:rsidR="0092736D" w:rsidRDefault="0092736D" w:rsidP="0092736D"/>
    <w:p w14:paraId="3231BA3B" w14:textId="77777777" w:rsidR="0092736D" w:rsidRPr="00F418B4" w:rsidRDefault="0092736D" w:rsidP="0092736D">
      <w:pPr>
        <w:pStyle w:val="Caption"/>
        <w:keepNext/>
        <w:spacing w:after="0"/>
        <w:rPr>
          <w:rFonts w:ascii="Times New Roman" w:hAnsi="Times New Roman" w:cs="Times New Roman"/>
          <w:b/>
          <w:i w:val="0"/>
          <w:color w:val="000000" w:themeColor="text1"/>
          <w:sz w:val="24"/>
          <w:szCs w:val="24"/>
        </w:rPr>
      </w:pPr>
      <w:r w:rsidRPr="00F418B4">
        <w:rPr>
          <w:rFonts w:ascii="Times New Roman" w:hAnsi="Times New Roman" w:cs="Times New Roman"/>
          <w:b/>
          <w:i w:val="0"/>
          <w:color w:val="000000" w:themeColor="text1"/>
          <w:sz w:val="24"/>
          <w:szCs w:val="24"/>
        </w:rPr>
        <w:lastRenderedPageBreak/>
        <w:t xml:space="preserve">Table </w:t>
      </w:r>
      <w:r>
        <w:rPr>
          <w:rFonts w:ascii="Times New Roman" w:hAnsi="Times New Roman" w:cs="Times New Roman"/>
          <w:b/>
          <w:i w:val="0"/>
          <w:color w:val="000000" w:themeColor="text1"/>
          <w:sz w:val="24"/>
          <w:szCs w:val="24"/>
        </w:rPr>
        <w:t>4.</w:t>
      </w:r>
      <w:r w:rsidRPr="00F418B4">
        <w:rPr>
          <w:rFonts w:ascii="Times New Roman" w:hAnsi="Times New Roman" w:cs="Times New Roman"/>
          <w:b/>
          <w:i w:val="0"/>
          <w:color w:val="000000" w:themeColor="text1"/>
          <w:sz w:val="24"/>
          <w:szCs w:val="24"/>
        </w:rPr>
        <w:t xml:space="preserve"> Summary of Main Outcomes for all-cause Mortality</w:t>
      </w:r>
    </w:p>
    <w:tbl>
      <w:tblPr>
        <w:tblStyle w:val="TableGrid"/>
        <w:tblW w:w="14390" w:type="dxa"/>
        <w:tblLook w:val="04A0" w:firstRow="1" w:lastRow="0" w:firstColumn="1" w:lastColumn="0" w:noHBand="0" w:noVBand="1"/>
      </w:tblPr>
      <w:tblGrid>
        <w:gridCol w:w="1441"/>
        <w:gridCol w:w="1218"/>
        <w:gridCol w:w="1489"/>
        <w:gridCol w:w="1634"/>
        <w:gridCol w:w="1692"/>
        <w:gridCol w:w="3483"/>
        <w:gridCol w:w="1870"/>
        <w:gridCol w:w="1563"/>
      </w:tblGrid>
      <w:tr w:rsidR="0092736D" w:rsidRPr="00D8521D" w14:paraId="5669A622" w14:textId="77777777" w:rsidTr="0092736D">
        <w:trPr>
          <w:trHeight w:val="794"/>
        </w:trPr>
        <w:tc>
          <w:tcPr>
            <w:tcW w:w="1441" w:type="dxa"/>
            <w:shd w:val="clear" w:color="auto" w:fill="D9D9D9" w:themeFill="background1" w:themeFillShade="D9"/>
          </w:tcPr>
          <w:p w14:paraId="38C23962"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Study (Author, Year)</w:t>
            </w:r>
          </w:p>
        </w:tc>
        <w:tc>
          <w:tcPr>
            <w:tcW w:w="1218" w:type="dxa"/>
            <w:shd w:val="clear" w:color="auto" w:fill="D9D9D9" w:themeFill="background1" w:themeFillShade="D9"/>
          </w:tcPr>
          <w:p w14:paraId="0E20372D"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Users of metformin (n)</w:t>
            </w:r>
          </w:p>
        </w:tc>
        <w:tc>
          <w:tcPr>
            <w:tcW w:w="1489" w:type="dxa"/>
            <w:shd w:val="clear" w:color="auto" w:fill="D9D9D9" w:themeFill="background1" w:themeFillShade="D9"/>
          </w:tcPr>
          <w:p w14:paraId="04F17345"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Comparator; number of users (n)</w:t>
            </w:r>
          </w:p>
        </w:tc>
        <w:tc>
          <w:tcPr>
            <w:tcW w:w="1634" w:type="dxa"/>
            <w:shd w:val="clear" w:color="auto" w:fill="D9D9D9" w:themeFill="background1" w:themeFillShade="D9"/>
          </w:tcPr>
          <w:p w14:paraId="3DDFE134"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Deaths (metformin; comparator(s))</w:t>
            </w:r>
          </w:p>
        </w:tc>
        <w:tc>
          <w:tcPr>
            <w:tcW w:w="1692" w:type="dxa"/>
            <w:shd w:val="clear" w:color="auto" w:fill="D9D9D9" w:themeFill="background1" w:themeFillShade="D9"/>
          </w:tcPr>
          <w:p w14:paraId="50CF5823"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Treatment Duration</w:t>
            </w:r>
          </w:p>
        </w:tc>
        <w:tc>
          <w:tcPr>
            <w:tcW w:w="3483" w:type="dxa"/>
            <w:shd w:val="clear" w:color="auto" w:fill="D9D9D9" w:themeFill="background1" w:themeFillShade="D9"/>
          </w:tcPr>
          <w:p w14:paraId="3D752529"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Adjusting variables</w:t>
            </w:r>
          </w:p>
        </w:tc>
        <w:tc>
          <w:tcPr>
            <w:tcW w:w="1870" w:type="dxa"/>
            <w:shd w:val="clear" w:color="auto" w:fill="D9D9D9" w:themeFill="background1" w:themeFillShade="D9"/>
          </w:tcPr>
          <w:p w14:paraId="521F65B1" w14:textId="77777777" w:rsidR="0092736D" w:rsidRPr="00D8521D" w:rsidRDefault="0092736D" w:rsidP="0092736D">
            <w:pPr>
              <w:jc w:val="center"/>
              <w:rPr>
                <w:rFonts w:ascii="Times New Roman" w:hAnsi="Times New Roman" w:cs="Times New Roman"/>
                <w:b/>
                <w:color w:val="000000" w:themeColor="text1"/>
                <w:sz w:val="22"/>
                <w:szCs w:val="22"/>
              </w:rPr>
            </w:pPr>
            <w:r w:rsidRPr="00D8521D">
              <w:rPr>
                <w:rFonts w:ascii="Times New Roman" w:hAnsi="Times New Roman" w:cs="Times New Roman"/>
                <w:b/>
                <w:color w:val="000000" w:themeColor="text1"/>
                <w:sz w:val="22"/>
                <w:szCs w:val="22"/>
              </w:rPr>
              <w:t>HR, 95% CI</w:t>
            </w:r>
          </w:p>
        </w:tc>
        <w:tc>
          <w:tcPr>
            <w:tcW w:w="1563" w:type="dxa"/>
            <w:shd w:val="clear" w:color="auto" w:fill="D9D9D9" w:themeFill="background1" w:themeFillShade="D9"/>
          </w:tcPr>
          <w:p w14:paraId="198D224D" w14:textId="77777777" w:rsidR="0092736D" w:rsidRPr="00D8521D" w:rsidRDefault="0092736D" w:rsidP="0092736D">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Newcastle Ottawa Scale Score</w:t>
            </w:r>
          </w:p>
        </w:tc>
      </w:tr>
      <w:tr w:rsidR="0092736D" w:rsidRPr="00D8521D" w14:paraId="1EDF714E" w14:textId="77777777" w:rsidTr="0092736D">
        <w:trPr>
          <w:trHeight w:val="584"/>
        </w:trPr>
        <w:tc>
          <w:tcPr>
            <w:tcW w:w="1441" w:type="dxa"/>
          </w:tcPr>
          <w:p w14:paraId="2E174F1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He, 2011</w:t>
            </w:r>
          </w:p>
        </w:tc>
        <w:tc>
          <w:tcPr>
            <w:tcW w:w="1218" w:type="dxa"/>
          </w:tcPr>
          <w:p w14:paraId="4F426FB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88</w:t>
            </w:r>
          </w:p>
        </w:tc>
        <w:tc>
          <w:tcPr>
            <w:tcW w:w="1489" w:type="dxa"/>
          </w:tcPr>
          <w:p w14:paraId="42C5709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Non-user of metformin; 66</w:t>
            </w:r>
          </w:p>
        </w:tc>
        <w:tc>
          <w:tcPr>
            <w:tcW w:w="1634" w:type="dxa"/>
          </w:tcPr>
          <w:p w14:paraId="2B7D1CE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NR; NR </w:t>
            </w:r>
          </w:p>
        </w:tc>
        <w:tc>
          <w:tcPr>
            <w:tcW w:w="1692" w:type="dxa"/>
          </w:tcPr>
          <w:p w14:paraId="79CAD821"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At diagnosis and during follow-up</w:t>
            </w:r>
          </w:p>
        </w:tc>
        <w:tc>
          <w:tcPr>
            <w:tcW w:w="3483" w:type="dxa"/>
          </w:tcPr>
          <w:p w14:paraId="75D260BF"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Age, BMI, ER/PR status, insulin therapy and insulin </w:t>
            </w:r>
            <w:proofErr w:type="spellStart"/>
            <w:r w:rsidRPr="00D8521D">
              <w:rPr>
                <w:rFonts w:ascii="Times New Roman" w:eastAsia="Times New Roman" w:hAnsi="Times New Roman" w:cs="Times New Roman"/>
                <w:color w:val="000000" w:themeColor="text1"/>
                <w:sz w:val="22"/>
                <w:szCs w:val="22"/>
              </w:rPr>
              <w:t>secretagogue</w:t>
            </w:r>
            <w:proofErr w:type="spellEnd"/>
            <w:r w:rsidRPr="00D8521D">
              <w:rPr>
                <w:rFonts w:ascii="Times New Roman" w:eastAsia="Times New Roman" w:hAnsi="Times New Roman" w:cs="Times New Roman"/>
                <w:color w:val="000000" w:themeColor="text1"/>
                <w:sz w:val="22"/>
                <w:szCs w:val="22"/>
              </w:rPr>
              <w:t xml:space="preserve"> therapy</w:t>
            </w:r>
          </w:p>
        </w:tc>
        <w:tc>
          <w:tcPr>
            <w:tcW w:w="1870" w:type="dxa"/>
          </w:tcPr>
          <w:p w14:paraId="22D67BD8"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0.52 (0.28-0.97)</w:t>
            </w:r>
          </w:p>
          <w:p w14:paraId="1959DC12"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563" w:type="dxa"/>
          </w:tcPr>
          <w:p w14:paraId="275C66C6"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r>
      <w:tr w:rsidR="0092736D" w:rsidRPr="00D8521D" w14:paraId="0A90AEAA" w14:textId="77777777" w:rsidTr="0092736D">
        <w:trPr>
          <w:trHeight w:val="821"/>
        </w:trPr>
        <w:tc>
          <w:tcPr>
            <w:tcW w:w="1441" w:type="dxa"/>
          </w:tcPr>
          <w:p w14:paraId="7D0A79BA"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Bayraktar</w:t>
            </w:r>
            <w:proofErr w:type="spellEnd"/>
            <w:r w:rsidRPr="00D8521D">
              <w:rPr>
                <w:rFonts w:ascii="Times New Roman" w:hAnsi="Times New Roman" w:cs="Times New Roman"/>
                <w:color w:val="000000" w:themeColor="text1"/>
                <w:sz w:val="22"/>
                <w:szCs w:val="22"/>
              </w:rPr>
              <w:t>, 2012</w:t>
            </w:r>
          </w:p>
        </w:tc>
        <w:tc>
          <w:tcPr>
            <w:tcW w:w="1218" w:type="dxa"/>
          </w:tcPr>
          <w:p w14:paraId="15ECBDD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63</w:t>
            </w:r>
          </w:p>
        </w:tc>
        <w:tc>
          <w:tcPr>
            <w:tcW w:w="1489" w:type="dxa"/>
          </w:tcPr>
          <w:p w14:paraId="363BE940"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Non-metformin; 67</w:t>
            </w:r>
          </w:p>
        </w:tc>
        <w:tc>
          <w:tcPr>
            <w:tcW w:w="1634" w:type="dxa"/>
          </w:tcPr>
          <w:p w14:paraId="337017AA"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20;23 </w:t>
            </w:r>
          </w:p>
          <w:p w14:paraId="6E489F4F" w14:textId="77777777" w:rsidR="0092736D" w:rsidRPr="00D8521D" w:rsidRDefault="0092736D" w:rsidP="0092736D">
            <w:pPr>
              <w:rPr>
                <w:rFonts w:ascii="Times New Roman" w:hAnsi="Times New Roman" w:cs="Times New Roman"/>
                <w:color w:val="000000" w:themeColor="text1"/>
                <w:sz w:val="22"/>
                <w:szCs w:val="22"/>
              </w:rPr>
            </w:pPr>
          </w:p>
        </w:tc>
        <w:tc>
          <w:tcPr>
            <w:tcW w:w="1692" w:type="dxa"/>
          </w:tcPr>
          <w:p w14:paraId="73148FA2"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During adjuvant chemotherapy </w:t>
            </w:r>
          </w:p>
        </w:tc>
        <w:tc>
          <w:tcPr>
            <w:tcW w:w="3483" w:type="dxa"/>
          </w:tcPr>
          <w:p w14:paraId="76D73674"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Age, body weight, tumor size, nodal status, nuclear grade, </w:t>
            </w:r>
            <w:proofErr w:type="spellStart"/>
            <w:r w:rsidRPr="00D8521D">
              <w:rPr>
                <w:rFonts w:ascii="Times New Roman" w:eastAsia="Times New Roman" w:hAnsi="Times New Roman" w:cs="Times New Roman"/>
                <w:color w:val="000000" w:themeColor="text1"/>
                <w:sz w:val="22"/>
                <w:szCs w:val="22"/>
              </w:rPr>
              <w:t>lymphovascular</w:t>
            </w:r>
            <w:proofErr w:type="spellEnd"/>
            <w:r w:rsidRPr="00D8521D">
              <w:rPr>
                <w:rFonts w:ascii="Times New Roman" w:eastAsia="Times New Roman" w:hAnsi="Times New Roman" w:cs="Times New Roman"/>
                <w:color w:val="000000" w:themeColor="text1"/>
                <w:sz w:val="22"/>
                <w:szCs w:val="22"/>
              </w:rPr>
              <w:t xml:space="preserve"> invasion, type of adjuvant chemotherapy </w:t>
            </w:r>
          </w:p>
        </w:tc>
        <w:tc>
          <w:tcPr>
            <w:tcW w:w="1870" w:type="dxa"/>
          </w:tcPr>
          <w:p w14:paraId="3951030B"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0.82 (0.44-1.52)</w:t>
            </w:r>
          </w:p>
          <w:p w14:paraId="73EE7D0F" w14:textId="77777777" w:rsidR="0092736D" w:rsidRPr="00D8521D" w:rsidRDefault="0092736D" w:rsidP="0092736D">
            <w:pPr>
              <w:rPr>
                <w:rFonts w:ascii="Times New Roman" w:hAnsi="Times New Roman" w:cs="Times New Roman"/>
                <w:color w:val="000000" w:themeColor="text1"/>
                <w:sz w:val="22"/>
                <w:szCs w:val="22"/>
              </w:rPr>
            </w:pPr>
          </w:p>
        </w:tc>
        <w:tc>
          <w:tcPr>
            <w:tcW w:w="1563" w:type="dxa"/>
          </w:tcPr>
          <w:p w14:paraId="1F408DE8"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r>
      <w:tr w:rsidR="0092736D" w:rsidRPr="00D8521D" w14:paraId="2286989E" w14:textId="77777777" w:rsidTr="0092736D">
        <w:trPr>
          <w:trHeight w:val="1408"/>
        </w:trPr>
        <w:tc>
          <w:tcPr>
            <w:tcW w:w="1441" w:type="dxa"/>
          </w:tcPr>
          <w:p w14:paraId="6B8957C4"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Lega</w:t>
            </w:r>
            <w:proofErr w:type="spellEnd"/>
            <w:r w:rsidRPr="00D8521D">
              <w:rPr>
                <w:rFonts w:ascii="Times New Roman" w:hAnsi="Times New Roman" w:cs="Times New Roman"/>
                <w:color w:val="000000" w:themeColor="text1"/>
                <w:sz w:val="22"/>
                <w:szCs w:val="22"/>
              </w:rPr>
              <w:t>, 2013</w:t>
            </w:r>
          </w:p>
        </w:tc>
        <w:tc>
          <w:tcPr>
            <w:tcW w:w="1218" w:type="dxa"/>
          </w:tcPr>
          <w:p w14:paraId="0EF8FA42"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1094</w:t>
            </w:r>
          </w:p>
        </w:tc>
        <w:tc>
          <w:tcPr>
            <w:tcW w:w="1489" w:type="dxa"/>
          </w:tcPr>
          <w:p w14:paraId="00A579C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Non-metformin; 1267</w:t>
            </w:r>
          </w:p>
        </w:tc>
        <w:tc>
          <w:tcPr>
            <w:tcW w:w="1634" w:type="dxa"/>
          </w:tcPr>
          <w:p w14:paraId="673DFC9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175; 835</w:t>
            </w:r>
          </w:p>
        </w:tc>
        <w:tc>
          <w:tcPr>
            <w:tcW w:w="1692" w:type="dxa"/>
          </w:tcPr>
          <w:p w14:paraId="5011291E"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Cumulative metformin exposure</w:t>
            </w:r>
          </w:p>
        </w:tc>
        <w:tc>
          <w:tcPr>
            <w:tcW w:w="3483" w:type="dxa"/>
          </w:tcPr>
          <w:p w14:paraId="3D63428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Sulfonylurea, insulin, TZD use, age at breast cancer diagnosis, duration of diabetes, before breast cancer, comorbidity score based on adjusted clinical group score at time of cohort entry, breast cancer treatments received within 1 year of diagnosis (surgery, radiotherapy, chemotherapy, aromatase inhibitor, tamoxifen), and exposure to glucose-lowering drugs before breast cancer diagnosis </w:t>
            </w:r>
          </w:p>
        </w:tc>
        <w:tc>
          <w:tcPr>
            <w:tcW w:w="1870" w:type="dxa"/>
          </w:tcPr>
          <w:p w14:paraId="23FC450F"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0.97 (0.92-1.02)</w:t>
            </w:r>
          </w:p>
          <w:p w14:paraId="1FF20846" w14:textId="77777777" w:rsidR="0092736D" w:rsidRPr="00D8521D" w:rsidRDefault="0092736D" w:rsidP="0092736D">
            <w:pPr>
              <w:rPr>
                <w:rFonts w:ascii="Times New Roman" w:hAnsi="Times New Roman" w:cs="Times New Roman"/>
                <w:color w:val="000000" w:themeColor="text1"/>
                <w:sz w:val="22"/>
                <w:szCs w:val="22"/>
              </w:rPr>
            </w:pPr>
          </w:p>
        </w:tc>
        <w:tc>
          <w:tcPr>
            <w:tcW w:w="1563" w:type="dxa"/>
          </w:tcPr>
          <w:p w14:paraId="23342545"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r>
      <w:tr w:rsidR="0092736D" w:rsidRPr="00D8521D" w14:paraId="1951679A" w14:textId="77777777" w:rsidTr="0092736D">
        <w:trPr>
          <w:trHeight w:val="1408"/>
        </w:trPr>
        <w:tc>
          <w:tcPr>
            <w:tcW w:w="1441" w:type="dxa"/>
          </w:tcPr>
          <w:p w14:paraId="2099A2FE"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Peeters</w:t>
            </w:r>
            <w:proofErr w:type="spellEnd"/>
            <w:r w:rsidRPr="00D8521D">
              <w:rPr>
                <w:rFonts w:ascii="Times New Roman" w:hAnsi="Times New Roman" w:cs="Times New Roman"/>
                <w:color w:val="000000" w:themeColor="text1"/>
                <w:sz w:val="22"/>
                <w:szCs w:val="22"/>
              </w:rPr>
              <w:t>, 2013</w:t>
            </w:r>
          </w:p>
        </w:tc>
        <w:tc>
          <w:tcPr>
            <w:tcW w:w="1218" w:type="dxa"/>
          </w:tcPr>
          <w:p w14:paraId="410EA997"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508</w:t>
            </w:r>
          </w:p>
        </w:tc>
        <w:tc>
          <w:tcPr>
            <w:tcW w:w="1489" w:type="dxa"/>
          </w:tcPr>
          <w:p w14:paraId="6A8CCBF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Non-metformin; 550</w:t>
            </w:r>
          </w:p>
        </w:tc>
        <w:tc>
          <w:tcPr>
            <w:tcW w:w="1634" w:type="dxa"/>
          </w:tcPr>
          <w:p w14:paraId="367A8359"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112; </w:t>
            </w:r>
            <w:r w:rsidRPr="00D8521D">
              <w:rPr>
                <w:rFonts w:ascii="Times New Roman" w:eastAsia="Times New Roman" w:hAnsi="Times New Roman" w:cs="Times New Roman"/>
                <w:color w:val="000000" w:themeColor="text1"/>
                <w:sz w:val="22"/>
                <w:szCs w:val="22"/>
              </w:rPr>
              <w:t>176</w:t>
            </w:r>
          </w:p>
          <w:p w14:paraId="150DD064" w14:textId="77777777" w:rsidR="0092736D" w:rsidRPr="00D8521D" w:rsidRDefault="0092736D" w:rsidP="0092736D">
            <w:pPr>
              <w:rPr>
                <w:rFonts w:ascii="Times New Roman" w:hAnsi="Times New Roman" w:cs="Times New Roman"/>
                <w:color w:val="000000" w:themeColor="text1"/>
                <w:sz w:val="22"/>
                <w:szCs w:val="22"/>
              </w:rPr>
            </w:pPr>
          </w:p>
        </w:tc>
        <w:tc>
          <w:tcPr>
            <w:tcW w:w="1692" w:type="dxa"/>
          </w:tcPr>
          <w:p w14:paraId="4E0044C0"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Prescription of metformin in the past 3 months after cancer diagnosis</w:t>
            </w:r>
          </w:p>
          <w:p w14:paraId="7B5A4AF8"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3483" w:type="dxa"/>
          </w:tcPr>
          <w:p w14:paraId="51FB086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Age, CCI, number of years between January 1, 1997 and the date of breast cancer diagnosis, and use of concomitant medication during follow-up: metformin, sulfonylureas, </w:t>
            </w:r>
            <w:proofErr w:type="spellStart"/>
            <w:r w:rsidRPr="00D8521D">
              <w:rPr>
                <w:rFonts w:ascii="Times New Roman" w:eastAsia="Times New Roman" w:hAnsi="Times New Roman" w:cs="Times New Roman"/>
                <w:color w:val="000000" w:themeColor="text1"/>
                <w:sz w:val="22"/>
                <w:szCs w:val="22"/>
              </w:rPr>
              <w:t>thiazolidinediones</w:t>
            </w:r>
            <w:proofErr w:type="spellEnd"/>
            <w:r w:rsidRPr="00D8521D">
              <w:rPr>
                <w:rFonts w:ascii="Times New Roman" w:eastAsia="Times New Roman" w:hAnsi="Times New Roman" w:cs="Times New Roman"/>
                <w:color w:val="000000" w:themeColor="text1"/>
                <w:sz w:val="22"/>
                <w:szCs w:val="22"/>
              </w:rPr>
              <w:t xml:space="preserve">, other antidiabetic drugs, hormone replacement therapy, and statins in the past 6 months </w:t>
            </w:r>
          </w:p>
        </w:tc>
        <w:tc>
          <w:tcPr>
            <w:tcW w:w="1870" w:type="dxa"/>
          </w:tcPr>
          <w:p w14:paraId="267E1815"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0.74 (0.58-0.96)</w:t>
            </w:r>
          </w:p>
          <w:p w14:paraId="4E6EAE1A" w14:textId="77777777" w:rsidR="0092736D" w:rsidRPr="00D8521D" w:rsidRDefault="0092736D" w:rsidP="0092736D">
            <w:pPr>
              <w:rPr>
                <w:rFonts w:ascii="Times New Roman" w:eastAsia="Times New Roman" w:hAnsi="Times New Roman" w:cs="Times New Roman"/>
                <w:color w:val="000000" w:themeColor="text1"/>
                <w:sz w:val="22"/>
                <w:szCs w:val="22"/>
              </w:rPr>
            </w:pPr>
          </w:p>
          <w:p w14:paraId="0719F86F" w14:textId="77777777" w:rsidR="0092736D" w:rsidRPr="00D8521D" w:rsidRDefault="0092736D" w:rsidP="0092736D">
            <w:pPr>
              <w:rPr>
                <w:rFonts w:ascii="Times New Roman" w:eastAsia="Times New Roman" w:hAnsi="Times New Roman" w:cs="Times New Roman"/>
                <w:color w:val="000000" w:themeColor="text1"/>
                <w:sz w:val="22"/>
                <w:szCs w:val="22"/>
              </w:rPr>
            </w:pPr>
          </w:p>
        </w:tc>
        <w:tc>
          <w:tcPr>
            <w:tcW w:w="1563" w:type="dxa"/>
          </w:tcPr>
          <w:p w14:paraId="0A5C7DC3"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r>
      <w:tr w:rsidR="0092736D" w:rsidRPr="00D8521D" w14:paraId="37BC9C79" w14:textId="77777777" w:rsidTr="0092736D">
        <w:trPr>
          <w:trHeight w:val="598"/>
        </w:trPr>
        <w:tc>
          <w:tcPr>
            <w:tcW w:w="1441" w:type="dxa"/>
          </w:tcPr>
          <w:p w14:paraId="6300368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El-</w:t>
            </w:r>
            <w:proofErr w:type="spellStart"/>
            <w:r w:rsidRPr="00D8521D">
              <w:rPr>
                <w:rFonts w:ascii="Times New Roman" w:hAnsi="Times New Roman" w:cs="Times New Roman"/>
                <w:color w:val="000000" w:themeColor="text1"/>
                <w:sz w:val="22"/>
                <w:szCs w:val="22"/>
              </w:rPr>
              <w:t>Benhaway</w:t>
            </w:r>
            <w:proofErr w:type="spellEnd"/>
            <w:r w:rsidRPr="00D8521D">
              <w:rPr>
                <w:rFonts w:ascii="Times New Roman" w:hAnsi="Times New Roman" w:cs="Times New Roman"/>
                <w:color w:val="000000" w:themeColor="text1"/>
                <w:sz w:val="22"/>
                <w:szCs w:val="22"/>
              </w:rPr>
              <w:t>, 2014</w:t>
            </w:r>
          </w:p>
        </w:tc>
        <w:tc>
          <w:tcPr>
            <w:tcW w:w="1218" w:type="dxa"/>
          </w:tcPr>
          <w:p w14:paraId="1A3943CC"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25</w:t>
            </w:r>
          </w:p>
          <w:p w14:paraId="21EA9FA9" w14:textId="77777777" w:rsidR="0092736D" w:rsidRPr="00D8521D" w:rsidRDefault="0092736D" w:rsidP="0092736D">
            <w:pPr>
              <w:rPr>
                <w:rFonts w:ascii="Times New Roman" w:hAnsi="Times New Roman" w:cs="Times New Roman"/>
                <w:color w:val="000000" w:themeColor="text1"/>
                <w:sz w:val="22"/>
                <w:szCs w:val="22"/>
              </w:rPr>
            </w:pPr>
          </w:p>
        </w:tc>
        <w:tc>
          <w:tcPr>
            <w:tcW w:w="1489" w:type="dxa"/>
          </w:tcPr>
          <w:p w14:paraId="40FBD2DD" w14:textId="77777777" w:rsidR="0092736D" w:rsidRPr="00B903A1"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Non-metformin; </w:t>
            </w:r>
            <w:r w:rsidRPr="00D8521D">
              <w:rPr>
                <w:rFonts w:ascii="Times New Roman" w:eastAsia="Times New Roman" w:hAnsi="Times New Roman" w:cs="Times New Roman"/>
                <w:color w:val="000000" w:themeColor="text1"/>
                <w:sz w:val="22"/>
                <w:szCs w:val="22"/>
              </w:rPr>
              <w:t>14</w:t>
            </w:r>
          </w:p>
        </w:tc>
        <w:tc>
          <w:tcPr>
            <w:tcW w:w="1634" w:type="dxa"/>
          </w:tcPr>
          <w:p w14:paraId="17D5322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NR</w:t>
            </w:r>
          </w:p>
        </w:tc>
        <w:tc>
          <w:tcPr>
            <w:tcW w:w="1692" w:type="dxa"/>
          </w:tcPr>
          <w:p w14:paraId="68F252D7"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During adjuvant chemotherapy </w:t>
            </w:r>
          </w:p>
        </w:tc>
        <w:tc>
          <w:tcPr>
            <w:tcW w:w="3483" w:type="dxa"/>
          </w:tcPr>
          <w:p w14:paraId="3360FD4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 xml:space="preserve">Age at presentation, ER and PR, lymph node status, tumor grade, clinical stage </w:t>
            </w:r>
          </w:p>
        </w:tc>
        <w:tc>
          <w:tcPr>
            <w:tcW w:w="1870" w:type="dxa"/>
          </w:tcPr>
          <w:p w14:paraId="2AE1CB0A" w14:textId="46616828" w:rsidR="0092736D" w:rsidRPr="00D8521D" w:rsidRDefault="001C3532" w:rsidP="0092736D">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0.11 (0.03</w:t>
            </w:r>
            <w:r w:rsidR="0092736D" w:rsidRPr="00D8521D">
              <w:rPr>
                <w:rFonts w:ascii="Times New Roman" w:eastAsia="Times New Roman" w:hAnsi="Times New Roman" w:cs="Times New Roman"/>
                <w:color w:val="000000" w:themeColor="text1"/>
                <w:sz w:val="22"/>
                <w:szCs w:val="22"/>
              </w:rPr>
              <w:t>-0.44);</w:t>
            </w:r>
          </w:p>
          <w:p w14:paraId="3336F93A" w14:textId="77777777" w:rsidR="0092736D" w:rsidRPr="00D8521D" w:rsidRDefault="0092736D" w:rsidP="0092736D">
            <w:pPr>
              <w:rPr>
                <w:rFonts w:ascii="Times New Roman" w:hAnsi="Times New Roman" w:cs="Times New Roman"/>
                <w:color w:val="000000" w:themeColor="text1"/>
                <w:sz w:val="22"/>
                <w:szCs w:val="22"/>
              </w:rPr>
            </w:pPr>
          </w:p>
        </w:tc>
        <w:tc>
          <w:tcPr>
            <w:tcW w:w="1563" w:type="dxa"/>
          </w:tcPr>
          <w:p w14:paraId="5F04018E"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r>
      <w:tr w:rsidR="0092736D" w:rsidRPr="00D8521D" w14:paraId="0E3055FA" w14:textId="77777777" w:rsidTr="0092736D">
        <w:trPr>
          <w:trHeight w:val="822"/>
        </w:trPr>
        <w:tc>
          <w:tcPr>
            <w:tcW w:w="1441" w:type="dxa"/>
            <w:tcBorders>
              <w:bottom w:val="nil"/>
            </w:tcBorders>
          </w:tcPr>
          <w:p w14:paraId="59CB9969"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Oppong</w:t>
            </w:r>
            <w:proofErr w:type="spellEnd"/>
            <w:r w:rsidRPr="00D8521D">
              <w:rPr>
                <w:rFonts w:ascii="Times New Roman" w:hAnsi="Times New Roman" w:cs="Times New Roman"/>
                <w:color w:val="000000" w:themeColor="text1"/>
                <w:sz w:val="22"/>
                <w:szCs w:val="22"/>
              </w:rPr>
              <w:t>, 2014</w:t>
            </w:r>
          </w:p>
        </w:tc>
        <w:tc>
          <w:tcPr>
            <w:tcW w:w="1218" w:type="dxa"/>
            <w:tcBorders>
              <w:bottom w:val="nil"/>
            </w:tcBorders>
          </w:tcPr>
          <w:p w14:paraId="72C9279C"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76</w:t>
            </w:r>
          </w:p>
        </w:tc>
        <w:tc>
          <w:tcPr>
            <w:tcW w:w="1489" w:type="dxa"/>
            <w:tcBorders>
              <w:bottom w:val="nil"/>
            </w:tcBorders>
          </w:tcPr>
          <w:p w14:paraId="2A017D0A"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Non-metformin; 65</w:t>
            </w:r>
          </w:p>
        </w:tc>
        <w:tc>
          <w:tcPr>
            <w:tcW w:w="1634" w:type="dxa"/>
            <w:tcBorders>
              <w:bottom w:val="nil"/>
            </w:tcBorders>
          </w:tcPr>
          <w:p w14:paraId="1626BBBB"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10; 12</w:t>
            </w:r>
          </w:p>
        </w:tc>
        <w:tc>
          <w:tcPr>
            <w:tcW w:w="1692" w:type="dxa"/>
            <w:tcBorders>
              <w:bottom w:val="nil"/>
            </w:tcBorders>
          </w:tcPr>
          <w:p w14:paraId="66FCB944"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xml:space="preserve">Metformin use at baseline (at time of breast cancer diagnosis) or at the time of diabetes </w:t>
            </w:r>
            <w:r w:rsidRPr="00D8521D">
              <w:rPr>
                <w:rFonts w:ascii="Times New Roman" w:hAnsi="Times New Roman" w:cs="Times New Roman"/>
                <w:color w:val="000000" w:themeColor="text1"/>
                <w:sz w:val="22"/>
                <w:szCs w:val="22"/>
              </w:rPr>
              <w:lastRenderedPageBreak/>
              <w:t xml:space="preserve">diagnosis if that occurred within 6 months  </w:t>
            </w:r>
          </w:p>
        </w:tc>
        <w:tc>
          <w:tcPr>
            <w:tcW w:w="3483" w:type="dxa"/>
            <w:tcBorders>
              <w:bottom w:val="nil"/>
            </w:tcBorders>
          </w:tcPr>
          <w:p w14:paraId="085C58B9"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lastRenderedPageBreak/>
              <w:t xml:space="preserve">Age, hormone receptor status, and stage </w:t>
            </w:r>
          </w:p>
          <w:p w14:paraId="59C45DB7" w14:textId="77777777" w:rsidR="0092736D" w:rsidRPr="00D8521D" w:rsidRDefault="0092736D" w:rsidP="0092736D">
            <w:pPr>
              <w:rPr>
                <w:rFonts w:ascii="Times New Roman" w:hAnsi="Times New Roman" w:cs="Times New Roman"/>
                <w:color w:val="000000" w:themeColor="text1"/>
                <w:sz w:val="22"/>
                <w:szCs w:val="22"/>
              </w:rPr>
            </w:pPr>
          </w:p>
        </w:tc>
        <w:tc>
          <w:tcPr>
            <w:tcW w:w="1870" w:type="dxa"/>
            <w:tcBorders>
              <w:bottom w:val="nil"/>
            </w:tcBorders>
          </w:tcPr>
          <w:p w14:paraId="5D4C0B46" w14:textId="77777777" w:rsidR="0092736D" w:rsidRPr="00D8521D" w:rsidRDefault="0092736D" w:rsidP="0092736D">
            <w:pPr>
              <w:rPr>
                <w:rFonts w:ascii="Times New Roman" w:eastAsia="Times New Roman" w:hAnsi="Times New Roman" w:cs="Times New Roman"/>
                <w:color w:val="000000" w:themeColor="text1"/>
                <w:sz w:val="22"/>
                <w:szCs w:val="22"/>
              </w:rPr>
            </w:pPr>
            <w:r w:rsidRPr="00D8521D">
              <w:rPr>
                <w:rFonts w:ascii="Times New Roman" w:eastAsia="Times New Roman" w:hAnsi="Times New Roman" w:cs="Times New Roman"/>
                <w:color w:val="000000" w:themeColor="text1"/>
                <w:sz w:val="22"/>
                <w:szCs w:val="22"/>
              </w:rPr>
              <w:t>0.80 (0.33-1.96)</w:t>
            </w:r>
          </w:p>
          <w:p w14:paraId="49595572" w14:textId="77777777" w:rsidR="0092736D" w:rsidRPr="00D8521D" w:rsidRDefault="0092736D" w:rsidP="0092736D">
            <w:pPr>
              <w:rPr>
                <w:rFonts w:ascii="Times New Roman" w:hAnsi="Times New Roman" w:cs="Times New Roman"/>
                <w:color w:val="000000" w:themeColor="text1"/>
                <w:sz w:val="22"/>
                <w:szCs w:val="22"/>
              </w:rPr>
            </w:pPr>
          </w:p>
          <w:p w14:paraId="032FC82A" w14:textId="77777777" w:rsidR="0092736D" w:rsidRPr="00D8521D" w:rsidRDefault="0092736D" w:rsidP="0092736D">
            <w:pPr>
              <w:rPr>
                <w:rFonts w:ascii="Times New Roman" w:hAnsi="Times New Roman" w:cs="Times New Roman"/>
                <w:color w:val="000000" w:themeColor="text1"/>
                <w:sz w:val="22"/>
                <w:szCs w:val="22"/>
              </w:rPr>
            </w:pPr>
          </w:p>
          <w:p w14:paraId="5B1EAD40" w14:textId="77777777" w:rsidR="0092736D" w:rsidRPr="00D8521D" w:rsidRDefault="0092736D" w:rsidP="0092736D">
            <w:pPr>
              <w:rPr>
                <w:rFonts w:ascii="Times New Roman" w:hAnsi="Times New Roman" w:cs="Times New Roman"/>
                <w:color w:val="000000" w:themeColor="text1"/>
                <w:sz w:val="22"/>
                <w:szCs w:val="22"/>
              </w:rPr>
            </w:pPr>
          </w:p>
        </w:tc>
        <w:tc>
          <w:tcPr>
            <w:tcW w:w="1563" w:type="dxa"/>
            <w:tcBorders>
              <w:bottom w:val="nil"/>
            </w:tcBorders>
          </w:tcPr>
          <w:p w14:paraId="42E960B8" w14:textId="77777777" w:rsidR="0092736D" w:rsidRPr="00D8521D" w:rsidRDefault="0092736D" w:rsidP="0092736D">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r>
      <w:tr w:rsidR="0092736D" w:rsidRPr="00D8521D" w14:paraId="775B06F6" w14:textId="77777777" w:rsidTr="0092736D">
        <w:trPr>
          <w:trHeight w:val="2428"/>
        </w:trPr>
        <w:tc>
          <w:tcPr>
            <w:tcW w:w="1441" w:type="dxa"/>
          </w:tcPr>
          <w:p w14:paraId="6F5F1735"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2"/>
              </w:rPr>
              <w:lastRenderedPageBreak/>
              <w:t>Xiao, 2014</w:t>
            </w:r>
          </w:p>
        </w:tc>
        <w:tc>
          <w:tcPr>
            <w:tcW w:w="1218" w:type="dxa"/>
          </w:tcPr>
          <w:p w14:paraId="2E0A3FB8" w14:textId="77777777" w:rsidR="0092736D" w:rsidRPr="00B903A1" w:rsidRDefault="0092736D" w:rsidP="0092736D">
            <w:pPr>
              <w:rPr>
                <w:rFonts w:ascii="Times New Roman" w:hAnsi="Times New Roman" w:cs="Times New Roman"/>
                <w:color w:val="000000" w:themeColor="text1"/>
                <w:sz w:val="21"/>
                <w:szCs w:val="20"/>
              </w:rPr>
            </w:pPr>
            <w:r w:rsidRPr="00D8521D">
              <w:rPr>
                <w:rFonts w:ascii="Times New Roman" w:hAnsi="Times New Roman" w:cs="Times New Roman"/>
                <w:color w:val="000000" w:themeColor="text1"/>
                <w:sz w:val="22"/>
                <w:szCs w:val="20"/>
              </w:rPr>
              <w:t xml:space="preserve">Luminal </w:t>
            </w:r>
            <w:r w:rsidRPr="00B903A1">
              <w:rPr>
                <w:rFonts w:ascii="Times New Roman" w:hAnsi="Times New Roman" w:cs="Times New Roman"/>
                <w:color w:val="000000" w:themeColor="text1"/>
                <w:sz w:val="21"/>
                <w:szCs w:val="20"/>
              </w:rPr>
              <w:t xml:space="preserve">A: 84; </w:t>
            </w:r>
          </w:p>
          <w:p w14:paraId="5A3B4C3C" w14:textId="77777777" w:rsidR="0092736D" w:rsidRPr="00B903A1" w:rsidRDefault="0092736D" w:rsidP="0092736D">
            <w:pPr>
              <w:rPr>
                <w:rFonts w:ascii="Times New Roman" w:hAnsi="Times New Roman" w:cs="Times New Roman"/>
                <w:color w:val="000000" w:themeColor="text1"/>
                <w:sz w:val="21"/>
                <w:szCs w:val="20"/>
              </w:rPr>
            </w:pPr>
          </w:p>
          <w:p w14:paraId="2FE88432" w14:textId="77777777" w:rsidR="0092736D" w:rsidRPr="00B903A1" w:rsidRDefault="0092736D" w:rsidP="0092736D">
            <w:pPr>
              <w:rPr>
                <w:rFonts w:ascii="Times New Roman" w:hAnsi="Times New Roman" w:cs="Times New Roman"/>
                <w:color w:val="000000" w:themeColor="text1"/>
                <w:sz w:val="21"/>
                <w:szCs w:val="20"/>
              </w:rPr>
            </w:pPr>
            <w:r w:rsidRPr="00B903A1">
              <w:rPr>
                <w:rFonts w:ascii="Times New Roman" w:hAnsi="Times New Roman" w:cs="Times New Roman"/>
                <w:color w:val="000000" w:themeColor="text1"/>
                <w:sz w:val="21"/>
                <w:szCs w:val="20"/>
              </w:rPr>
              <w:t>Luminal B (high ki67): 140;</w:t>
            </w:r>
          </w:p>
          <w:p w14:paraId="0624494F" w14:textId="77777777" w:rsidR="0092736D" w:rsidRPr="00B903A1" w:rsidRDefault="0092736D" w:rsidP="0092736D">
            <w:pPr>
              <w:rPr>
                <w:rFonts w:ascii="Times New Roman" w:hAnsi="Times New Roman" w:cs="Times New Roman"/>
                <w:color w:val="000000" w:themeColor="text1"/>
                <w:sz w:val="21"/>
                <w:szCs w:val="20"/>
              </w:rPr>
            </w:pPr>
          </w:p>
          <w:p w14:paraId="391D18B1" w14:textId="77777777" w:rsidR="0092736D" w:rsidRPr="00D8521D" w:rsidRDefault="0092736D" w:rsidP="0092736D">
            <w:pPr>
              <w:rPr>
                <w:rFonts w:ascii="Times New Roman" w:hAnsi="Times New Roman" w:cs="Times New Roman"/>
                <w:color w:val="000000" w:themeColor="text1"/>
                <w:sz w:val="22"/>
                <w:szCs w:val="20"/>
              </w:rPr>
            </w:pPr>
            <w:r w:rsidRPr="00B903A1">
              <w:rPr>
                <w:rFonts w:ascii="Times New Roman" w:hAnsi="Times New Roman" w:cs="Times New Roman"/>
                <w:color w:val="000000" w:themeColor="text1"/>
                <w:sz w:val="21"/>
                <w:szCs w:val="20"/>
              </w:rPr>
              <w:t>Luminal B (HER2+): 51</w:t>
            </w:r>
          </w:p>
        </w:tc>
        <w:tc>
          <w:tcPr>
            <w:tcW w:w="1489" w:type="dxa"/>
          </w:tcPr>
          <w:p w14:paraId="2C491299"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Non-metformin;</w:t>
            </w:r>
          </w:p>
          <w:p w14:paraId="0A5B3853"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117;</w:t>
            </w:r>
          </w:p>
          <w:p w14:paraId="688C793A"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201;</w:t>
            </w:r>
          </w:p>
          <w:p w14:paraId="7013A54C"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87;</w:t>
            </w:r>
          </w:p>
        </w:tc>
        <w:tc>
          <w:tcPr>
            <w:tcW w:w="1634" w:type="dxa"/>
          </w:tcPr>
          <w:p w14:paraId="3CB93EC9"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NR</w:t>
            </w:r>
          </w:p>
        </w:tc>
        <w:tc>
          <w:tcPr>
            <w:tcW w:w="1692" w:type="dxa"/>
          </w:tcPr>
          <w:p w14:paraId="29AA6755"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NR</w:t>
            </w:r>
          </w:p>
        </w:tc>
        <w:tc>
          <w:tcPr>
            <w:tcW w:w="3483" w:type="dxa"/>
          </w:tcPr>
          <w:p w14:paraId="094AF835"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 xml:space="preserve">Age, BMI, amenorrhea, the presence of cardiovascular and cerebrovascular disease, pathological stage, pathological type, lymph node involvement, vessel carcinoma embolus, and the chemotherapy and endocrine regimen </w:t>
            </w:r>
          </w:p>
          <w:p w14:paraId="1C20B1F1" w14:textId="77777777" w:rsidR="0092736D" w:rsidRPr="00D8521D" w:rsidRDefault="0092736D" w:rsidP="0092736D">
            <w:pPr>
              <w:rPr>
                <w:rFonts w:ascii="Times New Roman" w:hAnsi="Times New Roman" w:cs="Times New Roman"/>
                <w:color w:val="000000" w:themeColor="text1"/>
                <w:sz w:val="22"/>
                <w:szCs w:val="20"/>
              </w:rPr>
            </w:pPr>
          </w:p>
        </w:tc>
        <w:tc>
          <w:tcPr>
            <w:tcW w:w="1870" w:type="dxa"/>
          </w:tcPr>
          <w:p w14:paraId="2D57363B"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Luminal A</w:t>
            </w:r>
          </w:p>
          <w:p w14:paraId="05C83A72"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0.28 (0.11-0.66)</w:t>
            </w:r>
          </w:p>
          <w:p w14:paraId="6D76E60D" w14:textId="77777777" w:rsidR="0092736D" w:rsidRPr="00D8521D" w:rsidRDefault="0092736D" w:rsidP="0092736D">
            <w:pPr>
              <w:rPr>
                <w:rFonts w:ascii="Times New Roman" w:hAnsi="Times New Roman" w:cs="Times New Roman"/>
                <w:color w:val="000000" w:themeColor="text1"/>
                <w:sz w:val="22"/>
                <w:szCs w:val="20"/>
              </w:rPr>
            </w:pPr>
          </w:p>
          <w:p w14:paraId="05647B3C"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Luminal B (high ki67)</w:t>
            </w:r>
          </w:p>
          <w:p w14:paraId="7AD85FAC"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0.31 (0.18-0.54)</w:t>
            </w:r>
          </w:p>
          <w:p w14:paraId="59DB3023" w14:textId="77777777" w:rsidR="0092736D" w:rsidRPr="00D8521D" w:rsidRDefault="0092736D" w:rsidP="0092736D">
            <w:pPr>
              <w:rPr>
                <w:rFonts w:ascii="Times New Roman" w:hAnsi="Times New Roman" w:cs="Times New Roman"/>
                <w:color w:val="000000" w:themeColor="text1"/>
                <w:sz w:val="22"/>
                <w:szCs w:val="20"/>
              </w:rPr>
            </w:pPr>
          </w:p>
          <w:p w14:paraId="48D282DC"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Luminal B (HER2+)</w:t>
            </w:r>
          </w:p>
          <w:p w14:paraId="4EF30B16"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0.49 (0.25-0.98)</w:t>
            </w:r>
          </w:p>
        </w:tc>
        <w:tc>
          <w:tcPr>
            <w:tcW w:w="1563" w:type="dxa"/>
          </w:tcPr>
          <w:p w14:paraId="5CFD2AAD" w14:textId="77777777" w:rsidR="0092736D" w:rsidRPr="00D8521D" w:rsidRDefault="0092736D" w:rsidP="0092736D">
            <w:pPr>
              <w:jc w:val="center"/>
              <w:rPr>
                <w:rFonts w:ascii="Times New Roman" w:hAnsi="Times New Roman" w:cs="Times New Roman"/>
                <w:color w:val="000000" w:themeColor="text1"/>
                <w:sz w:val="22"/>
                <w:szCs w:val="20"/>
              </w:rPr>
            </w:pPr>
            <w:r>
              <w:rPr>
                <w:rFonts w:ascii="Times New Roman" w:hAnsi="Times New Roman" w:cs="Times New Roman"/>
                <w:color w:val="000000" w:themeColor="text1"/>
                <w:sz w:val="22"/>
                <w:szCs w:val="20"/>
              </w:rPr>
              <w:t>9</w:t>
            </w:r>
          </w:p>
        </w:tc>
      </w:tr>
      <w:tr w:rsidR="0092736D" w:rsidRPr="00D8521D" w14:paraId="0CD093A3" w14:textId="77777777" w:rsidTr="0092736D">
        <w:trPr>
          <w:trHeight w:val="1436"/>
        </w:trPr>
        <w:tc>
          <w:tcPr>
            <w:tcW w:w="1441" w:type="dxa"/>
          </w:tcPr>
          <w:p w14:paraId="7A26FC95"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Calip</w:t>
            </w:r>
            <w:proofErr w:type="spellEnd"/>
            <w:r w:rsidRPr="00D8521D">
              <w:rPr>
                <w:rFonts w:ascii="Times New Roman" w:hAnsi="Times New Roman" w:cs="Times New Roman"/>
                <w:color w:val="000000" w:themeColor="text1"/>
                <w:sz w:val="22"/>
                <w:szCs w:val="22"/>
              </w:rPr>
              <w:t xml:space="preserve"> 2015</w:t>
            </w:r>
          </w:p>
        </w:tc>
        <w:tc>
          <w:tcPr>
            <w:tcW w:w="1218" w:type="dxa"/>
          </w:tcPr>
          <w:p w14:paraId="44B4CBA7"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 xml:space="preserve">381 </w:t>
            </w:r>
          </w:p>
          <w:p w14:paraId="66F59251" w14:textId="77777777" w:rsidR="0092736D" w:rsidRPr="00D8521D" w:rsidRDefault="0092736D" w:rsidP="0092736D">
            <w:pPr>
              <w:rPr>
                <w:rFonts w:ascii="Times New Roman" w:eastAsia="Times New Roman" w:hAnsi="Times New Roman" w:cs="Times New Roman"/>
                <w:color w:val="000000" w:themeColor="text1"/>
                <w:sz w:val="22"/>
                <w:szCs w:val="20"/>
              </w:rPr>
            </w:pPr>
          </w:p>
          <w:p w14:paraId="75FB26A8" w14:textId="77777777" w:rsidR="0092736D" w:rsidRPr="00D8521D" w:rsidRDefault="0092736D" w:rsidP="0092736D">
            <w:pPr>
              <w:rPr>
                <w:rFonts w:ascii="Times New Roman" w:hAnsi="Times New Roman" w:cs="Times New Roman"/>
                <w:color w:val="000000" w:themeColor="text1"/>
                <w:sz w:val="22"/>
                <w:szCs w:val="20"/>
              </w:rPr>
            </w:pPr>
          </w:p>
        </w:tc>
        <w:tc>
          <w:tcPr>
            <w:tcW w:w="1489" w:type="dxa"/>
          </w:tcPr>
          <w:p w14:paraId="3F06F730"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Non-metformin; NR</w:t>
            </w:r>
          </w:p>
        </w:tc>
        <w:tc>
          <w:tcPr>
            <w:tcW w:w="1634" w:type="dxa"/>
          </w:tcPr>
          <w:p w14:paraId="0945C588"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NR</w:t>
            </w:r>
          </w:p>
        </w:tc>
        <w:tc>
          <w:tcPr>
            <w:tcW w:w="1692" w:type="dxa"/>
          </w:tcPr>
          <w:p w14:paraId="54B7A4C2"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2"/>
              </w:rPr>
              <w:t>≥</w:t>
            </w:r>
            <w:r w:rsidRPr="00D8521D">
              <w:rPr>
                <w:rFonts w:ascii="Times New Roman" w:hAnsi="Times New Roman" w:cs="Times New Roman"/>
                <w:color w:val="000000" w:themeColor="text1"/>
                <w:sz w:val="22"/>
                <w:szCs w:val="20"/>
              </w:rPr>
              <w:t xml:space="preserve"> 1 dispensing of medication during follow-up</w:t>
            </w:r>
          </w:p>
        </w:tc>
        <w:tc>
          <w:tcPr>
            <w:tcW w:w="3483" w:type="dxa"/>
          </w:tcPr>
          <w:p w14:paraId="243882B7"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Other medication classes of interest; age at diagnosis; diagnosis year; stage; hormone receptor; primary treatment for initial BC; endocrine therapy for the incident BC; BMI, smoking status, menopausal status, CCI; statin use; prescription non- steroidal anti-inflammatory medication use, Cox-2 inhibitors, aspirin; receipt of screening mammogram in the 12 months prior to events</w:t>
            </w:r>
          </w:p>
        </w:tc>
        <w:tc>
          <w:tcPr>
            <w:tcW w:w="1870" w:type="dxa"/>
          </w:tcPr>
          <w:p w14:paraId="26FB70F6"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0.55 (0.38-0.79)</w:t>
            </w:r>
          </w:p>
          <w:p w14:paraId="172955FA" w14:textId="77777777" w:rsidR="0092736D" w:rsidRPr="00D8521D" w:rsidRDefault="0092736D" w:rsidP="0092736D">
            <w:pPr>
              <w:rPr>
                <w:rFonts w:ascii="Times New Roman" w:eastAsia="Times New Roman" w:hAnsi="Times New Roman" w:cs="Times New Roman"/>
                <w:color w:val="000000" w:themeColor="text1"/>
                <w:sz w:val="22"/>
                <w:szCs w:val="20"/>
              </w:rPr>
            </w:pPr>
          </w:p>
        </w:tc>
        <w:tc>
          <w:tcPr>
            <w:tcW w:w="1563" w:type="dxa"/>
          </w:tcPr>
          <w:p w14:paraId="27D40BAC" w14:textId="77777777" w:rsidR="0092736D" w:rsidRPr="00D8521D" w:rsidRDefault="0092736D" w:rsidP="0092736D">
            <w:pPr>
              <w:jc w:val="center"/>
              <w:rPr>
                <w:rFonts w:ascii="Times New Roman" w:eastAsia="Times New Roman" w:hAnsi="Times New Roman" w:cs="Times New Roman"/>
                <w:color w:val="000000" w:themeColor="text1"/>
                <w:sz w:val="22"/>
                <w:szCs w:val="20"/>
              </w:rPr>
            </w:pPr>
            <w:r>
              <w:rPr>
                <w:rFonts w:ascii="Times New Roman" w:eastAsia="Times New Roman" w:hAnsi="Times New Roman" w:cs="Times New Roman"/>
                <w:color w:val="000000" w:themeColor="text1"/>
                <w:sz w:val="22"/>
                <w:szCs w:val="20"/>
              </w:rPr>
              <w:t>8</w:t>
            </w:r>
          </w:p>
        </w:tc>
      </w:tr>
      <w:tr w:rsidR="0092736D" w:rsidRPr="00D8521D" w14:paraId="4675CE1D" w14:textId="77777777" w:rsidTr="0092736D">
        <w:trPr>
          <w:trHeight w:val="849"/>
        </w:trPr>
        <w:tc>
          <w:tcPr>
            <w:tcW w:w="1441" w:type="dxa"/>
          </w:tcPr>
          <w:p w14:paraId="38BC9900"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2"/>
              </w:rPr>
              <w:t>Kim, 2015</w:t>
            </w:r>
          </w:p>
        </w:tc>
        <w:tc>
          <w:tcPr>
            <w:tcW w:w="1218" w:type="dxa"/>
          </w:tcPr>
          <w:p w14:paraId="36466519"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202</w:t>
            </w:r>
          </w:p>
        </w:tc>
        <w:tc>
          <w:tcPr>
            <w:tcW w:w="1489" w:type="dxa"/>
          </w:tcPr>
          <w:p w14:paraId="45A15097"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Non-metformin; 184</w:t>
            </w:r>
          </w:p>
        </w:tc>
        <w:tc>
          <w:tcPr>
            <w:tcW w:w="1634" w:type="dxa"/>
          </w:tcPr>
          <w:p w14:paraId="589D88E5"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NR</w:t>
            </w:r>
          </w:p>
        </w:tc>
        <w:tc>
          <w:tcPr>
            <w:tcW w:w="1692" w:type="dxa"/>
          </w:tcPr>
          <w:p w14:paraId="2E99A371"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NR</w:t>
            </w:r>
          </w:p>
        </w:tc>
        <w:tc>
          <w:tcPr>
            <w:tcW w:w="3483" w:type="dxa"/>
          </w:tcPr>
          <w:p w14:paraId="571FEF41" w14:textId="77777777" w:rsidR="0092736D" w:rsidRPr="00D723B1"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 xml:space="preserve">Age, BMI, tumor size, lymph node metastasis, ER, PR, and HER2-neu status, and systemic treatment </w:t>
            </w:r>
          </w:p>
        </w:tc>
        <w:tc>
          <w:tcPr>
            <w:tcW w:w="1870" w:type="dxa"/>
          </w:tcPr>
          <w:p w14:paraId="7F2A7C35"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0.53 (0.35-0.80)</w:t>
            </w:r>
          </w:p>
        </w:tc>
        <w:tc>
          <w:tcPr>
            <w:tcW w:w="1563" w:type="dxa"/>
          </w:tcPr>
          <w:p w14:paraId="1BEBF72A" w14:textId="77777777" w:rsidR="0092736D" w:rsidRPr="00D8521D" w:rsidRDefault="0092736D" w:rsidP="0092736D">
            <w:pPr>
              <w:jc w:val="center"/>
              <w:rPr>
                <w:rFonts w:ascii="Times New Roman" w:eastAsia="Times New Roman" w:hAnsi="Times New Roman" w:cs="Times New Roman"/>
                <w:color w:val="000000" w:themeColor="text1"/>
                <w:sz w:val="22"/>
                <w:szCs w:val="20"/>
              </w:rPr>
            </w:pPr>
            <w:r>
              <w:rPr>
                <w:rFonts w:ascii="Times New Roman" w:eastAsia="Times New Roman" w:hAnsi="Times New Roman" w:cs="Times New Roman"/>
                <w:color w:val="000000" w:themeColor="text1"/>
                <w:sz w:val="22"/>
                <w:szCs w:val="20"/>
              </w:rPr>
              <w:t>7</w:t>
            </w:r>
          </w:p>
        </w:tc>
      </w:tr>
      <w:tr w:rsidR="0092736D" w:rsidRPr="00D8521D" w14:paraId="14DD7E76" w14:textId="77777777" w:rsidTr="0092736D">
        <w:trPr>
          <w:trHeight w:val="95"/>
        </w:trPr>
        <w:tc>
          <w:tcPr>
            <w:tcW w:w="1441" w:type="dxa"/>
            <w:tcBorders>
              <w:bottom w:val="nil"/>
            </w:tcBorders>
          </w:tcPr>
          <w:p w14:paraId="30710FCB" w14:textId="77777777" w:rsidR="0092736D" w:rsidRPr="00D8521D" w:rsidRDefault="0092736D" w:rsidP="0092736D">
            <w:pPr>
              <w:rPr>
                <w:rFonts w:ascii="Times New Roman" w:hAnsi="Times New Roman" w:cs="Times New Roman"/>
                <w:color w:val="000000" w:themeColor="text1"/>
                <w:sz w:val="22"/>
                <w:szCs w:val="22"/>
              </w:rPr>
            </w:pPr>
            <w:proofErr w:type="spellStart"/>
            <w:r w:rsidRPr="00D8521D">
              <w:rPr>
                <w:rFonts w:ascii="Times New Roman" w:hAnsi="Times New Roman" w:cs="Times New Roman"/>
                <w:color w:val="000000" w:themeColor="text1"/>
                <w:sz w:val="22"/>
                <w:szCs w:val="22"/>
              </w:rPr>
              <w:t>Vissers</w:t>
            </w:r>
            <w:proofErr w:type="spellEnd"/>
            <w:r w:rsidRPr="00D8521D">
              <w:rPr>
                <w:rFonts w:ascii="Times New Roman" w:hAnsi="Times New Roman" w:cs="Times New Roman"/>
                <w:color w:val="000000" w:themeColor="text1"/>
                <w:sz w:val="22"/>
                <w:szCs w:val="22"/>
              </w:rPr>
              <w:t>, 2015</w:t>
            </w:r>
          </w:p>
        </w:tc>
        <w:tc>
          <w:tcPr>
            <w:tcW w:w="1218" w:type="dxa"/>
            <w:tcBorders>
              <w:bottom w:val="nil"/>
            </w:tcBorders>
          </w:tcPr>
          <w:p w14:paraId="7C77AFBD"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Prevalent diabetes: 688</w:t>
            </w:r>
          </w:p>
          <w:p w14:paraId="169DF36D" w14:textId="77777777" w:rsidR="0092736D" w:rsidRPr="00D8521D" w:rsidRDefault="0092736D" w:rsidP="0092736D">
            <w:pPr>
              <w:rPr>
                <w:rFonts w:ascii="Times New Roman" w:hAnsi="Times New Roman" w:cs="Times New Roman"/>
                <w:color w:val="000000" w:themeColor="text1"/>
                <w:sz w:val="22"/>
                <w:szCs w:val="20"/>
              </w:rPr>
            </w:pPr>
          </w:p>
          <w:p w14:paraId="4490698D" w14:textId="77777777" w:rsidR="0092736D" w:rsidRPr="00D8521D" w:rsidRDefault="0092736D" w:rsidP="0092736D">
            <w:pPr>
              <w:rPr>
                <w:rFonts w:ascii="Times New Roman" w:hAnsi="Times New Roman" w:cs="Times New Roman"/>
                <w:color w:val="000000" w:themeColor="text1"/>
                <w:sz w:val="22"/>
                <w:szCs w:val="20"/>
              </w:rPr>
            </w:pPr>
          </w:p>
        </w:tc>
        <w:tc>
          <w:tcPr>
            <w:tcW w:w="1489" w:type="dxa"/>
            <w:tcBorders>
              <w:bottom w:val="nil"/>
            </w:tcBorders>
          </w:tcPr>
          <w:p w14:paraId="732E0E9A"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Prevalent diabetes:</w:t>
            </w:r>
          </w:p>
          <w:p w14:paraId="48F3159E"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Never use; 369</w:t>
            </w:r>
          </w:p>
          <w:p w14:paraId="309128FD" w14:textId="77777777" w:rsidR="0092736D" w:rsidRPr="00D8521D" w:rsidRDefault="0092736D" w:rsidP="0092736D">
            <w:pPr>
              <w:rPr>
                <w:rFonts w:ascii="Times New Roman" w:hAnsi="Times New Roman" w:cs="Times New Roman"/>
                <w:color w:val="000000" w:themeColor="text1"/>
                <w:sz w:val="22"/>
                <w:szCs w:val="20"/>
              </w:rPr>
            </w:pPr>
          </w:p>
          <w:p w14:paraId="4BDE3C8A" w14:textId="77777777" w:rsidR="0092736D" w:rsidRPr="00D8521D" w:rsidRDefault="0092736D" w:rsidP="0092736D">
            <w:pPr>
              <w:rPr>
                <w:rFonts w:ascii="Times New Roman" w:hAnsi="Times New Roman" w:cs="Times New Roman"/>
                <w:color w:val="000000" w:themeColor="text1"/>
                <w:sz w:val="22"/>
                <w:szCs w:val="20"/>
              </w:rPr>
            </w:pPr>
          </w:p>
        </w:tc>
        <w:tc>
          <w:tcPr>
            <w:tcW w:w="1634" w:type="dxa"/>
            <w:tcBorders>
              <w:bottom w:val="nil"/>
            </w:tcBorders>
          </w:tcPr>
          <w:p w14:paraId="27C550AD"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 xml:space="preserve">Prevalent </w:t>
            </w:r>
            <w:r w:rsidRPr="00D8521D">
              <w:rPr>
                <w:rFonts w:ascii="Times New Roman" w:hAnsi="Times New Roman" w:cs="Times New Roman"/>
                <w:color w:val="000000" w:themeColor="text1"/>
                <w:sz w:val="22"/>
                <w:szCs w:val="20"/>
              </w:rPr>
              <w:br/>
              <w:t>174; 174</w:t>
            </w:r>
          </w:p>
          <w:p w14:paraId="57B4CED1" w14:textId="77777777" w:rsidR="0092736D" w:rsidRPr="00D8521D" w:rsidRDefault="0092736D" w:rsidP="0092736D">
            <w:pPr>
              <w:rPr>
                <w:rFonts w:ascii="Times New Roman" w:hAnsi="Times New Roman" w:cs="Times New Roman"/>
                <w:color w:val="000000" w:themeColor="text1"/>
                <w:sz w:val="22"/>
                <w:szCs w:val="20"/>
              </w:rPr>
            </w:pPr>
          </w:p>
          <w:p w14:paraId="4E6F1D30" w14:textId="77777777" w:rsidR="0092736D" w:rsidRPr="00D8521D" w:rsidRDefault="0092736D" w:rsidP="0092736D">
            <w:pPr>
              <w:rPr>
                <w:rFonts w:ascii="Times New Roman" w:hAnsi="Times New Roman" w:cs="Times New Roman"/>
                <w:color w:val="000000" w:themeColor="text1"/>
                <w:sz w:val="22"/>
                <w:szCs w:val="20"/>
              </w:rPr>
            </w:pPr>
          </w:p>
        </w:tc>
        <w:tc>
          <w:tcPr>
            <w:tcW w:w="1692" w:type="dxa"/>
            <w:tcBorders>
              <w:bottom w:val="nil"/>
            </w:tcBorders>
          </w:tcPr>
          <w:p w14:paraId="17BF9E8B"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 xml:space="preserve">&lt;2 years use </w:t>
            </w:r>
          </w:p>
          <w:p w14:paraId="2D3207C0" w14:textId="77777777" w:rsidR="0092736D" w:rsidRPr="00D8521D" w:rsidRDefault="0092736D" w:rsidP="0092736D">
            <w:pPr>
              <w:rPr>
                <w:rFonts w:ascii="Times New Roman" w:hAnsi="Times New Roman" w:cs="Times New Roman"/>
                <w:color w:val="000000" w:themeColor="text1"/>
                <w:sz w:val="22"/>
                <w:szCs w:val="20"/>
              </w:rPr>
            </w:pPr>
          </w:p>
          <w:p w14:paraId="73600EA3"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2"/>
              </w:rPr>
              <w:t>≥</w:t>
            </w:r>
            <w:r w:rsidRPr="00D8521D">
              <w:rPr>
                <w:rFonts w:ascii="Times New Roman" w:hAnsi="Times New Roman" w:cs="Times New Roman"/>
                <w:color w:val="000000" w:themeColor="text1"/>
                <w:sz w:val="22"/>
                <w:szCs w:val="20"/>
              </w:rPr>
              <w:t xml:space="preserve"> 2 years use </w:t>
            </w:r>
          </w:p>
        </w:tc>
        <w:tc>
          <w:tcPr>
            <w:tcW w:w="3483" w:type="dxa"/>
            <w:tcBorders>
              <w:bottom w:val="nil"/>
            </w:tcBorders>
          </w:tcPr>
          <w:p w14:paraId="471E84C4"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 xml:space="preserve">Age at BC diagnosis, diabetes duration before BC, year of BC diagnosis, BC treatment (surgery, radiotherapy, chemotherapy and hormone therapy within 6 months after BC diagnosis), hormone replacement therapy prior to BC diagnosis and comorbidity (stroke, chronic pulmonary disease, congestive heart disease, diabetes with complications, myocardial infarction, peptic ulcer disease, </w:t>
            </w:r>
            <w:r w:rsidRPr="00D8521D">
              <w:rPr>
                <w:rFonts w:ascii="Times New Roman" w:eastAsia="Times New Roman" w:hAnsi="Times New Roman" w:cs="Times New Roman"/>
                <w:color w:val="000000" w:themeColor="text1"/>
                <w:sz w:val="22"/>
                <w:szCs w:val="20"/>
              </w:rPr>
              <w:lastRenderedPageBreak/>
              <w:t xml:space="preserve">peripheral vascular disease and renal disease) prior to BC diagnosis </w:t>
            </w:r>
          </w:p>
        </w:tc>
        <w:tc>
          <w:tcPr>
            <w:tcW w:w="1870" w:type="dxa"/>
            <w:tcBorders>
              <w:bottom w:val="nil"/>
            </w:tcBorders>
          </w:tcPr>
          <w:p w14:paraId="78D82F49"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lastRenderedPageBreak/>
              <w:t>Prevalent:</w:t>
            </w:r>
          </w:p>
          <w:p w14:paraId="189B0CCA"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&lt;2 years</w:t>
            </w:r>
          </w:p>
          <w:p w14:paraId="0F46723C"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 xml:space="preserve">0.9 (0.70-1.16) </w:t>
            </w:r>
          </w:p>
          <w:p w14:paraId="1C991AE7" w14:textId="77777777" w:rsidR="0092736D" w:rsidRPr="00D8521D" w:rsidRDefault="0092736D" w:rsidP="0092736D">
            <w:pPr>
              <w:rPr>
                <w:rFonts w:ascii="Times New Roman" w:eastAsia="Times New Roman" w:hAnsi="Times New Roman" w:cs="Times New Roman"/>
                <w:color w:val="000000" w:themeColor="text1"/>
                <w:sz w:val="22"/>
                <w:szCs w:val="20"/>
              </w:rPr>
            </w:pPr>
          </w:p>
          <w:p w14:paraId="38A9BEC0"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hAnsi="Times New Roman" w:cs="Times New Roman"/>
                <w:color w:val="000000" w:themeColor="text1"/>
                <w:sz w:val="22"/>
                <w:szCs w:val="22"/>
              </w:rPr>
              <w:t xml:space="preserve">≥ </w:t>
            </w:r>
            <w:r w:rsidRPr="00D8521D">
              <w:rPr>
                <w:rFonts w:ascii="Times New Roman" w:eastAsia="Times New Roman" w:hAnsi="Times New Roman" w:cs="Times New Roman"/>
                <w:color w:val="000000" w:themeColor="text1"/>
                <w:sz w:val="22"/>
                <w:szCs w:val="20"/>
              </w:rPr>
              <w:t>2 years:</w:t>
            </w:r>
          </w:p>
          <w:p w14:paraId="63079361"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0.7 (0.49-0.99)</w:t>
            </w:r>
          </w:p>
          <w:p w14:paraId="34ADE2F4" w14:textId="77777777" w:rsidR="0092736D" w:rsidRPr="00D8521D" w:rsidRDefault="0092736D" w:rsidP="0092736D">
            <w:pPr>
              <w:rPr>
                <w:rFonts w:ascii="Times New Roman" w:eastAsia="Times New Roman" w:hAnsi="Times New Roman" w:cs="Times New Roman"/>
                <w:color w:val="000000" w:themeColor="text1"/>
                <w:sz w:val="22"/>
                <w:szCs w:val="20"/>
              </w:rPr>
            </w:pPr>
          </w:p>
          <w:p w14:paraId="0DE88801" w14:textId="77777777" w:rsidR="0092736D" w:rsidRPr="00D8521D" w:rsidRDefault="0092736D" w:rsidP="0092736D">
            <w:pPr>
              <w:rPr>
                <w:rFonts w:ascii="Times New Roman" w:eastAsia="Times New Roman" w:hAnsi="Times New Roman" w:cs="Times New Roman"/>
                <w:color w:val="000000" w:themeColor="text1"/>
                <w:sz w:val="22"/>
                <w:szCs w:val="20"/>
              </w:rPr>
            </w:pPr>
          </w:p>
          <w:p w14:paraId="2CB64E47" w14:textId="77777777" w:rsidR="0092736D" w:rsidRPr="00D8521D" w:rsidRDefault="0092736D" w:rsidP="0092736D">
            <w:pPr>
              <w:rPr>
                <w:rFonts w:ascii="Times New Roman" w:eastAsia="Times New Roman" w:hAnsi="Times New Roman" w:cs="Times New Roman"/>
                <w:color w:val="000000" w:themeColor="text1"/>
                <w:sz w:val="22"/>
                <w:szCs w:val="20"/>
              </w:rPr>
            </w:pPr>
          </w:p>
          <w:p w14:paraId="68E5D14F" w14:textId="77777777" w:rsidR="0092736D" w:rsidRPr="00D8521D" w:rsidRDefault="0092736D" w:rsidP="0092736D">
            <w:pPr>
              <w:rPr>
                <w:rFonts w:ascii="Times New Roman" w:hAnsi="Times New Roman" w:cs="Times New Roman"/>
                <w:color w:val="000000" w:themeColor="text1"/>
                <w:sz w:val="22"/>
                <w:szCs w:val="20"/>
              </w:rPr>
            </w:pPr>
          </w:p>
        </w:tc>
        <w:tc>
          <w:tcPr>
            <w:tcW w:w="1563" w:type="dxa"/>
            <w:tcBorders>
              <w:bottom w:val="nil"/>
            </w:tcBorders>
          </w:tcPr>
          <w:p w14:paraId="539BA388" w14:textId="77777777" w:rsidR="0092736D" w:rsidRPr="00D8521D" w:rsidRDefault="0092736D" w:rsidP="0092736D">
            <w:pPr>
              <w:jc w:val="center"/>
              <w:rPr>
                <w:rFonts w:ascii="Times New Roman" w:eastAsia="Times New Roman" w:hAnsi="Times New Roman" w:cs="Times New Roman"/>
                <w:color w:val="000000" w:themeColor="text1"/>
                <w:sz w:val="22"/>
                <w:szCs w:val="20"/>
              </w:rPr>
            </w:pPr>
            <w:r>
              <w:rPr>
                <w:rFonts w:ascii="Times New Roman" w:eastAsia="Times New Roman" w:hAnsi="Times New Roman" w:cs="Times New Roman"/>
                <w:color w:val="000000" w:themeColor="text1"/>
                <w:sz w:val="22"/>
                <w:szCs w:val="20"/>
              </w:rPr>
              <w:t>7</w:t>
            </w:r>
          </w:p>
        </w:tc>
      </w:tr>
      <w:tr w:rsidR="0092736D" w:rsidRPr="00D8521D" w14:paraId="72BA103E" w14:textId="77777777" w:rsidTr="0092736D">
        <w:trPr>
          <w:trHeight w:val="1408"/>
        </w:trPr>
        <w:tc>
          <w:tcPr>
            <w:tcW w:w="1441" w:type="dxa"/>
          </w:tcPr>
          <w:p w14:paraId="1049377B"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2"/>
              </w:rPr>
              <w:lastRenderedPageBreak/>
              <w:t>Xu, 2015*</w:t>
            </w:r>
          </w:p>
        </w:tc>
        <w:tc>
          <w:tcPr>
            <w:tcW w:w="1218" w:type="dxa"/>
          </w:tcPr>
          <w:p w14:paraId="63E22F84"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 xml:space="preserve">Vanderbilt: </w:t>
            </w:r>
          </w:p>
          <w:p w14:paraId="7745BFE1"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9% of 2218</w:t>
            </w:r>
          </w:p>
          <w:p w14:paraId="49DF0E47" w14:textId="77777777" w:rsidR="0092736D" w:rsidRPr="00D8521D" w:rsidRDefault="0092736D" w:rsidP="0092736D">
            <w:pPr>
              <w:rPr>
                <w:rFonts w:ascii="Times New Roman" w:hAnsi="Times New Roman" w:cs="Times New Roman"/>
                <w:color w:val="000000" w:themeColor="text1"/>
                <w:sz w:val="22"/>
                <w:szCs w:val="20"/>
              </w:rPr>
            </w:pPr>
          </w:p>
          <w:p w14:paraId="0D33973B"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Mayo Clinic: 12% of 3029</w:t>
            </w:r>
          </w:p>
        </w:tc>
        <w:tc>
          <w:tcPr>
            <w:tcW w:w="1489" w:type="dxa"/>
          </w:tcPr>
          <w:p w14:paraId="0F3D7952"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 xml:space="preserve">Vanderbilt: </w:t>
            </w:r>
          </w:p>
          <w:p w14:paraId="4463EBD2"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Non-metformin: 4% of 903</w:t>
            </w:r>
          </w:p>
          <w:p w14:paraId="485AB77F"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Insulin: 3% of 377</w:t>
            </w:r>
          </w:p>
          <w:p w14:paraId="5B3E65AB"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br/>
              <w:t xml:space="preserve">Mayo Clinic: </w:t>
            </w:r>
          </w:p>
          <w:p w14:paraId="03CF257F"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Non-metformin: 7% of 1629</w:t>
            </w:r>
          </w:p>
          <w:p w14:paraId="3CDE1A7B"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Insulin: 7% of 1426</w:t>
            </w:r>
          </w:p>
        </w:tc>
        <w:tc>
          <w:tcPr>
            <w:tcW w:w="1634" w:type="dxa"/>
          </w:tcPr>
          <w:p w14:paraId="2FAAB401"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NR</w:t>
            </w:r>
          </w:p>
        </w:tc>
        <w:tc>
          <w:tcPr>
            <w:tcW w:w="1692" w:type="dxa"/>
          </w:tcPr>
          <w:p w14:paraId="42C8639A"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After cancer diagnosis</w:t>
            </w:r>
          </w:p>
        </w:tc>
        <w:tc>
          <w:tcPr>
            <w:tcW w:w="3483" w:type="dxa"/>
          </w:tcPr>
          <w:p w14:paraId="1CA1F199"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 xml:space="preserve">Age at cancer diagnosis, sex, race, BMI, insulin use, tobacco use, tumor type, and tumor stage </w:t>
            </w:r>
          </w:p>
          <w:p w14:paraId="0BBE4E95" w14:textId="77777777" w:rsidR="0092736D" w:rsidRPr="00D8521D" w:rsidRDefault="0092736D" w:rsidP="0092736D">
            <w:pPr>
              <w:rPr>
                <w:rFonts w:ascii="Times New Roman" w:hAnsi="Times New Roman" w:cs="Times New Roman"/>
                <w:color w:val="000000" w:themeColor="text1"/>
                <w:sz w:val="22"/>
                <w:szCs w:val="20"/>
              </w:rPr>
            </w:pPr>
          </w:p>
        </w:tc>
        <w:tc>
          <w:tcPr>
            <w:tcW w:w="1870" w:type="dxa"/>
          </w:tcPr>
          <w:p w14:paraId="1ED94EFF"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Vanderbilt:</w:t>
            </w:r>
          </w:p>
          <w:p w14:paraId="11B84E34"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Non-metformin:</w:t>
            </w:r>
          </w:p>
          <w:p w14:paraId="669CD1E4"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0.47 (0.26-0.86)</w:t>
            </w:r>
          </w:p>
          <w:p w14:paraId="292D1017" w14:textId="77777777" w:rsidR="0092736D" w:rsidRPr="00D8521D" w:rsidRDefault="0092736D" w:rsidP="0092736D">
            <w:pPr>
              <w:rPr>
                <w:rFonts w:ascii="Times New Roman" w:hAnsi="Times New Roman" w:cs="Times New Roman"/>
                <w:color w:val="000000" w:themeColor="text1"/>
                <w:sz w:val="22"/>
                <w:szCs w:val="20"/>
              </w:rPr>
            </w:pPr>
          </w:p>
          <w:p w14:paraId="40CF0A49"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Insulin:</w:t>
            </w:r>
          </w:p>
          <w:p w14:paraId="61CA7ABE"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0.38 (0.13-1.05)</w:t>
            </w:r>
          </w:p>
          <w:p w14:paraId="2FD3BE44" w14:textId="77777777" w:rsidR="0092736D" w:rsidRPr="00D8521D" w:rsidRDefault="0092736D" w:rsidP="0092736D">
            <w:pPr>
              <w:rPr>
                <w:rFonts w:ascii="Times New Roman" w:hAnsi="Times New Roman" w:cs="Times New Roman"/>
                <w:color w:val="000000" w:themeColor="text1"/>
                <w:sz w:val="22"/>
                <w:szCs w:val="20"/>
              </w:rPr>
            </w:pPr>
          </w:p>
          <w:p w14:paraId="6936F81D"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Mayo Clinic:</w:t>
            </w:r>
          </w:p>
          <w:p w14:paraId="7CD96053"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Non-metformin:</w:t>
            </w:r>
          </w:p>
          <w:p w14:paraId="3A5150A8"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0.49 (0.31-0.77)</w:t>
            </w:r>
          </w:p>
          <w:p w14:paraId="5C900449" w14:textId="77777777" w:rsidR="0092736D" w:rsidRPr="00D8521D" w:rsidRDefault="0092736D" w:rsidP="0092736D">
            <w:pPr>
              <w:rPr>
                <w:rFonts w:ascii="Times New Roman" w:eastAsia="Times New Roman" w:hAnsi="Times New Roman" w:cs="Times New Roman"/>
                <w:color w:val="000000" w:themeColor="text1"/>
                <w:sz w:val="22"/>
                <w:szCs w:val="20"/>
              </w:rPr>
            </w:pPr>
          </w:p>
          <w:p w14:paraId="1C015AC2" w14:textId="77777777" w:rsidR="0092736D" w:rsidRPr="00D8521D" w:rsidRDefault="0092736D" w:rsidP="0092736D">
            <w:pPr>
              <w:rPr>
                <w:rFonts w:ascii="Times New Roman" w:hAnsi="Times New Roman" w:cs="Times New Roman"/>
                <w:color w:val="000000" w:themeColor="text1"/>
                <w:sz w:val="22"/>
                <w:szCs w:val="20"/>
              </w:rPr>
            </w:pPr>
            <w:r w:rsidRPr="00D8521D">
              <w:rPr>
                <w:rFonts w:ascii="Times New Roman" w:hAnsi="Times New Roman" w:cs="Times New Roman"/>
                <w:color w:val="000000" w:themeColor="text1"/>
                <w:sz w:val="22"/>
                <w:szCs w:val="20"/>
              </w:rPr>
              <w:t>Insulin:</w:t>
            </w:r>
          </w:p>
          <w:p w14:paraId="7B039013" w14:textId="77777777" w:rsidR="0092736D" w:rsidRPr="00D8521D" w:rsidRDefault="0092736D" w:rsidP="0092736D">
            <w:pPr>
              <w:rPr>
                <w:rFonts w:ascii="Times New Roman" w:eastAsia="Times New Roman" w:hAnsi="Times New Roman" w:cs="Times New Roman"/>
                <w:color w:val="000000" w:themeColor="text1"/>
                <w:sz w:val="22"/>
                <w:szCs w:val="20"/>
              </w:rPr>
            </w:pPr>
            <w:r w:rsidRPr="00D8521D">
              <w:rPr>
                <w:rFonts w:ascii="Times New Roman" w:eastAsia="Times New Roman" w:hAnsi="Times New Roman" w:cs="Times New Roman"/>
                <w:color w:val="000000" w:themeColor="text1"/>
                <w:sz w:val="22"/>
                <w:szCs w:val="20"/>
              </w:rPr>
              <w:t>0.57 (0.34-0.95)</w:t>
            </w:r>
          </w:p>
        </w:tc>
        <w:tc>
          <w:tcPr>
            <w:tcW w:w="1563" w:type="dxa"/>
          </w:tcPr>
          <w:p w14:paraId="52BB33AB" w14:textId="77777777" w:rsidR="0092736D" w:rsidRPr="00D8521D" w:rsidRDefault="0092736D" w:rsidP="0092736D">
            <w:pPr>
              <w:jc w:val="center"/>
              <w:rPr>
                <w:rFonts w:ascii="Times New Roman" w:hAnsi="Times New Roman" w:cs="Times New Roman"/>
                <w:color w:val="000000" w:themeColor="text1"/>
                <w:sz w:val="22"/>
                <w:szCs w:val="20"/>
              </w:rPr>
            </w:pPr>
            <w:r>
              <w:rPr>
                <w:rFonts w:ascii="Times New Roman" w:hAnsi="Times New Roman" w:cs="Times New Roman"/>
                <w:color w:val="000000" w:themeColor="text1"/>
                <w:sz w:val="22"/>
                <w:szCs w:val="20"/>
              </w:rPr>
              <w:t>7</w:t>
            </w:r>
          </w:p>
        </w:tc>
      </w:tr>
    </w:tbl>
    <w:p w14:paraId="670E14A8" w14:textId="77777777" w:rsidR="0092736D" w:rsidRPr="00D8521D" w:rsidRDefault="0092736D" w:rsidP="0092736D">
      <w:pPr>
        <w:rPr>
          <w:rFonts w:ascii="Times New Roman" w:hAnsi="Times New Roman" w:cs="Times New Roman"/>
          <w:color w:val="000000" w:themeColor="text1"/>
          <w:sz w:val="22"/>
          <w:szCs w:val="22"/>
        </w:rPr>
      </w:pPr>
      <w:r w:rsidRPr="00D8521D">
        <w:rPr>
          <w:rFonts w:ascii="Times New Roman" w:hAnsi="Times New Roman" w:cs="Times New Roman"/>
          <w:color w:val="000000" w:themeColor="text1"/>
          <w:sz w:val="22"/>
          <w:szCs w:val="22"/>
        </w:rPr>
        <w:t>* = studies that also included other cancers; Abbreviations: CCI = Charleston Comorbidity Index; BMI=body mass index; NR=not reported; ER= estrogen receptors; PR=progesterone receptors; HER2=human epidermal growth factor receptor; BC=breast cancer; COX2=cyclooxygenase-2; TZD=</w:t>
      </w:r>
      <w:proofErr w:type="spellStart"/>
      <w:r w:rsidRPr="00D8521D">
        <w:rPr>
          <w:rFonts w:ascii="Times New Roman" w:hAnsi="Times New Roman" w:cs="Times New Roman"/>
          <w:color w:val="000000" w:themeColor="text1"/>
          <w:sz w:val="22"/>
          <w:szCs w:val="22"/>
        </w:rPr>
        <w:t>thiazolidinediones</w:t>
      </w:r>
      <w:proofErr w:type="spellEnd"/>
      <w:r w:rsidRPr="00D8521D">
        <w:rPr>
          <w:rFonts w:ascii="Times New Roman" w:hAnsi="Times New Roman" w:cs="Times New Roman"/>
          <w:color w:val="000000" w:themeColor="text1"/>
          <w:sz w:val="22"/>
          <w:szCs w:val="22"/>
        </w:rPr>
        <w:t xml:space="preserve">; </w:t>
      </w:r>
    </w:p>
    <w:p w14:paraId="223B4DDF" w14:textId="77777777" w:rsidR="0092736D" w:rsidRDefault="0092736D" w:rsidP="0092736D"/>
    <w:p w14:paraId="58271982" w14:textId="77777777" w:rsidR="0092736D" w:rsidRDefault="0092736D" w:rsidP="0092736D">
      <w:pPr>
        <w:sectPr w:rsidR="0092736D" w:rsidSect="0092736D">
          <w:pgSz w:w="15840" w:h="12240" w:orient="landscape"/>
          <w:pgMar w:top="720" w:right="720" w:bottom="720" w:left="720" w:header="708" w:footer="708" w:gutter="0"/>
          <w:cols w:space="708"/>
          <w:docGrid w:linePitch="360"/>
        </w:sectPr>
      </w:pPr>
    </w:p>
    <w:p w14:paraId="6F0A8496" w14:textId="77777777" w:rsidR="0092736D" w:rsidRPr="00D8521D" w:rsidRDefault="0092736D" w:rsidP="0092736D">
      <w:pPr>
        <w:widowControl w:val="0"/>
        <w:autoSpaceDE w:val="0"/>
        <w:autoSpaceDN w:val="0"/>
        <w:adjustRightInd w:val="0"/>
        <w:ind w:left="640" w:hanging="640"/>
        <w:jc w:val="center"/>
        <w:rPr>
          <w:rFonts w:ascii="Times New Roman" w:hAnsi="Times New Roman" w:cs="Times New Roman"/>
          <w:color w:val="000000" w:themeColor="text1"/>
          <w:lang w:val="en-CA"/>
        </w:rPr>
      </w:pPr>
      <w:r w:rsidRPr="00D8521D">
        <w:rPr>
          <w:rFonts w:ascii="Times New Roman" w:hAnsi="Times New Roman" w:cs="Times New Roman"/>
          <w:noProof/>
          <w:color w:val="000000" w:themeColor="text1"/>
        </w:rPr>
        <w:lastRenderedPageBreak/>
        <w:drawing>
          <wp:inline distT="0" distB="0" distL="0" distR="0" wp14:anchorId="217DB6A9" wp14:editId="6ED53BF2">
            <wp:extent cx="5194935" cy="3463290"/>
            <wp:effectExtent l="0" t="0" r="1206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aturation sat="0"/>
                              </a14:imgEffect>
                            </a14:imgLayer>
                          </a14:imgProps>
                        </a:ext>
                      </a:extLst>
                    </a:blip>
                    <a:stretch>
                      <a:fillRect/>
                    </a:stretch>
                  </pic:blipFill>
                  <pic:spPr>
                    <a:xfrm>
                      <a:off x="0" y="0"/>
                      <a:ext cx="5195273" cy="3463515"/>
                    </a:xfrm>
                    <a:prstGeom prst="rect">
                      <a:avLst/>
                    </a:prstGeom>
                  </pic:spPr>
                </pic:pic>
              </a:graphicData>
            </a:graphic>
          </wp:inline>
        </w:drawing>
      </w:r>
    </w:p>
    <w:p w14:paraId="018D7212" w14:textId="77777777" w:rsidR="0092736D" w:rsidRPr="00D8521D" w:rsidRDefault="0092736D" w:rsidP="0092736D">
      <w:pPr>
        <w:widowControl w:val="0"/>
        <w:autoSpaceDE w:val="0"/>
        <w:autoSpaceDN w:val="0"/>
        <w:adjustRightInd w:val="0"/>
        <w:rPr>
          <w:rFonts w:ascii="Times New Roman" w:hAnsi="Times New Roman" w:cs="Times New Roman"/>
          <w:color w:val="000000" w:themeColor="text1"/>
          <w:lang w:val="en-CA"/>
        </w:rPr>
      </w:pPr>
    </w:p>
    <w:p w14:paraId="2A5DCE85" w14:textId="77777777" w:rsidR="0092736D" w:rsidRPr="00BE3EB1" w:rsidRDefault="0092736D" w:rsidP="0092736D">
      <w:pPr>
        <w:pStyle w:val="Caption"/>
        <w:rPr>
          <w:rFonts w:ascii="Times New Roman" w:hAnsi="Times New Roman" w:cs="Times New Roman"/>
          <w:b/>
          <w:i w:val="0"/>
          <w:color w:val="000000" w:themeColor="text1"/>
          <w:sz w:val="24"/>
          <w:szCs w:val="24"/>
          <w:lang w:val="en-CA"/>
        </w:rPr>
      </w:pPr>
      <w:bookmarkStart w:id="2" w:name="_Toc489265846"/>
      <w:r w:rsidRPr="00BE3EB1">
        <w:rPr>
          <w:rFonts w:ascii="Times New Roman" w:hAnsi="Times New Roman" w:cs="Times New Roman"/>
          <w:b/>
          <w:i w:val="0"/>
          <w:color w:val="000000" w:themeColor="text1"/>
          <w:sz w:val="24"/>
          <w:szCs w:val="24"/>
        </w:rPr>
        <w:t>Figure</w:t>
      </w:r>
      <w:r w:rsidRPr="00466AF3">
        <w:rPr>
          <w:rFonts w:ascii="Times New Roman" w:hAnsi="Times New Roman" w:cs="Times New Roman"/>
          <w:b/>
          <w:i w:val="0"/>
          <w:color w:val="000000" w:themeColor="text1"/>
          <w:sz w:val="24"/>
          <w:szCs w:val="24"/>
        </w:rPr>
        <w:t xml:space="preserve"> </w:t>
      </w:r>
      <w:r>
        <w:rPr>
          <w:rFonts w:ascii="Times New Roman" w:hAnsi="Times New Roman" w:cs="Times New Roman"/>
          <w:b/>
          <w:i w:val="0"/>
          <w:color w:val="000000" w:themeColor="text1"/>
          <w:sz w:val="24"/>
          <w:szCs w:val="24"/>
        </w:rPr>
        <w:t>1</w:t>
      </w:r>
      <w:r w:rsidRPr="00BE3EB1">
        <w:rPr>
          <w:rFonts w:ascii="Times New Roman" w:hAnsi="Times New Roman" w:cs="Times New Roman"/>
          <w:b/>
          <w:i w:val="0"/>
          <w:color w:val="000000" w:themeColor="text1"/>
          <w:sz w:val="24"/>
          <w:szCs w:val="24"/>
        </w:rPr>
        <w:t>. Egger’s Funnel plot for metformin and incidence of breast cancer</w:t>
      </w:r>
      <w:bookmarkEnd w:id="2"/>
    </w:p>
    <w:p w14:paraId="6BC87DB6" w14:textId="77777777" w:rsidR="0092736D" w:rsidRDefault="0092736D" w:rsidP="0092736D"/>
    <w:p w14:paraId="058B99B5" w14:textId="77777777" w:rsidR="0092736D" w:rsidRPr="00D8521D" w:rsidRDefault="0092736D" w:rsidP="0092736D">
      <w:pPr>
        <w:widowControl w:val="0"/>
        <w:autoSpaceDE w:val="0"/>
        <w:autoSpaceDN w:val="0"/>
        <w:adjustRightInd w:val="0"/>
        <w:ind w:left="640" w:hanging="640"/>
        <w:jc w:val="center"/>
        <w:rPr>
          <w:rFonts w:ascii="Times New Roman" w:hAnsi="Times New Roman" w:cs="Times New Roman"/>
          <w:color w:val="000000" w:themeColor="text1"/>
          <w:lang w:val="en-CA"/>
        </w:rPr>
      </w:pPr>
      <w:r w:rsidRPr="00D8521D">
        <w:rPr>
          <w:noProof/>
          <w:color w:val="000000" w:themeColor="text1"/>
        </w:rPr>
        <w:drawing>
          <wp:inline distT="0" distB="0" distL="0" distR="0" wp14:anchorId="0569A8DB" wp14:editId="417F8970">
            <wp:extent cx="5244465" cy="34963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aturation sat="0"/>
                              </a14:imgEffect>
                            </a14:imgLayer>
                          </a14:imgProps>
                        </a:ext>
                      </a:extLst>
                    </a:blip>
                    <a:stretch>
                      <a:fillRect/>
                    </a:stretch>
                  </pic:blipFill>
                  <pic:spPr>
                    <a:xfrm>
                      <a:off x="0" y="0"/>
                      <a:ext cx="5244465" cy="3496310"/>
                    </a:xfrm>
                    <a:prstGeom prst="rect">
                      <a:avLst/>
                    </a:prstGeom>
                  </pic:spPr>
                </pic:pic>
              </a:graphicData>
            </a:graphic>
          </wp:inline>
        </w:drawing>
      </w:r>
    </w:p>
    <w:p w14:paraId="579463E2" w14:textId="77777777" w:rsidR="0092736D" w:rsidRPr="00BE3EB1" w:rsidRDefault="0092736D" w:rsidP="0092736D">
      <w:pPr>
        <w:pStyle w:val="Caption"/>
        <w:rPr>
          <w:rFonts w:ascii="Times New Roman" w:hAnsi="Times New Roman" w:cs="Times New Roman"/>
          <w:b/>
          <w:i w:val="0"/>
          <w:color w:val="000000" w:themeColor="text1"/>
          <w:sz w:val="24"/>
          <w:szCs w:val="24"/>
          <w:lang w:val="en-CA"/>
        </w:rPr>
      </w:pPr>
      <w:bookmarkStart w:id="3" w:name="_Toc489265848"/>
      <w:r w:rsidRPr="00BE3EB1">
        <w:rPr>
          <w:rFonts w:ascii="Times New Roman" w:hAnsi="Times New Roman" w:cs="Times New Roman"/>
          <w:b/>
          <w:i w:val="0"/>
          <w:color w:val="000000" w:themeColor="text1"/>
          <w:sz w:val="24"/>
          <w:szCs w:val="24"/>
        </w:rPr>
        <w:t>Figure</w:t>
      </w:r>
      <w:r w:rsidRPr="008A1CD1">
        <w:rPr>
          <w:rFonts w:ascii="Times New Roman" w:hAnsi="Times New Roman" w:cs="Times New Roman"/>
          <w:b/>
          <w:i w:val="0"/>
          <w:color w:val="000000" w:themeColor="text1"/>
          <w:sz w:val="24"/>
          <w:szCs w:val="24"/>
        </w:rPr>
        <w:t xml:space="preserve"> </w:t>
      </w:r>
      <w:r>
        <w:rPr>
          <w:rFonts w:ascii="Times New Roman" w:hAnsi="Times New Roman" w:cs="Times New Roman"/>
          <w:b/>
          <w:i w:val="0"/>
          <w:color w:val="000000" w:themeColor="text1"/>
          <w:sz w:val="24"/>
          <w:szCs w:val="24"/>
        </w:rPr>
        <w:t>2</w:t>
      </w:r>
      <w:r w:rsidRPr="00BE3EB1">
        <w:rPr>
          <w:rFonts w:ascii="Times New Roman" w:hAnsi="Times New Roman" w:cs="Times New Roman"/>
          <w:b/>
          <w:i w:val="0"/>
          <w:color w:val="000000" w:themeColor="text1"/>
          <w:sz w:val="24"/>
          <w:szCs w:val="24"/>
        </w:rPr>
        <w:t>. Egger’s Funnel plot for metformin and all-cause mortality</w:t>
      </w:r>
      <w:bookmarkEnd w:id="3"/>
    </w:p>
    <w:p w14:paraId="72C8B89B" w14:textId="77777777" w:rsidR="0092736D" w:rsidRDefault="0092736D"/>
    <w:sectPr w:rsidR="0092736D" w:rsidSect="009273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6D"/>
    <w:rsid w:val="000001E7"/>
    <w:rsid w:val="0000582B"/>
    <w:rsid w:val="00020989"/>
    <w:rsid w:val="00030150"/>
    <w:rsid w:val="0003272D"/>
    <w:rsid w:val="0004418C"/>
    <w:rsid w:val="0005197D"/>
    <w:rsid w:val="00056D47"/>
    <w:rsid w:val="000901E1"/>
    <w:rsid w:val="000A4D6B"/>
    <w:rsid w:val="000B46D1"/>
    <w:rsid w:val="000D1E4B"/>
    <w:rsid w:val="000D2767"/>
    <w:rsid w:val="000D39D7"/>
    <w:rsid w:val="000E0CEF"/>
    <w:rsid w:val="000F6BAA"/>
    <w:rsid w:val="00135B0F"/>
    <w:rsid w:val="0014376E"/>
    <w:rsid w:val="00151FAF"/>
    <w:rsid w:val="00154411"/>
    <w:rsid w:val="00165E95"/>
    <w:rsid w:val="001729C0"/>
    <w:rsid w:val="00187092"/>
    <w:rsid w:val="001C3532"/>
    <w:rsid w:val="001C58C4"/>
    <w:rsid w:val="001D130D"/>
    <w:rsid w:val="001E0E48"/>
    <w:rsid w:val="001E58A3"/>
    <w:rsid w:val="00212D71"/>
    <w:rsid w:val="00236A36"/>
    <w:rsid w:val="00236C67"/>
    <w:rsid w:val="00237D6E"/>
    <w:rsid w:val="0026448A"/>
    <w:rsid w:val="00267874"/>
    <w:rsid w:val="00267E78"/>
    <w:rsid w:val="00271A44"/>
    <w:rsid w:val="00273024"/>
    <w:rsid w:val="00282A4F"/>
    <w:rsid w:val="00293691"/>
    <w:rsid w:val="002976EF"/>
    <w:rsid w:val="00297F94"/>
    <w:rsid w:val="002A339E"/>
    <w:rsid w:val="002C083B"/>
    <w:rsid w:val="002D56B2"/>
    <w:rsid w:val="002E3575"/>
    <w:rsid w:val="002E537F"/>
    <w:rsid w:val="00310BDF"/>
    <w:rsid w:val="00324BDF"/>
    <w:rsid w:val="003309C6"/>
    <w:rsid w:val="00333089"/>
    <w:rsid w:val="003428C7"/>
    <w:rsid w:val="003526DE"/>
    <w:rsid w:val="00361AB8"/>
    <w:rsid w:val="00363AF3"/>
    <w:rsid w:val="00375019"/>
    <w:rsid w:val="003B51B4"/>
    <w:rsid w:val="003B5CE8"/>
    <w:rsid w:val="003B73D0"/>
    <w:rsid w:val="003C4603"/>
    <w:rsid w:val="003C4C0D"/>
    <w:rsid w:val="003E133A"/>
    <w:rsid w:val="004011EF"/>
    <w:rsid w:val="00406FBF"/>
    <w:rsid w:val="004072EA"/>
    <w:rsid w:val="0044169B"/>
    <w:rsid w:val="00441B4D"/>
    <w:rsid w:val="00441EA9"/>
    <w:rsid w:val="0044216E"/>
    <w:rsid w:val="00443A15"/>
    <w:rsid w:val="00446219"/>
    <w:rsid w:val="00455C49"/>
    <w:rsid w:val="00462B35"/>
    <w:rsid w:val="00466F82"/>
    <w:rsid w:val="004679D5"/>
    <w:rsid w:val="004732E7"/>
    <w:rsid w:val="00477E3B"/>
    <w:rsid w:val="004935AE"/>
    <w:rsid w:val="004B2663"/>
    <w:rsid w:val="004B45C7"/>
    <w:rsid w:val="004C1269"/>
    <w:rsid w:val="004E4598"/>
    <w:rsid w:val="004E73F4"/>
    <w:rsid w:val="004F2E55"/>
    <w:rsid w:val="004F45A3"/>
    <w:rsid w:val="004F50F8"/>
    <w:rsid w:val="00520009"/>
    <w:rsid w:val="00530335"/>
    <w:rsid w:val="005323E8"/>
    <w:rsid w:val="005339A0"/>
    <w:rsid w:val="00565351"/>
    <w:rsid w:val="005875D6"/>
    <w:rsid w:val="005A0247"/>
    <w:rsid w:val="005A1BE2"/>
    <w:rsid w:val="005D2CE4"/>
    <w:rsid w:val="005D6043"/>
    <w:rsid w:val="005D6B78"/>
    <w:rsid w:val="005E6B1D"/>
    <w:rsid w:val="005F2563"/>
    <w:rsid w:val="005F27E7"/>
    <w:rsid w:val="005F7BD3"/>
    <w:rsid w:val="00605992"/>
    <w:rsid w:val="00635DAD"/>
    <w:rsid w:val="00642FDD"/>
    <w:rsid w:val="00655C05"/>
    <w:rsid w:val="0066054B"/>
    <w:rsid w:val="006734A4"/>
    <w:rsid w:val="00674D4F"/>
    <w:rsid w:val="0068018D"/>
    <w:rsid w:val="00685652"/>
    <w:rsid w:val="006924D3"/>
    <w:rsid w:val="006A14A0"/>
    <w:rsid w:val="006A1BD3"/>
    <w:rsid w:val="006B5738"/>
    <w:rsid w:val="006C02A3"/>
    <w:rsid w:val="006C2717"/>
    <w:rsid w:val="006D0678"/>
    <w:rsid w:val="006D09DF"/>
    <w:rsid w:val="006D0F1F"/>
    <w:rsid w:val="006D5949"/>
    <w:rsid w:val="006E0313"/>
    <w:rsid w:val="006E2729"/>
    <w:rsid w:val="006F4842"/>
    <w:rsid w:val="00702E72"/>
    <w:rsid w:val="00704E92"/>
    <w:rsid w:val="007338DD"/>
    <w:rsid w:val="007523BA"/>
    <w:rsid w:val="0075269E"/>
    <w:rsid w:val="007957E5"/>
    <w:rsid w:val="007B1854"/>
    <w:rsid w:val="007F3BD5"/>
    <w:rsid w:val="007F4034"/>
    <w:rsid w:val="00812E4C"/>
    <w:rsid w:val="00833029"/>
    <w:rsid w:val="00843BA1"/>
    <w:rsid w:val="00847F3D"/>
    <w:rsid w:val="00852C2A"/>
    <w:rsid w:val="00866A20"/>
    <w:rsid w:val="00883DD9"/>
    <w:rsid w:val="00885DCB"/>
    <w:rsid w:val="008931FA"/>
    <w:rsid w:val="008B3DAD"/>
    <w:rsid w:val="008C278F"/>
    <w:rsid w:val="008C30F5"/>
    <w:rsid w:val="008C3A40"/>
    <w:rsid w:val="008C5636"/>
    <w:rsid w:val="008C72F9"/>
    <w:rsid w:val="008D17F9"/>
    <w:rsid w:val="008F313E"/>
    <w:rsid w:val="009022A4"/>
    <w:rsid w:val="00925CA8"/>
    <w:rsid w:val="0092736D"/>
    <w:rsid w:val="009307E8"/>
    <w:rsid w:val="00936D19"/>
    <w:rsid w:val="0094370D"/>
    <w:rsid w:val="00952171"/>
    <w:rsid w:val="00964895"/>
    <w:rsid w:val="00967A9F"/>
    <w:rsid w:val="009744D9"/>
    <w:rsid w:val="009745F4"/>
    <w:rsid w:val="009A1B08"/>
    <w:rsid w:val="009B2078"/>
    <w:rsid w:val="009B5E11"/>
    <w:rsid w:val="009B6409"/>
    <w:rsid w:val="009D4AE5"/>
    <w:rsid w:val="009D5A3A"/>
    <w:rsid w:val="009E23E4"/>
    <w:rsid w:val="009E5431"/>
    <w:rsid w:val="009F1595"/>
    <w:rsid w:val="00A02BB5"/>
    <w:rsid w:val="00A10C1F"/>
    <w:rsid w:val="00A2742B"/>
    <w:rsid w:val="00A3595F"/>
    <w:rsid w:val="00A44C76"/>
    <w:rsid w:val="00A61B80"/>
    <w:rsid w:val="00A636C9"/>
    <w:rsid w:val="00A6629A"/>
    <w:rsid w:val="00A91F4F"/>
    <w:rsid w:val="00AA16BD"/>
    <w:rsid w:val="00AB7783"/>
    <w:rsid w:val="00AC69DF"/>
    <w:rsid w:val="00AF4EFC"/>
    <w:rsid w:val="00AF78E5"/>
    <w:rsid w:val="00AF7952"/>
    <w:rsid w:val="00B06501"/>
    <w:rsid w:val="00B12852"/>
    <w:rsid w:val="00B13AB6"/>
    <w:rsid w:val="00B13EFD"/>
    <w:rsid w:val="00B30222"/>
    <w:rsid w:val="00B36EAB"/>
    <w:rsid w:val="00B566F3"/>
    <w:rsid w:val="00B72FD0"/>
    <w:rsid w:val="00B83CDA"/>
    <w:rsid w:val="00B90364"/>
    <w:rsid w:val="00BA2AC3"/>
    <w:rsid w:val="00BA5201"/>
    <w:rsid w:val="00BB0717"/>
    <w:rsid w:val="00BC72D4"/>
    <w:rsid w:val="00BE71B2"/>
    <w:rsid w:val="00BF03D1"/>
    <w:rsid w:val="00BF4B11"/>
    <w:rsid w:val="00BF66D5"/>
    <w:rsid w:val="00BF6F01"/>
    <w:rsid w:val="00C03567"/>
    <w:rsid w:val="00C07E49"/>
    <w:rsid w:val="00C20BD8"/>
    <w:rsid w:val="00C239E3"/>
    <w:rsid w:val="00C27881"/>
    <w:rsid w:val="00C32C12"/>
    <w:rsid w:val="00C36008"/>
    <w:rsid w:val="00C4485C"/>
    <w:rsid w:val="00C76AB5"/>
    <w:rsid w:val="00C81DAA"/>
    <w:rsid w:val="00CA6AA2"/>
    <w:rsid w:val="00CB151B"/>
    <w:rsid w:val="00CC1C6A"/>
    <w:rsid w:val="00CD26ED"/>
    <w:rsid w:val="00CE5D90"/>
    <w:rsid w:val="00CE6B3B"/>
    <w:rsid w:val="00CF1EBB"/>
    <w:rsid w:val="00CF61CA"/>
    <w:rsid w:val="00D3798D"/>
    <w:rsid w:val="00D519B1"/>
    <w:rsid w:val="00D530DE"/>
    <w:rsid w:val="00D61896"/>
    <w:rsid w:val="00D7523A"/>
    <w:rsid w:val="00D80E6E"/>
    <w:rsid w:val="00DD6E98"/>
    <w:rsid w:val="00E175AB"/>
    <w:rsid w:val="00E3015F"/>
    <w:rsid w:val="00E37F64"/>
    <w:rsid w:val="00E478E2"/>
    <w:rsid w:val="00E60184"/>
    <w:rsid w:val="00EB04C7"/>
    <w:rsid w:val="00EC2CB6"/>
    <w:rsid w:val="00ED0D9A"/>
    <w:rsid w:val="00ED4DE6"/>
    <w:rsid w:val="00EE6835"/>
    <w:rsid w:val="00EF18AA"/>
    <w:rsid w:val="00F00238"/>
    <w:rsid w:val="00F01FC1"/>
    <w:rsid w:val="00F02BE3"/>
    <w:rsid w:val="00F0742C"/>
    <w:rsid w:val="00F07C1B"/>
    <w:rsid w:val="00F11541"/>
    <w:rsid w:val="00F32F5D"/>
    <w:rsid w:val="00F35B8A"/>
    <w:rsid w:val="00F7486A"/>
    <w:rsid w:val="00F809BF"/>
    <w:rsid w:val="00F864DC"/>
    <w:rsid w:val="00F91EDF"/>
    <w:rsid w:val="00F9587F"/>
    <w:rsid w:val="00FA3073"/>
    <w:rsid w:val="00FB0C26"/>
    <w:rsid w:val="00FB140B"/>
    <w:rsid w:val="00FC7779"/>
    <w:rsid w:val="00FD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CB0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736D"/>
    <w:rPr>
      <w:sz w:val="18"/>
      <w:szCs w:val="18"/>
    </w:rPr>
  </w:style>
  <w:style w:type="paragraph" w:styleId="Caption">
    <w:name w:val="caption"/>
    <w:basedOn w:val="Normal"/>
    <w:next w:val="Normal"/>
    <w:uiPriority w:val="35"/>
    <w:unhideWhenUsed/>
    <w:qFormat/>
    <w:rsid w:val="0092736D"/>
    <w:pPr>
      <w:spacing w:after="200"/>
    </w:pPr>
    <w:rPr>
      <w:i/>
      <w:iCs/>
      <w:color w:val="44546A" w:themeColor="text2"/>
      <w:sz w:val="18"/>
      <w:szCs w:val="18"/>
    </w:rPr>
  </w:style>
  <w:style w:type="table" w:styleId="TableGrid">
    <w:name w:val="Table Grid"/>
    <w:basedOn w:val="TableNormal"/>
    <w:uiPriority w:val="39"/>
    <w:rsid w:val="00927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image" Target="media/image2.jpeg"/><Relationship Id="rId7" Type="http://schemas.microsoft.com/office/2007/relationships/hdphoto" Target="media/hdphoto2.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2488</Words>
  <Characters>14183</Characters>
  <Application>Microsoft Macintosh Word</Application>
  <DocSecurity>0</DocSecurity>
  <Lines>118</Lines>
  <Paragraphs>33</Paragraphs>
  <ScaleCrop>false</ScaleCrop>
  <LinksUpToDate>false</LinksUpToDate>
  <CharactersWithSpaces>16638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Tang</dc:creator>
  <cp:keywords/>
  <dc:description/>
  <cp:lastModifiedBy>Grace Tang</cp:lastModifiedBy>
  <cp:revision>5</cp:revision>
  <dcterms:created xsi:type="dcterms:W3CDTF">2017-10-12T00:55:00Z</dcterms:created>
  <dcterms:modified xsi:type="dcterms:W3CDTF">2017-10-12T02:52:00Z</dcterms:modified>
</cp:coreProperties>
</file>