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6" w:type="dxa"/>
        <w:tblLook w:val="04A0" w:firstRow="1" w:lastRow="0" w:firstColumn="1" w:lastColumn="0" w:noHBand="0" w:noVBand="1"/>
      </w:tblPr>
      <w:tblGrid>
        <w:gridCol w:w="504"/>
        <w:gridCol w:w="1659"/>
        <w:gridCol w:w="1224"/>
        <w:gridCol w:w="4075"/>
        <w:gridCol w:w="1326"/>
        <w:gridCol w:w="1506"/>
        <w:gridCol w:w="222"/>
        <w:gridCol w:w="1020"/>
        <w:gridCol w:w="998"/>
        <w:gridCol w:w="276"/>
      </w:tblGrid>
      <w:tr w:rsidR="00C15FD8" w:rsidRPr="004B7F88" w:rsidTr="005C0096">
        <w:trPr>
          <w:trHeight w:val="288"/>
        </w:trPr>
        <w:tc>
          <w:tcPr>
            <w:tcW w:w="1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Supplementary Table 1. Summary of variables used for imputation in SEER-18 excluding Alaska registries.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Female Breast Cancer Cases Diagnosed in 2010-2013 and followed until December 31, 2014.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2299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299" w:rsidRPr="004B7F88" w:rsidRDefault="00252299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58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Overall N=196094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60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Variable Type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Variable Levels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Variable Names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 Missing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% Missing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Age at </w:t>
            </w:r>
            <w:proofErr w:type="spellStart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diagnosis</w:t>
            </w: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Registry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Year of diagnosis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Reporting Source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3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Continuous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Baseline Cumulative </w:t>
            </w:r>
            <w:proofErr w:type="spellStart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Hazard</w:t>
            </w: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Vital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3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Poverty 2010 (county </w:t>
            </w:r>
            <w:proofErr w:type="gramStart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level)</w:t>
            </w: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gramEnd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, 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3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Urban 2010 (county </w:t>
            </w:r>
            <w:proofErr w:type="gramStart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level)</w:t>
            </w: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gramEnd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, 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3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52299">
              <w:rPr>
                <w:rFonts w:ascii="Calibri" w:eastAsia="Times New Roman" w:hAnsi="Calibri" w:cs="Times New Roman"/>
                <w:sz w:val="24"/>
                <w:szCs w:val="24"/>
              </w:rPr>
              <w:t>Surgery</w:t>
            </w:r>
            <w:r w:rsidRPr="00252299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3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Race</w:t>
            </w: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Histology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4677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Nodal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5222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AJCC 7th Stage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6608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Tumor Size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8830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Binary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HER2 Status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16563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8.44%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Nominal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Bloom Richardson Grade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252299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22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13.80%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58"/>
        </w:trPr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B1" w:rsidRDefault="00E26AB1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Abbreviations: SEER= </w:t>
            </w:r>
            <w:r w:rsidRPr="00E26AB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Surveillance, Epidemiology, and End Results (SEER)</w:t>
            </w:r>
            <w:r w:rsidRPr="00E26AB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 = E</w:t>
            </w:r>
            <w:r w:rsidRPr="00E26AB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strogen receptor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; PR = progesterone receptor; HER2= </w:t>
            </w:r>
            <w:r w:rsidRPr="00E26AB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human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epidermal growth factor 2-</w:t>
            </w:r>
            <w:r w:rsidRPr="00E26AB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a: Age 0-34 were combined for imputation model.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40"/>
        </w:trPr>
        <w:tc>
          <w:tcPr>
            <w:tcW w:w="1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b: Used vital status and the Nelson-Aalen estimator of the cumulative baseline hazard in the imputation model for imputing missing HER2 status for the survival analyses.</w:t>
            </w:r>
          </w:p>
        </w:tc>
      </w:tr>
      <w:tr w:rsidR="00C15FD8" w:rsidRPr="004B7F88" w:rsidTr="005C0096">
        <w:trPr>
          <w:trHeight w:val="240"/>
        </w:trPr>
        <w:tc>
          <w:tcPr>
            <w:tcW w:w="12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c: Poverty was used as low (&lt;10% poverty), medium (10.00 -19.99% poverty), and high level (&gt;20% poverty) in the imputation model.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40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d:  Urban variable was used as less urban (&lt;50%) vs. more urban (&gt;=50%) in the imputation model.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5FD8" w:rsidRPr="004B7F88" w:rsidTr="005C0096">
        <w:trPr>
          <w:trHeight w:val="288"/>
        </w:trPr>
        <w:tc>
          <w:tcPr>
            <w:tcW w:w="1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D8" w:rsidRPr="004B7F88" w:rsidRDefault="00C15FD8" w:rsidP="00C1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e: Poverty, urban, race, and surgery variables had very little missing information. Therefore, we used a single imputation model controlling for age, </w:t>
            </w:r>
            <w:r w:rsidR="005C0096"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Hispanic</w:t>
            </w:r>
            <w:r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ethnicity,</w:t>
            </w:r>
            <w:r w:rsidR="005C0096" w:rsidRPr="004B7F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registry, year of diagnosis to fill in missing information for these four variables. </w:t>
            </w:r>
          </w:p>
        </w:tc>
      </w:tr>
    </w:tbl>
    <w:p w:rsidR="005B65F2" w:rsidRPr="004B7F88" w:rsidRDefault="005B65F2">
      <w:pPr>
        <w:rPr>
          <w:sz w:val="16"/>
          <w:szCs w:val="16"/>
        </w:rPr>
      </w:pPr>
    </w:p>
    <w:sectPr w:rsidR="005B65F2" w:rsidRPr="004B7F88" w:rsidSect="00C15F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D8"/>
    <w:rsid w:val="00252299"/>
    <w:rsid w:val="004B7F88"/>
    <w:rsid w:val="005B65F2"/>
    <w:rsid w:val="005C0096"/>
    <w:rsid w:val="00803B5F"/>
    <w:rsid w:val="00C15FD8"/>
    <w:rsid w:val="00C352A2"/>
    <w:rsid w:val="00E2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324E"/>
  <w15:chartTrackingRefBased/>
  <w15:docId w15:val="{0FC006C1-96D7-40E2-BEA4-D8D361E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Mebane, Ana (NIH/NCI) [F]</dc:creator>
  <cp:keywords/>
  <dc:description/>
  <cp:lastModifiedBy>Howlader, Nadia (NIH/NCI) [E]</cp:lastModifiedBy>
  <cp:revision>5</cp:revision>
  <dcterms:created xsi:type="dcterms:W3CDTF">2017-05-22T20:22:00Z</dcterms:created>
  <dcterms:modified xsi:type="dcterms:W3CDTF">2017-06-27T18:30:00Z</dcterms:modified>
</cp:coreProperties>
</file>