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20"/>
        <w:gridCol w:w="1392"/>
        <w:gridCol w:w="1393"/>
        <w:gridCol w:w="1392"/>
        <w:gridCol w:w="1393"/>
        <w:gridCol w:w="1392"/>
        <w:gridCol w:w="1393"/>
        <w:gridCol w:w="1392"/>
        <w:gridCol w:w="1393"/>
      </w:tblGrid>
      <w:tr w:rsidR="007D60E5" w:rsidRPr="00177F5F" w:rsidTr="007D60E5">
        <w:trPr>
          <w:trHeight w:val="300"/>
        </w:trPr>
        <w:tc>
          <w:tcPr>
            <w:tcW w:w="13460" w:type="dxa"/>
            <w:gridSpan w:val="9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704E9C" w:rsidRPr="006B722D" w:rsidRDefault="007D60E5" w:rsidP="00177F5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04E9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Supplementary Table S1. </w:t>
            </w:r>
            <w:r w:rsidRPr="006B722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Prostate Cancer </w:t>
            </w:r>
            <w:r w:rsidRPr="006B722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Patient </w:t>
            </w:r>
            <w:r w:rsidR="00704E9C" w:rsidRPr="006B722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Study </w:t>
            </w:r>
            <w:r w:rsidRPr="006B722D">
              <w:rPr>
                <w:rFonts w:ascii="Arial" w:eastAsia="Times New Roman" w:hAnsi="Arial" w:cs="Arial"/>
                <w:b/>
                <w:sz w:val="20"/>
                <w:szCs w:val="20"/>
              </w:rPr>
              <w:t>Cohorts</w:t>
            </w:r>
          </w:p>
          <w:p w:rsidR="00704E9C" w:rsidRPr="007D60E5" w:rsidRDefault="00704E9C" w:rsidP="00177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77F5F" w:rsidRPr="00177F5F" w:rsidTr="007D60E5">
        <w:trPr>
          <w:trHeight w:val="300"/>
        </w:trPr>
        <w:tc>
          <w:tcPr>
            <w:tcW w:w="232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5F" w:rsidRPr="00177F5F" w:rsidRDefault="00177F5F" w:rsidP="00177F5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77F5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Cohort</w:t>
            </w:r>
            <w:r w:rsidR="007D60E5" w:rsidRPr="007D60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Name</w:t>
            </w:r>
          </w:p>
        </w:tc>
        <w:tc>
          <w:tcPr>
            <w:tcW w:w="139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5F" w:rsidRPr="00177F5F" w:rsidRDefault="00177F5F" w:rsidP="00177F5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77F5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Taylor et al.</w:t>
            </w:r>
            <w:r w:rsidR="001F326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(20)</w:t>
            </w:r>
          </w:p>
        </w:tc>
        <w:tc>
          <w:tcPr>
            <w:tcW w:w="139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5F" w:rsidRPr="00177F5F" w:rsidRDefault="00177F5F" w:rsidP="00177F5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77F5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Das et al.</w:t>
            </w:r>
            <w:r w:rsidR="001F326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(21, 22)</w:t>
            </w:r>
          </w:p>
        </w:tc>
        <w:tc>
          <w:tcPr>
            <w:tcW w:w="139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5F" w:rsidRPr="00177F5F" w:rsidRDefault="00177F5F" w:rsidP="00177F5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77F5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Ross et al.</w:t>
            </w:r>
            <w:r w:rsidR="001F326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(24)</w:t>
            </w:r>
          </w:p>
        </w:tc>
        <w:tc>
          <w:tcPr>
            <w:tcW w:w="139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5F" w:rsidRPr="00177F5F" w:rsidRDefault="00177F5F" w:rsidP="00177F5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77F5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Karnes et al.</w:t>
            </w:r>
            <w:r w:rsidR="001F326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(25)</w:t>
            </w:r>
          </w:p>
        </w:tc>
        <w:tc>
          <w:tcPr>
            <w:tcW w:w="139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5F" w:rsidRPr="00177F5F" w:rsidRDefault="00177F5F" w:rsidP="00177F5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77F5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Klein et al.</w:t>
            </w:r>
            <w:r w:rsidR="001F326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(27)</w:t>
            </w:r>
          </w:p>
        </w:tc>
        <w:tc>
          <w:tcPr>
            <w:tcW w:w="139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5F" w:rsidRPr="00177F5F" w:rsidRDefault="00177F5F" w:rsidP="00177F5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77F5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TCGA PRAD</w:t>
            </w:r>
            <w:r w:rsidR="001F326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(28)</w:t>
            </w:r>
          </w:p>
        </w:tc>
        <w:tc>
          <w:tcPr>
            <w:tcW w:w="139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5F" w:rsidRPr="00177F5F" w:rsidRDefault="00177F5F" w:rsidP="00177F5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77F5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Mahajan et al.</w:t>
            </w:r>
            <w:r w:rsidR="001F326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(23)</w:t>
            </w:r>
          </w:p>
        </w:tc>
        <w:tc>
          <w:tcPr>
            <w:tcW w:w="139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5F" w:rsidRPr="00177F5F" w:rsidRDefault="00177F5F" w:rsidP="00177F5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77F5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Erho</w:t>
            </w:r>
            <w:proofErr w:type="spellEnd"/>
            <w:r w:rsidRPr="00177F5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et al.</w:t>
            </w:r>
            <w:r w:rsidR="001F326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(26)</w:t>
            </w:r>
          </w:p>
        </w:tc>
      </w:tr>
      <w:tr w:rsidR="00177F5F" w:rsidRPr="00177F5F" w:rsidTr="007D60E5">
        <w:trPr>
          <w:trHeight w:val="300"/>
        </w:trPr>
        <w:tc>
          <w:tcPr>
            <w:tcW w:w="232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5F" w:rsidRPr="00177F5F" w:rsidRDefault="00177F5F" w:rsidP="00177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F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Type of Study</w:t>
            </w:r>
          </w:p>
        </w:tc>
        <w:tc>
          <w:tcPr>
            <w:tcW w:w="1392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5F" w:rsidRPr="00177F5F" w:rsidRDefault="00177F5F" w:rsidP="00177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F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Cohort</w:t>
            </w:r>
          </w:p>
        </w:tc>
        <w:tc>
          <w:tcPr>
            <w:tcW w:w="1393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5F" w:rsidRPr="00177F5F" w:rsidRDefault="00177F5F" w:rsidP="00177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F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Cohort</w:t>
            </w:r>
          </w:p>
        </w:tc>
        <w:tc>
          <w:tcPr>
            <w:tcW w:w="1392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5F" w:rsidRPr="00177F5F" w:rsidRDefault="00177F5F" w:rsidP="00177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F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Case-Cohort</w:t>
            </w:r>
          </w:p>
        </w:tc>
        <w:tc>
          <w:tcPr>
            <w:tcW w:w="1393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5F" w:rsidRPr="00177F5F" w:rsidRDefault="00177F5F" w:rsidP="00177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F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Case-Cohort</w:t>
            </w:r>
          </w:p>
        </w:tc>
        <w:tc>
          <w:tcPr>
            <w:tcW w:w="1392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5F" w:rsidRPr="00177F5F" w:rsidRDefault="00177F5F" w:rsidP="00177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F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Case-Control</w:t>
            </w:r>
          </w:p>
        </w:tc>
        <w:tc>
          <w:tcPr>
            <w:tcW w:w="1393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5F" w:rsidRPr="00177F5F" w:rsidRDefault="00177F5F" w:rsidP="00177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F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Cohort</w:t>
            </w:r>
          </w:p>
        </w:tc>
        <w:tc>
          <w:tcPr>
            <w:tcW w:w="1392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5F" w:rsidRPr="00177F5F" w:rsidRDefault="00177F5F" w:rsidP="00177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F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Cohort</w:t>
            </w:r>
          </w:p>
        </w:tc>
        <w:tc>
          <w:tcPr>
            <w:tcW w:w="1393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5F" w:rsidRPr="00177F5F" w:rsidRDefault="00177F5F" w:rsidP="00177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F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Case-Control</w:t>
            </w:r>
          </w:p>
        </w:tc>
      </w:tr>
      <w:tr w:rsidR="00177F5F" w:rsidRPr="00177F5F" w:rsidTr="00177F5F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5F" w:rsidRPr="00177F5F" w:rsidRDefault="00BF5792" w:rsidP="00177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Outcome Analyzed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5F" w:rsidRPr="00177F5F" w:rsidRDefault="00177F5F" w:rsidP="00177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F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BCR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5F" w:rsidRPr="00177F5F" w:rsidRDefault="00177F5F" w:rsidP="00177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F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BCR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5F" w:rsidRPr="00177F5F" w:rsidRDefault="00BF5792" w:rsidP="00177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BCR and </w:t>
            </w:r>
            <w:r w:rsidR="00177F5F" w:rsidRPr="00177F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Metastasis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5F" w:rsidRPr="00177F5F" w:rsidRDefault="00BF5792" w:rsidP="00177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BCR and </w:t>
            </w:r>
            <w:r w:rsidRPr="00177F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Metastasis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5F" w:rsidRPr="00177F5F" w:rsidRDefault="00BF5792" w:rsidP="00177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BCR and </w:t>
            </w:r>
            <w:r w:rsidRPr="00177F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Metastasis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5F" w:rsidRPr="00177F5F" w:rsidRDefault="00177F5F" w:rsidP="00177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F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BCR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5F" w:rsidRPr="00177F5F" w:rsidRDefault="00177F5F" w:rsidP="00177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F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BCR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5F" w:rsidRPr="00177F5F" w:rsidRDefault="00177F5F" w:rsidP="00177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F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Metastasis</w:t>
            </w:r>
          </w:p>
        </w:tc>
      </w:tr>
      <w:tr w:rsidR="00177F5F" w:rsidRPr="00177F5F" w:rsidTr="00177F5F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5F" w:rsidRPr="00177F5F" w:rsidRDefault="00177F5F" w:rsidP="00177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F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Molecular Analysis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5F" w:rsidRPr="00177F5F" w:rsidRDefault="00177F5F" w:rsidP="00177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F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Affymetrix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5F" w:rsidRPr="00177F5F" w:rsidRDefault="00177F5F" w:rsidP="00177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F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qRT-PCR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5F" w:rsidRPr="00177F5F" w:rsidRDefault="00177F5F" w:rsidP="00177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F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Affymetrix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5F" w:rsidRPr="00177F5F" w:rsidRDefault="00177F5F" w:rsidP="00177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F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Affymetrix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5F" w:rsidRPr="00177F5F" w:rsidRDefault="00177F5F" w:rsidP="00177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F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Affymetrix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5F" w:rsidRPr="00177F5F" w:rsidRDefault="00177F5F" w:rsidP="00177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F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RNA-Seq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5F" w:rsidRPr="00177F5F" w:rsidRDefault="00177F5F" w:rsidP="00177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F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IHC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5F" w:rsidRPr="00177F5F" w:rsidRDefault="00177F5F" w:rsidP="00177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F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Affymetrix</w:t>
            </w:r>
          </w:p>
        </w:tc>
      </w:tr>
      <w:tr w:rsidR="00177F5F" w:rsidRPr="00177F5F" w:rsidTr="00177F5F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5F" w:rsidRPr="00177F5F" w:rsidRDefault="00177F5F" w:rsidP="00177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F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 Patients Analyzed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5F" w:rsidRPr="00177F5F" w:rsidRDefault="00177F5F" w:rsidP="00177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F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5F" w:rsidRPr="00177F5F" w:rsidRDefault="00177F5F" w:rsidP="00177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F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5F" w:rsidRPr="00177F5F" w:rsidRDefault="00177F5F" w:rsidP="00177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F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5F" w:rsidRPr="00177F5F" w:rsidRDefault="00177F5F" w:rsidP="00177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F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5F" w:rsidRPr="00177F5F" w:rsidRDefault="00177F5F" w:rsidP="00177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F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5F" w:rsidRPr="00177F5F" w:rsidRDefault="00177F5F" w:rsidP="00177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F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5F" w:rsidRPr="00177F5F" w:rsidRDefault="00177F5F" w:rsidP="00177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F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5F" w:rsidRPr="00177F5F" w:rsidRDefault="00177F5F" w:rsidP="00177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F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545</w:t>
            </w:r>
          </w:p>
        </w:tc>
      </w:tr>
      <w:tr w:rsidR="00177F5F" w:rsidRPr="00177F5F" w:rsidTr="00177F5F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5F" w:rsidRPr="00177F5F" w:rsidRDefault="00313835" w:rsidP="00177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Patients w/ </w:t>
            </w:r>
            <w:r w:rsidR="00177F5F" w:rsidRPr="00177F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BCR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5F" w:rsidRPr="00177F5F" w:rsidRDefault="00177F5F" w:rsidP="00177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F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5F" w:rsidRPr="00177F5F" w:rsidRDefault="00177F5F" w:rsidP="00177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F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5F" w:rsidRPr="00177F5F" w:rsidRDefault="00177F5F" w:rsidP="00177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F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5F" w:rsidRPr="00177F5F" w:rsidRDefault="00177F5F" w:rsidP="00177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F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5F" w:rsidRPr="00177F5F" w:rsidRDefault="00177F5F" w:rsidP="00177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F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5F" w:rsidRPr="00177F5F" w:rsidRDefault="00177F5F" w:rsidP="00177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F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5F" w:rsidRPr="00177F5F" w:rsidRDefault="00177F5F" w:rsidP="00177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F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5F" w:rsidRPr="00177F5F" w:rsidRDefault="00177F5F" w:rsidP="00177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F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177F5F" w:rsidRPr="00177F5F" w:rsidTr="00177F5F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5F" w:rsidRPr="00177F5F" w:rsidRDefault="00A11A21" w:rsidP="00177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Patients w/ </w:t>
            </w:r>
            <w:r w:rsidR="00177F5F" w:rsidRPr="00177F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BCR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5F" w:rsidRPr="00177F5F" w:rsidRDefault="00177F5F" w:rsidP="00177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F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5F" w:rsidRPr="00177F5F" w:rsidRDefault="00177F5F" w:rsidP="00177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F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5F" w:rsidRPr="00177F5F" w:rsidRDefault="00177F5F" w:rsidP="00177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F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5F" w:rsidRPr="00177F5F" w:rsidRDefault="00177F5F" w:rsidP="00177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F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5F" w:rsidRPr="00177F5F" w:rsidRDefault="00177F5F" w:rsidP="00177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F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5F" w:rsidRPr="00177F5F" w:rsidRDefault="00177F5F" w:rsidP="00177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F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5F" w:rsidRPr="00177F5F" w:rsidRDefault="00177F5F" w:rsidP="00177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F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5F" w:rsidRPr="00177F5F" w:rsidRDefault="00177F5F" w:rsidP="00177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F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177F5F" w:rsidRPr="00177F5F" w:rsidTr="00177F5F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5F" w:rsidRPr="00177F5F" w:rsidRDefault="00A11A21" w:rsidP="00177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Patients w/ </w:t>
            </w:r>
            <w:r w:rsidR="00177F5F" w:rsidRPr="00177F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METS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5F" w:rsidRPr="00177F5F" w:rsidRDefault="00177F5F" w:rsidP="00177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F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5F" w:rsidRPr="00177F5F" w:rsidRDefault="00177F5F" w:rsidP="00177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F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5F" w:rsidRPr="00177F5F" w:rsidRDefault="00177F5F" w:rsidP="00177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F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5F" w:rsidRPr="00177F5F" w:rsidRDefault="00177F5F" w:rsidP="00177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F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5F" w:rsidRPr="00177F5F" w:rsidRDefault="00177F5F" w:rsidP="00177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F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5F" w:rsidRPr="00177F5F" w:rsidRDefault="00177F5F" w:rsidP="00177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F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5F" w:rsidRPr="00177F5F" w:rsidRDefault="00177F5F" w:rsidP="00177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F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5F" w:rsidRPr="00177F5F" w:rsidRDefault="00177F5F" w:rsidP="00177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F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333</w:t>
            </w:r>
          </w:p>
        </w:tc>
      </w:tr>
      <w:tr w:rsidR="00177F5F" w:rsidRPr="00177F5F" w:rsidTr="001F326D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5F" w:rsidRPr="00177F5F" w:rsidRDefault="00A11A21" w:rsidP="00177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Patients w/ </w:t>
            </w:r>
            <w:r w:rsidR="00177F5F" w:rsidRPr="00177F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METS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5F" w:rsidRPr="00177F5F" w:rsidRDefault="00177F5F" w:rsidP="00177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F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5F" w:rsidRPr="00177F5F" w:rsidRDefault="00177F5F" w:rsidP="00177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F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5F" w:rsidRPr="00177F5F" w:rsidRDefault="00177F5F" w:rsidP="00177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F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5F" w:rsidRPr="00177F5F" w:rsidRDefault="00177F5F" w:rsidP="00177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F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5F" w:rsidRPr="00177F5F" w:rsidRDefault="00177F5F" w:rsidP="00177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F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5F" w:rsidRPr="00177F5F" w:rsidRDefault="00177F5F" w:rsidP="00177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F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5F" w:rsidRPr="00177F5F" w:rsidRDefault="00177F5F" w:rsidP="00177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F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5F" w:rsidRPr="00177F5F" w:rsidRDefault="00177F5F" w:rsidP="00177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F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212</w:t>
            </w:r>
          </w:p>
        </w:tc>
      </w:tr>
      <w:tr w:rsidR="001F326D" w:rsidRPr="00177F5F" w:rsidTr="00E061BE">
        <w:trPr>
          <w:trHeight w:val="300"/>
        </w:trPr>
        <w:tc>
          <w:tcPr>
            <w:tcW w:w="13460" w:type="dxa"/>
            <w:gridSpan w:val="9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326D" w:rsidRPr="00177F5F" w:rsidRDefault="001F326D" w:rsidP="001F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722D">
              <w:rPr>
                <w:rFonts w:ascii="Arial" w:eastAsia="Times New Roman" w:hAnsi="Arial" w:cs="Arial"/>
                <w:sz w:val="20"/>
                <w:szCs w:val="20"/>
              </w:rPr>
              <w:t xml:space="preserve">Abbreviations: BCR, biochemical recurrence; </w:t>
            </w:r>
            <w:r w:rsidR="0003447C" w:rsidRPr="006B722D">
              <w:rPr>
                <w:rFonts w:ascii="Arial" w:eastAsia="Times New Roman" w:hAnsi="Arial" w:cs="Arial"/>
                <w:sz w:val="20"/>
                <w:szCs w:val="20"/>
              </w:rPr>
              <w:t xml:space="preserve">qRT-PCR, quantitative Real Time-PCR; </w:t>
            </w:r>
            <w:r w:rsidRPr="006B722D">
              <w:rPr>
                <w:rFonts w:ascii="Arial" w:eastAsia="Times New Roman" w:hAnsi="Arial" w:cs="Arial"/>
                <w:sz w:val="20"/>
                <w:szCs w:val="20"/>
              </w:rPr>
              <w:t>METS, metastasis</w:t>
            </w:r>
            <w:r w:rsidR="00543C5B" w:rsidRPr="006B722D">
              <w:rPr>
                <w:rFonts w:ascii="Arial" w:eastAsia="Times New Roman" w:hAnsi="Arial" w:cs="Arial"/>
                <w:sz w:val="20"/>
                <w:szCs w:val="20"/>
              </w:rPr>
              <w:t>; w/, with; RNA-</w:t>
            </w:r>
            <w:proofErr w:type="spellStart"/>
            <w:r w:rsidR="00543C5B" w:rsidRPr="006B722D">
              <w:rPr>
                <w:rFonts w:ascii="Arial" w:eastAsia="Times New Roman" w:hAnsi="Arial" w:cs="Arial"/>
                <w:sz w:val="20"/>
                <w:szCs w:val="20"/>
              </w:rPr>
              <w:t>Seq</w:t>
            </w:r>
            <w:proofErr w:type="spellEnd"/>
            <w:r w:rsidR="00543C5B" w:rsidRPr="006B722D">
              <w:rPr>
                <w:rFonts w:ascii="Arial" w:eastAsia="Times New Roman" w:hAnsi="Arial" w:cs="Arial"/>
                <w:sz w:val="20"/>
                <w:szCs w:val="20"/>
              </w:rPr>
              <w:t>, RNA-sequencing; IHC, immunohistochemistry</w:t>
            </w:r>
            <w:bookmarkStart w:id="0" w:name="_GoBack"/>
            <w:bookmarkEnd w:id="0"/>
          </w:p>
        </w:tc>
      </w:tr>
    </w:tbl>
    <w:p w:rsidR="00AD48AB" w:rsidRDefault="00023EC4"/>
    <w:sectPr w:rsidR="00AD48AB" w:rsidSect="00177F5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F5F"/>
    <w:rsid w:val="00023EC4"/>
    <w:rsid w:val="0003447C"/>
    <w:rsid w:val="000757C5"/>
    <w:rsid w:val="00177F5F"/>
    <w:rsid w:val="001F326D"/>
    <w:rsid w:val="00313835"/>
    <w:rsid w:val="00543C5B"/>
    <w:rsid w:val="006100FB"/>
    <w:rsid w:val="006B722D"/>
    <w:rsid w:val="00704E9C"/>
    <w:rsid w:val="007D60E5"/>
    <w:rsid w:val="00A023C0"/>
    <w:rsid w:val="00A11A21"/>
    <w:rsid w:val="00B81A44"/>
    <w:rsid w:val="00BF5792"/>
    <w:rsid w:val="00E0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2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2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Moffitt Cancer Center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Rounbehler, Robert J.</dc:creator>
  <cp:lastModifiedBy>Rounbehler, Robert J.</cp:lastModifiedBy>
  <cp:revision>2</cp:revision>
  <dcterms:created xsi:type="dcterms:W3CDTF">2018-06-20T19:13:00Z</dcterms:created>
  <dcterms:modified xsi:type="dcterms:W3CDTF">2018-06-20T19:13:00Z</dcterms:modified>
</cp:coreProperties>
</file>