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29" w:rsidRDefault="00865029" w:rsidP="00865029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5029" w:rsidRPr="002935DF" w:rsidRDefault="00865029" w:rsidP="00865029">
      <w:pPr>
        <w:pStyle w:val="NoSpacing"/>
        <w:rPr>
          <w:rFonts w:ascii="Arial" w:hAnsi="Arial" w:cs="Arial"/>
          <w:b/>
        </w:rPr>
      </w:pPr>
      <w:r w:rsidRPr="002935DF">
        <w:rPr>
          <w:rFonts w:ascii="Arial" w:hAnsi="Arial" w:cs="Arial"/>
          <w:b/>
        </w:rPr>
        <w:t xml:space="preserve">Supplementary Table. Associations between vitamin D biomarkers and colorectal cancer risk by time since blood draw, African American participants of the Southern Community Cohort Study. </w:t>
      </w:r>
    </w:p>
    <w:tbl>
      <w:tblPr>
        <w:tblStyle w:val="TableGrid"/>
        <w:tblW w:w="14096" w:type="dxa"/>
        <w:tblInd w:w="29" w:type="dxa"/>
        <w:tblBorders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46"/>
        <w:gridCol w:w="1350"/>
        <w:gridCol w:w="2520"/>
        <w:gridCol w:w="1170"/>
        <w:gridCol w:w="450"/>
        <w:gridCol w:w="1350"/>
        <w:gridCol w:w="2430"/>
        <w:gridCol w:w="1080"/>
      </w:tblGrid>
      <w:tr w:rsidR="00865029" w:rsidRPr="002935DF" w:rsidTr="00BE7C03">
        <w:tc>
          <w:tcPr>
            <w:tcW w:w="3746" w:type="dxa"/>
            <w:tcBorders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350" w:type="dxa"/>
            <w:gridSpan w:val="7"/>
            <w:tcBorders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>Time between blood draw and cancer diagnosis</w:t>
            </w:r>
          </w:p>
        </w:tc>
      </w:tr>
      <w:tr w:rsidR="00865029" w:rsidRPr="002935DF" w:rsidTr="00BE7C03">
        <w:trPr>
          <w:trHeight w:val="197"/>
        </w:trPr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3"/>
            <w:tcBorders>
              <w:top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>≤2 years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>&gt;2 years</w:t>
            </w: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single" w:sz="4" w:space="0" w:color="auto"/>
            </w:tcBorders>
          </w:tcPr>
          <w:p w:rsidR="00865029" w:rsidRPr="002935DF" w:rsidRDefault="00865029" w:rsidP="00BE7C03">
            <w:pPr>
              <w:pStyle w:val="NoSpacing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>Biomarker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>Cases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 xml:space="preserve">OR </w:t>
            </w:r>
            <w:r w:rsidRPr="002935DF">
              <w:rPr>
                <w:rFonts w:ascii="Arial" w:hAnsi="Arial" w:cs="Arial"/>
                <w:b/>
                <w:vertAlign w:val="superscript"/>
              </w:rPr>
              <w:t>a</w:t>
            </w:r>
            <w:r w:rsidRPr="002935D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2935DF">
              <w:rPr>
                <w:rFonts w:ascii="Arial" w:hAnsi="Arial" w:cs="Arial"/>
                <w:b/>
              </w:rPr>
              <w:t>95%CI</w:t>
            </w:r>
            <w:proofErr w:type="spellEnd"/>
            <w:r w:rsidRPr="002935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>P-trend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>Cases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 xml:space="preserve">OR </w:t>
            </w:r>
            <w:r w:rsidRPr="002935DF">
              <w:rPr>
                <w:rFonts w:ascii="Arial" w:hAnsi="Arial" w:cs="Arial"/>
                <w:b/>
                <w:vertAlign w:val="superscript"/>
              </w:rPr>
              <w:t>a</w:t>
            </w:r>
            <w:r w:rsidRPr="002935D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2935DF">
              <w:rPr>
                <w:rFonts w:ascii="Arial" w:hAnsi="Arial" w:cs="Arial"/>
                <w:b/>
              </w:rPr>
              <w:t>95%CI</w:t>
            </w:r>
            <w:proofErr w:type="spellEnd"/>
            <w:r w:rsidRPr="002935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35DF">
              <w:rPr>
                <w:rFonts w:ascii="Arial" w:hAnsi="Arial" w:cs="Arial"/>
                <w:b/>
              </w:rPr>
              <w:t>P-trend</w:t>
            </w:r>
          </w:p>
        </w:tc>
      </w:tr>
      <w:tr w:rsidR="00865029" w:rsidRPr="002935DF" w:rsidTr="00BE7C03">
        <w:tc>
          <w:tcPr>
            <w:tcW w:w="37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ind w:firstLine="15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25(OH)D, ng/ml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Tertile 1: ≤10.49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 (Ref)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54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 (Ref)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33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Tertile 2</w:t>
            </w:r>
            <w:r>
              <w:rPr>
                <w:rFonts w:ascii="Arial" w:hAnsi="Arial" w:cs="Arial"/>
              </w:rPr>
              <w:t>: 10.50-16.08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0.93 (0.42-2.03)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31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0.54 (0.31-0.95)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33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Tertile 3</w:t>
            </w:r>
            <w:r>
              <w:rPr>
                <w:rFonts w:ascii="Arial" w:hAnsi="Arial" w:cs="Arial"/>
              </w:rPr>
              <w:t>: &gt;16.08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22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1.19 (0.56-2.52)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35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0.60 (0.35-1.03)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33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Per standard deviation increase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0.91 (0.66-1.26)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0.58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0.78 (0.60-1.00)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0.05</w:t>
            </w: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ind w:firstLine="151"/>
              <w:rPr>
                <w:rFonts w:ascii="Arial" w:hAnsi="Arial" w:cs="Arial"/>
              </w:rPr>
            </w:pPr>
            <w:proofErr w:type="spellStart"/>
            <w:r w:rsidRPr="00724E56">
              <w:rPr>
                <w:rFonts w:ascii="Arial" w:hAnsi="Arial" w:cs="Arial"/>
              </w:rPr>
              <w:t>VDBP</w:t>
            </w:r>
            <w:proofErr w:type="spellEnd"/>
            <w:r w:rsidRPr="00724E56">
              <w:rPr>
                <w:rFonts w:ascii="Arial" w:hAnsi="Arial" w:cs="Arial"/>
              </w:rPr>
              <w:t xml:space="preserve">, </w:t>
            </w:r>
            <w:proofErr w:type="spellStart"/>
            <w:r w:rsidRPr="00724E56">
              <w:rPr>
                <w:rFonts w:ascii="Arial" w:hAnsi="Arial" w:cs="Arial"/>
              </w:rPr>
              <w:t>ug</w:t>
            </w:r>
            <w:proofErr w:type="spellEnd"/>
            <w:r w:rsidRPr="00724E56">
              <w:rPr>
                <w:rFonts w:ascii="Arial" w:hAnsi="Arial" w:cs="Arial"/>
              </w:rPr>
              <w:t>/ml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Tertile 1: ≤280.20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 (Ref)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55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 (Ref)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24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Tertile 2</w:t>
            </w:r>
            <w:r>
              <w:rPr>
                <w:rFonts w:ascii="Arial" w:hAnsi="Arial" w:cs="Arial"/>
              </w:rPr>
              <w:t>: 280.21-320.00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0.61 (0.28-1.34)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57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1.09 (0.69-1.72)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24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Tertile 3</w:t>
            </w:r>
            <w:r>
              <w:rPr>
                <w:rFonts w:ascii="Arial" w:hAnsi="Arial" w:cs="Arial"/>
              </w:rPr>
              <w:t>: &gt;320.00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26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1.48 (0.75-2.94)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55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0.96 (0.60-1.52)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24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Per standard deviation increase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1.34 (1.00-1.78)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0.05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0.94 (0.78-1.15)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0.57</w:t>
            </w: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ind w:firstLine="151"/>
              <w:rPr>
                <w:rFonts w:ascii="Arial" w:hAnsi="Arial" w:cs="Arial"/>
                <w:vertAlign w:val="superscript"/>
              </w:rPr>
            </w:pPr>
            <w:r w:rsidRPr="00724E56">
              <w:rPr>
                <w:rFonts w:ascii="Arial" w:hAnsi="Arial" w:cs="Arial"/>
              </w:rPr>
              <w:t xml:space="preserve">Free 25(OH)D </w:t>
            </w:r>
            <w:r w:rsidRPr="00724E56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Tertile 1: ≤5.02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 (Ref)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1 (Ref)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24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Tertile 2</w:t>
            </w:r>
            <w:r>
              <w:rPr>
                <w:rFonts w:ascii="Arial" w:hAnsi="Arial" w:cs="Arial"/>
              </w:rPr>
              <w:t>: 5.03-7.77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1.12 (0.50-2.48)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0.77 (0.45-1.32)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  <w:bottom w:val="nil"/>
            </w:tcBorders>
          </w:tcPr>
          <w:p w:rsidR="00865029" w:rsidRPr="002935DF" w:rsidRDefault="00865029" w:rsidP="00BE7C03">
            <w:pPr>
              <w:pStyle w:val="NoSpacing"/>
              <w:ind w:firstLine="24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Tertile 3</w:t>
            </w:r>
            <w:r>
              <w:rPr>
                <w:rFonts w:ascii="Arial" w:hAnsi="Arial" w:cs="Arial"/>
              </w:rPr>
              <w:t>: &gt;7.77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1.54 (0.70-3.37)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0.62 (0.35-1.10)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65029" w:rsidRPr="002935DF" w:rsidTr="00BE7C03">
        <w:tc>
          <w:tcPr>
            <w:tcW w:w="3746" w:type="dxa"/>
            <w:tcBorders>
              <w:top w:val="nil"/>
              <w:left w:val="nil"/>
            </w:tcBorders>
          </w:tcPr>
          <w:p w:rsidR="00865029" w:rsidRPr="002935DF" w:rsidRDefault="00865029" w:rsidP="00BE7C03">
            <w:pPr>
              <w:pStyle w:val="NoSpacing"/>
              <w:ind w:firstLine="241"/>
              <w:rPr>
                <w:rFonts w:ascii="Arial" w:hAnsi="Arial" w:cs="Arial"/>
              </w:rPr>
            </w:pPr>
            <w:r w:rsidRPr="00724E56">
              <w:rPr>
                <w:rFonts w:ascii="Arial" w:hAnsi="Arial" w:cs="Arial"/>
              </w:rPr>
              <w:t>Per standard deviation increase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0.89 (0.65-1.23)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2935DF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  <w:color w:val="000000"/>
              </w:rPr>
              <w:t>0.79 (0.61-1.02)</w:t>
            </w:r>
          </w:p>
        </w:tc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865029" w:rsidRPr="002935DF" w:rsidRDefault="00865029" w:rsidP="00BE7C03">
            <w:pPr>
              <w:pStyle w:val="NoSpacing"/>
              <w:jc w:val="center"/>
              <w:rPr>
                <w:rFonts w:ascii="Arial" w:hAnsi="Arial" w:cs="Arial"/>
              </w:rPr>
            </w:pPr>
            <w:r w:rsidRPr="002935DF">
              <w:rPr>
                <w:rFonts w:ascii="Arial" w:hAnsi="Arial" w:cs="Arial"/>
              </w:rPr>
              <w:t>0.07</w:t>
            </w:r>
          </w:p>
        </w:tc>
      </w:tr>
    </w:tbl>
    <w:p w:rsidR="00865029" w:rsidRPr="002935DF" w:rsidRDefault="00865029" w:rsidP="00865029">
      <w:pPr>
        <w:pStyle w:val="NoSpacing"/>
        <w:rPr>
          <w:rFonts w:ascii="Arial" w:hAnsi="Arial" w:cs="Arial"/>
        </w:rPr>
      </w:pPr>
      <w:r w:rsidRPr="002935DF">
        <w:rPr>
          <w:rFonts w:ascii="Arial" w:hAnsi="Arial" w:cs="Arial"/>
        </w:rPr>
        <w:t>Abbreviations: OR=odds ratio; CI=confidence interval; 25(OH</w:t>
      </w:r>
      <w:proofErr w:type="gramStart"/>
      <w:r w:rsidRPr="002935DF">
        <w:rPr>
          <w:rFonts w:ascii="Arial" w:hAnsi="Arial" w:cs="Arial"/>
        </w:rPr>
        <w:t>)D</w:t>
      </w:r>
      <w:proofErr w:type="gramEnd"/>
      <w:r w:rsidRPr="002935DF">
        <w:rPr>
          <w:rFonts w:ascii="Arial" w:hAnsi="Arial" w:cs="Arial"/>
        </w:rPr>
        <w:t xml:space="preserve">=25-hydroxyvitamin D; </w:t>
      </w:r>
      <w:proofErr w:type="spellStart"/>
      <w:r w:rsidRPr="002935DF">
        <w:rPr>
          <w:rFonts w:ascii="Arial" w:hAnsi="Arial" w:cs="Arial"/>
        </w:rPr>
        <w:t>VDBP</w:t>
      </w:r>
      <w:proofErr w:type="spellEnd"/>
      <w:r w:rsidRPr="002935DF">
        <w:rPr>
          <w:rFonts w:ascii="Arial" w:hAnsi="Arial" w:cs="Arial"/>
        </w:rPr>
        <w:t xml:space="preserve">=vitamin D binding protein; Ref=reference. </w:t>
      </w:r>
    </w:p>
    <w:p w:rsidR="00865029" w:rsidRDefault="00865029" w:rsidP="00865029">
      <w:pPr>
        <w:pStyle w:val="NoSpacing"/>
        <w:rPr>
          <w:rFonts w:ascii="Arial" w:hAnsi="Arial" w:cs="Arial"/>
        </w:rPr>
      </w:pPr>
      <w:proofErr w:type="spellStart"/>
      <w:proofErr w:type="gramStart"/>
      <w:r w:rsidRPr="002935DF">
        <w:rPr>
          <w:rFonts w:ascii="Arial" w:hAnsi="Arial" w:cs="Arial"/>
          <w:vertAlign w:val="superscript"/>
        </w:rPr>
        <w:t>a</w:t>
      </w:r>
      <w:proofErr w:type="spellEnd"/>
      <w:proofErr w:type="gramEnd"/>
      <w:r w:rsidRPr="002935DF">
        <w:rPr>
          <w:rFonts w:ascii="Arial" w:hAnsi="Arial" w:cs="Arial"/>
          <w:vertAlign w:val="superscript"/>
        </w:rPr>
        <w:t xml:space="preserve"> </w:t>
      </w:r>
      <w:r w:rsidRPr="002935DF">
        <w:rPr>
          <w:rFonts w:ascii="Arial" w:hAnsi="Arial" w:cs="Arial"/>
        </w:rPr>
        <w:t>Analyses result from conditional logistic regression models where cases and controls are matched on age, race, and sex.</w:t>
      </w:r>
      <w:r w:rsidRPr="002935DF">
        <w:rPr>
          <w:rFonts w:ascii="Arial" w:hAnsi="Arial" w:cs="Arial"/>
          <w:vertAlign w:val="superscript"/>
        </w:rPr>
        <w:t xml:space="preserve"> </w:t>
      </w:r>
      <w:r w:rsidRPr="002935DF">
        <w:rPr>
          <w:rFonts w:ascii="Arial" w:hAnsi="Arial" w:cs="Arial"/>
        </w:rPr>
        <w:t>Analyses are adjusted for week of sample collection, body mass index, education, smoking, physical activity, alcohol intake, history of colorectal cancer screening, and family history of colorectal cancer.</w:t>
      </w:r>
    </w:p>
    <w:p w:rsidR="00865029" w:rsidRDefault="00865029" w:rsidP="0086502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b</w:t>
      </w:r>
      <w:proofErr w:type="gramEnd"/>
      <w:r>
        <w:rPr>
          <w:rFonts w:ascii="Arial" w:hAnsi="Arial" w:cs="Arial"/>
        </w:rPr>
        <w:t xml:space="preserve"> Free vitamin D biomarker is calculated as </w:t>
      </w:r>
      <w:r w:rsidRPr="00D37806">
        <w:rPr>
          <w:rFonts w:ascii="Arial" w:hAnsi="Arial" w:cs="Arial"/>
        </w:rPr>
        <w:t>25(OH)</w:t>
      </w:r>
      <w:proofErr w:type="spellStart"/>
      <w:r w:rsidRPr="00D37806">
        <w:rPr>
          <w:rFonts w:ascii="Arial" w:hAnsi="Arial" w:cs="Arial"/>
        </w:rPr>
        <w:t>D:VDBP</w:t>
      </w:r>
      <w:proofErr w:type="spellEnd"/>
      <w:r w:rsidRPr="00D37806">
        <w:rPr>
          <w:rFonts w:ascii="Arial" w:hAnsi="Arial" w:cs="Arial"/>
        </w:rPr>
        <w:t xml:space="preserve"> molar ratio (</w:t>
      </w:r>
      <w:proofErr w:type="spellStart"/>
      <w:r w:rsidRPr="00D37806">
        <w:rPr>
          <w:rFonts w:ascii="Arial" w:hAnsi="Arial" w:cs="Arial"/>
        </w:rPr>
        <w:t>x10</w:t>
      </w:r>
      <w:r>
        <w:rPr>
          <w:rFonts w:ascii="Arial" w:hAnsi="Arial" w:cs="Arial"/>
          <w:vertAlign w:val="superscript"/>
        </w:rPr>
        <w:t>3</w:t>
      </w:r>
      <w:proofErr w:type="spellEnd"/>
      <w:r w:rsidRPr="00D378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is a proxy for free 25-hydroxyvitamin D status.</w:t>
      </w:r>
    </w:p>
    <w:p w:rsidR="000D0BE9" w:rsidRDefault="000D50E0"/>
    <w:sectPr w:rsidR="000D0BE9" w:rsidSect="00865029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D50E0"/>
    <w:rsid w:val="002165ED"/>
    <w:rsid w:val="00520409"/>
    <w:rsid w:val="00865029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2C207-1DB2-43EF-8489-B01B023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029"/>
    <w:pPr>
      <w:spacing w:after="0" w:line="240" w:lineRule="auto"/>
    </w:pPr>
  </w:style>
  <w:style w:type="table" w:styleId="TableGrid">
    <w:name w:val="Table Grid"/>
    <w:basedOn w:val="TableNormal"/>
    <w:uiPriority w:val="59"/>
    <w:rsid w:val="0086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Andersen, Shaneda</dc:creator>
  <cp:keywords/>
  <dc:description/>
  <cp:lastModifiedBy>Warren Andersen, Shaneda</cp:lastModifiedBy>
  <cp:revision>2</cp:revision>
  <dcterms:created xsi:type="dcterms:W3CDTF">2017-04-26T15:53:00Z</dcterms:created>
  <dcterms:modified xsi:type="dcterms:W3CDTF">2017-04-26T15:53:00Z</dcterms:modified>
</cp:coreProperties>
</file>