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pPr w:leftFromText="141" w:rightFromText="141" w:vertAnchor="page" w:horzAnchor="margin" w:tblpY="2026"/>
        <w:tblW w:w="14739" w:type="dxa"/>
        <w:tblLook w:val="04A0" w:firstRow="1" w:lastRow="0" w:firstColumn="1" w:lastColumn="0" w:noHBand="0" w:noVBand="1"/>
      </w:tblPr>
      <w:tblGrid>
        <w:gridCol w:w="3682"/>
        <w:gridCol w:w="11057"/>
      </w:tblGrid>
      <w:tr w:rsidR="00993542" w:rsidRPr="00993542" w14:paraId="784FE488" w14:textId="77777777" w:rsidTr="00AF3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noWrap/>
            <w:hideMark/>
          </w:tcPr>
          <w:p w14:paraId="19D68E60" w14:textId="77777777" w:rsidR="00993542" w:rsidRPr="00993542" w:rsidRDefault="00993542" w:rsidP="00993542">
            <w:pPr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 w:rsidRPr="00993542">
              <w:rPr>
                <w:rFonts w:ascii="Times New Roman" w:hAnsi="Times New Roman" w:cs="Times New Roman"/>
              </w:rPr>
              <w:t>of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542">
              <w:rPr>
                <w:rFonts w:ascii="Times New Roman" w:hAnsi="Times New Roman" w:cs="Times New Roman"/>
              </w:rPr>
              <w:t>software</w:t>
            </w:r>
            <w:proofErr w:type="spellEnd"/>
            <w:r w:rsidRPr="00993542">
              <w:rPr>
                <w:rFonts w:ascii="Times New Roman" w:hAnsi="Times New Roman" w:cs="Times New Roman"/>
              </w:rPr>
              <w:t>/</w:t>
            </w:r>
            <w:proofErr w:type="spellStart"/>
            <w:r w:rsidRPr="00993542">
              <w:rPr>
                <w:rFonts w:ascii="Times New Roman" w:hAnsi="Times New Roman" w:cs="Times New Roman"/>
              </w:rPr>
              <w:t>database</w:t>
            </w:r>
            <w:proofErr w:type="spellEnd"/>
          </w:p>
        </w:tc>
        <w:tc>
          <w:tcPr>
            <w:tcW w:w="11057" w:type="dxa"/>
            <w:noWrap/>
            <w:hideMark/>
          </w:tcPr>
          <w:p w14:paraId="5EE67BE0" w14:textId="77777777" w:rsidR="00993542" w:rsidRPr="00993542" w:rsidRDefault="00993542" w:rsidP="00993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</w:rPr>
              <w:t>Reference</w:t>
            </w:r>
          </w:p>
        </w:tc>
      </w:tr>
      <w:tr w:rsidR="00993542" w:rsidRPr="00993542" w14:paraId="45167D3B" w14:textId="77777777" w:rsidTr="00A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shd w:val="clear" w:color="auto" w:fill="D9D9D9" w:themeFill="background1" w:themeFillShade="D9"/>
            <w:noWrap/>
            <w:vAlign w:val="center"/>
            <w:hideMark/>
          </w:tcPr>
          <w:p w14:paraId="6C90DAD5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r w:rsidRPr="00993542">
              <w:rPr>
                <w:rFonts w:ascii="Times New Roman" w:hAnsi="Times New Roman" w:cs="Times New Roman"/>
                <w:b w:val="0"/>
              </w:rPr>
              <w:t xml:space="preserve">GO - Gene 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Ontology</w:t>
            </w:r>
            <w:proofErr w:type="spellEnd"/>
          </w:p>
        </w:tc>
        <w:tc>
          <w:tcPr>
            <w:tcW w:w="11057" w:type="dxa"/>
            <w:shd w:val="clear" w:color="auto" w:fill="D9D9D9" w:themeFill="background1" w:themeFillShade="D9"/>
            <w:noWrap/>
            <w:hideMark/>
          </w:tcPr>
          <w:p w14:paraId="4C239FC3" w14:textId="77777777" w:rsidR="00993542" w:rsidRPr="00993542" w:rsidRDefault="00993542" w:rsidP="00993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Ashburner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M, Ball CA, Blake JA, Botstein D, Butler H, Cherry JM, et al. Gene ontology: tool for the unification of biology. </w:t>
            </w:r>
            <w:r w:rsidRPr="00993542">
              <w:rPr>
                <w:rFonts w:ascii="Times New Roman" w:hAnsi="Times New Roman" w:cs="Times New Roman"/>
              </w:rPr>
              <w:t xml:space="preserve">The Gene </w:t>
            </w:r>
            <w:proofErr w:type="spellStart"/>
            <w:r w:rsidRPr="00993542">
              <w:rPr>
                <w:rFonts w:ascii="Times New Roman" w:hAnsi="Times New Roman" w:cs="Times New Roman"/>
              </w:rPr>
              <w:t>Ontology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542">
              <w:rPr>
                <w:rFonts w:ascii="Times New Roman" w:hAnsi="Times New Roman" w:cs="Times New Roman"/>
              </w:rPr>
              <w:t>Consortium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. Nature </w:t>
            </w:r>
            <w:proofErr w:type="spellStart"/>
            <w:r w:rsidRPr="00993542">
              <w:rPr>
                <w:rFonts w:ascii="Times New Roman" w:hAnsi="Times New Roman" w:cs="Times New Roman"/>
              </w:rPr>
              <w:t>genetics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2000;25(1):25-9.</w:t>
            </w:r>
          </w:p>
        </w:tc>
      </w:tr>
      <w:tr w:rsidR="00993542" w:rsidRPr="00AF3B93" w14:paraId="6B94E1CF" w14:textId="77777777" w:rsidTr="00AF3B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noWrap/>
            <w:vAlign w:val="center"/>
            <w:hideMark/>
          </w:tcPr>
          <w:p w14:paraId="3699AE97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GeneCards</w:t>
            </w:r>
            <w:proofErr w:type="spellEnd"/>
          </w:p>
        </w:tc>
        <w:tc>
          <w:tcPr>
            <w:tcW w:w="11057" w:type="dxa"/>
            <w:noWrap/>
            <w:hideMark/>
          </w:tcPr>
          <w:p w14:paraId="72B3E3FC" w14:textId="77777777" w:rsidR="00993542" w:rsidRPr="0070001A" w:rsidRDefault="00993542" w:rsidP="0099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afran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M,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Dalah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I, Alexander J, Rosen N,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Iny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Stein T,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Shmoish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M, et al.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GeneCards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Version 3: the human gene integrator. </w:t>
            </w:r>
            <w:proofErr w:type="gramStart"/>
            <w:r w:rsidRPr="0070001A">
              <w:rPr>
                <w:rFonts w:ascii="Times New Roman" w:hAnsi="Times New Roman" w:cs="Times New Roman"/>
                <w:lang w:val="en-US"/>
              </w:rPr>
              <w:t>Database :</w:t>
            </w:r>
            <w:proofErr w:type="gramEnd"/>
            <w:r w:rsidRPr="0070001A">
              <w:rPr>
                <w:rFonts w:ascii="Times New Roman" w:hAnsi="Times New Roman" w:cs="Times New Roman"/>
                <w:lang w:val="en-US"/>
              </w:rPr>
              <w:t xml:space="preserve"> the journal of biological databases and curation 2010;2010:baq020.</w:t>
            </w:r>
          </w:p>
        </w:tc>
      </w:tr>
      <w:tr w:rsidR="00993542" w:rsidRPr="00993542" w14:paraId="63F1FDA3" w14:textId="77777777" w:rsidTr="00A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shd w:val="clear" w:color="auto" w:fill="D9D9D9" w:themeFill="background1" w:themeFillShade="D9"/>
            <w:noWrap/>
            <w:vAlign w:val="center"/>
            <w:hideMark/>
          </w:tcPr>
          <w:p w14:paraId="6858DC7F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Homo.sapiens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annotation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package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version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1.1.2 </w:t>
            </w:r>
          </w:p>
        </w:tc>
        <w:tc>
          <w:tcPr>
            <w:tcW w:w="11057" w:type="dxa"/>
            <w:shd w:val="clear" w:color="auto" w:fill="D9D9D9" w:themeFill="background1" w:themeFillShade="D9"/>
            <w:noWrap/>
            <w:hideMark/>
          </w:tcPr>
          <w:p w14:paraId="23F53B74" w14:textId="77777777" w:rsidR="00993542" w:rsidRPr="00993542" w:rsidRDefault="00993542" w:rsidP="00993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  <w:lang w:val="en-US"/>
              </w:rPr>
              <w:t xml:space="preserve">Bioconductor Core Team.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Homo.sapiens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: Annotation package for the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Homo.sapiens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object. </w:t>
            </w:r>
            <w:r w:rsidRPr="00993542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993542">
              <w:rPr>
                <w:rFonts w:ascii="Times New Roman" w:hAnsi="Times New Roman" w:cs="Times New Roman"/>
              </w:rPr>
              <w:t>package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542">
              <w:rPr>
                <w:rFonts w:ascii="Times New Roman" w:hAnsi="Times New Roman" w:cs="Times New Roman"/>
              </w:rPr>
              <w:t>version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1.1.2. .</w:t>
            </w:r>
          </w:p>
        </w:tc>
      </w:tr>
      <w:tr w:rsidR="00993542" w:rsidRPr="00AF3B93" w14:paraId="63758C92" w14:textId="77777777" w:rsidTr="00AF3B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noWrap/>
            <w:vAlign w:val="center"/>
            <w:hideMark/>
          </w:tcPr>
          <w:p w14:paraId="388A20B0" w14:textId="17B46C56" w:rsidR="00993542" w:rsidRPr="00993542" w:rsidRDefault="32D303B9" w:rsidP="00993542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32D303B9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SNPlocs.Hsapiens.dbSNP144.GRCh37 </w:t>
            </w:r>
            <w:r w:rsidRPr="32D303B9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11057" w:type="dxa"/>
            <w:noWrap/>
            <w:hideMark/>
          </w:tcPr>
          <w:p w14:paraId="30F59165" w14:textId="2B9939E3" w:rsidR="00993542" w:rsidRPr="00993542" w:rsidRDefault="32D303B9" w:rsidP="0099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32D303B9">
              <w:rPr>
                <w:rFonts w:ascii="Times New Roman" w:eastAsia="Times New Roman" w:hAnsi="Times New Roman" w:cs="Times New Roman"/>
                <w:lang w:val="en-US"/>
              </w:rPr>
              <w:t>Pages H.</w:t>
            </w:r>
            <w:r w:rsidRPr="00AB4358">
              <w:rPr>
                <w:rFonts w:ascii="Times New Roman" w:eastAsia="Times New Roman" w:hAnsi="Times New Roman" w:cs="Times New Roman"/>
                <w:lang w:val="en-US"/>
              </w:rPr>
              <w:t xml:space="preserve">SNPlocs.Hsapiens.dbSNP144.GRCh37 </w:t>
            </w:r>
            <w:r w:rsidRPr="32D303B9">
              <w:rPr>
                <w:rFonts w:ascii="Times New Roman" w:eastAsia="Times New Roman" w:hAnsi="Times New Roman" w:cs="Times New Roman"/>
                <w:lang w:val="en-US"/>
              </w:rPr>
              <w:t>: SNP locations for Homo sapiens (</w:t>
            </w:r>
            <w:proofErr w:type="spellStart"/>
            <w:r w:rsidRPr="32D303B9">
              <w:rPr>
                <w:rFonts w:ascii="Times New Roman" w:eastAsia="Times New Roman" w:hAnsi="Times New Roman" w:cs="Times New Roman"/>
                <w:lang w:val="en-US"/>
              </w:rPr>
              <w:t>dbSNP</w:t>
            </w:r>
            <w:proofErr w:type="spellEnd"/>
            <w:r w:rsidRPr="32D303B9">
              <w:rPr>
                <w:rFonts w:ascii="Times New Roman" w:eastAsia="Times New Roman" w:hAnsi="Times New Roman" w:cs="Times New Roman"/>
                <w:lang w:val="en-US"/>
              </w:rPr>
              <w:t xml:space="preserve"> Build 144), R package version </w:t>
            </w:r>
            <w:r w:rsidRPr="00AB4358">
              <w:rPr>
                <w:rFonts w:ascii="Times New Roman" w:eastAsia="Times New Roman" w:hAnsi="Times New Roman" w:cs="Times New Roman"/>
                <w:lang w:val="en-US"/>
              </w:rPr>
              <w:t>0.99.11</w:t>
            </w:r>
          </w:p>
        </w:tc>
      </w:tr>
      <w:tr w:rsidR="00993542" w:rsidRPr="00993542" w14:paraId="6CFE51BD" w14:textId="77777777" w:rsidTr="00A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shd w:val="clear" w:color="auto" w:fill="D9D9D9" w:themeFill="background1" w:themeFillShade="D9"/>
            <w:noWrap/>
            <w:vAlign w:val="center"/>
            <w:hideMark/>
          </w:tcPr>
          <w:p w14:paraId="11A465F6" w14:textId="4744D412" w:rsidR="00993542" w:rsidRPr="00993542" w:rsidRDefault="32D303B9" w:rsidP="00993542">
            <w:pPr>
              <w:rPr>
                <w:rFonts w:ascii="Times New Roman" w:hAnsi="Times New Roman" w:cs="Times New Roman"/>
                <w:b w:val="0"/>
              </w:rPr>
            </w:pPr>
            <w:r w:rsidRPr="32D303B9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R, </w:t>
            </w:r>
            <w:proofErr w:type="spellStart"/>
            <w:r w:rsidRPr="32D303B9">
              <w:rPr>
                <w:rFonts w:ascii="Times New Roman" w:eastAsia="Times New Roman" w:hAnsi="Times New Roman" w:cs="Times New Roman"/>
                <w:b w:val="0"/>
                <w:bCs w:val="0"/>
              </w:rPr>
              <w:t>version</w:t>
            </w:r>
            <w:proofErr w:type="spellEnd"/>
            <w:r w:rsidRPr="32D303B9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3.2.5</w:t>
            </w:r>
          </w:p>
        </w:tc>
        <w:tc>
          <w:tcPr>
            <w:tcW w:w="11057" w:type="dxa"/>
            <w:shd w:val="clear" w:color="auto" w:fill="D9D9D9" w:themeFill="background1" w:themeFillShade="D9"/>
            <w:noWrap/>
            <w:hideMark/>
          </w:tcPr>
          <w:p w14:paraId="1E922594" w14:textId="77777777" w:rsidR="00993542" w:rsidRPr="00993542" w:rsidRDefault="00993542" w:rsidP="00993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  <w:lang w:val="en-US"/>
              </w:rPr>
              <w:t xml:space="preserve">R Core Team. R: A Language and Environment for Statistical Computing. </w:t>
            </w:r>
            <w:r w:rsidRPr="00993542">
              <w:rPr>
                <w:rFonts w:ascii="Times New Roman" w:hAnsi="Times New Roman" w:cs="Times New Roman"/>
              </w:rPr>
              <w:t xml:space="preserve">Vienna, Austria: R </w:t>
            </w:r>
            <w:proofErr w:type="spellStart"/>
            <w:r w:rsidRPr="00993542">
              <w:rPr>
                <w:rFonts w:ascii="Times New Roman" w:hAnsi="Times New Roman" w:cs="Times New Roman"/>
              </w:rPr>
              <w:t>Foundation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542">
              <w:rPr>
                <w:rFonts w:ascii="Times New Roman" w:hAnsi="Times New Roman" w:cs="Times New Roman"/>
              </w:rPr>
              <w:t>for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Statistical Computing; 2014.</w:t>
            </w:r>
          </w:p>
        </w:tc>
      </w:tr>
      <w:tr w:rsidR="00993542" w:rsidRPr="00993542" w14:paraId="5F9B5292" w14:textId="77777777" w:rsidTr="00AF3B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noWrap/>
            <w:vAlign w:val="center"/>
            <w:hideMark/>
          </w:tcPr>
          <w:p w14:paraId="6D722545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Haploview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4.2  </w:t>
            </w:r>
          </w:p>
        </w:tc>
        <w:tc>
          <w:tcPr>
            <w:tcW w:w="11057" w:type="dxa"/>
            <w:noWrap/>
            <w:hideMark/>
          </w:tcPr>
          <w:p w14:paraId="0F07BAF7" w14:textId="77777777" w:rsidR="00993542" w:rsidRPr="00993542" w:rsidRDefault="00993542" w:rsidP="0099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  <w:lang w:val="en-US"/>
              </w:rPr>
              <w:t xml:space="preserve">Barrett JC, Fry B,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Maller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J, Daly MJ.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Haploview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: analysis and visualization of LD and haplotype maps. </w:t>
            </w:r>
            <w:proofErr w:type="spellStart"/>
            <w:r w:rsidRPr="00993542">
              <w:rPr>
                <w:rFonts w:ascii="Times New Roman" w:hAnsi="Times New Roman" w:cs="Times New Roman"/>
              </w:rPr>
              <w:t>Bioinformatics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2005;21(2):263-5.</w:t>
            </w:r>
          </w:p>
        </w:tc>
      </w:tr>
      <w:tr w:rsidR="00993542" w:rsidRPr="00993542" w14:paraId="41308797" w14:textId="77777777" w:rsidTr="00A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shd w:val="clear" w:color="auto" w:fill="D9D9D9" w:themeFill="background1" w:themeFillShade="D9"/>
            <w:noWrap/>
            <w:vAlign w:val="center"/>
            <w:hideMark/>
          </w:tcPr>
          <w:p w14:paraId="3D3E380E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r w:rsidRPr="00993542">
              <w:rPr>
                <w:rFonts w:ascii="Times New Roman" w:hAnsi="Times New Roman" w:cs="Times New Roman"/>
                <w:b w:val="0"/>
              </w:rPr>
              <w:t xml:space="preserve">ALIGATOR  </w:t>
            </w:r>
          </w:p>
        </w:tc>
        <w:tc>
          <w:tcPr>
            <w:tcW w:w="11057" w:type="dxa"/>
            <w:shd w:val="clear" w:color="auto" w:fill="D9D9D9" w:themeFill="background1" w:themeFillShade="D9"/>
            <w:noWrap/>
            <w:hideMark/>
          </w:tcPr>
          <w:p w14:paraId="1C1CDCD0" w14:textId="77777777" w:rsidR="00993542" w:rsidRPr="00993542" w:rsidRDefault="00993542" w:rsidP="00993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Holmans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P, Green EK,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Pahwa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JS, Ferreira MAR, Purcell SM,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Sklar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P, et al. Gene Ontology Analysis of GWA Study Data Sets Provides Insights into the Biology of Bipolar Disorder. </w:t>
            </w:r>
            <w:r w:rsidRPr="00993542">
              <w:rPr>
                <w:rFonts w:ascii="Times New Roman" w:hAnsi="Times New Roman" w:cs="Times New Roman"/>
              </w:rPr>
              <w:t>Am J Hum Genet 2009;85(1):13-24.</w:t>
            </w:r>
          </w:p>
        </w:tc>
      </w:tr>
      <w:tr w:rsidR="00993542" w:rsidRPr="00993542" w14:paraId="251E1079" w14:textId="77777777" w:rsidTr="00AF3B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noWrap/>
            <w:vAlign w:val="center"/>
            <w:hideMark/>
          </w:tcPr>
          <w:p w14:paraId="34851A94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SNPath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R 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package</w:t>
            </w:r>
            <w:proofErr w:type="spellEnd"/>
          </w:p>
        </w:tc>
        <w:tc>
          <w:tcPr>
            <w:tcW w:w="11057" w:type="dxa"/>
            <w:noWrap/>
            <w:hideMark/>
          </w:tcPr>
          <w:p w14:paraId="34271386" w14:textId="77777777" w:rsidR="00993542" w:rsidRPr="00993542" w:rsidRDefault="00993542" w:rsidP="0099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  <w:lang w:val="en-US"/>
              </w:rPr>
              <w:t xml:space="preserve">Chen LS,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Hutter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CM, Potter JD, Liu Y, Prentice RL, Peters U, et al. Insights into Colon Cancer Etiology via a Regularized Approach to Gene Set Analysis of GWAS Data. </w:t>
            </w:r>
            <w:r w:rsidRPr="00993542">
              <w:rPr>
                <w:rFonts w:ascii="Times New Roman" w:hAnsi="Times New Roman" w:cs="Times New Roman"/>
              </w:rPr>
              <w:t>Am J Hum Genet 2010;86(6):860-71.</w:t>
            </w:r>
          </w:p>
        </w:tc>
      </w:tr>
      <w:tr w:rsidR="00993542" w:rsidRPr="00993542" w14:paraId="0827693F" w14:textId="77777777" w:rsidTr="00AF3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shd w:val="clear" w:color="auto" w:fill="D9D9D9" w:themeFill="background1" w:themeFillShade="D9"/>
            <w:noWrap/>
            <w:vAlign w:val="center"/>
            <w:hideMark/>
          </w:tcPr>
          <w:p w14:paraId="592F875F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FunciSNP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R/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Bioconductor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package</w:t>
            </w:r>
            <w:proofErr w:type="spellEnd"/>
          </w:p>
        </w:tc>
        <w:tc>
          <w:tcPr>
            <w:tcW w:w="11057" w:type="dxa"/>
            <w:shd w:val="clear" w:color="auto" w:fill="D9D9D9" w:themeFill="background1" w:themeFillShade="D9"/>
            <w:noWrap/>
            <w:hideMark/>
          </w:tcPr>
          <w:p w14:paraId="040E864F" w14:textId="77777777" w:rsidR="00993542" w:rsidRPr="00993542" w:rsidRDefault="00993542" w:rsidP="00993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  <w:lang w:val="en-US"/>
              </w:rPr>
              <w:t xml:space="preserve">Coetzee SG,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Rhie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SK, Berman BP, Coetzee GA,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Noushmehr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H.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FunciSNP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>: an R/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bioconductor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tool integrating functional non-co</w:t>
            </w:r>
            <w:bookmarkStart w:id="0" w:name="_GoBack"/>
            <w:bookmarkEnd w:id="0"/>
            <w:r w:rsidRPr="00993542">
              <w:rPr>
                <w:rFonts w:ascii="Times New Roman" w:hAnsi="Times New Roman" w:cs="Times New Roman"/>
                <w:lang w:val="en-US"/>
              </w:rPr>
              <w:t>ding data sets with genetic association studies to identify candidate regulatory SNPs. Nucleic acids research 2012;40(18):e139.</w:t>
            </w:r>
          </w:p>
        </w:tc>
      </w:tr>
      <w:tr w:rsidR="00993542" w:rsidRPr="00993542" w14:paraId="0DC9AA14" w14:textId="77777777" w:rsidTr="00AF3B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noWrap/>
            <w:vAlign w:val="center"/>
            <w:hideMark/>
          </w:tcPr>
          <w:p w14:paraId="6160BE86" w14:textId="77777777" w:rsidR="00993542" w:rsidRPr="00993542" w:rsidRDefault="00993542" w:rsidP="0099354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RegulomeDB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993542">
              <w:rPr>
                <w:rFonts w:ascii="Times New Roman" w:hAnsi="Times New Roman" w:cs="Times New Roman"/>
                <w:b w:val="0"/>
              </w:rPr>
              <w:t>version</w:t>
            </w:r>
            <w:proofErr w:type="spellEnd"/>
            <w:r w:rsidRPr="00993542">
              <w:rPr>
                <w:rFonts w:ascii="Times New Roman" w:hAnsi="Times New Roman" w:cs="Times New Roman"/>
                <w:b w:val="0"/>
              </w:rPr>
              <w:t xml:space="preserve"> 1.1 </w:t>
            </w:r>
          </w:p>
        </w:tc>
        <w:tc>
          <w:tcPr>
            <w:tcW w:w="11057" w:type="dxa"/>
            <w:noWrap/>
            <w:hideMark/>
          </w:tcPr>
          <w:p w14:paraId="7F89A20A" w14:textId="77777777" w:rsidR="00993542" w:rsidRPr="00993542" w:rsidRDefault="00993542" w:rsidP="0099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3542">
              <w:rPr>
                <w:rFonts w:ascii="Times New Roman" w:hAnsi="Times New Roman" w:cs="Times New Roman"/>
                <w:lang w:val="en-US"/>
              </w:rPr>
              <w:t xml:space="preserve">Boyle AP, Hong EL,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Hariharan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M, Cheng Y, Schaub MA,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Kasowski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 M, et al. Annotation of functional variation in personal genomes using </w:t>
            </w:r>
            <w:proofErr w:type="spellStart"/>
            <w:r w:rsidRPr="00993542">
              <w:rPr>
                <w:rFonts w:ascii="Times New Roman" w:hAnsi="Times New Roman" w:cs="Times New Roman"/>
                <w:lang w:val="en-US"/>
              </w:rPr>
              <w:t>RegulomeDB</w:t>
            </w:r>
            <w:proofErr w:type="spellEnd"/>
            <w:r w:rsidRPr="0099354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93542">
              <w:rPr>
                <w:rFonts w:ascii="Times New Roman" w:hAnsi="Times New Roman" w:cs="Times New Roman"/>
              </w:rPr>
              <w:t xml:space="preserve">Genome </w:t>
            </w:r>
            <w:proofErr w:type="spellStart"/>
            <w:r w:rsidRPr="00993542">
              <w:rPr>
                <w:rFonts w:ascii="Times New Roman" w:hAnsi="Times New Roman" w:cs="Times New Roman"/>
              </w:rPr>
              <w:t>research</w:t>
            </w:r>
            <w:proofErr w:type="spellEnd"/>
            <w:r w:rsidRPr="00993542">
              <w:rPr>
                <w:rFonts w:ascii="Times New Roman" w:hAnsi="Times New Roman" w:cs="Times New Roman"/>
              </w:rPr>
              <w:t xml:space="preserve"> 2012;22(9):1790-7.</w:t>
            </w:r>
          </w:p>
        </w:tc>
      </w:tr>
    </w:tbl>
    <w:p w14:paraId="6BF887AB" w14:textId="2EA5C137" w:rsidR="00AF3B93" w:rsidRPr="00713FC3" w:rsidRDefault="00AF3B93" w:rsidP="00AF3B93">
      <w:pPr>
        <w:spacing w:after="0"/>
        <w:rPr>
          <w:rFonts w:ascii="Times New Roman" w:hAnsi="Times New Roman" w:cs="Times New Roman"/>
          <w:lang w:val="en-US"/>
        </w:rPr>
      </w:pPr>
      <w:r w:rsidRPr="00713FC3">
        <w:rPr>
          <w:rFonts w:ascii="Times New Roman" w:hAnsi="Times New Roman" w:cs="Times New Roman"/>
          <w:lang w:val="en-US"/>
        </w:rPr>
        <w:t xml:space="preserve">Supplementary Table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2</w:t>
      </w:r>
      <w:r w:rsidRPr="00713FC3">
        <w:rPr>
          <w:rFonts w:ascii="Times New Roman" w:hAnsi="Times New Roman" w:cs="Times New Roman"/>
          <w:lang w:val="en-US"/>
        </w:rPr>
        <w:t>: List of used software and databases</w:t>
      </w:r>
    </w:p>
    <w:p w14:paraId="091ADF55" w14:textId="119E5F02" w:rsidR="00080200" w:rsidRPr="00993542" w:rsidRDefault="00080200" w:rsidP="009E2BB9">
      <w:pPr>
        <w:spacing w:after="0"/>
        <w:rPr>
          <w:rFonts w:ascii="Times New Roman" w:hAnsi="Times New Roman" w:cs="Times New Roman"/>
          <w:lang w:val="en-US"/>
        </w:rPr>
      </w:pPr>
    </w:p>
    <w:sectPr w:rsidR="00080200" w:rsidRPr="00993542" w:rsidSect="009935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6BF5" w14:textId="77777777" w:rsidR="00B84C2D" w:rsidRDefault="00B84C2D" w:rsidP="009E2BB9">
      <w:pPr>
        <w:spacing w:after="0" w:line="240" w:lineRule="auto"/>
      </w:pPr>
      <w:r>
        <w:separator/>
      </w:r>
    </w:p>
  </w:endnote>
  <w:endnote w:type="continuationSeparator" w:id="0">
    <w:p w14:paraId="566B94C9" w14:textId="77777777" w:rsidR="00B84C2D" w:rsidRDefault="00B84C2D" w:rsidP="009E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26693" w14:textId="77777777" w:rsidR="00B84C2D" w:rsidRDefault="00B84C2D" w:rsidP="009E2BB9">
      <w:pPr>
        <w:spacing w:after="0" w:line="240" w:lineRule="auto"/>
      </w:pPr>
      <w:r>
        <w:separator/>
      </w:r>
    </w:p>
  </w:footnote>
  <w:footnote w:type="continuationSeparator" w:id="0">
    <w:p w14:paraId="0551C9C9" w14:textId="77777777" w:rsidR="00B84C2D" w:rsidRDefault="00B84C2D" w:rsidP="009E2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42"/>
    <w:rsid w:val="00080200"/>
    <w:rsid w:val="001C43D8"/>
    <w:rsid w:val="0041067F"/>
    <w:rsid w:val="004174BF"/>
    <w:rsid w:val="004B0026"/>
    <w:rsid w:val="0070001A"/>
    <w:rsid w:val="00713FC3"/>
    <w:rsid w:val="008355F4"/>
    <w:rsid w:val="00986959"/>
    <w:rsid w:val="00993542"/>
    <w:rsid w:val="009E2BB9"/>
    <w:rsid w:val="00AA7B03"/>
    <w:rsid w:val="00AB4358"/>
    <w:rsid w:val="00AF3B93"/>
    <w:rsid w:val="00B84C2D"/>
    <w:rsid w:val="00E94392"/>
    <w:rsid w:val="00F40974"/>
    <w:rsid w:val="32D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E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935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E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BB9"/>
  </w:style>
  <w:style w:type="paragraph" w:styleId="Fuzeile">
    <w:name w:val="footer"/>
    <w:basedOn w:val="Standard"/>
    <w:link w:val="FuzeileZchn"/>
    <w:uiPriority w:val="99"/>
    <w:unhideWhenUsed/>
    <w:rsid w:val="009E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935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E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BB9"/>
  </w:style>
  <w:style w:type="paragraph" w:styleId="Fuzeile">
    <w:name w:val="footer"/>
    <w:basedOn w:val="Standard"/>
    <w:link w:val="FuzeileZchn"/>
    <w:uiPriority w:val="99"/>
    <w:unhideWhenUsed/>
    <w:rsid w:val="009E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</dc:creator>
  <cp:lastModifiedBy>scherer</cp:lastModifiedBy>
  <cp:revision>6</cp:revision>
  <dcterms:created xsi:type="dcterms:W3CDTF">2016-08-02T07:36:00Z</dcterms:created>
  <dcterms:modified xsi:type="dcterms:W3CDTF">2016-08-05T10:42:00Z</dcterms:modified>
</cp:coreProperties>
</file>