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39" w:rsidRPr="00461F39" w:rsidRDefault="00461F39" w:rsidP="00461F39">
      <w:pPr>
        <w:spacing w:after="0" w:line="240" w:lineRule="auto"/>
        <w:ind w:left="1440" w:firstLine="720"/>
        <w:rPr>
          <w:rFonts w:ascii="Calibri" w:eastAsia="MS Mincho" w:hAnsi="Calibri" w:cs="Times New Roman"/>
          <w:sz w:val="24"/>
          <w:szCs w:val="24"/>
        </w:rPr>
      </w:pPr>
      <w:r w:rsidRPr="00461F39">
        <w:rPr>
          <w:rFonts w:ascii="Calibri" w:eastAsia="MS Mincho" w:hAnsi="Calibri" w:cs="Times New Roman"/>
          <w:sz w:val="24"/>
          <w:szCs w:val="24"/>
        </w:rPr>
        <w:t>Supplementary Table 1a.  Participating Sites and Samples from Breast Cancer Consortia</w:t>
      </w:r>
    </w:p>
    <w:tbl>
      <w:tblPr>
        <w:tblW w:w="35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43"/>
        <w:gridCol w:w="1308"/>
        <w:gridCol w:w="1016"/>
        <w:gridCol w:w="1606"/>
        <w:gridCol w:w="717"/>
        <w:gridCol w:w="711"/>
        <w:gridCol w:w="711"/>
        <w:gridCol w:w="745"/>
        <w:gridCol w:w="799"/>
        <w:gridCol w:w="711"/>
      </w:tblGrid>
      <w:tr w:rsidR="00461F39" w:rsidRPr="00461F39" w:rsidTr="00461F39">
        <w:trPr>
          <w:trHeight w:val="280"/>
          <w:jc w:val="center"/>
        </w:trPr>
        <w:tc>
          <w:tcPr>
            <w:tcW w:w="59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53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60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47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74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Cases</w:t>
            </w:r>
          </w:p>
        </w:tc>
        <w:tc>
          <w:tcPr>
            <w:tcW w:w="331"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Control</w:t>
            </w:r>
          </w:p>
        </w:tc>
        <w:tc>
          <w:tcPr>
            <w:tcW w:w="331"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White</w:t>
            </w:r>
          </w:p>
        </w:tc>
        <w:tc>
          <w:tcPr>
            <w:tcW w:w="347"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African</w:t>
            </w:r>
          </w:p>
        </w:tc>
        <w:tc>
          <w:tcPr>
            <w:tcW w:w="372"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Asian</w:t>
            </w:r>
          </w:p>
        </w:tc>
        <w:tc>
          <w:tcPr>
            <w:tcW w:w="331"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Other</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 xml:space="preserve">Geno </w:t>
            </w:r>
            <w:proofErr w:type="spellStart"/>
            <w:r w:rsidRPr="00461F39">
              <w:rPr>
                <w:rFonts w:ascii="Calibri" w:eastAsia="Times New Roman" w:hAnsi="Calibri" w:cs="Arial"/>
                <w:b/>
                <w:bCs/>
                <w:color w:val="000000"/>
                <w:sz w:val="16"/>
                <w:szCs w:val="16"/>
              </w:rPr>
              <w:t>centre</w:t>
            </w:r>
            <w:proofErr w:type="spellEnd"/>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Acronym</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Principal Investigator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Country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Design</w:t>
            </w:r>
          </w:p>
        </w:tc>
        <w:tc>
          <w:tcPr>
            <w:tcW w:w="334"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Female</w:t>
            </w:r>
          </w:p>
        </w:tc>
        <w:tc>
          <w:tcPr>
            <w:tcW w:w="331"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Female</w:t>
            </w:r>
          </w:p>
        </w:tc>
        <w:tc>
          <w:tcPr>
            <w:tcW w:w="331"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Cases + Control</w:t>
            </w:r>
          </w:p>
        </w:tc>
        <w:tc>
          <w:tcPr>
            <w:tcW w:w="347"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Cases + Control</w:t>
            </w:r>
          </w:p>
        </w:tc>
        <w:tc>
          <w:tcPr>
            <w:tcW w:w="372"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Cases + Control</w:t>
            </w:r>
          </w:p>
        </w:tc>
        <w:tc>
          <w:tcPr>
            <w:tcW w:w="331"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Cases + Control</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2SISTER</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Jack Taylor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Family-based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1130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1082</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48</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ABCFS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John Hopper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1120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1309</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Marjanka</w:t>
            </w:r>
            <w:proofErr w:type="spellEnd"/>
            <w:r w:rsidRPr="00461F39">
              <w:rPr>
                <w:rFonts w:ascii="Calibri" w:eastAsia="Times New Roman" w:hAnsi="Calibri" w:cs="Arial"/>
                <w:color w:val="000000"/>
                <w:sz w:val="16"/>
                <w:szCs w:val="16"/>
              </w:rPr>
              <w:t xml:space="preserve"> Schmidt</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Netherlands</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consecutive cases; population-based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459</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ABCTB</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Jane Carpenter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Hospital based </w:t>
            </w:r>
            <w:proofErr w:type="spellStart"/>
            <w:r w:rsidRPr="00461F39">
              <w:rPr>
                <w:rFonts w:ascii="Calibri" w:eastAsia="Times New Roman" w:hAnsi="Calibri" w:cs="Arial"/>
                <w:color w:val="000000"/>
                <w:sz w:val="16"/>
                <w:szCs w:val="16"/>
              </w:rPr>
              <w:t>multi site</w:t>
            </w:r>
            <w:proofErr w:type="spellEnd"/>
            <w:r w:rsidRPr="00461F39">
              <w:rPr>
                <w:rFonts w:ascii="Calibri" w:eastAsia="Times New Roman" w:hAnsi="Calibri" w:cs="Arial"/>
                <w:color w:val="000000"/>
                <w:sz w:val="16"/>
                <w:szCs w:val="16"/>
              </w:rPr>
              <w:t xml:space="preserve"> newly diagnosed breast cancer case</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687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1062</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ACP</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Kenneth Muir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Thailand</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 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753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1395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BBCC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Peter </w:t>
            </w:r>
            <w:proofErr w:type="spellStart"/>
            <w:r w:rsidRPr="00461F39">
              <w:rPr>
                <w:rFonts w:ascii="Calibri" w:eastAsia="Times New Roman" w:hAnsi="Calibri" w:cs="Arial"/>
                <w:color w:val="000000"/>
                <w:sz w:val="16"/>
                <w:szCs w:val="16"/>
              </w:rPr>
              <w:t>Fasching</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 based cases; population based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442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642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695</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Julian </w:t>
            </w:r>
            <w:proofErr w:type="spellStart"/>
            <w:r w:rsidRPr="00461F39">
              <w:rPr>
                <w:rFonts w:ascii="Calibri" w:eastAsia="Times New Roman" w:hAnsi="Calibri" w:cs="Arial"/>
                <w:color w:val="000000"/>
                <w:sz w:val="16"/>
                <w:szCs w:val="16"/>
              </w:rPr>
              <w:t>Peto</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Cancer registry and National Cancer Research network (NCRN) based cases; population based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564</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BCEES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Jennifer Stone</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785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442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1620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BCFR-NY</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Mary-Beth Terry</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Clinic-based family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835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493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BCFR-PA</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Mary Daly</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Clinic-based family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BCFR-Utah</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David Goldgar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Clinic-based family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BCINIS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Gadi</w:t>
            </w:r>
            <w:proofErr w:type="spellEnd"/>
            <w:r w:rsidRPr="00461F39">
              <w:rPr>
                <w:rFonts w:ascii="Calibri" w:eastAsia="Times New Roman" w:hAnsi="Calibri" w:cs="Arial"/>
                <w:color w:val="000000"/>
                <w:sz w:val="16"/>
                <w:szCs w:val="16"/>
              </w:rPr>
              <w:t xml:space="preserve"> Rennert</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Israel</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1439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2163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BREOGAN</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Manuela </w:t>
            </w:r>
            <w:proofErr w:type="spellStart"/>
            <w:r w:rsidRPr="00461F39">
              <w:rPr>
                <w:rFonts w:ascii="Calibri" w:eastAsia="Times New Roman" w:hAnsi="Calibri" w:cs="Arial"/>
                <w:color w:val="000000"/>
                <w:sz w:val="16"/>
                <w:szCs w:val="16"/>
              </w:rPr>
              <w:t>Gago</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Spain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1379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2108</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BSUCH</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Barbara </w:t>
            </w:r>
            <w:proofErr w:type="spellStart"/>
            <w:r w:rsidRPr="00461F39">
              <w:rPr>
                <w:rFonts w:ascii="Calibri" w:eastAsia="Times New Roman" w:hAnsi="Calibri" w:cs="Arial"/>
                <w:color w:val="000000"/>
                <w:sz w:val="16"/>
                <w:szCs w:val="16"/>
              </w:rPr>
              <w:t>Burwinkel</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Hospital based </w:t>
            </w:r>
            <w:proofErr w:type="spellStart"/>
            <w:r w:rsidRPr="00461F39">
              <w:rPr>
                <w:rFonts w:ascii="Calibri" w:eastAsia="Times New Roman" w:hAnsi="Calibri" w:cs="Arial"/>
                <w:color w:val="000000"/>
                <w:sz w:val="16"/>
                <w:szCs w:val="16"/>
              </w:rPr>
              <w:t>cases;healthy</w:t>
            </w:r>
            <w:proofErr w:type="spellEnd"/>
            <w:r w:rsidRPr="00461F39">
              <w:rPr>
                <w:rFonts w:ascii="Calibri" w:eastAsia="Times New Roman" w:hAnsi="Calibri" w:cs="Arial"/>
                <w:color w:val="000000"/>
                <w:sz w:val="16"/>
                <w:szCs w:val="16"/>
              </w:rPr>
              <w:t xml:space="preserve"> blood donator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437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CAMA</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Elad</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Ziv</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Mexico</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709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1366</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Kristan</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Aranson</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1025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657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1514</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CCGP</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Manolis</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Saloustros</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Greece</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683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995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1015</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CECILE</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Pascal </w:t>
            </w:r>
            <w:proofErr w:type="spellStart"/>
            <w:r w:rsidRPr="00461F39">
              <w:rPr>
                <w:rFonts w:ascii="Calibri" w:eastAsia="Times New Roman" w:hAnsi="Calibri" w:cs="Arial"/>
                <w:color w:val="000000"/>
                <w:sz w:val="16"/>
                <w:szCs w:val="16"/>
              </w:rPr>
              <w:t>Guenel</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France</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332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465</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Copenhagen</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CGPS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Stig Bojesen</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Denmark</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1411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2127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COLBCCC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Diana Torres</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Colombia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633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716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1194</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CPSII</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Mia </w:t>
            </w:r>
            <w:proofErr w:type="spellStart"/>
            <w:r w:rsidRPr="00461F39">
              <w:rPr>
                <w:rFonts w:ascii="Calibri" w:eastAsia="Times New Roman" w:hAnsi="Calibri" w:cs="Arial"/>
                <w:color w:val="000000"/>
                <w:sz w:val="16"/>
                <w:szCs w:val="16"/>
              </w:rPr>
              <w:t>Gaudet</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3055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6087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CTS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Hoda Anton-Culver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1075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3032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1616</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DIETCOMPLYF</w:t>
            </w:r>
          </w:p>
        </w:tc>
        <w:tc>
          <w:tcPr>
            <w:tcW w:w="60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Miriam </w:t>
            </w:r>
            <w:proofErr w:type="spellStart"/>
            <w:r w:rsidRPr="00461F39">
              <w:rPr>
                <w:rFonts w:ascii="Calibri" w:eastAsia="Times New Roman" w:hAnsi="Calibri" w:cs="Arial"/>
                <w:sz w:val="16"/>
                <w:szCs w:val="16"/>
              </w:rPr>
              <w:t>Dwek</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Multi-</w:t>
            </w:r>
            <w:proofErr w:type="spellStart"/>
            <w:r w:rsidRPr="00461F39">
              <w:rPr>
                <w:rFonts w:ascii="Calibri" w:eastAsia="Times New Roman" w:hAnsi="Calibri" w:cs="Arial"/>
                <w:color w:val="000000"/>
                <w:sz w:val="16"/>
                <w:szCs w:val="16"/>
              </w:rPr>
              <w:t>centre</w:t>
            </w:r>
            <w:proofErr w:type="spellEnd"/>
            <w:r w:rsidRPr="00461F39">
              <w:rPr>
                <w:rFonts w:ascii="Calibri" w:eastAsia="Times New Roman" w:hAnsi="Calibri" w:cs="Arial"/>
                <w:color w:val="000000"/>
                <w:sz w:val="16"/>
                <w:szCs w:val="16"/>
              </w:rPr>
              <w:t xml:space="preserve"> prospective case-only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711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541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711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EPIC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Elio Riboli</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MULTIPLE</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3850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7497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ESTHER</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Hermann Brenner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3647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483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GC-HBOC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Alfons</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Meindl</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Clinic-based family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3647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5240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GENICA</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Hiltrud</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Brauch</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1593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744</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GeparSixto</w:t>
            </w:r>
            <w:proofErr w:type="spellEnd"/>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Peter </w:t>
            </w:r>
            <w:proofErr w:type="spellStart"/>
            <w:r w:rsidRPr="00461F39">
              <w:rPr>
                <w:rFonts w:ascii="Calibri" w:eastAsia="Times New Roman" w:hAnsi="Calibri" w:cs="Arial"/>
                <w:color w:val="000000"/>
                <w:sz w:val="16"/>
                <w:szCs w:val="16"/>
              </w:rPr>
              <w:t>Fasching</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Clincal</w:t>
            </w:r>
            <w:proofErr w:type="spellEnd"/>
            <w:r w:rsidRPr="00461F39">
              <w:rPr>
                <w:rFonts w:ascii="Calibri" w:eastAsia="Times New Roman" w:hAnsi="Calibri" w:cs="Arial"/>
                <w:color w:val="000000"/>
                <w:sz w:val="16"/>
                <w:szCs w:val="16"/>
              </w:rPr>
              <w:t xml:space="preserve"> Trial</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GESBC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Jenny Chang-Claude</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541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HaBCS</w:t>
            </w:r>
            <w:proofErr w:type="spellEnd"/>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Thilo</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Doerk</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934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1800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HCSC</w:t>
            </w:r>
          </w:p>
        </w:tc>
        <w:tc>
          <w:tcPr>
            <w:tcW w:w="60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Atocha</w:t>
            </w:r>
            <w:proofErr w:type="spellEnd"/>
            <w:r w:rsidRPr="00461F39">
              <w:rPr>
                <w:rFonts w:ascii="Calibri" w:eastAsia="Times New Roman" w:hAnsi="Calibri" w:cs="Arial"/>
                <w:sz w:val="16"/>
                <w:szCs w:val="16"/>
              </w:rPr>
              <w:t xml:space="preserve"> Romero</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Spain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866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HEBCS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Heli </w:t>
            </w:r>
            <w:proofErr w:type="spellStart"/>
            <w:r w:rsidRPr="00461F39">
              <w:rPr>
                <w:rFonts w:ascii="Calibri" w:eastAsia="Times New Roman" w:hAnsi="Calibri" w:cs="Arial"/>
                <w:color w:val="000000"/>
                <w:sz w:val="16"/>
                <w:szCs w:val="16"/>
              </w:rPr>
              <w:t>Nevanlinna</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Finland</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Hospital-based case-control study + additional familial cases </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458</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HERPACC</w:t>
            </w:r>
          </w:p>
        </w:tc>
        <w:tc>
          <w:tcPr>
            <w:tcW w:w="60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Keitaro Matsuo</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Japan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HKBCS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Ava </w:t>
            </w:r>
            <w:proofErr w:type="spellStart"/>
            <w:r w:rsidRPr="00461F39">
              <w:rPr>
                <w:rFonts w:ascii="Calibri" w:eastAsia="Times New Roman" w:hAnsi="Calibri" w:cs="Arial"/>
                <w:color w:val="000000"/>
                <w:sz w:val="16"/>
                <w:szCs w:val="16"/>
              </w:rPr>
              <w:t>Kwong</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Hong Kong</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1018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HMBCS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Thilo</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Doerk</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Belarus</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 based cases; population based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454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HUBCS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Thilo</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Doerk</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Russia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 based cases; population based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538</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KARBAC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Annika </w:t>
            </w:r>
            <w:proofErr w:type="spellStart"/>
            <w:r w:rsidRPr="00461F39">
              <w:rPr>
                <w:rFonts w:ascii="Calibri" w:eastAsia="Times New Roman" w:hAnsi="Calibri" w:cs="Arial"/>
                <w:color w:val="000000"/>
                <w:sz w:val="16"/>
                <w:szCs w:val="16"/>
              </w:rPr>
              <w:t>Lindblom</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Sweden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 and hospital-based cases; geographically matched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506</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KBCP</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Arto</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Mannermaa</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Finland</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557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802</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KOHBRA</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Sue Park</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Korea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1464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2129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LMBC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Diether</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Lambrechts</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Belgium</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806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665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2075</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MaBCS</w:t>
            </w:r>
            <w:proofErr w:type="spellEnd"/>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Thilo</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Doerk</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Macedonia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1269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MARIE</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Jenny Chang-Claude</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512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801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MBCSG</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Paolo </w:t>
            </w:r>
            <w:proofErr w:type="spellStart"/>
            <w:r w:rsidRPr="00461F39">
              <w:rPr>
                <w:rFonts w:ascii="Calibri" w:eastAsia="Times New Roman" w:hAnsi="Calibri" w:cs="Arial"/>
                <w:color w:val="000000"/>
                <w:sz w:val="16"/>
                <w:szCs w:val="16"/>
              </w:rPr>
              <w:t>Radice</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Italy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Clinic-based recruitment of familial cases;  population-based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788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1154</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MCBCS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Fergus Couch</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551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MCBCS (Mayo)</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Fergus Couch</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558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598</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MCCS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Graham Giles</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862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1677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MCCS (CIDR)</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Graham Giles</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815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355</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MEC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Chris Haiman</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674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1399</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MISS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Hakan</w:t>
            </w:r>
            <w:proofErr w:type="spellEnd"/>
            <w:r w:rsidRPr="00461F39">
              <w:rPr>
                <w:rFonts w:ascii="Calibri" w:eastAsia="Times New Roman" w:hAnsi="Calibri" w:cs="Arial"/>
                <w:color w:val="000000"/>
                <w:sz w:val="16"/>
                <w:szCs w:val="16"/>
              </w:rPr>
              <w:t xml:space="preserve"> Olsson</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Sweden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703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2248</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MMHS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Celine </w:t>
            </w:r>
            <w:proofErr w:type="spellStart"/>
            <w:r w:rsidRPr="00461F39">
              <w:rPr>
                <w:rFonts w:ascii="Calibri" w:eastAsia="Times New Roman" w:hAnsi="Calibri" w:cs="Arial"/>
                <w:color w:val="000000"/>
                <w:sz w:val="16"/>
                <w:szCs w:val="16"/>
              </w:rPr>
              <w:t>Vachon</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1545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541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MMHS (Mayo)</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Celine </w:t>
            </w:r>
            <w:proofErr w:type="spellStart"/>
            <w:r w:rsidRPr="00461F39">
              <w:rPr>
                <w:rFonts w:ascii="Calibri" w:eastAsia="Times New Roman" w:hAnsi="Calibri" w:cs="Arial"/>
                <w:color w:val="000000"/>
                <w:sz w:val="16"/>
                <w:szCs w:val="16"/>
              </w:rPr>
              <w:t>Vachon</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1481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MTLGEBCS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Mark Goldberg</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1403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513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MYBRCA</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Soo Hwang-</w:t>
            </w:r>
            <w:proofErr w:type="spellStart"/>
            <w:r w:rsidRPr="00461F39">
              <w:rPr>
                <w:rFonts w:ascii="Calibri" w:eastAsia="Times New Roman" w:hAnsi="Calibri" w:cs="Arial"/>
                <w:color w:val="000000"/>
                <w:sz w:val="16"/>
                <w:szCs w:val="16"/>
              </w:rPr>
              <w:t>Teo</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Malaysia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845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2103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Vessela</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Kristensen</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Norway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1285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1258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1286</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NBHS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Wei Zheng</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887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1329</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354</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NC-BCFR</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Esther John</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Population-based familial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1264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796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960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254</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NGOBCS</w:t>
            </w:r>
          </w:p>
        </w:tc>
        <w:tc>
          <w:tcPr>
            <w:tcW w:w="60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Motoki Iwasaki</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Japan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NHS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Peter Kraft</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1594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3402</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NHS2</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Peter Kraft</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1609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1808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3517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OFBCR</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Irene </w:t>
            </w:r>
            <w:proofErr w:type="spellStart"/>
            <w:r w:rsidRPr="00461F39">
              <w:rPr>
                <w:rFonts w:ascii="Calibri" w:eastAsia="Times New Roman" w:hAnsi="Calibri" w:cs="Arial"/>
                <w:color w:val="000000"/>
                <w:sz w:val="16"/>
                <w:szCs w:val="16"/>
              </w:rPr>
              <w:t>Andrulis</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Population-based familial case-control study </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1669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1908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2045</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ORIGO</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Peter </w:t>
            </w:r>
            <w:proofErr w:type="spellStart"/>
            <w:r w:rsidRPr="00461F39">
              <w:rPr>
                <w:rFonts w:ascii="Calibri" w:eastAsia="Times New Roman" w:hAnsi="Calibri" w:cs="Arial"/>
                <w:color w:val="000000"/>
                <w:sz w:val="16"/>
                <w:szCs w:val="16"/>
              </w:rPr>
              <w:t>Devilee</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Netherlands</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1059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1721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bl>
    <w:p w:rsidR="00461F39" w:rsidRPr="00461F39" w:rsidRDefault="00461F39" w:rsidP="00461F39">
      <w:pPr>
        <w:spacing w:after="0" w:line="240" w:lineRule="auto"/>
        <w:rPr>
          <w:rFonts w:ascii="Calibri" w:eastAsia="Times New Roman" w:hAnsi="Calibri" w:cs="Arial"/>
          <w:color w:val="000000"/>
          <w:sz w:val="16"/>
          <w:szCs w:val="16"/>
        </w:rPr>
        <w:sectPr w:rsidR="00461F39" w:rsidRPr="00461F39" w:rsidSect="00461F39">
          <w:type w:val="continuous"/>
          <w:pgSz w:w="15840" w:h="12240" w:orient="landscape"/>
          <w:pgMar w:top="216" w:right="360" w:bottom="216" w:left="360" w:header="720" w:footer="720" w:gutter="0"/>
          <w:cols w:space="720"/>
          <w:docGrid w:linePitch="326"/>
        </w:sectPr>
      </w:pPr>
    </w:p>
    <w:tbl>
      <w:tblPr>
        <w:tblW w:w="35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41"/>
        <w:gridCol w:w="1309"/>
        <w:gridCol w:w="1016"/>
        <w:gridCol w:w="1606"/>
        <w:gridCol w:w="717"/>
        <w:gridCol w:w="711"/>
        <w:gridCol w:w="711"/>
        <w:gridCol w:w="745"/>
        <w:gridCol w:w="799"/>
        <w:gridCol w:w="711"/>
      </w:tblGrid>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NCI</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Montse</w:t>
            </w:r>
            <w:proofErr w:type="spellEnd"/>
            <w:r w:rsidRPr="00461F39">
              <w:rPr>
                <w:rFonts w:ascii="Calibri" w:eastAsia="Times New Roman" w:hAnsi="Calibri" w:cs="Arial"/>
                <w:color w:val="000000"/>
                <w:sz w:val="16"/>
                <w:szCs w:val="16"/>
              </w:rPr>
              <w:t xml:space="preserve"> Garcia-</w:t>
            </w:r>
            <w:proofErr w:type="spellStart"/>
            <w:r w:rsidRPr="00461F39">
              <w:rPr>
                <w:rFonts w:ascii="Calibri" w:eastAsia="Times New Roman" w:hAnsi="Calibri" w:cs="Arial"/>
                <w:color w:val="000000"/>
                <w:sz w:val="16"/>
                <w:szCs w:val="16"/>
              </w:rPr>
              <w:t>Closas</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Poland</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1931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662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3976</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pKARMA</w:t>
            </w:r>
            <w:proofErr w:type="spellEnd"/>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Kamila </w:t>
            </w:r>
            <w:proofErr w:type="spellStart"/>
            <w:r w:rsidRPr="00461F39">
              <w:rPr>
                <w:rFonts w:ascii="Calibri" w:eastAsia="Times New Roman" w:hAnsi="Calibri" w:cs="Arial"/>
                <w:color w:val="000000"/>
                <w:sz w:val="16"/>
                <w:szCs w:val="16"/>
              </w:rPr>
              <w:t>Czene</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Sweden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2993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2045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9080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NCI</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PLCO</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Robert Hoover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869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6087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1727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POSH</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Diana Eccles</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Clinic-based case-only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1091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858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1091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PreFace</w:t>
            </w:r>
            <w:proofErr w:type="spellEnd"/>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Peter </w:t>
            </w:r>
            <w:proofErr w:type="spellStart"/>
            <w:r w:rsidRPr="00461F39">
              <w:rPr>
                <w:rFonts w:ascii="Calibri" w:eastAsia="Times New Roman" w:hAnsi="Calibri" w:cs="Arial"/>
                <w:color w:val="000000"/>
                <w:sz w:val="16"/>
                <w:szCs w:val="16"/>
              </w:rPr>
              <w:t>Fasching</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Clinical Trial</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991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991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RBCS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Maartje</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Hooning</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Netherlands</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475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717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SBCGS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Wei Zheng</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China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840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1775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SEARCH</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Paul Pharoah</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4062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1828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6746</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SEBCS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Daehee</w:t>
            </w:r>
            <w:proofErr w:type="spellEnd"/>
            <w:r w:rsidRPr="00461F39">
              <w:rPr>
                <w:rFonts w:ascii="Calibri" w:eastAsia="Times New Roman" w:hAnsi="Calibri" w:cs="Arial"/>
                <w:color w:val="000000"/>
                <w:sz w:val="16"/>
                <w:szCs w:val="16"/>
              </w:rPr>
              <w:t xml:space="preserve"> Kang</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Korea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1103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1791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2210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SGBCC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Mikael Hartman</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Singapore</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cases, population based controls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927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1107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1665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SISTER</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Jack Taylor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family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2187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738</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3609</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325</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SKKDKFZS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Uta</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Hamann</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case-only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1097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1747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1097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SMC</w:t>
            </w:r>
          </w:p>
        </w:tc>
        <w:tc>
          <w:tcPr>
            <w:tcW w:w="60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Alicja</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Wolk</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Sweden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1504</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2213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SuccessB</w:t>
            </w:r>
            <w:proofErr w:type="spellEnd"/>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Peter </w:t>
            </w:r>
            <w:proofErr w:type="spellStart"/>
            <w:r w:rsidRPr="00461F39">
              <w:rPr>
                <w:rFonts w:ascii="Calibri" w:eastAsia="Times New Roman" w:hAnsi="Calibri" w:cs="Arial"/>
                <w:color w:val="000000"/>
                <w:sz w:val="16"/>
                <w:szCs w:val="16"/>
              </w:rPr>
              <w:t>Fasching</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Clinical Trial</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440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709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440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SuccessC</w:t>
            </w:r>
            <w:proofErr w:type="spellEnd"/>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Peter </w:t>
            </w:r>
            <w:proofErr w:type="spellStart"/>
            <w:r w:rsidRPr="00461F39">
              <w:rPr>
                <w:rFonts w:ascii="Calibri" w:eastAsia="Times New Roman" w:hAnsi="Calibri" w:cs="Arial"/>
                <w:color w:val="000000"/>
                <w:sz w:val="16"/>
                <w:szCs w:val="16"/>
              </w:rPr>
              <w:t>Fasching</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Clinical Trial</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1343</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1343</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SZBCS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Jan </w:t>
            </w:r>
            <w:proofErr w:type="spellStart"/>
            <w:r w:rsidRPr="00461F39">
              <w:rPr>
                <w:rFonts w:ascii="Calibri" w:eastAsia="Times New Roman" w:hAnsi="Calibri" w:cs="Arial"/>
                <w:color w:val="000000"/>
                <w:sz w:val="16"/>
                <w:szCs w:val="16"/>
              </w:rPr>
              <w:t>Lubinski</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Poland</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561</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TNBCC</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Fergus Couch</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MULTIPLE</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Case series from multiple countries</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1439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69</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1508</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TWBCS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Chen-Yang Shen</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Taiwan</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551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807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56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Genome Quebec</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UCIBCS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Hoda Anton-Culver</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767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Cambridge</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UKBGS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Anthony </w:t>
            </w:r>
            <w:proofErr w:type="spellStart"/>
            <w:r w:rsidRPr="00461F39">
              <w:rPr>
                <w:rFonts w:ascii="Calibri" w:eastAsia="Times New Roman" w:hAnsi="Calibri" w:cs="Arial"/>
                <w:color w:val="000000"/>
                <w:sz w:val="16"/>
                <w:szCs w:val="16"/>
              </w:rPr>
              <w:t>Swerdlow</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1632</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2337</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UKOPS</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UKOPS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Usha Menon</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Population-based cohort</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705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976</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WAABCS</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Fumni</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Olopade</w:t>
            </w:r>
            <w:proofErr w:type="spellEnd"/>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MULTIPLE</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Hospital-based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315</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976</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626</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300"/>
          <w:jc w:val="center"/>
        </w:trPr>
        <w:tc>
          <w:tcPr>
            <w:tcW w:w="59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31"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WHI</w:t>
            </w:r>
          </w:p>
        </w:tc>
        <w:tc>
          <w:tcPr>
            <w:tcW w:w="609"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Ross Prentice</w:t>
            </w:r>
          </w:p>
        </w:tc>
        <w:tc>
          <w:tcPr>
            <w:tcW w:w="473"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74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Nested case-control study</w:t>
            </w:r>
          </w:p>
        </w:tc>
        <w:tc>
          <w:tcPr>
            <w:tcW w:w="3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4937</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311</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9555</w:t>
            </w:r>
          </w:p>
        </w:tc>
        <w:tc>
          <w:tcPr>
            <w:tcW w:w="34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7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33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bl>
    <w:p w:rsidR="00461F39" w:rsidRPr="00461F39" w:rsidRDefault="00461F39" w:rsidP="00461F39">
      <w:pPr>
        <w:spacing w:after="0" w:line="240" w:lineRule="auto"/>
        <w:rPr>
          <w:rFonts w:ascii="Cambria" w:eastAsia="MS Mincho" w:hAnsi="Cambria" w:cs="Times New Roman"/>
          <w:sz w:val="24"/>
          <w:szCs w:val="24"/>
        </w:rPr>
      </w:pPr>
    </w:p>
    <w:p w:rsidR="00461F39" w:rsidRPr="00461F39" w:rsidRDefault="00461F39" w:rsidP="00461F39">
      <w:pPr>
        <w:spacing w:after="0" w:line="240" w:lineRule="auto"/>
        <w:rPr>
          <w:rFonts w:ascii="Cambria" w:eastAsia="MS Mincho" w:hAnsi="Cambria" w:cs="Times New Roman"/>
          <w:sz w:val="24"/>
          <w:szCs w:val="24"/>
        </w:rPr>
      </w:pPr>
      <w:r w:rsidRPr="00461F39">
        <w:rPr>
          <w:rFonts w:ascii="Cambria" w:eastAsia="MS Mincho" w:hAnsi="Cambria" w:cs="Times New Roman"/>
          <w:sz w:val="24"/>
          <w:szCs w:val="24"/>
        </w:rPr>
        <w:br w:type="page"/>
      </w:r>
    </w:p>
    <w:p w:rsidR="00461F39" w:rsidRPr="00461F39" w:rsidRDefault="00461F39" w:rsidP="00461F39">
      <w:pPr>
        <w:spacing w:after="0" w:line="240" w:lineRule="auto"/>
        <w:ind w:left="1440" w:firstLine="720"/>
        <w:rPr>
          <w:rFonts w:ascii="Calibri" w:eastAsia="MS Mincho" w:hAnsi="Calibri" w:cs="Times New Roman"/>
          <w:sz w:val="24"/>
          <w:szCs w:val="24"/>
        </w:rPr>
      </w:pPr>
      <w:r w:rsidRPr="00461F39">
        <w:rPr>
          <w:rFonts w:ascii="Calibri" w:eastAsia="MS Mincho" w:hAnsi="Calibri" w:cs="Times New Roman"/>
          <w:sz w:val="24"/>
          <w:szCs w:val="24"/>
        </w:rPr>
        <w:t>Supplementary Table 1b.  Participating Sites and Samples from BRCA1 and BRCA2 Carrier Consortia</w:t>
      </w: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700"/>
        <w:gridCol w:w="2096"/>
        <w:gridCol w:w="1529"/>
        <w:gridCol w:w="934"/>
        <w:gridCol w:w="814"/>
        <w:gridCol w:w="718"/>
        <w:gridCol w:w="812"/>
        <w:gridCol w:w="726"/>
        <w:gridCol w:w="718"/>
        <w:gridCol w:w="812"/>
        <w:gridCol w:w="632"/>
        <w:gridCol w:w="638"/>
        <w:gridCol w:w="666"/>
      </w:tblGrid>
      <w:tr w:rsidR="00461F39" w:rsidRPr="00461F39" w:rsidTr="00461F39">
        <w:trPr>
          <w:trHeight w:val="240"/>
          <w:jc w:val="center"/>
        </w:trPr>
        <w:tc>
          <w:tcPr>
            <w:tcW w:w="50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5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73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53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3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Females</w:t>
            </w:r>
          </w:p>
        </w:tc>
        <w:tc>
          <w:tcPr>
            <w:tcW w:w="28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Males</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731" w:type="pct"/>
            <w:gridSpan w:val="3"/>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 xml:space="preserve">Female and Male </w:t>
            </w:r>
          </w:p>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 Control</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Genotyping</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Acronym</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PI</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Country</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Case + Control</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BRCA1 *</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BRCA2</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Case + Control</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BRCA1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b/>
                <w:bCs/>
                <w:color w:val="000000"/>
                <w:sz w:val="16"/>
                <w:szCs w:val="16"/>
              </w:rPr>
            </w:pPr>
            <w:r w:rsidRPr="00461F39">
              <w:rPr>
                <w:rFonts w:ascii="Calibri" w:eastAsia="Times New Roman" w:hAnsi="Calibri" w:cs="Arial"/>
                <w:b/>
                <w:bCs/>
                <w:color w:val="000000"/>
                <w:sz w:val="16"/>
                <w:szCs w:val="16"/>
              </w:rPr>
              <w:t>BRCA2</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White ^</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Black</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Asian</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Other</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BCFR-AU</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Melissa Southey</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81</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41</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82</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BCFR-NC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Esther John</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BCFR-NY</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Mary Beth Terry</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124</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57</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BCFR-ON</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Irene </w:t>
            </w:r>
            <w:proofErr w:type="spellStart"/>
            <w:r w:rsidRPr="00461F39">
              <w:rPr>
                <w:rFonts w:ascii="Calibri" w:eastAsia="Times New Roman" w:hAnsi="Calibri" w:cs="Arial"/>
                <w:color w:val="000000"/>
                <w:sz w:val="16"/>
                <w:szCs w:val="16"/>
              </w:rPr>
              <w:t>Andrulis</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219</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93</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237</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BCFR-PA</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Mary Daly</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52</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45</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52</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BCFR-UT</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David Goldgar</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253</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130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123</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47</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298</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BFBOCC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Ramunas</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Janavicius</w:t>
            </w:r>
            <w:proofErr w:type="spellEnd"/>
            <w:r w:rsidRPr="00461F39">
              <w:rPr>
                <w:rFonts w:ascii="Calibri" w:eastAsia="Times New Roman" w:hAnsi="Calibri" w:cs="Arial"/>
                <w:color w:val="000000"/>
                <w:sz w:val="16"/>
                <w:szCs w:val="16"/>
              </w:rPr>
              <w:t>/</w:t>
            </w:r>
          </w:p>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Liene</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Nikitinia-Zake</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LITHUANIA/</w:t>
            </w:r>
          </w:p>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LATVIA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267</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249</w:t>
            </w: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BIDMC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Nadine Tung</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140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140</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BMBSA</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Lizette Jansen van </w:t>
            </w:r>
            <w:proofErr w:type="spellStart"/>
            <w:r w:rsidRPr="00461F39">
              <w:rPr>
                <w:rFonts w:ascii="Calibri" w:eastAsia="Times New Roman" w:hAnsi="Calibri" w:cs="Arial"/>
                <w:color w:val="000000"/>
                <w:sz w:val="16"/>
                <w:szCs w:val="16"/>
              </w:rPr>
              <w:t>Rensburg</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SOUTH AFRICA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203</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59</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144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203</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BRICOH</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Susan </w:t>
            </w:r>
            <w:proofErr w:type="spellStart"/>
            <w:r w:rsidRPr="00461F39">
              <w:rPr>
                <w:rFonts w:ascii="Calibri" w:eastAsia="Times New Roman" w:hAnsi="Calibri" w:cs="Arial"/>
                <w:color w:val="000000"/>
                <w:sz w:val="16"/>
                <w:szCs w:val="16"/>
              </w:rPr>
              <w:t>Neuhausen</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320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139</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82</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19</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63</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400</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CBCS</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Thomas van Overeem Hansen</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DENMARK</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343</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140</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w:t>
            </w: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CNIO</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Javier Benitez/</w:t>
            </w:r>
          </w:p>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Ana Osorio</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SPAIN</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62</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133</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COH</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Jeffrey </w:t>
            </w:r>
            <w:proofErr w:type="spellStart"/>
            <w:r w:rsidRPr="00461F39">
              <w:rPr>
                <w:rFonts w:ascii="Calibri" w:eastAsia="Times New Roman" w:hAnsi="Calibri" w:cs="Arial"/>
                <w:color w:val="000000"/>
                <w:sz w:val="16"/>
                <w:szCs w:val="16"/>
              </w:rPr>
              <w:t>Weitzel</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652</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431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221</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388</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269</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CONSIT TEAM</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Paolo </w:t>
            </w:r>
            <w:proofErr w:type="spellStart"/>
            <w:r w:rsidRPr="00461F39">
              <w:rPr>
                <w:rFonts w:ascii="Calibri" w:eastAsia="Times New Roman" w:hAnsi="Calibri" w:cs="Arial"/>
                <w:color w:val="000000"/>
                <w:sz w:val="16"/>
                <w:szCs w:val="16"/>
              </w:rPr>
              <w:t>Radice</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ITALY</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870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550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320</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183</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1053</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DEMOKRITOS</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Koulis</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Yannoukakos</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GREECE</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271</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235</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36</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278</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DFCI</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Judy Garber</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283</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133</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283</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DKFZ</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Ute </w:t>
            </w:r>
            <w:proofErr w:type="spellStart"/>
            <w:r w:rsidRPr="00461F39">
              <w:rPr>
                <w:rFonts w:ascii="Calibri" w:eastAsia="Times New Roman" w:hAnsi="Calibri" w:cs="Arial"/>
                <w:color w:val="000000"/>
                <w:sz w:val="16"/>
                <w:szCs w:val="16"/>
              </w:rPr>
              <w:t>Hamann</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85</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25</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92</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EMBRACE</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Douglas Easton</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UK/IRELAND</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3441</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1749</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1692</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305</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227</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3744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FCCC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Andrew Godwin</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123</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45</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FPGMX</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Ana Vega</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SPAIN</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190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112</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78</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189</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GC-HBOC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Rita Schmutzler</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GERMANY</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3039</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1928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1111</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162</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118</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3201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GEMO</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Sylvie </w:t>
            </w:r>
            <w:proofErr w:type="spellStart"/>
            <w:r w:rsidRPr="00461F39">
              <w:rPr>
                <w:rFonts w:ascii="Calibri" w:eastAsia="Times New Roman" w:hAnsi="Calibri" w:cs="Arial"/>
                <w:color w:val="000000"/>
                <w:sz w:val="16"/>
                <w:szCs w:val="16"/>
              </w:rPr>
              <w:t>Mazoyer</w:t>
            </w:r>
            <w:proofErr w:type="spellEnd"/>
            <w:r w:rsidRPr="00461F39">
              <w:rPr>
                <w:rFonts w:ascii="Calibri" w:eastAsia="Times New Roman" w:hAnsi="Calibri" w:cs="Arial"/>
                <w:color w:val="000000"/>
                <w:sz w:val="16"/>
                <w:szCs w:val="16"/>
              </w:rPr>
              <w:t>/</w:t>
            </w:r>
          </w:p>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Dominique </w:t>
            </w:r>
            <w:proofErr w:type="spellStart"/>
            <w:r w:rsidRPr="00461F39">
              <w:rPr>
                <w:rFonts w:ascii="Calibri" w:eastAsia="Times New Roman" w:hAnsi="Calibri" w:cs="Arial"/>
                <w:color w:val="000000"/>
                <w:sz w:val="16"/>
                <w:szCs w:val="16"/>
              </w:rPr>
              <w:t>Stoppa-Lyonnet</w:t>
            </w:r>
            <w:proofErr w:type="spellEnd"/>
            <w:r w:rsidRPr="00461F39">
              <w:rPr>
                <w:rFonts w:ascii="Calibri" w:eastAsia="Times New Roman" w:hAnsi="Calibri" w:cs="Arial"/>
                <w:color w:val="000000"/>
                <w:sz w:val="16"/>
                <w:szCs w:val="16"/>
              </w:rPr>
              <w:t>/</w:t>
            </w:r>
          </w:p>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Fabienne</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Lesueur</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FRANCE/USA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2459</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1501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958</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69</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59</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2528</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GEORGETOWN</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Claudine Isaacs</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w:t>
            </w: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G-FAST</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Kathleen </w:t>
            </w:r>
            <w:proofErr w:type="spellStart"/>
            <w:r w:rsidRPr="00461F39">
              <w:rPr>
                <w:rFonts w:ascii="Calibri" w:eastAsia="Times New Roman" w:hAnsi="Calibri" w:cs="Arial"/>
                <w:color w:val="000000"/>
                <w:sz w:val="16"/>
                <w:szCs w:val="16"/>
              </w:rPr>
              <w:t>Claes</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BELGIUM</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360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195</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165</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31</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31</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HCSC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Trinidad </w:t>
            </w:r>
            <w:proofErr w:type="spellStart"/>
            <w:r w:rsidRPr="00461F39">
              <w:rPr>
                <w:rFonts w:ascii="Calibri" w:eastAsia="Times New Roman" w:hAnsi="Calibri" w:cs="Arial"/>
                <w:color w:val="000000"/>
                <w:sz w:val="16"/>
                <w:szCs w:val="16"/>
              </w:rPr>
              <w:t>Caldes</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SPAIN</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305</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146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159</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37</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37</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342</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HEBCS</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Heli </w:t>
            </w:r>
            <w:proofErr w:type="spellStart"/>
            <w:r w:rsidRPr="00461F39">
              <w:rPr>
                <w:rFonts w:ascii="Calibri" w:eastAsia="Times New Roman" w:hAnsi="Calibri" w:cs="Arial"/>
                <w:color w:val="000000"/>
                <w:sz w:val="16"/>
                <w:szCs w:val="16"/>
              </w:rPr>
              <w:t>Nevannlina</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FINLAND</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259</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133</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33</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25</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292</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HEBON</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Matti</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Rookus</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NETHERLANDS</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1528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901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627</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1543</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HRBCP</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Ava </w:t>
            </w:r>
            <w:proofErr w:type="spellStart"/>
            <w:r w:rsidRPr="00461F39">
              <w:rPr>
                <w:rFonts w:ascii="Calibri" w:eastAsia="Times New Roman" w:hAnsi="Calibri" w:cs="Arial"/>
                <w:color w:val="000000"/>
                <w:sz w:val="16"/>
                <w:szCs w:val="16"/>
              </w:rPr>
              <w:t>Kwong</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HONG KONG</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69</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HUNBOCS</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Edith </w:t>
            </w:r>
            <w:proofErr w:type="spellStart"/>
            <w:r w:rsidRPr="00461F39">
              <w:rPr>
                <w:rFonts w:ascii="Calibri" w:eastAsia="Times New Roman" w:hAnsi="Calibri" w:cs="Arial"/>
                <w:color w:val="000000"/>
                <w:sz w:val="16"/>
                <w:szCs w:val="16"/>
              </w:rPr>
              <w:t>Olah</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HUNGARY</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398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282</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116</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26</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HVH</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Orland </w:t>
            </w:r>
            <w:proofErr w:type="spellStart"/>
            <w:r w:rsidRPr="00461F39">
              <w:rPr>
                <w:rFonts w:ascii="Calibri" w:eastAsia="Times New Roman" w:hAnsi="Calibri" w:cs="Arial"/>
                <w:color w:val="000000"/>
                <w:sz w:val="16"/>
                <w:szCs w:val="16"/>
              </w:rPr>
              <w:t>Diez</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SPAIN</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256</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136</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276</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ICO</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Conxi</w:t>
            </w:r>
            <w:proofErr w:type="spellEnd"/>
            <w:r w:rsidRPr="00461F39">
              <w:rPr>
                <w:rFonts w:ascii="Calibri" w:eastAsia="Times New Roman" w:hAnsi="Calibri" w:cs="Arial"/>
                <w:color w:val="000000"/>
                <w:sz w:val="16"/>
                <w:szCs w:val="16"/>
              </w:rPr>
              <w:t xml:space="preserve"> Lazaro</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SPAIN</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648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288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360</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73</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65</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IHCC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Jan </w:t>
            </w:r>
            <w:proofErr w:type="spellStart"/>
            <w:r w:rsidRPr="00461F39">
              <w:rPr>
                <w:rFonts w:ascii="Calibri" w:eastAsia="Times New Roman" w:hAnsi="Calibri" w:cs="Arial"/>
                <w:color w:val="000000"/>
                <w:sz w:val="16"/>
                <w:szCs w:val="16"/>
              </w:rPr>
              <w:t>Lubinski</w:t>
            </w:r>
            <w:proofErr w:type="spellEnd"/>
            <w:r w:rsidRPr="00461F39">
              <w:rPr>
                <w:rFonts w:ascii="Calibri" w:eastAsia="Times New Roman" w:hAnsi="Calibri" w:cs="Arial"/>
                <w:color w:val="000000"/>
                <w:sz w:val="16"/>
                <w:szCs w:val="16"/>
              </w:rPr>
              <w:t>/</w:t>
            </w:r>
            <w:proofErr w:type="spellStart"/>
            <w:r w:rsidRPr="00461F39">
              <w:rPr>
                <w:rFonts w:ascii="Calibri" w:eastAsia="Times New Roman" w:hAnsi="Calibri" w:cs="Arial"/>
                <w:color w:val="000000"/>
                <w:sz w:val="16"/>
                <w:szCs w:val="16"/>
              </w:rPr>
              <w:t>Ania</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Jakabowska</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POLAND</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205</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205</w:t>
            </w: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205</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ILUH</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Rosa </w:t>
            </w:r>
            <w:proofErr w:type="spellStart"/>
            <w:r w:rsidRPr="00461F39">
              <w:rPr>
                <w:rFonts w:ascii="Calibri" w:eastAsia="Times New Roman" w:hAnsi="Calibri" w:cs="Arial"/>
                <w:color w:val="000000"/>
                <w:sz w:val="16"/>
                <w:szCs w:val="16"/>
              </w:rPr>
              <w:t>Barkardottir</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ICELAND</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147</w:t>
            </w:r>
          </w:p>
        </w:tc>
        <w:tc>
          <w:tcPr>
            <w:tcW w:w="28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147</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43</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43</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190</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INHERIT</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Jacques Simard</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CANADA (QUEBEC)</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183</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87</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183</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IOVHBOCS</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Marco </w:t>
            </w:r>
            <w:proofErr w:type="spellStart"/>
            <w:r w:rsidRPr="00461F39">
              <w:rPr>
                <w:rFonts w:ascii="Calibri" w:eastAsia="Times New Roman" w:hAnsi="Calibri" w:cs="Arial"/>
                <w:color w:val="000000"/>
                <w:sz w:val="16"/>
                <w:szCs w:val="16"/>
              </w:rPr>
              <w:t>Montagna</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ITALY</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374</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168</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21</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395</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IPOBCS</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Manuel Teixeira</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PORTUGAL</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281</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164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293</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KCONFAB</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Georgia Chenevix-Trench</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1594</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892</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702</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272</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204</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1866</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KOHBRA</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Sue Park</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KOREA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502</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194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308</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65</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45</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566</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KUMC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Priyanka Sharma</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44</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29</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Fergus Couch</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387</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258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129</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MCGILL</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Mark </w:t>
            </w:r>
            <w:proofErr w:type="spellStart"/>
            <w:r w:rsidRPr="00461F39">
              <w:rPr>
                <w:rFonts w:ascii="Calibri" w:eastAsia="Times New Roman" w:hAnsi="Calibri" w:cs="Arial"/>
                <w:color w:val="000000"/>
                <w:sz w:val="16"/>
                <w:szCs w:val="16"/>
              </w:rPr>
              <w:t>Tischkowitz</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CANADA (QUEBEC)</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88</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MSKCC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Ken Offit</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772</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396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376</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52</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38</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824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MUV</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Christian Singer</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AUSTRIA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806</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541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265</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22</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828</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NAROD</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Steven </w:t>
            </w:r>
            <w:proofErr w:type="spellStart"/>
            <w:r w:rsidRPr="00461F39">
              <w:rPr>
                <w:rFonts w:ascii="Calibri" w:eastAsia="Times New Roman" w:hAnsi="Calibri" w:cs="Arial"/>
                <w:color w:val="000000"/>
                <w:sz w:val="16"/>
                <w:szCs w:val="16"/>
              </w:rPr>
              <w:t>Narod</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380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286</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32</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47</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NCI</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Mark Greene</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236</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83</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18</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NNPIO</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Evgeny</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Imyanitov</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RUSSIA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75</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75</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NORTHSHORE</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Peter </w:t>
            </w:r>
            <w:proofErr w:type="spellStart"/>
            <w:r w:rsidRPr="00461F39">
              <w:rPr>
                <w:rFonts w:ascii="Calibri" w:eastAsia="Times New Roman" w:hAnsi="Calibri" w:cs="Arial"/>
                <w:color w:val="000000"/>
                <w:sz w:val="16"/>
                <w:szCs w:val="16"/>
              </w:rPr>
              <w:t>Hulick</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139</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82</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57</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139</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NRG_ONCOLOGY</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Mark Greene</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628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332</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296</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628</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OCGN</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Irene </w:t>
            </w:r>
            <w:proofErr w:type="spellStart"/>
            <w:r w:rsidRPr="00461F39">
              <w:rPr>
                <w:rFonts w:ascii="Calibri" w:eastAsia="Times New Roman" w:hAnsi="Calibri" w:cs="Arial"/>
                <w:color w:val="000000"/>
                <w:sz w:val="16"/>
                <w:szCs w:val="16"/>
              </w:rPr>
              <w:t>Andrulis</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382</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208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174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19</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401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OSU CCG</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Amanda </w:t>
            </w:r>
            <w:proofErr w:type="spellStart"/>
            <w:r w:rsidRPr="00461F39">
              <w:rPr>
                <w:rFonts w:ascii="Calibri" w:eastAsia="Times New Roman" w:hAnsi="Calibri" w:cs="Arial"/>
                <w:color w:val="000000"/>
                <w:sz w:val="16"/>
                <w:szCs w:val="16"/>
              </w:rPr>
              <w:t>Toland</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197</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14</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211</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OUH</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Mads Thomassen</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DENMARK</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1000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568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432</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105</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78</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1105</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PBCS</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Maria </w:t>
            </w:r>
            <w:proofErr w:type="spellStart"/>
            <w:r w:rsidRPr="00461F39">
              <w:rPr>
                <w:rFonts w:ascii="Calibri" w:eastAsia="Times New Roman" w:hAnsi="Calibri" w:cs="Arial"/>
                <w:color w:val="000000"/>
                <w:sz w:val="16"/>
                <w:szCs w:val="16"/>
              </w:rPr>
              <w:t>Caligo</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ITALY</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102</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CAM/GQ</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SEABASS</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Soo Hwang-</w:t>
            </w:r>
            <w:proofErr w:type="spellStart"/>
            <w:r w:rsidRPr="00461F39">
              <w:rPr>
                <w:rFonts w:ascii="Calibri" w:eastAsia="Times New Roman" w:hAnsi="Calibri" w:cs="Arial"/>
                <w:color w:val="000000"/>
                <w:sz w:val="16"/>
                <w:szCs w:val="16"/>
              </w:rPr>
              <w:t>Teo</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MALAYSIA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111</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50</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123</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SMC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Eitan</w:t>
            </w:r>
            <w:proofErr w:type="spellEnd"/>
            <w:r w:rsidRPr="00461F39">
              <w:rPr>
                <w:rFonts w:ascii="Calibri" w:eastAsia="Times New Roman" w:hAnsi="Calibri" w:cs="Arial"/>
                <w:color w:val="000000"/>
                <w:sz w:val="16"/>
                <w:szCs w:val="16"/>
              </w:rPr>
              <w:t xml:space="preserve"> Friedman</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ISRAEL</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254</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171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83</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SWE-BRCA</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Ake Borg/Johanna </w:t>
            </w:r>
            <w:proofErr w:type="spellStart"/>
            <w:r w:rsidRPr="00461F39">
              <w:rPr>
                <w:rFonts w:ascii="Calibri" w:eastAsia="Times New Roman" w:hAnsi="Calibri" w:cs="Arial"/>
                <w:color w:val="000000"/>
                <w:sz w:val="16"/>
                <w:szCs w:val="16"/>
              </w:rPr>
              <w:t>Rantala</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SWEDEN</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498</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434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64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11</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509</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UCHICAGO</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Funmi</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Olopade</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156</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58</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23</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179</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UCSF</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Robert Nussbaum</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170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70</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170</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CAM</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UKGRFOCR</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Susan Ramus</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UK</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74</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17</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74</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UPENN</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Kate </w:t>
            </w:r>
            <w:proofErr w:type="spellStart"/>
            <w:r w:rsidRPr="00461F39">
              <w:rPr>
                <w:rFonts w:ascii="Calibri" w:eastAsia="Times New Roman" w:hAnsi="Calibri" w:cs="Arial"/>
                <w:color w:val="000000"/>
                <w:sz w:val="16"/>
                <w:szCs w:val="16"/>
              </w:rPr>
              <w:t>Nathanson</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850</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489</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361</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90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46</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927</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UPITT</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Darcy </w:t>
            </w:r>
            <w:proofErr w:type="spellStart"/>
            <w:r w:rsidRPr="00461F39">
              <w:rPr>
                <w:rFonts w:ascii="Calibri" w:eastAsia="Times New Roman" w:hAnsi="Calibri" w:cs="Arial"/>
                <w:color w:val="000000"/>
                <w:sz w:val="16"/>
                <w:szCs w:val="16"/>
              </w:rPr>
              <w:t>Thull</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265</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107</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13</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278</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UTMDACC</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Banu</w:t>
            </w:r>
            <w:proofErr w:type="spellEnd"/>
            <w:r w:rsidRPr="00461F39">
              <w:rPr>
                <w:rFonts w:ascii="Calibri" w:eastAsia="Times New Roman" w:hAnsi="Calibri" w:cs="Arial"/>
                <w:color w:val="000000"/>
                <w:sz w:val="16"/>
                <w:szCs w:val="16"/>
              </w:rPr>
              <w:t xml:space="preserve"> </w:t>
            </w:r>
            <w:proofErr w:type="spellStart"/>
            <w:r w:rsidRPr="00461F39">
              <w:rPr>
                <w:rFonts w:ascii="Calibri" w:eastAsia="Times New Roman" w:hAnsi="Calibri" w:cs="Arial"/>
                <w:color w:val="000000"/>
                <w:sz w:val="16"/>
                <w:szCs w:val="16"/>
              </w:rPr>
              <w:t>Arun</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122</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48</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74</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122</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CIDR/MAYO</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VFCTG</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Gillian Mitchell</w:t>
            </w:r>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AUSTRALIA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469</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244</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225</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32</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13</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19</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500</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50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CIDR</w:t>
            </w:r>
          </w:p>
        </w:tc>
        <w:tc>
          <w:tcPr>
            <w:tcW w:w="59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WCP</w:t>
            </w:r>
          </w:p>
        </w:tc>
        <w:tc>
          <w:tcPr>
            <w:tcW w:w="73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 xml:space="preserve">Beth </w:t>
            </w:r>
            <w:proofErr w:type="spellStart"/>
            <w:r w:rsidRPr="00461F39">
              <w:rPr>
                <w:rFonts w:ascii="Calibri" w:eastAsia="Times New Roman" w:hAnsi="Calibri" w:cs="Arial"/>
                <w:color w:val="000000"/>
                <w:sz w:val="16"/>
                <w:szCs w:val="16"/>
              </w:rPr>
              <w:t>Karlan</w:t>
            </w:r>
            <w:proofErr w:type="spellEnd"/>
          </w:p>
        </w:tc>
        <w:tc>
          <w:tcPr>
            <w:tcW w:w="537"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USA</w:t>
            </w:r>
          </w:p>
        </w:tc>
        <w:tc>
          <w:tcPr>
            <w:tcW w:w="328"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213</w:t>
            </w:r>
          </w:p>
        </w:tc>
        <w:tc>
          <w:tcPr>
            <w:tcW w:w="286"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157</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56</w:t>
            </w:r>
          </w:p>
        </w:tc>
        <w:tc>
          <w:tcPr>
            <w:tcW w:w="28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5"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52" w:type="pct"/>
            <w:shd w:val="clear" w:color="auto" w:fill="auto"/>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0</w:t>
            </w: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213</w:t>
            </w: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40"/>
          <w:jc w:val="center"/>
        </w:trPr>
        <w:tc>
          <w:tcPr>
            <w:tcW w:w="50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5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73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53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3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461F39">
        <w:trPr>
          <w:trHeight w:val="240"/>
          <w:jc w:val="center"/>
        </w:trPr>
        <w:tc>
          <w:tcPr>
            <w:tcW w:w="50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1333"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16 individuals carried both a BRCA1 and a BRCA2 mutation</w:t>
            </w:r>
          </w:p>
        </w:tc>
        <w:tc>
          <w:tcPr>
            <w:tcW w:w="53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3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461F39">
        <w:trPr>
          <w:trHeight w:val="240"/>
          <w:jc w:val="center"/>
        </w:trPr>
        <w:tc>
          <w:tcPr>
            <w:tcW w:w="50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1333"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includes Ashkenazi Jewish carriers</w:t>
            </w:r>
          </w:p>
        </w:tc>
        <w:tc>
          <w:tcPr>
            <w:tcW w:w="53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3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5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8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2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2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bl>
    <w:p w:rsidR="00E05155" w:rsidRDefault="00E05155" w:rsidP="00461F39">
      <w:pPr>
        <w:spacing w:after="0" w:line="240" w:lineRule="auto"/>
        <w:ind w:left="1440" w:firstLine="720"/>
        <w:rPr>
          <w:rFonts w:ascii="Calibri" w:eastAsia="MS Mincho" w:hAnsi="Calibri" w:cs="Times New Roman"/>
          <w:sz w:val="24"/>
          <w:szCs w:val="24"/>
        </w:rPr>
      </w:pPr>
    </w:p>
    <w:p w:rsidR="00E05155" w:rsidRDefault="00E05155">
      <w:pPr>
        <w:rPr>
          <w:rFonts w:ascii="Calibri" w:eastAsia="MS Mincho" w:hAnsi="Calibri" w:cs="Times New Roman"/>
          <w:sz w:val="24"/>
          <w:szCs w:val="24"/>
        </w:rPr>
      </w:pPr>
      <w:r>
        <w:rPr>
          <w:rFonts w:ascii="Calibri" w:eastAsia="MS Mincho" w:hAnsi="Calibri" w:cs="Times New Roman"/>
          <w:sz w:val="24"/>
          <w:szCs w:val="24"/>
        </w:rPr>
        <w:br w:type="page"/>
      </w:r>
    </w:p>
    <w:p w:rsidR="00461F39" w:rsidRPr="00461F39" w:rsidRDefault="00461F39" w:rsidP="00461F39">
      <w:pPr>
        <w:spacing w:after="0" w:line="240" w:lineRule="auto"/>
        <w:ind w:left="1440" w:firstLine="720"/>
        <w:rPr>
          <w:rFonts w:ascii="Calibri" w:eastAsia="MS Mincho" w:hAnsi="Calibri" w:cs="Times New Roman"/>
          <w:sz w:val="24"/>
          <w:szCs w:val="24"/>
        </w:rPr>
      </w:pPr>
      <w:r w:rsidRPr="00461F39">
        <w:rPr>
          <w:rFonts w:ascii="Calibri" w:eastAsia="MS Mincho" w:hAnsi="Calibri" w:cs="Times New Roman"/>
          <w:sz w:val="24"/>
          <w:szCs w:val="24"/>
        </w:rPr>
        <w:t>Supplementary Table 1c.  Participating Sites and Samples from Colon Cancer Consortia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876"/>
        <w:gridCol w:w="1684"/>
        <w:gridCol w:w="991"/>
        <w:gridCol w:w="1169"/>
        <w:gridCol w:w="632"/>
        <w:gridCol w:w="810"/>
        <w:gridCol w:w="629"/>
        <w:gridCol w:w="813"/>
        <w:gridCol w:w="632"/>
        <w:gridCol w:w="736"/>
        <w:gridCol w:w="721"/>
        <w:gridCol w:w="902"/>
        <w:gridCol w:w="721"/>
        <w:gridCol w:w="721"/>
        <w:gridCol w:w="629"/>
        <w:gridCol w:w="745"/>
        <w:gridCol w:w="868"/>
      </w:tblGrid>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32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470" w:type="pct"/>
            <w:gridSpan w:val="2"/>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Cases</w:t>
            </w:r>
          </w:p>
        </w:tc>
        <w:tc>
          <w:tcPr>
            <w:tcW w:w="470" w:type="pct"/>
            <w:gridSpan w:val="2"/>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Controls</w:t>
            </w:r>
          </w:p>
        </w:tc>
        <w:tc>
          <w:tcPr>
            <w:tcW w:w="446" w:type="pct"/>
            <w:gridSpan w:val="2"/>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White</w:t>
            </w:r>
          </w:p>
        </w:tc>
        <w:tc>
          <w:tcPr>
            <w:tcW w:w="529" w:type="pct"/>
            <w:gridSpan w:val="2"/>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African American</w:t>
            </w:r>
          </w:p>
        </w:tc>
        <w:tc>
          <w:tcPr>
            <w:tcW w:w="470" w:type="pct"/>
            <w:gridSpan w:val="2"/>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Asian</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Other</w:t>
            </w: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Pr>
                <w:rFonts w:ascii="Calibri" w:eastAsia="MS Mincho" w:hAnsi="Calibri" w:cs="Times New Roman"/>
                <w:sz w:val="16"/>
                <w:szCs w:val="16"/>
              </w:rPr>
              <w:t>Ethnicity</w:t>
            </w: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Genotyping</w:t>
            </w:r>
          </w:p>
        </w:tc>
        <w:tc>
          <w:tcPr>
            <w:tcW w:w="28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Acronym</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PI</w:t>
            </w:r>
          </w:p>
        </w:tc>
        <w:tc>
          <w:tcPr>
            <w:tcW w:w="32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Country</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Design</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Males</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Females</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Males</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Females</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 No.</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Control No.</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 No.</w:t>
            </w: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Control No.</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 No.</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Control No.</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 No.</w:t>
            </w: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Control No.</w:t>
            </w: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Pr>
                <w:rFonts w:ascii="Calibri" w:eastAsia="MS Mincho" w:hAnsi="Calibri" w:cs="Times New Roman"/>
                <w:sz w:val="16"/>
                <w:szCs w:val="16"/>
              </w:rPr>
              <w:t>NA</w:t>
            </w: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MECC</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Gad Rennert, </w:t>
            </w:r>
          </w:p>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Steve Gruber</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Israel</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1735</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1532</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1192</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1055</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3267</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2247</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USC</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MECC</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Gad Rennert, </w:t>
            </w:r>
          </w:p>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Steve Gruber</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Israel</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480</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431</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326</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329</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911</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655</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MSKCC</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Kenneth Offit</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53</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73</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126</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SEARCH</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Paul Pharoah</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United Kingdom</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2516</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1907</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137</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144</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4423</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281</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USC</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SEARCH</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Paul Pharoah</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United Kingdom</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166</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117</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283</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SPAIN</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Victor Moreno</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Spain</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628</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353</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499</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442</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981</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941</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USC</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SPAIN</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Victor Moreno</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Spain</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4"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45</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88</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117</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w:t>
            </w: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4 </w:t>
            </w:r>
          </w:p>
        </w:tc>
      </w:tr>
      <w:tr w:rsidR="00461F39" w:rsidRPr="00461F39" w:rsidTr="00461F39">
        <w:trPr>
          <w:trHeight w:val="40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USC</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FIRE3</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Heinz-Josef Lenz</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Germany</w:t>
            </w:r>
          </w:p>
        </w:tc>
        <w:tc>
          <w:tcPr>
            <w:tcW w:w="381"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Clinical Trial Phase 3</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184</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72</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262</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6 </w:t>
            </w:r>
          </w:p>
        </w:tc>
      </w:tr>
      <w:tr w:rsidR="00461F39" w:rsidRPr="00461F39" w:rsidTr="00461F39">
        <w:trPr>
          <w:trHeight w:val="40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USC</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TRIBE</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Heinz-Josef Lenz</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Italy</w:t>
            </w:r>
          </w:p>
        </w:tc>
        <w:tc>
          <w:tcPr>
            <w:tcW w:w="381"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Clinical Trial Phase 3</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270</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177</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447</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MEC</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Loic Le Marchand</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Cohort</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210</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192</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218</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206</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402</w:t>
            </w: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424</w:t>
            </w: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CFR-Hawaii</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roofErr w:type="spellStart"/>
            <w:r w:rsidRPr="00461F39">
              <w:rPr>
                <w:rFonts w:ascii="Calibri" w:eastAsia="MS Mincho" w:hAnsi="Calibri" w:cs="Times New Roman"/>
                <w:sz w:val="16"/>
                <w:szCs w:val="16"/>
              </w:rPr>
              <w:t>Loic</w:t>
            </w:r>
            <w:proofErr w:type="spellEnd"/>
            <w:r w:rsidRPr="00461F39">
              <w:rPr>
                <w:rFonts w:ascii="Calibri" w:eastAsia="MS Mincho" w:hAnsi="Calibri" w:cs="Times New Roman"/>
                <w:sz w:val="16"/>
                <w:szCs w:val="16"/>
              </w:rPr>
              <w:t xml:space="preserve"> </w:t>
            </w:r>
            <w:proofErr w:type="spellStart"/>
            <w:r w:rsidRPr="00461F39">
              <w:rPr>
                <w:rFonts w:ascii="Calibri" w:eastAsia="MS Mincho" w:hAnsi="Calibri" w:cs="Times New Roman"/>
                <w:sz w:val="16"/>
                <w:szCs w:val="16"/>
              </w:rPr>
              <w:t>LeMarchand</w:t>
            </w:r>
            <w:proofErr w:type="spellEnd"/>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30</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19</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49</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CFR-Australia</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John Hopper / </w:t>
            </w:r>
          </w:p>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Mark Jenkins</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Australia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139</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120</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15</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259</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25</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CFR-Seattle</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Polly Newcomb</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529</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484</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300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298</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1013</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598</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CRF-Mayo</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roofErr w:type="spellStart"/>
            <w:r w:rsidRPr="00461F39">
              <w:rPr>
                <w:rFonts w:ascii="Calibri" w:eastAsia="MS Mincho" w:hAnsi="Calibri" w:cs="Times New Roman"/>
                <w:sz w:val="16"/>
                <w:szCs w:val="16"/>
              </w:rPr>
              <w:t>Noralane</w:t>
            </w:r>
            <w:proofErr w:type="spellEnd"/>
            <w:r w:rsidRPr="00461F39">
              <w:rPr>
                <w:rFonts w:ascii="Calibri" w:eastAsia="MS Mincho" w:hAnsi="Calibri" w:cs="Times New Roman"/>
                <w:sz w:val="16"/>
                <w:szCs w:val="16"/>
              </w:rPr>
              <w:t xml:space="preserve"> </w:t>
            </w:r>
            <w:proofErr w:type="spellStart"/>
            <w:r w:rsidRPr="00461F39">
              <w:rPr>
                <w:rFonts w:ascii="Calibri" w:eastAsia="MS Mincho" w:hAnsi="Calibri" w:cs="Times New Roman"/>
                <w:sz w:val="16"/>
                <w:szCs w:val="16"/>
              </w:rPr>
              <w:t>Lindor</w:t>
            </w:r>
            <w:proofErr w:type="spellEnd"/>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149</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146</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295</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CFR-Ontario</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Steve Gallinger</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Canada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201</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174</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129</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86</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375</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215</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CFR-USC</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Graham Casey</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85</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107</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192</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Esther/</w:t>
            </w:r>
          </w:p>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Verdi</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Hermann Brenner</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Germany</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300</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166</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313</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166</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466</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479</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35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Kiel</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proofErr w:type="spellStart"/>
            <w:r w:rsidRPr="00461F39">
              <w:rPr>
                <w:rFonts w:ascii="Calibri" w:eastAsia="MS Mincho" w:hAnsi="Calibri" w:cs="Times New Roman"/>
                <w:sz w:val="16"/>
                <w:szCs w:val="16"/>
              </w:rPr>
              <w:t>Jochen</w:t>
            </w:r>
            <w:proofErr w:type="spellEnd"/>
            <w:r w:rsidRPr="00461F39">
              <w:rPr>
                <w:rFonts w:ascii="Calibri" w:eastAsia="MS Mincho" w:hAnsi="Calibri" w:cs="Times New Roman"/>
                <w:sz w:val="16"/>
                <w:szCs w:val="16"/>
              </w:rPr>
              <w:t xml:space="preserve"> </w:t>
            </w:r>
            <w:proofErr w:type="spellStart"/>
            <w:r w:rsidRPr="00461F39">
              <w:rPr>
                <w:rFonts w:ascii="Calibri" w:eastAsia="MS Mincho" w:hAnsi="Calibri" w:cs="Times New Roman"/>
                <w:sz w:val="16"/>
                <w:szCs w:val="16"/>
              </w:rPr>
              <w:t>Hampe</w:t>
            </w:r>
            <w:proofErr w:type="spellEnd"/>
            <w:r w:rsidRPr="00461F39">
              <w:rPr>
                <w:rFonts w:ascii="Calibri" w:eastAsia="MS Mincho" w:hAnsi="Calibri" w:cs="Times New Roman"/>
                <w:sz w:val="16"/>
                <w:szCs w:val="16"/>
              </w:rPr>
              <w:t xml:space="preserve"> / Clemens </w:t>
            </w:r>
            <w:proofErr w:type="spellStart"/>
            <w:r w:rsidRPr="00461F39">
              <w:rPr>
                <w:rFonts w:ascii="Calibri" w:eastAsia="MS Mincho" w:hAnsi="Calibri" w:cs="Times New Roman"/>
                <w:sz w:val="16"/>
                <w:szCs w:val="16"/>
              </w:rPr>
              <w:t>Schafmeyer</w:t>
            </w:r>
            <w:proofErr w:type="spellEnd"/>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Germany</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635</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499</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1134</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40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proofErr w:type="spellStart"/>
            <w:r>
              <w:rPr>
                <w:rFonts w:ascii="Calibri" w:eastAsia="MS Mincho" w:hAnsi="Calibri" w:cs="Times New Roman"/>
                <w:sz w:val="16"/>
                <w:szCs w:val="16"/>
              </w:rPr>
              <w:t>ColoCare</w:t>
            </w:r>
            <w:proofErr w:type="spellEnd"/>
            <w:r>
              <w:rPr>
                <w:rFonts w:ascii="Calibri" w:eastAsia="MS Mincho" w:hAnsi="Calibri" w:cs="Times New Roman"/>
                <w:sz w:val="16"/>
                <w:szCs w:val="16"/>
              </w:rPr>
              <w:t xml:space="preserve"> G</w:t>
            </w:r>
            <w:r w:rsidRPr="00461F39">
              <w:rPr>
                <w:rFonts w:ascii="Calibri" w:eastAsia="MS Mincho" w:hAnsi="Calibri" w:cs="Times New Roman"/>
                <w:sz w:val="16"/>
                <w:szCs w:val="16"/>
              </w:rPr>
              <w:t>ermany + Seattle</w:t>
            </w:r>
          </w:p>
        </w:tc>
        <w:tc>
          <w:tcPr>
            <w:tcW w:w="549"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Pr>
                <w:rFonts w:ascii="Calibri" w:eastAsia="MS Mincho" w:hAnsi="Calibri" w:cs="Times New Roman"/>
                <w:sz w:val="16"/>
                <w:szCs w:val="16"/>
              </w:rPr>
              <w:t xml:space="preserve">Cornelia </w:t>
            </w:r>
            <w:r w:rsidRPr="00461F39">
              <w:rPr>
                <w:rFonts w:ascii="Calibri" w:eastAsia="MS Mincho" w:hAnsi="Calibri" w:cs="Times New Roman"/>
                <w:sz w:val="16"/>
                <w:szCs w:val="16"/>
              </w:rPr>
              <w:t>Ulrich / Bill Grady</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Germany and 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Case-Series</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292</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179</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18</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32</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471</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50</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6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USC</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proofErr w:type="spellStart"/>
            <w:r w:rsidRPr="00461F39">
              <w:rPr>
                <w:rFonts w:ascii="Calibri" w:eastAsia="MS Mincho" w:hAnsi="Calibri" w:cs="Times New Roman"/>
                <w:sz w:val="16"/>
                <w:szCs w:val="16"/>
              </w:rPr>
              <w:t>ColoCare</w:t>
            </w:r>
            <w:proofErr w:type="spellEnd"/>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Erin Siegel</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Case-Series</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230</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197</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356</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8</w:t>
            </w: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5</w:t>
            </w: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55 </w:t>
            </w: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NHS2</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Andrew Chan</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USA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Cohort</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127</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0</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123</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127</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123</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8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MCCS</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Graham Giles</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Australia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Cohort</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119</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109</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116</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103</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228</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219</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Korea</w:t>
            </w:r>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Wei Zheng</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Korea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2241</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1292</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1516</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2076</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3533</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3592</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Shanghai-</w:t>
            </w:r>
            <w:proofErr w:type="spellStart"/>
            <w:r w:rsidRPr="00461F39">
              <w:rPr>
                <w:rFonts w:ascii="Calibri" w:eastAsia="MS Mincho" w:hAnsi="Calibri" w:cs="Times New Roman"/>
                <w:sz w:val="16"/>
                <w:szCs w:val="16"/>
              </w:rPr>
              <w:t>Mens</w:t>
            </w:r>
            <w:proofErr w:type="spellEnd"/>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Wei Zheng</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China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125</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125</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125</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125</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Shanghai - </w:t>
            </w:r>
            <w:proofErr w:type="spellStart"/>
            <w:r w:rsidRPr="00461F39">
              <w:rPr>
                <w:rFonts w:ascii="Calibri" w:eastAsia="MS Mincho" w:hAnsi="Calibri" w:cs="Times New Roman"/>
                <w:sz w:val="16"/>
                <w:szCs w:val="16"/>
              </w:rPr>
              <w:t>Womens</w:t>
            </w:r>
            <w:proofErr w:type="spellEnd"/>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Wei Zheng</w:t>
            </w:r>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China</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Case-Control</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125</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125</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125</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125</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r w:rsidR="00461F39" w:rsidRPr="00461F39" w:rsidTr="00461F39">
        <w:trPr>
          <w:trHeight w:val="240"/>
          <w:jc w:val="center"/>
        </w:trPr>
        <w:tc>
          <w:tcPr>
            <w:tcW w:w="34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CIDR</w:t>
            </w:r>
          </w:p>
        </w:tc>
        <w:tc>
          <w:tcPr>
            <w:tcW w:w="286"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Sweden - </w:t>
            </w:r>
            <w:proofErr w:type="spellStart"/>
            <w:r w:rsidRPr="00461F39">
              <w:rPr>
                <w:rFonts w:ascii="Calibri" w:eastAsia="MS Mincho" w:hAnsi="Calibri" w:cs="Times New Roman"/>
                <w:sz w:val="16"/>
                <w:szCs w:val="16"/>
              </w:rPr>
              <w:t>Lindblom</w:t>
            </w:r>
            <w:proofErr w:type="spellEnd"/>
          </w:p>
        </w:tc>
        <w:tc>
          <w:tcPr>
            <w:tcW w:w="549"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 xml:space="preserve">Annika </w:t>
            </w:r>
            <w:proofErr w:type="spellStart"/>
            <w:r w:rsidRPr="00461F39">
              <w:rPr>
                <w:rFonts w:ascii="Calibri" w:eastAsia="MS Mincho" w:hAnsi="Calibri" w:cs="Times New Roman"/>
                <w:sz w:val="16"/>
                <w:szCs w:val="16"/>
              </w:rPr>
              <w:t>Lindblom</w:t>
            </w:r>
            <w:proofErr w:type="spellEnd"/>
          </w:p>
        </w:tc>
        <w:tc>
          <w:tcPr>
            <w:tcW w:w="323" w:type="pct"/>
            <w:shd w:val="clear" w:color="auto" w:fill="auto"/>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Sweden</w:t>
            </w:r>
          </w:p>
        </w:tc>
        <w:tc>
          <w:tcPr>
            <w:tcW w:w="381"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Cohort</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1768</w:t>
            </w:r>
          </w:p>
        </w:tc>
        <w:tc>
          <w:tcPr>
            <w:tcW w:w="26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1477</w:t>
            </w: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1485</w:t>
            </w:r>
          </w:p>
        </w:tc>
        <w:tc>
          <w:tcPr>
            <w:tcW w:w="26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1371</w:t>
            </w:r>
          </w:p>
        </w:tc>
        <w:tc>
          <w:tcPr>
            <w:tcW w:w="206"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3245</w:t>
            </w:r>
          </w:p>
        </w:tc>
        <w:tc>
          <w:tcPr>
            <w:tcW w:w="240"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r w:rsidRPr="00461F39">
              <w:rPr>
                <w:rFonts w:ascii="Calibri" w:eastAsia="MS Mincho" w:hAnsi="Calibri" w:cs="Times New Roman"/>
                <w:sz w:val="16"/>
                <w:szCs w:val="16"/>
              </w:rPr>
              <w:t>2856</w:t>
            </w: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94"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3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05"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4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c>
          <w:tcPr>
            <w:tcW w:w="283" w:type="pct"/>
            <w:shd w:val="clear" w:color="auto" w:fill="auto"/>
            <w:noWrap/>
            <w:vAlign w:val="bottom"/>
            <w:hideMark/>
          </w:tcPr>
          <w:p w:rsidR="00461F39" w:rsidRPr="00461F39" w:rsidRDefault="00461F39" w:rsidP="00461F39">
            <w:pPr>
              <w:spacing w:after="0" w:line="240" w:lineRule="auto"/>
              <w:rPr>
                <w:rFonts w:ascii="Calibri" w:eastAsia="MS Mincho" w:hAnsi="Calibri" w:cs="Times New Roman"/>
                <w:sz w:val="16"/>
                <w:szCs w:val="16"/>
              </w:rPr>
            </w:pPr>
          </w:p>
        </w:tc>
      </w:tr>
    </w:tbl>
    <w:p w:rsidR="00461F39" w:rsidRPr="00461F39" w:rsidRDefault="00461F39" w:rsidP="00461F39">
      <w:pPr>
        <w:spacing w:after="0" w:line="240" w:lineRule="auto"/>
        <w:ind w:left="1440" w:firstLine="720"/>
        <w:rPr>
          <w:rFonts w:ascii="Calibri" w:eastAsia="MS Mincho" w:hAnsi="Calibri" w:cs="Times New Roman"/>
          <w:sz w:val="24"/>
          <w:szCs w:val="24"/>
        </w:rPr>
      </w:pPr>
    </w:p>
    <w:p w:rsidR="00461F39" w:rsidRPr="00461F39" w:rsidRDefault="00461F39" w:rsidP="00461F39">
      <w:pPr>
        <w:spacing w:after="0" w:line="240" w:lineRule="auto"/>
        <w:rPr>
          <w:rFonts w:ascii="Calibri" w:eastAsia="MS Mincho" w:hAnsi="Calibri" w:cs="Times New Roman"/>
          <w:sz w:val="24"/>
          <w:szCs w:val="24"/>
        </w:rPr>
      </w:pPr>
      <w:r w:rsidRPr="00461F39">
        <w:rPr>
          <w:rFonts w:ascii="Cambria" w:eastAsia="MS Mincho" w:hAnsi="Cambria" w:cs="Times New Roman"/>
          <w:sz w:val="24"/>
          <w:szCs w:val="24"/>
        </w:rPr>
        <w:br w:type="page"/>
      </w:r>
      <w:r w:rsidRPr="00461F39">
        <w:rPr>
          <w:rFonts w:ascii="Calibri" w:eastAsia="MS Mincho" w:hAnsi="Calibri" w:cs="Times New Roman"/>
          <w:sz w:val="24"/>
          <w:szCs w:val="24"/>
        </w:rPr>
        <w:t>Supplementary Table 1d.  Participating Sites and Samples from Endometrial Cancer Consortia</w:t>
      </w:r>
    </w:p>
    <w:tbl>
      <w:tblPr>
        <w:tblStyle w:val="TableGrid1"/>
        <w:tblW w:w="0" w:type="auto"/>
        <w:jc w:val="center"/>
        <w:tblLayout w:type="fixed"/>
        <w:tblLook w:val="04A0" w:firstRow="1" w:lastRow="0" w:firstColumn="1" w:lastColumn="0" w:noHBand="0" w:noVBand="1"/>
      </w:tblPr>
      <w:tblGrid>
        <w:gridCol w:w="1098"/>
        <w:gridCol w:w="990"/>
        <w:gridCol w:w="1350"/>
        <w:gridCol w:w="900"/>
        <w:gridCol w:w="2430"/>
        <w:gridCol w:w="720"/>
        <w:gridCol w:w="630"/>
        <w:gridCol w:w="810"/>
        <w:gridCol w:w="630"/>
        <w:gridCol w:w="630"/>
        <w:gridCol w:w="810"/>
        <w:gridCol w:w="630"/>
        <w:gridCol w:w="810"/>
        <w:gridCol w:w="630"/>
        <w:gridCol w:w="810"/>
        <w:gridCol w:w="630"/>
        <w:gridCol w:w="828"/>
      </w:tblGrid>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b/>
                <w:bCs/>
                <w:sz w:val="16"/>
                <w:szCs w:val="16"/>
              </w:rPr>
            </w:pPr>
          </w:p>
        </w:tc>
        <w:tc>
          <w:tcPr>
            <w:tcW w:w="990" w:type="dxa"/>
            <w:noWrap/>
            <w:vAlign w:val="bottom"/>
            <w:hideMark/>
          </w:tcPr>
          <w:p w:rsidR="00461F39" w:rsidRPr="00461F39" w:rsidRDefault="00461F39" w:rsidP="00461F39">
            <w:pPr>
              <w:rPr>
                <w:rFonts w:ascii="Calibri" w:hAnsi="Calibri" w:cs="Times New Roman"/>
                <w:b/>
                <w:bCs/>
                <w:sz w:val="16"/>
                <w:szCs w:val="16"/>
              </w:rPr>
            </w:pPr>
          </w:p>
        </w:tc>
        <w:tc>
          <w:tcPr>
            <w:tcW w:w="1350" w:type="dxa"/>
            <w:noWrap/>
            <w:vAlign w:val="bottom"/>
            <w:hideMark/>
          </w:tcPr>
          <w:p w:rsidR="00461F39" w:rsidRPr="00461F39" w:rsidRDefault="00461F39" w:rsidP="00461F39">
            <w:pPr>
              <w:rPr>
                <w:rFonts w:ascii="Calibri" w:hAnsi="Calibri" w:cs="Times New Roman"/>
                <w:b/>
                <w:bCs/>
                <w:sz w:val="16"/>
                <w:szCs w:val="16"/>
              </w:rPr>
            </w:pPr>
          </w:p>
        </w:tc>
        <w:tc>
          <w:tcPr>
            <w:tcW w:w="900" w:type="dxa"/>
            <w:noWrap/>
            <w:vAlign w:val="bottom"/>
            <w:hideMark/>
          </w:tcPr>
          <w:p w:rsidR="00461F39" w:rsidRPr="00461F39" w:rsidRDefault="00461F39" w:rsidP="00461F39">
            <w:pPr>
              <w:rPr>
                <w:rFonts w:ascii="Calibri" w:hAnsi="Calibri" w:cs="Times New Roman"/>
                <w:b/>
                <w:bCs/>
                <w:sz w:val="16"/>
                <w:szCs w:val="16"/>
              </w:rPr>
            </w:pPr>
          </w:p>
        </w:tc>
        <w:tc>
          <w:tcPr>
            <w:tcW w:w="2430" w:type="dxa"/>
            <w:noWrap/>
            <w:vAlign w:val="bottom"/>
            <w:hideMark/>
          </w:tcPr>
          <w:p w:rsidR="00461F39" w:rsidRPr="00461F39" w:rsidRDefault="00461F39" w:rsidP="00461F39">
            <w:pPr>
              <w:rPr>
                <w:rFonts w:ascii="Calibri" w:hAnsi="Calibri" w:cs="Times New Roman"/>
                <w:b/>
                <w:bCs/>
                <w:sz w:val="16"/>
                <w:szCs w:val="16"/>
              </w:rPr>
            </w:pPr>
          </w:p>
        </w:tc>
        <w:tc>
          <w:tcPr>
            <w:tcW w:w="720" w:type="dxa"/>
            <w:noWrap/>
            <w:vAlign w:val="bottom"/>
            <w:hideMark/>
          </w:tcPr>
          <w:p w:rsidR="00461F39" w:rsidRPr="00461F39" w:rsidRDefault="00461F39" w:rsidP="00461F39">
            <w:pPr>
              <w:rPr>
                <w:rFonts w:ascii="Calibri" w:hAnsi="Calibri" w:cs="Times New Roman"/>
                <w:b/>
                <w:bCs/>
                <w:sz w:val="16"/>
                <w:szCs w:val="16"/>
              </w:rPr>
            </w:pPr>
            <w:r w:rsidRPr="00461F39">
              <w:rPr>
                <w:rFonts w:ascii="Calibri" w:hAnsi="Calibri" w:cs="Times New Roman"/>
                <w:b/>
                <w:bCs/>
                <w:sz w:val="16"/>
                <w:szCs w:val="16"/>
              </w:rPr>
              <w:t>Cases</w:t>
            </w:r>
          </w:p>
        </w:tc>
        <w:tc>
          <w:tcPr>
            <w:tcW w:w="630" w:type="dxa"/>
            <w:noWrap/>
            <w:vAlign w:val="bottom"/>
            <w:hideMark/>
          </w:tcPr>
          <w:p w:rsidR="00461F39" w:rsidRPr="00461F39" w:rsidRDefault="00461F39" w:rsidP="00461F39">
            <w:pPr>
              <w:rPr>
                <w:rFonts w:ascii="Calibri" w:hAnsi="Calibri" w:cs="Times New Roman"/>
                <w:b/>
                <w:bCs/>
                <w:sz w:val="16"/>
                <w:szCs w:val="16"/>
              </w:rPr>
            </w:pPr>
          </w:p>
        </w:tc>
        <w:tc>
          <w:tcPr>
            <w:tcW w:w="810" w:type="dxa"/>
            <w:noWrap/>
            <w:vAlign w:val="bottom"/>
            <w:hideMark/>
          </w:tcPr>
          <w:p w:rsidR="00461F39" w:rsidRPr="00461F39" w:rsidRDefault="00461F39" w:rsidP="00461F39">
            <w:pPr>
              <w:rPr>
                <w:rFonts w:ascii="Calibri" w:hAnsi="Calibri" w:cs="Times New Roman"/>
                <w:b/>
                <w:bCs/>
                <w:sz w:val="16"/>
                <w:szCs w:val="16"/>
              </w:rPr>
            </w:pPr>
            <w:r w:rsidRPr="00461F39">
              <w:rPr>
                <w:rFonts w:ascii="Calibri" w:hAnsi="Calibri" w:cs="Times New Roman"/>
                <w:b/>
                <w:bCs/>
                <w:sz w:val="16"/>
                <w:szCs w:val="16"/>
              </w:rPr>
              <w:t>Controls</w:t>
            </w:r>
          </w:p>
        </w:tc>
        <w:tc>
          <w:tcPr>
            <w:tcW w:w="630" w:type="dxa"/>
            <w:noWrap/>
            <w:vAlign w:val="bottom"/>
            <w:hideMark/>
          </w:tcPr>
          <w:p w:rsidR="00461F39" w:rsidRPr="00461F39" w:rsidRDefault="00461F39" w:rsidP="00461F39">
            <w:pPr>
              <w:rPr>
                <w:rFonts w:ascii="Calibri" w:hAnsi="Calibri" w:cs="Times New Roman"/>
                <w:b/>
                <w:bCs/>
                <w:sz w:val="16"/>
                <w:szCs w:val="16"/>
              </w:rPr>
            </w:pPr>
          </w:p>
        </w:tc>
        <w:tc>
          <w:tcPr>
            <w:tcW w:w="1440" w:type="dxa"/>
            <w:gridSpan w:val="2"/>
            <w:noWrap/>
            <w:vAlign w:val="bottom"/>
            <w:hideMark/>
          </w:tcPr>
          <w:p w:rsidR="00461F39" w:rsidRPr="00461F39" w:rsidRDefault="00461F39" w:rsidP="00461F39">
            <w:pPr>
              <w:rPr>
                <w:rFonts w:ascii="Calibri" w:hAnsi="Calibri" w:cs="Times New Roman"/>
                <w:b/>
                <w:bCs/>
                <w:sz w:val="16"/>
                <w:szCs w:val="16"/>
              </w:rPr>
            </w:pPr>
            <w:r w:rsidRPr="00461F39">
              <w:rPr>
                <w:rFonts w:ascii="Calibri" w:hAnsi="Calibri" w:cs="Times New Roman"/>
                <w:b/>
                <w:bCs/>
                <w:sz w:val="16"/>
                <w:szCs w:val="16"/>
              </w:rPr>
              <w:t>White</w:t>
            </w:r>
          </w:p>
        </w:tc>
        <w:tc>
          <w:tcPr>
            <w:tcW w:w="1440" w:type="dxa"/>
            <w:gridSpan w:val="2"/>
            <w:noWrap/>
            <w:vAlign w:val="bottom"/>
            <w:hideMark/>
          </w:tcPr>
          <w:p w:rsidR="00461F39" w:rsidRPr="00461F39" w:rsidRDefault="00461F39" w:rsidP="00461F39">
            <w:pPr>
              <w:rPr>
                <w:rFonts w:ascii="Calibri" w:hAnsi="Calibri" w:cs="Times New Roman"/>
                <w:b/>
                <w:bCs/>
                <w:sz w:val="16"/>
                <w:szCs w:val="16"/>
              </w:rPr>
            </w:pPr>
            <w:r w:rsidRPr="00461F39">
              <w:rPr>
                <w:rFonts w:ascii="Calibri" w:hAnsi="Calibri" w:cs="Times New Roman"/>
                <w:b/>
                <w:bCs/>
                <w:sz w:val="16"/>
                <w:szCs w:val="16"/>
              </w:rPr>
              <w:t>African</w:t>
            </w:r>
          </w:p>
        </w:tc>
        <w:tc>
          <w:tcPr>
            <w:tcW w:w="1440" w:type="dxa"/>
            <w:gridSpan w:val="2"/>
            <w:noWrap/>
            <w:vAlign w:val="bottom"/>
            <w:hideMark/>
          </w:tcPr>
          <w:p w:rsidR="00461F39" w:rsidRPr="00461F39" w:rsidRDefault="00461F39" w:rsidP="00461F39">
            <w:pPr>
              <w:rPr>
                <w:rFonts w:ascii="Calibri" w:hAnsi="Calibri" w:cs="Times New Roman"/>
                <w:b/>
                <w:bCs/>
                <w:sz w:val="16"/>
                <w:szCs w:val="16"/>
              </w:rPr>
            </w:pPr>
            <w:r w:rsidRPr="00461F39">
              <w:rPr>
                <w:rFonts w:ascii="Calibri" w:hAnsi="Calibri" w:cs="Times New Roman"/>
                <w:b/>
                <w:bCs/>
                <w:sz w:val="16"/>
                <w:szCs w:val="16"/>
              </w:rPr>
              <w:t>Asian</w:t>
            </w:r>
          </w:p>
        </w:tc>
        <w:tc>
          <w:tcPr>
            <w:tcW w:w="1458" w:type="dxa"/>
            <w:gridSpan w:val="2"/>
            <w:noWrap/>
            <w:vAlign w:val="bottom"/>
            <w:hideMark/>
          </w:tcPr>
          <w:p w:rsidR="00461F39" w:rsidRPr="00461F39" w:rsidRDefault="00461F39" w:rsidP="00461F39">
            <w:pPr>
              <w:rPr>
                <w:rFonts w:ascii="Calibri" w:hAnsi="Calibri" w:cs="Times New Roman"/>
                <w:b/>
                <w:bCs/>
                <w:sz w:val="16"/>
                <w:szCs w:val="16"/>
              </w:rPr>
            </w:pPr>
            <w:r w:rsidRPr="00461F39">
              <w:rPr>
                <w:rFonts w:ascii="Calibri" w:hAnsi="Calibri" w:cs="Times New Roman"/>
                <w:b/>
                <w:bCs/>
                <w:sz w:val="16"/>
                <w:szCs w:val="16"/>
              </w:rPr>
              <w:t>Other</w:t>
            </w: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 xml:space="preserve">Geno </w:t>
            </w:r>
            <w:proofErr w:type="spellStart"/>
            <w:r w:rsidRPr="00461F39">
              <w:rPr>
                <w:rFonts w:ascii="Calibri" w:hAnsi="Calibri" w:cs="Times New Roman"/>
                <w:sz w:val="16"/>
                <w:szCs w:val="16"/>
              </w:rPr>
              <w:t>centre</w:t>
            </w:r>
            <w:proofErr w:type="spellEnd"/>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Acronym</w:t>
            </w:r>
          </w:p>
        </w:tc>
        <w:tc>
          <w:tcPr>
            <w:tcW w:w="135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Principal Investigator</w:t>
            </w:r>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Country</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Design</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Female</w:t>
            </w: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Male</w:t>
            </w:r>
          </w:p>
        </w:tc>
        <w:tc>
          <w:tcPr>
            <w:tcW w:w="81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Female</w:t>
            </w: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Male</w:t>
            </w: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Cases</w:t>
            </w:r>
          </w:p>
        </w:tc>
        <w:tc>
          <w:tcPr>
            <w:tcW w:w="81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Controls</w:t>
            </w: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Cases</w:t>
            </w:r>
          </w:p>
        </w:tc>
        <w:tc>
          <w:tcPr>
            <w:tcW w:w="81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Controls</w:t>
            </w: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Cases</w:t>
            </w:r>
          </w:p>
        </w:tc>
        <w:tc>
          <w:tcPr>
            <w:tcW w:w="81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Controls</w:t>
            </w: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Cases</w:t>
            </w:r>
          </w:p>
        </w:tc>
        <w:tc>
          <w:tcPr>
            <w:tcW w:w="82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Controls</w:t>
            </w: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RENDOCAS</w:t>
            </w:r>
          </w:p>
        </w:tc>
        <w:tc>
          <w:tcPr>
            <w:tcW w:w="135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 xml:space="preserve">Emma </w:t>
            </w:r>
            <w:proofErr w:type="spellStart"/>
            <w:r w:rsidRPr="00461F39">
              <w:rPr>
                <w:rFonts w:ascii="Calibri" w:hAnsi="Calibri" w:cs="Times New Roman"/>
                <w:sz w:val="16"/>
                <w:szCs w:val="16"/>
              </w:rPr>
              <w:t>Tham</w:t>
            </w:r>
            <w:proofErr w:type="spellEnd"/>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Sweden</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Hospital based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574</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574</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ANECS</w:t>
            </w:r>
          </w:p>
        </w:tc>
        <w:tc>
          <w:tcPr>
            <w:tcW w:w="135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 xml:space="preserve">Amanda </w:t>
            </w:r>
            <w:proofErr w:type="spellStart"/>
            <w:r w:rsidRPr="00461F39">
              <w:rPr>
                <w:rFonts w:ascii="Calibri" w:hAnsi="Calibri" w:cs="Times New Roman"/>
                <w:sz w:val="16"/>
                <w:szCs w:val="16"/>
              </w:rPr>
              <w:t>Spurdle</w:t>
            </w:r>
            <w:proofErr w:type="spellEnd"/>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Australia</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Population based case-control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584</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584</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BECS</w:t>
            </w:r>
          </w:p>
        </w:tc>
        <w:tc>
          <w:tcPr>
            <w:tcW w:w="135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 xml:space="preserve">Peter </w:t>
            </w:r>
            <w:proofErr w:type="spellStart"/>
            <w:r w:rsidRPr="00461F39">
              <w:rPr>
                <w:rFonts w:ascii="Calibri" w:hAnsi="Calibri" w:cs="Times New Roman"/>
                <w:sz w:val="16"/>
                <w:szCs w:val="16"/>
              </w:rPr>
              <w:t>Fasching</w:t>
            </w:r>
            <w:proofErr w:type="spellEnd"/>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Germany</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Hospital based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223</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223</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LES</w:t>
            </w:r>
          </w:p>
        </w:tc>
        <w:tc>
          <w:tcPr>
            <w:tcW w:w="1350" w:type="dxa"/>
            <w:noWrap/>
            <w:vAlign w:val="bottom"/>
            <w:hideMark/>
          </w:tcPr>
          <w:p w:rsidR="00461F39" w:rsidRPr="00461F39" w:rsidRDefault="00461F39" w:rsidP="00461F39">
            <w:pPr>
              <w:rPr>
                <w:rFonts w:ascii="Calibri" w:hAnsi="Calibri" w:cs="Times New Roman"/>
                <w:sz w:val="16"/>
                <w:szCs w:val="16"/>
              </w:rPr>
            </w:pPr>
            <w:proofErr w:type="spellStart"/>
            <w:r w:rsidRPr="00461F39">
              <w:rPr>
                <w:rFonts w:ascii="Calibri" w:hAnsi="Calibri" w:cs="Times New Roman"/>
                <w:sz w:val="16"/>
                <w:szCs w:val="16"/>
              </w:rPr>
              <w:t>Diether</w:t>
            </w:r>
            <w:proofErr w:type="spellEnd"/>
            <w:r w:rsidRPr="00461F39">
              <w:rPr>
                <w:rFonts w:ascii="Calibri" w:hAnsi="Calibri" w:cs="Times New Roman"/>
                <w:sz w:val="16"/>
                <w:szCs w:val="16"/>
              </w:rPr>
              <w:t xml:space="preserve"> </w:t>
            </w:r>
            <w:proofErr w:type="spellStart"/>
            <w:r w:rsidRPr="00461F39">
              <w:rPr>
                <w:rFonts w:ascii="Calibri" w:hAnsi="Calibri" w:cs="Times New Roman"/>
                <w:sz w:val="16"/>
                <w:szCs w:val="16"/>
              </w:rPr>
              <w:t>Lambrechts</w:t>
            </w:r>
            <w:proofErr w:type="spellEnd"/>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Belgium</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Hospital based case-control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542</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542</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SEARCH</w:t>
            </w:r>
          </w:p>
        </w:tc>
        <w:tc>
          <w:tcPr>
            <w:tcW w:w="135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Douglas Easton</w:t>
            </w:r>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UK</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Population based case-control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957</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957</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NSECG</w:t>
            </w:r>
          </w:p>
        </w:tc>
        <w:tc>
          <w:tcPr>
            <w:tcW w:w="135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Ian Tomlinson</w:t>
            </w:r>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UK</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Population based case-control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782</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782</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CAHRES</w:t>
            </w:r>
          </w:p>
        </w:tc>
        <w:tc>
          <w:tcPr>
            <w:tcW w:w="135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Per Hall</w:t>
            </w:r>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Sweden</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Population based case-control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593</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593</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MOMATEC</w:t>
            </w:r>
          </w:p>
        </w:tc>
        <w:tc>
          <w:tcPr>
            <w:tcW w:w="1350" w:type="dxa"/>
            <w:noWrap/>
            <w:vAlign w:val="bottom"/>
            <w:hideMark/>
          </w:tcPr>
          <w:p w:rsidR="00461F39" w:rsidRPr="00461F39" w:rsidRDefault="00461F39" w:rsidP="00461F39">
            <w:pPr>
              <w:rPr>
                <w:rFonts w:ascii="Calibri" w:hAnsi="Calibri" w:cs="Times New Roman"/>
                <w:sz w:val="16"/>
                <w:szCs w:val="16"/>
              </w:rPr>
            </w:pPr>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Norway</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Population based case-control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850</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850</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r w:rsidR="00461F39" w:rsidRPr="00461F39" w:rsidTr="00461F39">
        <w:trPr>
          <w:trHeight w:val="280"/>
          <w:jc w:val="center"/>
        </w:trPr>
        <w:tc>
          <w:tcPr>
            <w:tcW w:w="1098"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CIDR</w:t>
            </w:r>
          </w:p>
        </w:tc>
        <w:tc>
          <w:tcPr>
            <w:tcW w:w="99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MECS</w:t>
            </w:r>
          </w:p>
        </w:tc>
        <w:tc>
          <w:tcPr>
            <w:tcW w:w="135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Ellen Goode</w:t>
            </w:r>
          </w:p>
        </w:tc>
        <w:tc>
          <w:tcPr>
            <w:tcW w:w="90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USA</w:t>
            </w:r>
          </w:p>
        </w:tc>
        <w:tc>
          <w:tcPr>
            <w:tcW w:w="24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Hospital based case-control study</w:t>
            </w:r>
          </w:p>
        </w:tc>
        <w:tc>
          <w:tcPr>
            <w:tcW w:w="72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271</w:t>
            </w: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r w:rsidRPr="00461F39">
              <w:rPr>
                <w:rFonts w:ascii="Calibri" w:hAnsi="Calibri" w:cs="Times New Roman"/>
                <w:sz w:val="16"/>
                <w:szCs w:val="16"/>
              </w:rPr>
              <w:t>271</w:t>
            </w: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10" w:type="dxa"/>
            <w:noWrap/>
            <w:vAlign w:val="bottom"/>
            <w:hideMark/>
          </w:tcPr>
          <w:p w:rsidR="00461F39" w:rsidRPr="00461F39" w:rsidRDefault="00461F39" w:rsidP="00461F39">
            <w:pPr>
              <w:rPr>
                <w:rFonts w:ascii="Calibri" w:hAnsi="Calibri" w:cs="Times New Roman"/>
                <w:sz w:val="16"/>
                <w:szCs w:val="16"/>
              </w:rPr>
            </w:pPr>
          </w:p>
        </w:tc>
        <w:tc>
          <w:tcPr>
            <w:tcW w:w="630" w:type="dxa"/>
            <w:noWrap/>
            <w:vAlign w:val="bottom"/>
            <w:hideMark/>
          </w:tcPr>
          <w:p w:rsidR="00461F39" w:rsidRPr="00461F39" w:rsidRDefault="00461F39" w:rsidP="00461F39">
            <w:pPr>
              <w:rPr>
                <w:rFonts w:ascii="Calibri" w:hAnsi="Calibri" w:cs="Times New Roman"/>
                <w:sz w:val="16"/>
                <w:szCs w:val="16"/>
              </w:rPr>
            </w:pPr>
          </w:p>
        </w:tc>
        <w:tc>
          <w:tcPr>
            <w:tcW w:w="828" w:type="dxa"/>
            <w:noWrap/>
            <w:vAlign w:val="bottom"/>
            <w:hideMark/>
          </w:tcPr>
          <w:p w:rsidR="00461F39" w:rsidRPr="00461F39" w:rsidRDefault="00461F39" w:rsidP="00461F39">
            <w:pPr>
              <w:rPr>
                <w:rFonts w:ascii="Calibri" w:hAnsi="Calibri" w:cs="Times New Roman"/>
                <w:sz w:val="16"/>
                <w:szCs w:val="16"/>
              </w:rPr>
            </w:pPr>
          </w:p>
        </w:tc>
      </w:tr>
    </w:tbl>
    <w:p w:rsidR="00461F39" w:rsidRPr="00461F39" w:rsidRDefault="00461F39" w:rsidP="00461F39">
      <w:pPr>
        <w:spacing w:after="0" w:line="240" w:lineRule="auto"/>
        <w:ind w:left="1440" w:firstLine="720"/>
        <w:rPr>
          <w:rFonts w:ascii="Calibri" w:eastAsia="MS Mincho" w:hAnsi="Calibri" w:cs="Times New Roman"/>
          <w:sz w:val="24"/>
          <w:szCs w:val="24"/>
        </w:rPr>
      </w:pPr>
    </w:p>
    <w:p w:rsidR="00461F39" w:rsidRPr="00461F39" w:rsidRDefault="00461F39" w:rsidP="00461F39">
      <w:pPr>
        <w:spacing w:after="0" w:line="240" w:lineRule="auto"/>
        <w:rPr>
          <w:rFonts w:ascii="Cambria" w:eastAsia="MS Mincho" w:hAnsi="Cambria" w:cs="Times New Roman"/>
          <w:sz w:val="24"/>
          <w:szCs w:val="24"/>
        </w:rPr>
      </w:pPr>
      <w:r w:rsidRPr="00461F39">
        <w:rPr>
          <w:rFonts w:ascii="Cambria" w:eastAsia="MS Mincho" w:hAnsi="Cambria" w:cs="Times New Roman"/>
          <w:sz w:val="24"/>
          <w:szCs w:val="24"/>
        </w:rPr>
        <w:br w:type="page"/>
      </w:r>
    </w:p>
    <w:p w:rsidR="00461F39" w:rsidRPr="00461F39" w:rsidRDefault="00461F39" w:rsidP="00461F39">
      <w:pPr>
        <w:spacing w:after="0" w:line="240" w:lineRule="auto"/>
        <w:ind w:left="1440" w:firstLine="720"/>
        <w:rPr>
          <w:rFonts w:ascii="Calibri" w:eastAsia="MS Mincho" w:hAnsi="Calibri" w:cs="Times New Roman"/>
          <w:sz w:val="24"/>
          <w:szCs w:val="24"/>
        </w:rPr>
      </w:pPr>
      <w:r w:rsidRPr="00461F39">
        <w:rPr>
          <w:rFonts w:ascii="Calibri" w:eastAsia="MS Mincho" w:hAnsi="Calibri" w:cs="Times New Roman"/>
          <w:sz w:val="24"/>
          <w:szCs w:val="24"/>
        </w:rPr>
        <w:t>Supplementary Table 1e.  Participating Sites and Samples from Lung Cancer Consortia</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04"/>
        <w:gridCol w:w="2336"/>
        <w:gridCol w:w="1284"/>
        <w:gridCol w:w="1078"/>
        <w:gridCol w:w="600"/>
        <w:gridCol w:w="799"/>
        <w:gridCol w:w="600"/>
        <w:gridCol w:w="805"/>
        <w:gridCol w:w="792"/>
        <w:gridCol w:w="984"/>
        <w:gridCol w:w="792"/>
        <w:gridCol w:w="984"/>
        <w:gridCol w:w="792"/>
        <w:gridCol w:w="984"/>
        <w:gridCol w:w="792"/>
        <w:gridCol w:w="984"/>
      </w:tblGrid>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384"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Cases</w:t>
            </w:r>
          </w:p>
        </w:tc>
        <w:tc>
          <w:tcPr>
            <w:tcW w:w="386"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Controls</w:t>
            </w:r>
          </w:p>
        </w:tc>
        <w:tc>
          <w:tcPr>
            <w:tcW w:w="488"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White</w:t>
            </w:r>
          </w:p>
        </w:tc>
        <w:tc>
          <w:tcPr>
            <w:tcW w:w="488"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African American</w:t>
            </w:r>
          </w:p>
        </w:tc>
        <w:tc>
          <w:tcPr>
            <w:tcW w:w="488"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Asian</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Other</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Genotyping</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Acronym</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PI</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Country</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Design</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Males</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Females</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Males</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Females</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No.</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 No.</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No.</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 No.</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No.</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 No.</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No.</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 No.</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Norway</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Aage Haugen</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Norway</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239</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100</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293</w:t>
            </w:r>
          </w:p>
        </w:tc>
        <w:tc>
          <w:tcPr>
            <w:tcW w:w="221" w:type="pct"/>
            <w:tcBorders>
              <w:bottom w:val="single" w:sz="4" w:space="0" w:color="auto"/>
            </w:tcBorders>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134</w:t>
            </w:r>
          </w:p>
        </w:tc>
        <w:tc>
          <w:tcPr>
            <w:tcW w:w="217" w:type="pct"/>
            <w:tcBorders>
              <w:bottom w:val="single" w:sz="4" w:space="0" w:color="auto"/>
            </w:tcBorders>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339</w:t>
            </w:r>
          </w:p>
        </w:tc>
        <w:tc>
          <w:tcPr>
            <w:tcW w:w="270" w:type="pct"/>
            <w:tcBorders>
              <w:bottom w:val="single" w:sz="4" w:space="0" w:color="auto"/>
            </w:tcBorders>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427</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80"/>
          <w:jc w:val="center"/>
        </w:trPr>
        <w:tc>
          <w:tcPr>
            <w:tcW w:w="494"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MDACC</w:t>
            </w:r>
          </w:p>
        </w:tc>
        <w:tc>
          <w:tcPr>
            <w:tcW w:w="641"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Xifeng</w:t>
            </w:r>
            <w:proofErr w:type="spellEnd"/>
            <w:r w:rsidRPr="00461F39">
              <w:rPr>
                <w:rFonts w:ascii="Calibri" w:eastAsia="Times New Roman" w:hAnsi="Calibri" w:cs="Arial"/>
                <w:sz w:val="16"/>
                <w:szCs w:val="16"/>
              </w:rPr>
              <w:t xml:space="preserve"> Wu</w:t>
            </w:r>
          </w:p>
        </w:tc>
        <w:tc>
          <w:tcPr>
            <w:tcW w:w="353"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518</w:t>
            </w:r>
          </w:p>
        </w:tc>
        <w:tc>
          <w:tcPr>
            <w:tcW w:w="219"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507</w:t>
            </w:r>
          </w:p>
        </w:tc>
        <w:tc>
          <w:tcPr>
            <w:tcW w:w="165"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515</w:t>
            </w:r>
          </w:p>
        </w:tc>
        <w:tc>
          <w:tcPr>
            <w:tcW w:w="221"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502</w:t>
            </w:r>
          </w:p>
        </w:tc>
        <w:tc>
          <w:tcPr>
            <w:tcW w:w="217"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1005</w:t>
            </w:r>
          </w:p>
        </w:tc>
        <w:tc>
          <w:tcPr>
            <w:tcW w:w="270"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990</w:t>
            </w:r>
          </w:p>
        </w:tc>
        <w:tc>
          <w:tcPr>
            <w:tcW w:w="217"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sz w:val="16"/>
                <w:szCs w:val="16"/>
              </w:rPr>
              <w:t>4</w:t>
            </w:r>
          </w:p>
        </w:tc>
        <w:tc>
          <w:tcPr>
            <w:tcW w:w="270"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sz w:val="16"/>
                <w:szCs w:val="16"/>
              </w:rPr>
              <w:t>3</w:t>
            </w:r>
          </w:p>
        </w:tc>
        <w:tc>
          <w:tcPr>
            <w:tcW w:w="217"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sz w:val="16"/>
                <w:szCs w:val="16"/>
              </w:rPr>
              <w:t>1</w:t>
            </w:r>
          </w:p>
        </w:tc>
        <w:tc>
          <w:tcPr>
            <w:tcW w:w="270"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sz w:val="16"/>
                <w:szCs w:val="16"/>
              </w:rPr>
              <w:t>1</w:t>
            </w:r>
          </w:p>
        </w:tc>
        <w:tc>
          <w:tcPr>
            <w:tcW w:w="217"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sz w:val="16"/>
                <w:szCs w:val="16"/>
              </w:rPr>
              <w:t>15</w:t>
            </w:r>
          </w:p>
        </w:tc>
        <w:tc>
          <w:tcPr>
            <w:tcW w:w="270" w:type="pct"/>
            <w:shd w:val="clear" w:color="auto" w:fill="auto"/>
            <w:noWrap/>
            <w:vAlign w:val="bottom"/>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sz w:val="16"/>
                <w:szCs w:val="16"/>
              </w:rPr>
              <w:t>23</w:t>
            </w:r>
          </w:p>
        </w:tc>
      </w:tr>
      <w:tr w:rsidR="00461F39" w:rsidRPr="00461F39" w:rsidTr="00DF67E4">
        <w:trPr>
          <w:trHeight w:val="28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HSPH</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David Christiani</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1461</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1632</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331</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3020</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745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42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10</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7</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22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38</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Liverpool_2008</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John Field</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62</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70</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48</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108</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118</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Liverpool_2013</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John Field</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193</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157</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225</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177</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390</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CARET</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Chu Chen,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Jen Doherty</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421</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191</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421</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192</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578</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579</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NELCS</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Angeline Andrew</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Pop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86</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104</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80</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176</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179</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Tampa</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Philip Lazarus</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234</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174</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233</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171</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390</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proofErr w:type="spellStart"/>
            <w:r w:rsidRPr="00461F39">
              <w:rPr>
                <w:rFonts w:ascii="Calibri" w:eastAsia="Times New Roman" w:hAnsi="Calibri" w:cs="Arial"/>
                <w:color w:val="000000"/>
                <w:sz w:val="16"/>
                <w:szCs w:val="16"/>
              </w:rPr>
              <w:t>Resolucent</w:t>
            </w:r>
            <w:proofErr w:type="spellEnd"/>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Penella J Woll ,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Dawn Teare</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family,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Pop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343</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344</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173</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270</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591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390</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93</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53</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ISRAEL</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Gad Rennert</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Israel</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Pop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467</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264</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349</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209</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557</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Nijmegen</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Lambertus</w:t>
            </w:r>
            <w:proofErr w:type="spellEnd"/>
            <w:r w:rsidRPr="00461F39">
              <w:rPr>
                <w:rFonts w:ascii="Calibri" w:eastAsia="Times New Roman" w:hAnsi="Calibri" w:cs="Arial"/>
                <w:sz w:val="16"/>
                <w:szCs w:val="16"/>
              </w:rPr>
              <w:t xml:space="preserve"> A. </w:t>
            </w:r>
            <w:proofErr w:type="spellStart"/>
            <w:r w:rsidRPr="00461F39">
              <w:rPr>
                <w:rFonts w:ascii="Calibri" w:eastAsia="Times New Roman" w:hAnsi="Calibri" w:cs="Arial"/>
                <w:sz w:val="16"/>
                <w:szCs w:val="16"/>
              </w:rPr>
              <w:t>Kiemeney</w:t>
            </w:r>
            <w:proofErr w:type="spellEnd"/>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The Netherlands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Pop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266</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173</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278</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179</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387</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457</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EAGLE</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Maria Theresa Landi</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Italy</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1465</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380</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1423</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441</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1845</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1864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CAPUA</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Adonina</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Tardon</w:t>
            </w:r>
            <w:proofErr w:type="spellEnd"/>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Spain</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713</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89</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678</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800</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780</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8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EPIC</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Mattias Johansson</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Europe</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761</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453</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765</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470</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1214</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1235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MEC</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Loic Le Marchand</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551</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380</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567</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402</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240</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147</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304</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316</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249</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269</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MSH-PMH</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Rayjean Hung,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Geoffrey Liu</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Canada</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Clinic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729</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723</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501</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507</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1446</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1006</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PLCO</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Neil Caporaso</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1040</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660</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917</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654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1550</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1114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86</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33</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33</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MLD</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Paul Brennan</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Russia</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833</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308</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712</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426</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1025</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1084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116</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55</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Seoul</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Yun-</w:t>
            </w:r>
            <w:proofErr w:type="spellStart"/>
            <w:r w:rsidRPr="00461F39">
              <w:rPr>
                <w:rFonts w:ascii="Calibri" w:eastAsia="Times New Roman" w:hAnsi="Calibri" w:cs="Arial"/>
                <w:sz w:val="16"/>
                <w:szCs w:val="16"/>
              </w:rPr>
              <w:t>Chul</w:t>
            </w:r>
            <w:proofErr w:type="spellEnd"/>
            <w:r w:rsidRPr="00461F39">
              <w:rPr>
                <w:rFonts w:ascii="Calibri" w:eastAsia="Times New Roman" w:hAnsi="Calibri" w:cs="Arial"/>
                <w:sz w:val="16"/>
                <w:szCs w:val="16"/>
              </w:rPr>
              <w:t xml:space="preserve"> Hong</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Korea</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206</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96</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199</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291</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490</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ATBC</w:t>
            </w:r>
          </w:p>
        </w:tc>
        <w:tc>
          <w:tcPr>
            <w:tcW w:w="641" w:type="pct"/>
            <w:shd w:val="clear" w:color="000000" w:fill="FFFFFF"/>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Demetrius </w:t>
            </w:r>
            <w:proofErr w:type="spellStart"/>
            <w:r w:rsidRPr="00461F39">
              <w:rPr>
                <w:rFonts w:ascii="Calibri" w:eastAsia="Times New Roman" w:hAnsi="Calibri" w:cs="Arial"/>
                <w:sz w:val="16"/>
                <w:szCs w:val="16"/>
              </w:rPr>
              <w:t>Albanes</w:t>
            </w:r>
            <w:proofErr w:type="spellEnd"/>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1040</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721</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1040</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721</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LCRI-DOD</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Susanne Arnold</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Pop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65</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72</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98</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133</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r>
      <w:tr w:rsidR="00461F39" w:rsidRPr="00461F39" w:rsidTr="00DF67E4">
        <w:trPr>
          <w:trHeight w:val="28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MDCS</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Jonas Manjer</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Sweden</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70</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95</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79</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96</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165</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175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TLC</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Matthew B. Schabath</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 only</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212</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247</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432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Vanderbilt2</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Melinda </w:t>
            </w:r>
            <w:proofErr w:type="spellStart"/>
            <w:r w:rsidRPr="00461F39">
              <w:rPr>
                <w:rFonts w:ascii="Calibri" w:eastAsia="Times New Roman" w:hAnsi="Calibri" w:cs="Arial"/>
                <w:sz w:val="16"/>
                <w:szCs w:val="16"/>
              </w:rPr>
              <w:t>Aldirch</w:t>
            </w:r>
            <w:proofErr w:type="spellEnd"/>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428</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370</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429</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370</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740</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58</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SCHC</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Jian-Min Yuan</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Singapore</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292</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126</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291</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127</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418</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418</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SCS</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Jian-Min Yuan</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China</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178</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325</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178</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325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4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Canadian screening</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Stephen Lam,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Ming-Sound </w:t>
            </w:r>
            <w:proofErr w:type="spellStart"/>
            <w:r w:rsidRPr="00461F39">
              <w:rPr>
                <w:rFonts w:ascii="Calibri" w:eastAsia="Times New Roman" w:hAnsi="Calibri" w:cs="Arial"/>
                <w:sz w:val="16"/>
                <w:szCs w:val="16"/>
              </w:rPr>
              <w:t>Tsao</w:t>
            </w:r>
            <w:proofErr w:type="spellEnd"/>
            <w:r w:rsidRPr="00461F39">
              <w:rPr>
                <w:rFonts w:ascii="Calibri" w:eastAsia="Times New Roman" w:hAnsi="Calibri" w:cs="Arial"/>
                <w:sz w:val="16"/>
                <w:szCs w:val="16"/>
              </w:rPr>
              <w:t>, Geoff Liu</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Canada</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117</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152</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202</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267</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263</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455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197"/>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495" w:type="pct"/>
            <w:shd w:val="clear" w:color="auto" w:fill="auto"/>
            <w:noWrap/>
            <w:vAlign w:val="bottom"/>
          </w:tcPr>
          <w:p w:rsidR="00461F39" w:rsidRPr="00461F39" w:rsidRDefault="00461F39" w:rsidP="00461F39">
            <w:pPr>
              <w:spacing w:after="0" w:line="240" w:lineRule="auto"/>
              <w:rPr>
                <w:rFonts w:ascii="Calibri" w:eastAsia="Times New Roman" w:hAnsi="Calibri" w:cs="Arial"/>
                <w:sz w:val="16"/>
                <w:szCs w:val="16"/>
              </w:rPr>
            </w:pPr>
            <w:r>
              <w:rPr>
                <w:rFonts w:ascii="Calibri" w:eastAsia="Times New Roman" w:hAnsi="Calibri" w:cs="Arial"/>
                <w:sz w:val="16"/>
                <w:szCs w:val="16"/>
              </w:rPr>
              <w:t>EPIC</w:t>
            </w:r>
            <w:r w:rsidRPr="00461F39">
              <w:rPr>
                <w:rFonts w:ascii="Calibri" w:eastAsia="Times New Roman" w:hAnsi="Calibri" w:cs="Arial"/>
                <w:sz w:val="16"/>
                <w:szCs w:val="16"/>
              </w:rPr>
              <w:t xml:space="preserve"> </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Mattias Johansson</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Sweden</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CC</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123</w:t>
            </w:r>
          </w:p>
        </w:tc>
        <w:tc>
          <w:tcPr>
            <w:tcW w:w="219"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121</w:t>
            </w:r>
          </w:p>
        </w:tc>
        <w:tc>
          <w:tcPr>
            <w:tcW w:w="16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136</w:t>
            </w:r>
          </w:p>
        </w:tc>
        <w:tc>
          <w:tcPr>
            <w:tcW w:w="22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133</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244</w:t>
            </w: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6100"/>
                <w:sz w:val="16"/>
                <w:szCs w:val="16"/>
              </w:rPr>
            </w:pPr>
            <w:r w:rsidRPr="00461F39">
              <w:rPr>
                <w:rFonts w:ascii="Calibri" w:eastAsia="Times New Roman" w:hAnsi="Calibri" w:cs="Arial"/>
                <w:color w:val="006100"/>
                <w:sz w:val="16"/>
                <w:szCs w:val="16"/>
              </w:rPr>
              <w:t>269</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461F39" w:rsidRPr="00461F39" w:rsidTr="00DF67E4">
        <w:trPr>
          <w:trHeight w:val="280"/>
          <w:jc w:val="center"/>
        </w:trPr>
        <w:tc>
          <w:tcPr>
            <w:tcW w:w="49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Heidelberg</w:t>
            </w:r>
          </w:p>
        </w:tc>
        <w:tc>
          <w:tcPr>
            <w:tcW w:w="49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color w:val="000000"/>
                <w:sz w:val="16"/>
                <w:szCs w:val="16"/>
              </w:rPr>
            </w:pPr>
            <w:r w:rsidRPr="00461F39">
              <w:rPr>
                <w:rFonts w:ascii="Calibri" w:eastAsia="Times New Roman" w:hAnsi="Calibri" w:cs="Arial"/>
                <w:color w:val="000000"/>
                <w:sz w:val="16"/>
                <w:szCs w:val="16"/>
              </w:rPr>
              <w:t>GLC</w:t>
            </w:r>
          </w:p>
        </w:tc>
        <w:tc>
          <w:tcPr>
            <w:tcW w:w="64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Angela Risch</w:t>
            </w:r>
          </w:p>
        </w:tc>
        <w:tc>
          <w:tcPr>
            <w:tcW w:w="35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Germany</w:t>
            </w:r>
          </w:p>
        </w:tc>
        <w:tc>
          <w:tcPr>
            <w:tcW w:w="2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Hosp</w:t>
            </w:r>
            <w:proofErr w:type="spellEnd"/>
            <w:r w:rsidRPr="00461F39">
              <w:rPr>
                <w:rFonts w:ascii="Calibri" w:eastAsia="Times New Roman" w:hAnsi="Calibri" w:cs="Arial"/>
                <w:sz w:val="16"/>
                <w:szCs w:val="16"/>
              </w:rPr>
              <w:t xml:space="preserve"> CC</w:t>
            </w:r>
          </w:p>
        </w:tc>
        <w:tc>
          <w:tcPr>
            <w:tcW w:w="165" w:type="pct"/>
            <w:shd w:val="clear" w:color="auto" w:fill="auto"/>
            <w:noWrap/>
            <w:vAlign w:val="bottom"/>
            <w:hideMark/>
          </w:tcPr>
          <w:p w:rsidR="00461F39" w:rsidRPr="00461F39" w:rsidRDefault="001229EE" w:rsidP="00461F39">
            <w:pPr>
              <w:spacing w:after="0" w:line="240" w:lineRule="auto"/>
              <w:rPr>
                <w:rFonts w:ascii="Calibri" w:eastAsia="Times New Roman" w:hAnsi="Calibri" w:cs="Arial"/>
                <w:sz w:val="16"/>
                <w:szCs w:val="16"/>
              </w:rPr>
            </w:pPr>
            <w:r>
              <w:rPr>
                <w:rFonts w:ascii="Calibri" w:eastAsia="Times New Roman" w:hAnsi="Calibri" w:cs="Arial"/>
                <w:sz w:val="16"/>
                <w:szCs w:val="16"/>
              </w:rPr>
              <w:t>686</w:t>
            </w:r>
          </w:p>
        </w:tc>
        <w:tc>
          <w:tcPr>
            <w:tcW w:w="219" w:type="pct"/>
            <w:shd w:val="clear" w:color="auto" w:fill="auto"/>
            <w:noWrap/>
            <w:vAlign w:val="bottom"/>
            <w:hideMark/>
          </w:tcPr>
          <w:p w:rsidR="00461F39" w:rsidRPr="00461F39" w:rsidRDefault="001229EE" w:rsidP="00461F39">
            <w:pPr>
              <w:spacing w:after="0" w:line="240" w:lineRule="auto"/>
              <w:rPr>
                <w:rFonts w:ascii="Calibri" w:eastAsia="Times New Roman" w:hAnsi="Calibri" w:cs="Arial"/>
                <w:sz w:val="16"/>
                <w:szCs w:val="16"/>
              </w:rPr>
            </w:pPr>
            <w:r>
              <w:rPr>
                <w:rFonts w:ascii="Calibri" w:eastAsia="Times New Roman" w:hAnsi="Calibri" w:cs="Arial"/>
                <w:sz w:val="16"/>
                <w:szCs w:val="16"/>
              </w:rPr>
              <w:t>343</w:t>
            </w:r>
          </w:p>
        </w:tc>
        <w:tc>
          <w:tcPr>
            <w:tcW w:w="165" w:type="pct"/>
            <w:shd w:val="clear" w:color="auto" w:fill="auto"/>
            <w:noWrap/>
            <w:vAlign w:val="bottom"/>
            <w:hideMark/>
          </w:tcPr>
          <w:p w:rsidR="00461F39" w:rsidRPr="00461F39" w:rsidRDefault="001229EE" w:rsidP="00461F39">
            <w:pPr>
              <w:spacing w:after="0" w:line="240" w:lineRule="auto"/>
              <w:rPr>
                <w:rFonts w:ascii="Calibri" w:eastAsia="Times New Roman" w:hAnsi="Calibri" w:cs="Arial"/>
                <w:sz w:val="16"/>
                <w:szCs w:val="16"/>
              </w:rPr>
            </w:pPr>
            <w:r>
              <w:rPr>
                <w:rFonts w:ascii="Calibri" w:eastAsia="Times New Roman" w:hAnsi="Calibri" w:cs="Arial"/>
                <w:sz w:val="16"/>
                <w:szCs w:val="16"/>
              </w:rPr>
              <w:t>514</w:t>
            </w:r>
          </w:p>
        </w:tc>
        <w:tc>
          <w:tcPr>
            <w:tcW w:w="221" w:type="pct"/>
            <w:shd w:val="clear" w:color="auto" w:fill="auto"/>
            <w:noWrap/>
            <w:vAlign w:val="bottom"/>
            <w:hideMark/>
          </w:tcPr>
          <w:p w:rsidR="00461F39" w:rsidRPr="00461F39" w:rsidRDefault="001229EE" w:rsidP="00461F39">
            <w:pPr>
              <w:spacing w:after="0" w:line="240" w:lineRule="auto"/>
              <w:rPr>
                <w:rFonts w:ascii="Calibri" w:eastAsia="Times New Roman" w:hAnsi="Calibri" w:cs="Arial"/>
                <w:sz w:val="16"/>
                <w:szCs w:val="16"/>
              </w:rPr>
            </w:pPr>
            <w:r>
              <w:rPr>
                <w:rFonts w:ascii="Calibri" w:eastAsia="Times New Roman" w:hAnsi="Calibri" w:cs="Arial"/>
                <w:sz w:val="16"/>
                <w:szCs w:val="16"/>
              </w:rPr>
              <w:t>171</w:t>
            </w:r>
          </w:p>
        </w:tc>
        <w:tc>
          <w:tcPr>
            <w:tcW w:w="217" w:type="pct"/>
            <w:shd w:val="clear" w:color="auto" w:fill="auto"/>
            <w:noWrap/>
            <w:vAlign w:val="bottom"/>
            <w:hideMark/>
          </w:tcPr>
          <w:p w:rsidR="00461F39" w:rsidRPr="00461F39" w:rsidRDefault="001229EE" w:rsidP="00461F39">
            <w:pPr>
              <w:spacing w:after="0" w:line="240" w:lineRule="auto"/>
              <w:rPr>
                <w:rFonts w:ascii="Calibri" w:eastAsia="Times New Roman" w:hAnsi="Calibri" w:cs="Arial"/>
                <w:color w:val="006100"/>
                <w:sz w:val="16"/>
                <w:szCs w:val="16"/>
              </w:rPr>
            </w:pPr>
            <w:r>
              <w:rPr>
                <w:rFonts w:ascii="Calibri" w:eastAsia="Times New Roman" w:hAnsi="Calibri" w:cs="Arial"/>
                <w:color w:val="006100"/>
                <w:sz w:val="16"/>
                <w:szCs w:val="16"/>
              </w:rPr>
              <w:t>1029</w:t>
            </w:r>
          </w:p>
        </w:tc>
        <w:tc>
          <w:tcPr>
            <w:tcW w:w="270" w:type="pct"/>
            <w:shd w:val="clear" w:color="auto" w:fill="auto"/>
            <w:noWrap/>
            <w:vAlign w:val="bottom"/>
            <w:hideMark/>
          </w:tcPr>
          <w:p w:rsidR="00461F39" w:rsidRPr="00461F39" w:rsidRDefault="001229EE" w:rsidP="00461F39">
            <w:pPr>
              <w:spacing w:after="0" w:line="240" w:lineRule="auto"/>
              <w:rPr>
                <w:rFonts w:ascii="Calibri" w:eastAsia="Times New Roman" w:hAnsi="Calibri" w:cs="Arial"/>
                <w:color w:val="006100"/>
                <w:sz w:val="16"/>
                <w:szCs w:val="16"/>
              </w:rPr>
            </w:pPr>
            <w:r>
              <w:rPr>
                <w:rFonts w:ascii="Calibri" w:eastAsia="Times New Roman" w:hAnsi="Calibri" w:cs="Arial"/>
                <w:color w:val="006100"/>
                <w:sz w:val="16"/>
                <w:szCs w:val="16"/>
              </w:rPr>
              <w:t>685</w:t>
            </w: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1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c>
          <w:tcPr>
            <w:tcW w:w="270"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
        </w:tc>
      </w:tr>
      <w:tr w:rsidR="000056C1" w:rsidRPr="00461F39" w:rsidTr="00DF67E4">
        <w:trPr>
          <w:trHeight w:val="280"/>
          <w:jc w:val="center"/>
        </w:trPr>
        <w:tc>
          <w:tcPr>
            <w:tcW w:w="494" w:type="pct"/>
            <w:shd w:val="clear" w:color="auto" w:fill="auto"/>
            <w:noWrap/>
            <w:vAlign w:val="bottom"/>
          </w:tcPr>
          <w:p w:rsidR="000056C1" w:rsidRDefault="000056C1" w:rsidP="00461F39">
            <w:pPr>
              <w:spacing w:after="0" w:line="240" w:lineRule="auto"/>
              <w:rPr>
                <w:rFonts w:ascii="Calibri" w:eastAsia="Times New Roman" w:hAnsi="Calibri" w:cs="Arial"/>
                <w:sz w:val="16"/>
                <w:szCs w:val="16"/>
              </w:rPr>
            </w:pPr>
            <w:r>
              <w:rPr>
                <w:rFonts w:ascii="Calibri" w:eastAsia="Times New Roman" w:hAnsi="Calibri" w:cs="Arial"/>
                <w:sz w:val="16"/>
                <w:szCs w:val="16"/>
              </w:rPr>
              <w:t>Beijing Genome Institute</w:t>
            </w:r>
          </w:p>
        </w:tc>
        <w:tc>
          <w:tcPr>
            <w:tcW w:w="495" w:type="pct"/>
            <w:shd w:val="clear" w:color="auto" w:fill="auto"/>
            <w:noWrap/>
            <w:vAlign w:val="bottom"/>
          </w:tcPr>
          <w:p w:rsidR="000056C1" w:rsidRDefault="000056C1" w:rsidP="00461F39">
            <w:pPr>
              <w:spacing w:after="0" w:line="240" w:lineRule="auto"/>
              <w:rPr>
                <w:rFonts w:ascii="Calibri" w:eastAsia="Times New Roman" w:hAnsi="Calibri" w:cs="Arial"/>
                <w:color w:val="000000"/>
                <w:sz w:val="16"/>
                <w:szCs w:val="16"/>
              </w:rPr>
            </w:pPr>
            <w:r>
              <w:rPr>
                <w:rFonts w:ascii="Calibri" w:eastAsia="Times New Roman" w:hAnsi="Calibri" w:cs="Arial"/>
                <w:color w:val="000000"/>
                <w:sz w:val="16"/>
                <w:szCs w:val="16"/>
              </w:rPr>
              <w:t>Nanjing Study</w:t>
            </w:r>
          </w:p>
        </w:tc>
        <w:tc>
          <w:tcPr>
            <w:tcW w:w="641" w:type="pct"/>
            <w:shd w:val="clear" w:color="auto" w:fill="auto"/>
            <w:noWrap/>
            <w:vAlign w:val="bottom"/>
          </w:tcPr>
          <w:p w:rsidR="000056C1" w:rsidRDefault="000056C1" w:rsidP="00461F39">
            <w:pPr>
              <w:spacing w:after="0" w:line="240" w:lineRule="auto"/>
              <w:rPr>
                <w:rFonts w:ascii="Calibri" w:eastAsia="Times New Roman" w:hAnsi="Calibri" w:cs="Arial"/>
                <w:sz w:val="16"/>
                <w:szCs w:val="16"/>
              </w:rPr>
            </w:pPr>
            <w:r>
              <w:rPr>
                <w:rFonts w:ascii="Calibri" w:eastAsia="Times New Roman" w:hAnsi="Calibri" w:cs="Arial"/>
                <w:sz w:val="16"/>
                <w:szCs w:val="16"/>
              </w:rPr>
              <w:t>Hongbing Shen</w:t>
            </w:r>
          </w:p>
        </w:tc>
        <w:tc>
          <w:tcPr>
            <w:tcW w:w="353" w:type="pct"/>
            <w:shd w:val="clear" w:color="auto" w:fill="auto"/>
            <w:noWrap/>
            <w:vAlign w:val="bottom"/>
          </w:tcPr>
          <w:p w:rsidR="000056C1" w:rsidRDefault="000056C1" w:rsidP="00461F39">
            <w:pPr>
              <w:spacing w:after="0" w:line="240" w:lineRule="auto"/>
              <w:rPr>
                <w:rFonts w:ascii="Calibri" w:eastAsia="Times New Roman" w:hAnsi="Calibri" w:cs="Arial"/>
                <w:sz w:val="16"/>
                <w:szCs w:val="16"/>
              </w:rPr>
            </w:pPr>
            <w:r>
              <w:rPr>
                <w:rFonts w:ascii="Calibri" w:eastAsia="Times New Roman" w:hAnsi="Calibri" w:cs="Arial"/>
                <w:sz w:val="16"/>
                <w:szCs w:val="16"/>
              </w:rPr>
              <w:t>China</w:t>
            </w:r>
          </w:p>
        </w:tc>
        <w:tc>
          <w:tcPr>
            <w:tcW w:w="296" w:type="pct"/>
            <w:shd w:val="clear" w:color="auto" w:fill="auto"/>
            <w:noWrap/>
            <w:vAlign w:val="bottom"/>
          </w:tcPr>
          <w:p w:rsidR="000056C1" w:rsidRDefault="000056C1" w:rsidP="00461F39">
            <w:pPr>
              <w:spacing w:after="0" w:line="240" w:lineRule="auto"/>
              <w:rPr>
                <w:rFonts w:ascii="Calibri" w:eastAsia="Times New Roman" w:hAnsi="Calibri" w:cs="Arial"/>
                <w:sz w:val="16"/>
                <w:szCs w:val="16"/>
              </w:rPr>
            </w:pPr>
            <w:proofErr w:type="spellStart"/>
            <w:r>
              <w:rPr>
                <w:rFonts w:ascii="Calibri" w:eastAsia="Times New Roman" w:hAnsi="Calibri" w:cs="Arial"/>
                <w:sz w:val="16"/>
                <w:szCs w:val="16"/>
              </w:rPr>
              <w:t>Hosp</w:t>
            </w:r>
            <w:proofErr w:type="spellEnd"/>
            <w:r>
              <w:rPr>
                <w:rFonts w:ascii="Calibri" w:eastAsia="Times New Roman" w:hAnsi="Calibri" w:cs="Arial"/>
                <w:sz w:val="16"/>
                <w:szCs w:val="16"/>
              </w:rPr>
              <w:t>/CC</w:t>
            </w:r>
          </w:p>
        </w:tc>
        <w:tc>
          <w:tcPr>
            <w:tcW w:w="165" w:type="pct"/>
            <w:shd w:val="clear" w:color="auto" w:fill="auto"/>
            <w:noWrap/>
            <w:vAlign w:val="bottom"/>
          </w:tcPr>
          <w:p w:rsidR="000056C1" w:rsidRDefault="00440383" w:rsidP="00461F39">
            <w:pPr>
              <w:spacing w:after="0" w:line="240" w:lineRule="auto"/>
              <w:rPr>
                <w:rFonts w:ascii="Calibri" w:eastAsia="Times New Roman" w:hAnsi="Calibri" w:cs="Arial"/>
                <w:sz w:val="16"/>
                <w:szCs w:val="16"/>
              </w:rPr>
            </w:pPr>
            <w:r>
              <w:rPr>
                <w:rFonts w:ascii="Calibri" w:eastAsia="Times New Roman" w:hAnsi="Calibri" w:cs="Arial"/>
                <w:sz w:val="16"/>
                <w:szCs w:val="16"/>
              </w:rPr>
              <w:t>665</w:t>
            </w:r>
          </w:p>
        </w:tc>
        <w:tc>
          <w:tcPr>
            <w:tcW w:w="219" w:type="pct"/>
            <w:shd w:val="clear" w:color="auto" w:fill="auto"/>
            <w:noWrap/>
            <w:vAlign w:val="bottom"/>
          </w:tcPr>
          <w:p w:rsidR="000056C1" w:rsidRDefault="00440383" w:rsidP="00461F39">
            <w:pPr>
              <w:spacing w:after="0" w:line="240" w:lineRule="auto"/>
              <w:rPr>
                <w:rFonts w:ascii="Calibri" w:eastAsia="Times New Roman" w:hAnsi="Calibri" w:cs="Arial"/>
                <w:sz w:val="16"/>
                <w:szCs w:val="16"/>
              </w:rPr>
            </w:pPr>
            <w:r>
              <w:rPr>
                <w:rFonts w:ascii="Calibri" w:eastAsia="Times New Roman" w:hAnsi="Calibri" w:cs="Arial"/>
                <w:sz w:val="16"/>
                <w:szCs w:val="16"/>
              </w:rPr>
              <w:t>343</w:t>
            </w:r>
          </w:p>
        </w:tc>
        <w:tc>
          <w:tcPr>
            <w:tcW w:w="165" w:type="pct"/>
            <w:shd w:val="clear" w:color="auto" w:fill="auto"/>
            <w:noWrap/>
            <w:vAlign w:val="bottom"/>
          </w:tcPr>
          <w:p w:rsidR="000056C1" w:rsidRDefault="000056C1" w:rsidP="00461F39">
            <w:pPr>
              <w:spacing w:after="0" w:line="240" w:lineRule="auto"/>
              <w:rPr>
                <w:rFonts w:ascii="Calibri" w:eastAsia="Times New Roman" w:hAnsi="Calibri" w:cs="Arial"/>
                <w:sz w:val="16"/>
                <w:szCs w:val="16"/>
              </w:rPr>
            </w:pPr>
          </w:p>
        </w:tc>
        <w:tc>
          <w:tcPr>
            <w:tcW w:w="221" w:type="pct"/>
            <w:shd w:val="clear" w:color="auto" w:fill="auto"/>
            <w:noWrap/>
            <w:vAlign w:val="bottom"/>
          </w:tcPr>
          <w:p w:rsidR="000056C1" w:rsidRDefault="000056C1" w:rsidP="00461F39">
            <w:pPr>
              <w:spacing w:after="0" w:line="240" w:lineRule="auto"/>
              <w:rPr>
                <w:rFonts w:ascii="Calibri" w:eastAsia="Times New Roman" w:hAnsi="Calibri" w:cs="Arial"/>
                <w:sz w:val="16"/>
                <w:szCs w:val="16"/>
              </w:rPr>
            </w:pPr>
          </w:p>
        </w:tc>
        <w:tc>
          <w:tcPr>
            <w:tcW w:w="217" w:type="pct"/>
            <w:shd w:val="clear" w:color="auto" w:fill="auto"/>
            <w:noWrap/>
            <w:vAlign w:val="bottom"/>
          </w:tcPr>
          <w:p w:rsidR="000056C1" w:rsidRDefault="000056C1" w:rsidP="00461F39">
            <w:pPr>
              <w:spacing w:after="0" w:line="240" w:lineRule="auto"/>
              <w:rPr>
                <w:rFonts w:ascii="Calibri" w:eastAsia="Times New Roman" w:hAnsi="Calibri" w:cs="Arial"/>
                <w:color w:val="006100"/>
                <w:sz w:val="16"/>
                <w:szCs w:val="16"/>
              </w:rPr>
            </w:pPr>
          </w:p>
        </w:tc>
        <w:tc>
          <w:tcPr>
            <w:tcW w:w="270" w:type="pct"/>
            <w:shd w:val="clear" w:color="auto" w:fill="auto"/>
            <w:noWrap/>
            <w:vAlign w:val="bottom"/>
          </w:tcPr>
          <w:p w:rsidR="000056C1" w:rsidRDefault="000056C1" w:rsidP="00461F39">
            <w:pPr>
              <w:spacing w:after="0" w:line="240" w:lineRule="auto"/>
              <w:rPr>
                <w:rFonts w:ascii="Calibri" w:eastAsia="Times New Roman" w:hAnsi="Calibri" w:cs="Arial"/>
                <w:color w:val="006100"/>
                <w:sz w:val="16"/>
                <w:szCs w:val="16"/>
              </w:rPr>
            </w:pPr>
          </w:p>
        </w:tc>
        <w:tc>
          <w:tcPr>
            <w:tcW w:w="217" w:type="pct"/>
            <w:shd w:val="clear" w:color="auto" w:fill="auto"/>
            <w:noWrap/>
            <w:vAlign w:val="bottom"/>
          </w:tcPr>
          <w:p w:rsidR="000056C1" w:rsidRPr="00461F39" w:rsidRDefault="000056C1" w:rsidP="00461F39">
            <w:pPr>
              <w:spacing w:after="0" w:line="240" w:lineRule="auto"/>
              <w:rPr>
                <w:rFonts w:ascii="Calibri" w:eastAsia="Times New Roman" w:hAnsi="Calibri" w:cs="Arial"/>
                <w:sz w:val="16"/>
                <w:szCs w:val="16"/>
              </w:rPr>
            </w:pPr>
          </w:p>
        </w:tc>
        <w:tc>
          <w:tcPr>
            <w:tcW w:w="270" w:type="pct"/>
            <w:shd w:val="clear" w:color="auto" w:fill="auto"/>
            <w:noWrap/>
            <w:vAlign w:val="bottom"/>
          </w:tcPr>
          <w:p w:rsidR="000056C1" w:rsidRPr="00461F39" w:rsidRDefault="000056C1" w:rsidP="00461F39">
            <w:pPr>
              <w:spacing w:after="0" w:line="240" w:lineRule="auto"/>
              <w:rPr>
                <w:rFonts w:ascii="Calibri" w:eastAsia="Times New Roman" w:hAnsi="Calibri" w:cs="Arial"/>
                <w:sz w:val="16"/>
                <w:szCs w:val="16"/>
              </w:rPr>
            </w:pPr>
          </w:p>
        </w:tc>
        <w:tc>
          <w:tcPr>
            <w:tcW w:w="217" w:type="pct"/>
            <w:shd w:val="clear" w:color="auto" w:fill="auto"/>
            <w:noWrap/>
            <w:vAlign w:val="bottom"/>
          </w:tcPr>
          <w:p w:rsidR="000056C1" w:rsidRPr="00461F39" w:rsidRDefault="00440383" w:rsidP="00461F39">
            <w:pPr>
              <w:spacing w:after="0" w:line="240" w:lineRule="auto"/>
              <w:rPr>
                <w:rFonts w:ascii="Calibri" w:eastAsia="Times New Roman" w:hAnsi="Calibri" w:cs="Arial"/>
                <w:sz w:val="16"/>
                <w:szCs w:val="16"/>
              </w:rPr>
            </w:pPr>
            <w:r>
              <w:rPr>
                <w:rFonts w:ascii="Calibri" w:eastAsia="Times New Roman" w:hAnsi="Calibri" w:cs="Arial"/>
                <w:sz w:val="16"/>
                <w:szCs w:val="16"/>
              </w:rPr>
              <w:t>665</w:t>
            </w:r>
          </w:p>
        </w:tc>
        <w:tc>
          <w:tcPr>
            <w:tcW w:w="270" w:type="pct"/>
            <w:shd w:val="clear" w:color="auto" w:fill="auto"/>
            <w:noWrap/>
            <w:vAlign w:val="bottom"/>
          </w:tcPr>
          <w:p w:rsidR="000056C1" w:rsidRPr="00461F39" w:rsidRDefault="00440383" w:rsidP="00440383">
            <w:pPr>
              <w:spacing w:after="0" w:line="240" w:lineRule="auto"/>
              <w:rPr>
                <w:rFonts w:ascii="Calibri" w:eastAsia="Times New Roman" w:hAnsi="Calibri" w:cs="Arial"/>
                <w:sz w:val="16"/>
                <w:szCs w:val="16"/>
              </w:rPr>
            </w:pPr>
            <w:r>
              <w:rPr>
                <w:rFonts w:ascii="Calibri" w:eastAsia="Times New Roman" w:hAnsi="Calibri" w:cs="Arial"/>
                <w:sz w:val="16"/>
                <w:szCs w:val="16"/>
              </w:rPr>
              <w:t>343</w:t>
            </w:r>
          </w:p>
        </w:tc>
        <w:tc>
          <w:tcPr>
            <w:tcW w:w="217" w:type="pct"/>
            <w:shd w:val="clear" w:color="auto" w:fill="auto"/>
            <w:noWrap/>
            <w:vAlign w:val="bottom"/>
          </w:tcPr>
          <w:p w:rsidR="000056C1" w:rsidRPr="00461F39" w:rsidRDefault="000056C1" w:rsidP="00461F39">
            <w:pPr>
              <w:spacing w:after="0" w:line="240" w:lineRule="auto"/>
              <w:rPr>
                <w:rFonts w:ascii="Calibri" w:eastAsia="Times New Roman" w:hAnsi="Calibri" w:cs="Arial"/>
                <w:sz w:val="16"/>
                <w:szCs w:val="16"/>
              </w:rPr>
            </w:pPr>
          </w:p>
        </w:tc>
        <w:tc>
          <w:tcPr>
            <w:tcW w:w="270" w:type="pct"/>
            <w:shd w:val="clear" w:color="auto" w:fill="auto"/>
            <w:noWrap/>
            <w:vAlign w:val="bottom"/>
          </w:tcPr>
          <w:p w:rsidR="000056C1" w:rsidRPr="00461F39" w:rsidRDefault="000056C1" w:rsidP="00461F39">
            <w:pPr>
              <w:spacing w:after="0" w:line="240" w:lineRule="auto"/>
              <w:rPr>
                <w:rFonts w:ascii="Calibri" w:eastAsia="Times New Roman" w:hAnsi="Calibri" w:cs="Arial"/>
                <w:sz w:val="16"/>
                <w:szCs w:val="16"/>
              </w:rPr>
            </w:pPr>
          </w:p>
        </w:tc>
      </w:tr>
      <w:tr w:rsidR="001229EE" w:rsidRPr="00461F39" w:rsidTr="00DF67E4">
        <w:trPr>
          <w:trHeight w:val="280"/>
          <w:jc w:val="center"/>
        </w:trPr>
        <w:tc>
          <w:tcPr>
            <w:tcW w:w="494" w:type="pct"/>
            <w:shd w:val="clear" w:color="auto" w:fill="auto"/>
            <w:noWrap/>
            <w:vAlign w:val="bottom"/>
          </w:tcPr>
          <w:p w:rsidR="001229EE" w:rsidRPr="00461F39" w:rsidRDefault="00DF67E4" w:rsidP="00461F39">
            <w:pPr>
              <w:spacing w:after="0" w:line="240" w:lineRule="auto"/>
              <w:rPr>
                <w:rFonts w:ascii="Calibri" w:eastAsia="Times New Roman" w:hAnsi="Calibri" w:cs="Arial"/>
                <w:sz w:val="16"/>
                <w:szCs w:val="16"/>
              </w:rPr>
            </w:pPr>
            <w:r>
              <w:rPr>
                <w:rFonts w:ascii="Calibri" w:eastAsia="Times New Roman" w:hAnsi="Calibri" w:cs="Arial"/>
                <w:sz w:val="16"/>
                <w:szCs w:val="16"/>
              </w:rPr>
              <w:t>Copenhagen</w:t>
            </w:r>
          </w:p>
        </w:tc>
        <w:tc>
          <w:tcPr>
            <w:tcW w:w="495" w:type="pct"/>
            <w:shd w:val="clear" w:color="auto" w:fill="auto"/>
            <w:noWrap/>
            <w:vAlign w:val="bottom"/>
          </w:tcPr>
          <w:p w:rsidR="001229EE" w:rsidRPr="00461F39" w:rsidRDefault="001229EE" w:rsidP="00461F39">
            <w:pPr>
              <w:spacing w:after="0" w:line="240" w:lineRule="auto"/>
              <w:rPr>
                <w:rFonts w:ascii="Calibri" w:eastAsia="Times New Roman" w:hAnsi="Calibri" w:cs="Arial"/>
                <w:color w:val="000000"/>
                <w:sz w:val="16"/>
                <w:szCs w:val="16"/>
              </w:rPr>
            </w:pPr>
            <w:r>
              <w:rPr>
                <w:rFonts w:ascii="Calibri" w:eastAsia="Times New Roman" w:hAnsi="Calibri" w:cs="Arial"/>
                <w:color w:val="000000"/>
                <w:sz w:val="16"/>
                <w:szCs w:val="16"/>
              </w:rPr>
              <w:t>Denmark Population</w:t>
            </w:r>
          </w:p>
        </w:tc>
        <w:tc>
          <w:tcPr>
            <w:tcW w:w="641"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r>
              <w:rPr>
                <w:rFonts w:ascii="Calibri" w:eastAsia="Times New Roman" w:hAnsi="Calibri" w:cs="Arial"/>
                <w:sz w:val="16"/>
                <w:szCs w:val="16"/>
              </w:rPr>
              <w:t xml:space="preserve">Stig </w:t>
            </w:r>
            <w:proofErr w:type="spellStart"/>
            <w:r>
              <w:rPr>
                <w:rFonts w:ascii="Calibri" w:eastAsia="Times New Roman" w:hAnsi="Calibri" w:cs="Arial"/>
                <w:sz w:val="16"/>
                <w:szCs w:val="16"/>
              </w:rPr>
              <w:t>Bojeson</w:t>
            </w:r>
            <w:proofErr w:type="spellEnd"/>
          </w:p>
        </w:tc>
        <w:tc>
          <w:tcPr>
            <w:tcW w:w="353"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r>
              <w:rPr>
                <w:rFonts w:ascii="Calibri" w:eastAsia="Times New Roman" w:hAnsi="Calibri" w:cs="Arial"/>
                <w:sz w:val="16"/>
                <w:szCs w:val="16"/>
              </w:rPr>
              <w:t>Denmark</w:t>
            </w:r>
          </w:p>
        </w:tc>
        <w:tc>
          <w:tcPr>
            <w:tcW w:w="296"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r>
              <w:rPr>
                <w:rFonts w:ascii="Calibri" w:eastAsia="Times New Roman" w:hAnsi="Calibri" w:cs="Arial"/>
                <w:sz w:val="16"/>
                <w:szCs w:val="16"/>
              </w:rPr>
              <w:t>Pop CC</w:t>
            </w:r>
          </w:p>
        </w:tc>
        <w:tc>
          <w:tcPr>
            <w:tcW w:w="165" w:type="pct"/>
            <w:shd w:val="clear" w:color="auto" w:fill="auto"/>
            <w:noWrap/>
            <w:vAlign w:val="bottom"/>
          </w:tcPr>
          <w:p w:rsidR="001229EE" w:rsidRDefault="000056C1" w:rsidP="00461F39">
            <w:pPr>
              <w:spacing w:after="0" w:line="240" w:lineRule="auto"/>
              <w:rPr>
                <w:rFonts w:ascii="Calibri" w:eastAsia="Times New Roman" w:hAnsi="Calibri" w:cs="Arial"/>
                <w:sz w:val="16"/>
                <w:szCs w:val="16"/>
              </w:rPr>
            </w:pPr>
            <w:r>
              <w:rPr>
                <w:rFonts w:ascii="Calibri" w:eastAsia="Times New Roman" w:hAnsi="Calibri" w:cs="Arial"/>
                <w:sz w:val="16"/>
                <w:szCs w:val="16"/>
              </w:rPr>
              <w:t>324</w:t>
            </w:r>
          </w:p>
        </w:tc>
        <w:tc>
          <w:tcPr>
            <w:tcW w:w="219" w:type="pct"/>
            <w:shd w:val="clear" w:color="auto" w:fill="auto"/>
            <w:noWrap/>
            <w:vAlign w:val="bottom"/>
          </w:tcPr>
          <w:p w:rsidR="001229EE" w:rsidRDefault="000056C1" w:rsidP="00461F39">
            <w:pPr>
              <w:spacing w:after="0" w:line="240" w:lineRule="auto"/>
              <w:rPr>
                <w:rFonts w:ascii="Calibri" w:eastAsia="Times New Roman" w:hAnsi="Calibri" w:cs="Arial"/>
                <w:sz w:val="16"/>
                <w:szCs w:val="16"/>
              </w:rPr>
            </w:pPr>
            <w:r>
              <w:rPr>
                <w:rFonts w:ascii="Calibri" w:eastAsia="Times New Roman" w:hAnsi="Calibri" w:cs="Arial"/>
                <w:sz w:val="16"/>
                <w:szCs w:val="16"/>
              </w:rPr>
              <w:t>333</w:t>
            </w:r>
          </w:p>
        </w:tc>
        <w:tc>
          <w:tcPr>
            <w:tcW w:w="165" w:type="pct"/>
            <w:shd w:val="clear" w:color="auto" w:fill="auto"/>
            <w:noWrap/>
            <w:vAlign w:val="bottom"/>
          </w:tcPr>
          <w:p w:rsidR="001229EE" w:rsidRDefault="000056C1" w:rsidP="00461F39">
            <w:pPr>
              <w:spacing w:after="0" w:line="240" w:lineRule="auto"/>
              <w:rPr>
                <w:rFonts w:ascii="Calibri" w:eastAsia="Times New Roman" w:hAnsi="Calibri" w:cs="Arial"/>
                <w:sz w:val="16"/>
                <w:szCs w:val="16"/>
              </w:rPr>
            </w:pPr>
            <w:r>
              <w:rPr>
                <w:rFonts w:ascii="Calibri" w:eastAsia="Times New Roman" w:hAnsi="Calibri" w:cs="Arial"/>
                <w:sz w:val="16"/>
                <w:szCs w:val="16"/>
              </w:rPr>
              <w:t>131</w:t>
            </w:r>
          </w:p>
        </w:tc>
        <w:tc>
          <w:tcPr>
            <w:tcW w:w="221" w:type="pct"/>
            <w:shd w:val="clear" w:color="auto" w:fill="auto"/>
            <w:noWrap/>
            <w:vAlign w:val="bottom"/>
          </w:tcPr>
          <w:p w:rsidR="001229EE" w:rsidRDefault="001229EE" w:rsidP="00461F39">
            <w:pPr>
              <w:spacing w:after="0" w:line="240" w:lineRule="auto"/>
              <w:rPr>
                <w:rFonts w:ascii="Calibri" w:eastAsia="Times New Roman" w:hAnsi="Calibri" w:cs="Arial"/>
                <w:sz w:val="16"/>
                <w:szCs w:val="16"/>
              </w:rPr>
            </w:pPr>
            <w:r>
              <w:rPr>
                <w:rFonts w:ascii="Calibri" w:eastAsia="Times New Roman" w:hAnsi="Calibri" w:cs="Arial"/>
                <w:sz w:val="16"/>
                <w:szCs w:val="16"/>
              </w:rPr>
              <w:t>115</w:t>
            </w:r>
          </w:p>
        </w:tc>
        <w:tc>
          <w:tcPr>
            <w:tcW w:w="217" w:type="pct"/>
            <w:shd w:val="clear" w:color="auto" w:fill="auto"/>
            <w:noWrap/>
            <w:vAlign w:val="bottom"/>
          </w:tcPr>
          <w:p w:rsidR="001229EE" w:rsidRDefault="000056C1" w:rsidP="00461F39">
            <w:pPr>
              <w:spacing w:after="0" w:line="240" w:lineRule="auto"/>
              <w:rPr>
                <w:rFonts w:ascii="Calibri" w:eastAsia="Times New Roman" w:hAnsi="Calibri" w:cs="Arial"/>
                <w:color w:val="006100"/>
                <w:sz w:val="16"/>
                <w:szCs w:val="16"/>
              </w:rPr>
            </w:pPr>
            <w:r>
              <w:rPr>
                <w:rFonts w:ascii="Calibri" w:eastAsia="Times New Roman" w:hAnsi="Calibri" w:cs="Arial"/>
                <w:color w:val="006100"/>
                <w:sz w:val="16"/>
                <w:szCs w:val="16"/>
              </w:rPr>
              <w:t>657</w:t>
            </w:r>
          </w:p>
        </w:tc>
        <w:tc>
          <w:tcPr>
            <w:tcW w:w="270" w:type="pct"/>
            <w:shd w:val="clear" w:color="auto" w:fill="auto"/>
            <w:noWrap/>
            <w:vAlign w:val="bottom"/>
          </w:tcPr>
          <w:p w:rsidR="001229EE" w:rsidRDefault="001229EE" w:rsidP="00461F39">
            <w:pPr>
              <w:spacing w:after="0" w:line="240" w:lineRule="auto"/>
              <w:rPr>
                <w:rFonts w:ascii="Calibri" w:eastAsia="Times New Roman" w:hAnsi="Calibri" w:cs="Arial"/>
                <w:color w:val="006100"/>
                <w:sz w:val="16"/>
                <w:szCs w:val="16"/>
              </w:rPr>
            </w:pPr>
            <w:r>
              <w:rPr>
                <w:rFonts w:ascii="Calibri" w:eastAsia="Times New Roman" w:hAnsi="Calibri" w:cs="Arial"/>
                <w:color w:val="006100"/>
                <w:sz w:val="16"/>
                <w:szCs w:val="16"/>
              </w:rPr>
              <w:t>246</w:t>
            </w:r>
          </w:p>
        </w:tc>
        <w:tc>
          <w:tcPr>
            <w:tcW w:w="217"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p>
        </w:tc>
        <w:tc>
          <w:tcPr>
            <w:tcW w:w="270"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p>
        </w:tc>
        <w:tc>
          <w:tcPr>
            <w:tcW w:w="217"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p>
        </w:tc>
        <w:tc>
          <w:tcPr>
            <w:tcW w:w="270"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p>
        </w:tc>
        <w:tc>
          <w:tcPr>
            <w:tcW w:w="217"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p>
        </w:tc>
        <w:tc>
          <w:tcPr>
            <w:tcW w:w="270" w:type="pct"/>
            <w:shd w:val="clear" w:color="auto" w:fill="auto"/>
            <w:noWrap/>
            <w:vAlign w:val="bottom"/>
          </w:tcPr>
          <w:p w:rsidR="001229EE" w:rsidRPr="00461F39" w:rsidRDefault="001229EE" w:rsidP="00461F39">
            <w:pPr>
              <w:spacing w:after="0" w:line="240" w:lineRule="auto"/>
              <w:rPr>
                <w:rFonts w:ascii="Calibri" w:eastAsia="Times New Roman" w:hAnsi="Calibri" w:cs="Arial"/>
                <w:sz w:val="16"/>
                <w:szCs w:val="16"/>
              </w:rPr>
            </w:pPr>
          </w:p>
        </w:tc>
      </w:tr>
    </w:tbl>
    <w:p w:rsidR="00461F39" w:rsidRPr="00461F39" w:rsidRDefault="00461F39" w:rsidP="00461F39">
      <w:pPr>
        <w:spacing w:after="0" w:line="240" w:lineRule="auto"/>
        <w:ind w:left="1440" w:firstLine="720"/>
        <w:rPr>
          <w:rFonts w:ascii="Calibri" w:eastAsia="MS Mincho" w:hAnsi="Calibri" w:cs="Times New Roman"/>
          <w:sz w:val="24"/>
          <w:szCs w:val="24"/>
        </w:rPr>
      </w:pPr>
    </w:p>
    <w:p w:rsidR="00461F39" w:rsidRPr="00461F39" w:rsidRDefault="00461F39" w:rsidP="00461F39">
      <w:pPr>
        <w:spacing w:after="0" w:line="240" w:lineRule="auto"/>
        <w:rPr>
          <w:rFonts w:ascii="Calibri" w:eastAsia="MS Mincho" w:hAnsi="Calibri" w:cs="Times New Roman"/>
          <w:sz w:val="24"/>
          <w:szCs w:val="24"/>
        </w:rPr>
      </w:pPr>
      <w:bookmarkStart w:id="0" w:name="_GoBack"/>
      <w:bookmarkEnd w:id="0"/>
      <w:r w:rsidRPr="00461F39">
        <w:rPr>
          <w:rFonts w:ascii="Calibri" w:eastAsia="MS Mincho" w:hAnsi="Calibri" w:cs="Times New Roman"/>
          <w:sz w:val="24"/>
          <w:szCs w:val="24"/>
        </w:rPr>
        <w:br w:type="page"/>
      </w:r>
    </w:p>
    <w:p w:rsidR="00461F39" w:rsidRPr="00461F39" w:rsidRDefault="00461F39" w:rsidP="00461F39">
      <w:pPr>
        <w:spacing w:after="0" w:line="240" w:lineRule="auto"/>
        <w:ind w:left="1440" w:firstLine="720"/>
        <w:rPr>
          <w:rFonts w:ascii="Calibri" w:eastAsia="MS Mincho" w:hAnsi="Calibri" w:cs="Times New Roman"/>
          <w:sz w:val="24"/>
          <w:szCs w:val="24"/>
        </w:rPr>
      </w:pPr>
      <w:r w:rsidRPr="00461F39">
        <w:rPr>
          <w:rFonts w:ascii="Calibri" w:eastAsia="MS Mincho" w:hAnsi="Calibri" w:cs="Times New Roman"/>
          <w:sz w:val="24"/>
          <w:szCs w:val="24"/>
        </w:rPr>
        <w:t>Supplementary Table 1f.  Participating Sites and Samples from Ovarian Cancer Consortia</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944"/>
        <w:gridCol w:w="2130"/>
        <w:gridCol w:w="1031"/>
        <w:gridCol w:w="1561"/>
        <w:gridCol w:w="851"/>
        <w:gridCol w:w="662"/>
        <w:gridCol w:w="850"/>
        <w:gridCol w:w="571"/>
        <w:gridCol w:w="760"/>
        <w:gridCol w:w="571"/>
        <w:gridCol w:w="760"/>
        <w:gridCol w:w="568"/>
        <w:gridCol w:w="757"/>
        <w:gridCol w:w="568"/>
        <w:gridCol w:w="803"/>
      </w:tblGrid>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p>
        </w:tc>
        <w:tc>
          <w:tcPr>
            <w:tcW w:w="293" w:type="pct"/>
            <w:shd w:val="clear" w:color="auto" w:fill="auto"/>
            <w:vAlign w:val="bottom"/>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Cases</w:t>
            </w:r>
          </w:p>
        </w:tc>
        <w:tc>
          <w:tcPr>
            <w:tcW w:w="521"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Controls</w:t>
            </w:r>
          </w:p>
        </w:tc>
        <w:tc>
          <w:tcPr>
            <w:tcW w:w="459"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White</w:t>
            </w:r>
          </w:p>
        </w:tc>
        <w:tc>
          <w:tcPr>
            <w:tcW w:w="459"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African American</w:t>
            </w:r>
          </w:p>
        </w:tc>
        <w:tc>
          <w:tcPr>
            <w:tcW w:w="457"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Asian</w:t>
            </w:r>
          </w:p>
        </w:tc>
        <w:tc>
          <w:tcPr>
            <w:tcW w:w="473" w:type="pct"/>
            <w:gridSpan w:val="2"/>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Other</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Genotyping</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Acronym</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PI</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Country</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Design</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Females</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Males</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Females</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No.</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 No.</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No.</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 No.</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No.</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 No.</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Case No.</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b/>
                <w:bCs/>
                <w:sz w:val="16"/>
                <w:szCs w:val="16"/>
              </w:rPr>
            </w:pPr>
            <w:r w:rsidRPr="00461F39">
              <w:rPr>
                <w:rFonts w:ascii="Calibri" w:eastAsia="Times New Roman" w:hAnsi="Calibri" w:cs="Arial"/>
                <w:b/>
                <w:bCs/>
                <w:sz w:val="16"/>
                <w:szCs w:val="16"/>
              </w:rPr>
              <w:t>Control No.</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AAS</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Joellen Schildkraut,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Patricia Moorman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475</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475</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AOCS/</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ACS</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Georgia Chenevix-Trench,  Penelope Webb</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Australia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1,504</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1,206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1420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1167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AUS</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Georgia Chenevix-Trench, Penelope Webb</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Australia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112</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BAV</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Peter </w:t>
            </w:r>
            <w:proofErr w:type="spellStart"/>
            <w:r w:rsidRPr="00461F39">
              <w:rPr>
                <w:rFonts w:ascii="Calibri" w:eastAsia="Times New Roman" w:hAnsi="Calibri" w:cs="Arial"/>
                <w:sz w:val="16"/>
                <w:szCs w:val="16"/>
              </w:rPr>
              <w:t>Fasching</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Germany</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284</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BEL</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Diether</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Lambrechts</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Belgium</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799</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1,306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789</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1297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BGS</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Anthony </w:t>
            </w:r>
            <w:proofErr w:type="spellStart"/>
            <w:r w:rsidRPr="00461F39">
              <w:rPr>
                <w:rFonts w:ascii="Calibri" w:eastAsia="Times New Roman" w:hAnsi="Calibri" w:cs="Arial"/>
                <w:sz w:val="16"/>
                <w:szCs w:val="16"/>
              </w:rPr>
              <w:t>Swerdlow</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Cohort</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BVU</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Digna</w:t>
            </w:r>
            <w:proofErr w:type="spellEnd"/>
            <w:r w:rsidRPr="00461F39">
              <w:rPr>
                <w:rFonts w:ascii="Calibri" w:eastAsia="Times New Roman" w:hAnsi="Calibri" w:cs="Arial"/>
                <w:sz w:val="16"/>
                <w:szCs w:val="16"/>
              </w:rPr>
              <w:t xml:space="preserve"> Velez Edwards</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149</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496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391</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James Brenton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231</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228</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SHANGHAI</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CHA</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Kexin</w:t>
            </w:r>
            <w:proofErr w:type="spellEnd"/>
            <w:r w:rsidRPr="00461F39">
              <w:rPr>
                <w:rFonts w:ascii="Calibri" w:eastAsia="Times New Roman" w:hAnsi="Calibri" w:cs="Arial"/>
                <w:sz w:val="16"/>
                <w:szCs w:val="16"/>
              </w:rPr>
              <w:t xml:space="preserve"> Chen, </w:t>
            </w:r>
            <w:proofErr w:type="spellStart"/>
            <w:r w:rsidRPr="00461F39">
              <w:rPr>
                <w:rFonts w:ascii="Calibri" w:eastAsia="Times New Roman" w:hAnsi="Calibri" w:cs="Arial"/>
                <w:sz w:val="16"/>
                <w:szCs w:val="16"/>
              </w:rPr>
              <w:t>Fengju</w:t>
            </w:r>
            <w:proofErr w:type="spellEnd"/>
            <w:r w:rsidRPr="00461F39">
              <w:rPr>
                <w:rFonts w:ascii="Calibri" w:eastAsia="Times New Roman" w:hAnsi="Calibri" w:cs="Arial"/>
                <w:sz w:val="16"/>
                <w:szCs w:val="16"/>
              </w:rPr>
              <w:t xml:space="preserve"> Song</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China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1,244</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2,072</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1243</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2072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SHANGHAI</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CHN</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Li Yan, Kang Shan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China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390</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CNI</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Javier </w:t>
            </w:r>
            <w:proofErr w:type="spellStart"/>
            <w:r w:rsidRPr="00461F39">
              <w:rPr>
                <w:rFonts w:ascii="Calibri" w:eastAsia="Times New Roman" w:hAnsi="Calibri" w:cs="Arial"/>
                <w:sz w:val="16"/>
                <w:szCs w:val="16"/>
              </w:rPr>
              <w:t>Benítez</w:t>
            </w:r>
            <w:proofErr w:type="spellEnd"/>
            <w:r w:rsidRPr="00461F39">
              <w:rPr>
                <w:rFonts w:ascii="Calibri" w:eastAsia="Times New Roman" w:hAnsi="Calibri" w:cs="Arial"/>
                <w:sz w:val="16"/>
                <w:szCs w:val="16"/>
              </w:rPr>
              <w:t xml:space="preserve">, </w:t>
            </w:r>
          </w:p>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María</w:t>
            </w:r>
            <w:proofErr w:type="spellEnd"/>
            <w:r w:rsidRPr="00461F39">
              <w:rPr>
                <w:rFonts w:ascii="Calibri" w:eastAsia="Times New Roman" w:hAnsi="Calibri" w:cs="Arial"/>
                <w:sz w:val="16"/>
                <w:szCs w:val="16"/>
              </w:rPr>
              <w:t xml:space="preserve"> J. </w:t>
            </w:r>
            <w:proofErr w:type="spellStart"/>
            <w:r w:rsidRPr="00461F39">
              <w:rPr>
                <w:rFonts w:ascii="Calibri" w:eastAsia="Times New Roman" w:hAnsi="Calibri" w:cs="Arial"/>
                <w:sz w:val="16"/>
                <w:szCs w:val="16"/>
              </w:rPr>
              <w:t>García</w:t>
            </w:r>
            <w:proofErr w:type="spellEnd"/>
            <w:r w:rsidRPr="00461F39">
              <w:rPr>
                <w:rFonts w:ascii="Calibri" w:eastAsia="Times New Roman" w:hAnsi="Calibri" w:cs="Arial"/>
                <w:sz w:val="16"/>
                <w:szCs w:val="16"/>
              </w:rPr>
              <w:t xml:space="preserve">,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Cristina Rodriguez-</w:t>
            </w:r>
            <w:proofErr w:type="spellStart"/>
            <w:r w:rsidRPr="00461F39">
              <w:rPr>
                <w:rFonts w:ascii="Calibri" w:eastAsia="Times New Roman" w:hAnsi="Calibri" w:cs="Arial"/>
                <w:sz w:val="16"/>
                <w:szCs w:val="16"/>
              </w:rPr>
              <w:t>Antona</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Spain</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DKE</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Joellen Schildkraut, </w:t>
            </w:r>
            <w:r w:rsidRPr="00461F39">
              <w:rPr>
                <w:rFonts w:ascii="Calibri" w:eastAsia="Times New Roman" w:hAnsi="Calibri" w:cs="Arial"/>
                <w:sz w:val="16"/>
                <w:szCs w:val="16"/>
              </w:rPr>
              <w:br/>
              <w:t>Andrew Berchuck</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DOV</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Mary Anne </w:t>
            </w:r>
            <w:proofErr w:type="spellStart"/>
            <w:r w:rsidRPr="00461F39">
              <w:rPr>
                <w:rFonts w:ascii="Calibri" w:eastAsia="Times New Roman" w:hAnsi="Calibri" w:cs="Arial"/>
                <w:sz w:val="16"/>
                <w:szCs w:val="16"/>
              </w:rPr>
              <w:t>Rossing</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1,346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1,568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1246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1460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45</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EPC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Charlotte </w:t>
            </w:r>
            <w:proofErr w:type="spellStart"/>
            <w:r w:rsidRPr="00461F39">
              <w:rPr>
                <w:rFonts w:ascii="Calibri" w:eastAsia="Times New Roman" w:hAnsi="Calibri" w:cs="Arial"/>
                <w:sz w:val="16"/>
                <w:szCs w:val="16"/>
              </w:rPr>
              <w:t>Onland-Moret</w:t>
            </w:r>
            <w:proofErr w:type="spellEnd"/>
            <w:r w:rsidRPr="00461F39">
              <w:rPr>
                <w:rFonts w:ascii="Calibri" w:eastAsia="Times New Roman" w:hAnsi="Calibri" w:cs="Arial"/>
                <w:sz w:val="16"/>
                <w:szCs w:val="16"/>
              </w:rPr>
              <w:t xml:space="preserve">, Elio </w:t>
            </w:r>
            <w:proofErr w:type="spellStart"/>
            <w:r w:rsidRPr="00461F39">
              <w:rPr>
                <w:rFonts w:ascii="Calibri" w:eastAsia="Times New Roman" w:hAnsi="Calibri" w:cs="Arial"/>
                <w:sz w:val="16"/>
                <w:szCs w:val="16"/>
              </w:rPr>
              <w:t>Riboli</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Europe</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437</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876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431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872</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GER</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Jenny Chang-Claude</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Germany</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205</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GRC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Drakoulis</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Yannoukakos</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Greece</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327</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325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GRR</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Kirsten </w:t>
            </w:r>
            <w:proofErr w:type="spellStart"/>
            <w:r w:rsidRPr="00461F39">
              <w:rPr>
                <w:rFonts w:ascii="Calibri" w:eastAsia="Times New Roman" w:hAnsi="Calibri" w:cs="Arial"/>
                <w:sz w:val="16"/>
                <w:szCs w:val="16"/>
              </w:rPr>
              <w:t>Moysich</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HAW</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Marc Goodman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397</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626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172</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275</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412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33</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HJO</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Thilo</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Doerk-Bousset</w:t>
            </w:r>
            <w:proofErr w:type="spellEnd"/>
            <w:r w:rsidRPr="00461F39">
              <w:rPr>
                <w:rFonts w:ascii="Calibri" w:eastAsia="Times New Roman" w:hAnsi="Calibri" w:cs="Arial"/>
                <w:sz w:val="16"/>
                <w:szCs w:val="16"/>
              </w:rPr>
              <w:t xml:space="preserve">, Matthias </w:t>
            </w:r>
            <w:proofErr w:type="spellStart"/>
            <w:r w:rsidRPr="00461F39">
              <w:rPr>
                <w:rFonts w:ascii="Calibri" w:eastAsia="Times New Roman" w:hAnsi="Calibri" w:cs="Arial"/>
                <w:sz w:val="16"/>
                <w:szCs w:val="16"/>
              </w:rPr>
              <w:t>Duerst</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Germany</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244</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HMO</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Thilo</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Doerk-Bousset</w:t>
            </w:r>
            <w:proofErr w:type="spellEnd"/>
            <w:r w:rsidRPr="00461F39">
              <w:rPr>
                <w:rFonts w:ascii="Calibri" w:eastAsia="Times New Roman" w:hAnsi="Calibri" w:cs="Arial"/>
                <w:sz w:val="16"/>
                <w:szCs w:val="16"/>
              </w:rPr>
              <w:t xml:space="preserve">, Natalia </w:t>
            </w:r>
            <w:proofErr w:type="spellStart"/>
            <w:r w:rsidRPr="00461F39">
              <w:rPr>
                <w:rFonts w:ascii="Calibri" w:eastAsia="Times New Roman" w:hAnsi="Calibri" w:cs="Arial"/>
                <w:sz w:val="16"/>
                <w:szCs w:val="16"/>
              </w:rPr>
              <w:t>Bogdanova</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Germany</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283</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HOC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Ralf </w:t>
            </w:r>
            <w:proofErr w:type="spellStart"/>
            <w:r w:rsidRPr="00461F39">
              <w:rPr>
                <w:rFonts w:ascii="Calibri" w:eastAsia="Times New Roman" w:hAnsi="Calibri" w:cs="Arial"/>
                <w:sz w:val="16"/>
                <w:szCs w:val="16"/>
              </w:rPr>
              <w:t>Butzow</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Finland</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265</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HOP</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Francesmary</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Modugno</w:t>
            </w:r>
            <w:proofErr w:type="spellEnd"/>
            <w:r w:rsidRPr="00461F39">
              <w:rPr>
                <w:rFonts w:ascii="Calibri" w:eastAsia="Times New Roman" w:hAnsi="Calibri" w:cs="Arial"/>
                <w:sz w:val="16"/>
                <w:szCs w:val="16"/>
              </w:rPr>
              <w:t xml:space="preserve">, Kirsten </w:t>
            </w:r>
            <w:proofErr w:type="spellStart"/>
            <w:r w:rsidRPr="00461F39">
              <w:rPr>
                <w:rFonts w:ascii="Calibri" w:eastAsia="Times New Roman" w:hAnsi="Calibri" w:cs="Arial"/>
                <w:sz w:val="16"/>
                <w:szCs w:val="16"/>
              </w:rPr>
              <w:t>Moysich</w:t>
            </w:r>
            <w:proofErr w:type="spellEnd"/>
            <w:r w:rsidRPr="00461F39">
              <w:rPr>
                <w:rFonts w:ascii="Calibri" w:eastAsia="Times New Roman" w:hAnsi="Calibri" w:cs="Arial"/>
                <w:sz w:val="16"/>
                <w:szCs w:val="16"/>
              </w:rPr>
              <w:t xml:space="preserve">,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Roberta Ness</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549</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1,217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524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1189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HSK</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Florian </w:t>
            </w:r>
            <w:proofErr w:type="spellStart"/>
            <w:r w:rsidRPr="00461F39">
              <w:rPr>
                <w:rFonts w:ascii="Calibri" w:eastAsia="Times New Roman" w:hAnsi="Calibri" w:cs="Arial"/>
                <w:sz w:val="16"/>
                <w:szCs w:val="16"/>
              </w:rPr>
              <w:t>Heitz</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Germany</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HUO</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Thilo</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Doerk-Bousset</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Germany</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235</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49</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93</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ICN</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Florian </w:t>
            </w:r>
            <w:proofErr w:type="spellStart"/>
            <w:r w:rsidRPr="00461F39">
              <w:rPr>
                <w:rFonts w:ascii="Calibri" w:eastAsia="Times New Roman" w:hAnsi="Calibri" w:cs="Arial"/>
                <w:sz w:val="16"/>
                <w:szCs w:val="16"/>
              </w:rPr>
              <w:t>Heitz</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415</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390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JPN</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Keitaro Matsuo</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Japan</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150</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232</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KRA</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Sue Park</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Korea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310</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688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688</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LAX</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Beth </w:t>
            </w:r>
            <w:proofErr w:type="spellStart"/>
            <w:r w:rsidRPr="00461F39">
              <w:rPr>
                <w:rFonts w:ascii="Calibri" w:eastAsia="Times New Roman" w:hAnsi="Calibri" w:cs="Arial"/>
                <w:sz w:val="16"/>
                <w:szCs w:val="16"/>
              </w:rPr>
              <w:t>Karlan</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476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LUN</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Håkan</w:t>
            </w:r>
            <w:proofErr w:type="spellEnd"/>
            <w:r w:rsidRPr="00461F39">
              <w:rPr>
                <w:rFonts w:ascii="Calibri" w:eastAsia="Times New Roman" w:hAnsi="Calibri" w:cs="Arial"/>
                <w:sz w:val="16"/>
                <w:szCs w:val="16"/>
              </w:rPr>
              <w:t xml:space="preserve"> Olsson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Sweden</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41</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1,577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1576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Ellen Goode</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MAL</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Susanne Kruger </w:t>
            </w:r>
            <w:proofErr w:type="spellStart"/>
            <w:r w:rsidRPr="00461F39">
              <w:rPr>
                <w:rFonts w:ascii="Calibri" w:eastAsia="Times New Roman" w:hAnsi="Calibri" w:cs="Arial"/>
                <w:sz w:val="16"/>
                <w:szCs w:val="16"/>
              </w:rPr>
              <w:t>Kjaer</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Denmark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384</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649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384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649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MAS</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Soo-Hwang </w:t>
            </w:r>
            <w:proofErr w:type="spellStart"/>
            <w:r w:rsidRPr="00461F39">
              <w:rPr>
                <w:rFonts w:ascii="Calibri" w:eastAsia="Times New Roman" w:hAnsi="Calibri" w:cs="Arial"/>
                <w:sz w:val="16"/>
                <w:szCs w:val="16"/>
              </w:rPr>
              <w:t>Teo</w:t>
            </w:r>
            <w:proofErr w:type="spellEnd"/>
            <w:r w:rsidRPr="00461F39">
              <w:rPr>
                <w:rFonts w:ascii="Calibri" w:eastAsia="Times New Roman" w:hAnsi="Calibri" w:cs="Arial"/>
                <w:sz w:val="16"/>
                <w:szCs w:val="16"/>
              </w:rPr>
              <w:t xml:space="preserve">,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Yin Ling Woo</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Malaysia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179</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181</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158</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Ellen Goode</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1,170</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1,146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1145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1135</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MCC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Graham Giles, </w:t>
            </w:r>
            <w:r w:rsidRPr="00461F39">
              <w:rPr>
                <w:rFonts w:ascii="Calibri" w:eastAsia="Times New Roman" w:hAnsi="Calibri" w:cs="Arial"/>
                <w:sz w:val="16"/>
                <w:szCs w:val="16"/>
              </w:rPr>
              <w:br/>
              <w:t xml:space="preserve">Laura </w:t>
            </w:r>
            <w:proofErr w:type="spellStart"/>
            <w:r w:rsidRPr="00461F39">
              <w:rPr>
                <w:rFonts w:ascii="Calibri" w:eastAsia="Times New Roman" w:hAnsi="Calibri" w:cs="Arial"/>
                <w:sz w:val="16"/>
                <w:szCs w:val="16"/>
              </w:rPr>
              <w:t>Baglietto</w:t>
            </w:r>
            <w:proofErr w:type="spellEnd"/>
            <w:r w:rsidRPr="00461F39">
              <w:rPr>
                <w:rFonts w:ascii="Calibri" w:eastAsia="Times New Roman" w:hAnsi="Calibri" w:cs="Arial"/>
                <w:sz w:val="16"/>
                <w:szCs w:val="16"/>
              </w:rPr>
              <w:t xml:space="preserve">, </w:t>
            </w:r>
            <w:r w:rsidRPr="00461F39">
              <w:rPr>
                <w:rFonts w:ascii="Calibri" w:eastAsia="Times New Roman" w:hAnsi="Calibri" w:cs="Arial"/>
                <w:sz w:val="16"/>
                <w:szCs w:val="16"/>
              </w:rPr>
              <w:br/>
            </w:r>
            <w:proofErr w:type="spellStart"/>
            <w:r w:rsidRPr="00461F39">
              <w:rPr>
                <w:rFonts w:ascii="Calibri" w:eastAsia="Times New Roman" w:hAnsi="Calibri" w:cs="Arial"/>
                <w:sz w:val="16"/>
                <w:szCs w:val="16"/>
              </w:rPr>
              <w:t>Gianluca</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Severi</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Australia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141</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141</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MDA</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Karen Lu, </w:t>
            </w:r>
            <w:r w:rsidRPr="00461F39">
              <w:rPr>
                <w:rFonts w:ascii="Calibri" w:eastAsia="Times New Roman" w:hAnsi="Calibri" w:cs="Arial"/>
                <w:sz w:val="16"/>
                <w:szCs w:val="16"/>
              </w:rPr>
              <w:br/>
              <w:t>Michelle Hildebrandt</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MEC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Wendy </w:t>
            </w:r>
            <w:proofErr w:type="spellStart"/>
            <w:r w:rsidRPr="00461F39">
              <w:rPr>
                <w:rFonts w:ascii="Calibri" w:eastAsia="Times New Roman" w:hAnsi="Calibri" w:cs="Arial"/>
                <w:sz w:val="16"/>
                <w:szCs w:val="16"/>
              </w:rPr>
              <w:t>Setiawan</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67</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MOF</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Thomas Sellers, </w:t>
            </w:r>
            <w:r w:rsidRPr="00461F39">
              <w:rPr>
                <w:rFonts w:ascii="Calibri" w:eastAsia="Times New Roman" w:hAnsi="Calibri" w:cs="Arial"/>
                <w:sz w:val="16"/>
                <w:szCs w:val="16"/>
              </w:rPr>
              <w:br/>
              <w:t xml:space="preserve">Jennifer </w:t>
            </w:r>
            <w:proofErr w:type="spellStart"/>
            <w:r w:rsidRPr="00461F39">
              <w:rPr>
                <w:rFonts w:ascii="Calibri" w:eastAsia="Times New Roman" w:hAnsi="Calibri" w:cs="Arial"/>
                <w:sz w:val="16"/>
                <w:szCs w:val="16"/>
              </w:rPr>
              <w:t>Permuth</w:t>
            </w:r>
            <w:proofErr w:type="spellEnd"/>
            <w:r w:rsidRPr="00461F39">
              <w:rPr>
                <w:rFonts w:ascii="Calibri" w:eastAsia="Times New Roman" w:hAnsi="Calibri" w:cs="Arial"/>
                <w:sz w:val="16"/>
                <w:szCs w:val="16"/>
              </w:rPr>
              <w:t xml:space="preserve"> Wey, Catherine Phelan, </w:t>
            </w:r>
            <w:r w:rsidRPr="00461F39">
              <w:rPr>
                <w:rFonts w:ascii="Calibri" w:eastAsia="Times New Roman" w:hAnsi="Calibri" w:cs="Arial"/>
                <w:sz w:val="16"/>
                <w:szCs w:val="16"/>
              </w:rPr>
              <w:br/>
              <w:t>Alvaro Monteiro</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414</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459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371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412</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MSK</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Douglas Levine</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238</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245</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205</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NCO</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Joellen Schildkraut</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994</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925</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837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734</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179</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Daniel Cramer,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Kathryn Terry</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532</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586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502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569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NHS</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Shelley </w:t>
            </w:r>
            <w:proofErr w:type="spellStart"/>
            <w:r w:rsidRPr="00461F39">
              <w:rPr>
                <w:rFonts w:ascii="Calibri" w:eastAsia="Times New Roman" w:hAnsi="Calibri" w:cs="Arial"/>
                <w:sz w:val="16"/>
                <w:szCs w:val="16"/>
              </w:rPr>
              <w:t>Tworoger</w:t>
            </w:r>
            <w:proofErr w:type="spellEnd"/>
            <w:r w:rsidRPr="00461F39">
              <w:rPr>
                <w:rFonts w:ascii="Calibri" w:eastAsia="Times New Roman" w:hAnsi="Calibri" w:cs="Arial"/>
                <w:sz w:val="16"/>
                <w:szCs w:val="16"/>
              </w:rPr>
              <w:t xml:space="preserve">, </w:t>
            </w:r>
            <w:r w:rsidRPr="00461F39">
              <w:rPr>
                <w:rFonts w:ascii="Calibri" w:eastAsia="Times New Roman" w:hAnsi="Calibri" w:cs="Arial"/>
                <w:sz w:val="16"/>
                <w:szCs w:val="16"/>
              </w:rPr>
              <w:br/>
              <w:t xml:space="preserve">Meir </w:t>
            </w:r>
            <w:proofErr w:type="spellStart"/>
            <w:r w:rsidRPr="00461F39">
              <w:rPr>
                <w:rFonts w:ascii="Calibri" w:eastAsia="Times New Roman" w:hAnsi="Calibri" w:cs="Arial"/>
                <w:sz w:val="16"/>
                <w:szCs w:val="16"/>
              </w:rPr>
              <w:t>Stampfer</w:t>
            </w:r>
            <w:proofErr w:type="spellEnd"/>
            <w:r w:rsidRPr="00461F39">
              <w:rPr>
                <w:rFonts w:ascii="Calibri" w:eastAsia="Times New Roman" w:hAnsi="Calibri" w:cs="Arial"/>
                <w:sz w:val="16"/>
                <w:szCs w:val="16"/>
              </w:rPr>
              <w:t xml:space="preserve">,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Walter Willett</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Nested 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342</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337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314</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NOR</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Helga B Salvesen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Norway</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342</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342</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NTH</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Lambartus</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Kiemeney</w:t>
            </w:r>
            <w:proofErr w:type="spellEnd"/>
            <w:r w:rsidRPr="00461F39">
              <w:rPr>
                <w:rFonts w:ascii="Calibri" w:eastAsia="Times New Roman" w:hAnsi="Calibri" w:cs="Arial"/>
                <w:sz w:val="16"/>
                <w:szCs w:val="16"/>
              </w:rPr>
              <w:t xml:space="preserve">, </w:t>
            </w:r>
            <w:r w:rsidRPr="00461F39">
              <w:rPr>
                <w:rFonts w:ascii="Calibri" w:eastAsia="Times New Roman" w:hAnsi="Calibri" w:cs="Arial"/>
                <w:sz w:val="16"/>
                <w:szCs w:val="16"/>
              </w:rPr>
              <w:br/>
              <w:t xml:space="preserve">Leon </w:t>
            </w:r>
            <w:proofErr w:type="spellStart"/>
            <w:r w:rsidRPr="00461F39">
              <w:rPr>
                <w:rFonts w:ascii="Calibri" w:eastAsia="Times New Roman" w:hAnsi="Calibri" w:cs="Arial"/>
                <w:sz w:val="16"/>
                <w:szCs w:val="16"/>
              </w:rPr>
              <w:t>Massuger</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Netherlands</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588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588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OPL</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Penelope Webb</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Australia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510</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484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ORE</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Tanja </w:t>
            </w:r>
            <w:proofErr w:type="spellStart"/>
            <w:r w:rsidRPr="00461F39">
              <w:rPr>
                <w:rFonts w:ascii="Calibri" w:eastAsia="Times New Roman" w:hAnsi="Calibri" w:cs="Arial"/>
                <w:sz w:val="16"/>
                <w:szCs w:val="16"/>
              </w:rPr>
              <w:t>Pejovic</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92</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OVA</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Linda Cook, </w:t>
            </w:r>
            <w:proofErr w:type="spellStart"/>
            <w:r w:rsidRPr="00461F39">
              <w:rPr>
                <w:rFonts w:ascii="Calibri" w:eastAsia="Times New Roman" w:hAnsi="Calibri" w:cs="Arial"/>
                <w:sz w:val="16"/>
                <w:szCs w:val="16"/>
              </w:rPr>
              <w:t>Nhu</w:t>
            </w:r>
            <w:proofErr w:type="spellEnd"/>
            <w:r w:rsidRPr="00461F39">
              <w:rPr>
                <w:rFonts w:ascii="Calibri" w:eastAsia="Times New Roman" w:hAnsi="Calibri" w:cs="Arial"/>
                <w:sz w:val="16"/>
                <w:szCs w:val="16"/>
              </w:rPr>
              <w:t xml:space="preserve"> Le</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Canada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756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797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669</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734</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63</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NCI</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PLC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Nicolas Wentzensen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Cohort</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277</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1,257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263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1119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94</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43</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Jacek </w:t>
            </w:r>
            <w:proofErr w:type="spellStart"/>
            <w:r w:rsidRPr="00461F39">
              <w:rPr>
                <w:rFonts w:ascii="Calibri" w:eastAsia="Times New Roman" w:hAnsi="Calibri" w:cs="Arial"/>
                <w:sz w:val="16"/>
                <w:szCs w:val="16"/>
              </w:rPr>
              <w:t>Gronwald</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Poland</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NCI</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POL</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Nicolas Wentzensen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Poland</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272</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272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PVD</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Estrid</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Hogdall</w:t>
            </w:r>
            <w:proofErr w:type="spellEnd"/>
            <w:r w:rsidRPr="00461F39">
              <w:rPr>
                <w:rFonts w:ascii="Calibri" w:eastAsia="Times New Roman" w:hAnsi="Calibri" w:cs="Arial"/>
                <w:sz w:val="16"/>
                <w:szCs w:val="16"/>
              </w:rPr>
              <w:t xml:space="preserve">, </w:t>
            </w:r>
            <w:r w:rsidRPr="00461F39">
              <w:rPr>
                <w:rFonts w:ascii="Calibri" w:eastAsia="Times New Roman" w:hAnsi="Calibri" w:cs="Arial"/>
                <w:sz w:val="16"/>
                <w:szCs w:val="16"/>
              </w:rPr>
              <w:br/>
              <w:t xml:space="preserve">Claus </w:t>
            </w:r>
            <w:proofErr w:type="spellStart"/>
            <w:r w:rsidRPr="00461F39">
              <w:rPr>
                <w:rFonts w:ascii="Calibri" w:eastAsia="Times New Roman" w:hAnsi="Calibri" w:cs="Arial"/>
                <w:sz w:val="16"/>
                <w:szCs w:val="16"/>
              </w:rPr>
              <w:t>Hogdall</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Denmark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197</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193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RBH</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Georgia Chenevix-Trench</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Australia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141</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139</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RMH</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Paul Pharoah</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182</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RPC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Kirsten </w:t>
            </w:r>
            <w:proofErr w:type="spellStart"/>
            <w:r w:rsidRPr="00461F39">
              <w:rPr>
                <w:rFonts w:ascii="Calibri" w:eastAsia="Times New Roman" w:hAnsi="Calibri" w:cs="Arial"/>
                <w:sz w:val="16"/>
                <w:szCs w:val="16"/>
              </w:rPr>
              <w:t>Moysich</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99</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SEA</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Paul Pharoah</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2,180</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1,869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2154</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1844</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SIS</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Dale Sandler</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Cohort</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131</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1,507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118</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1306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36</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SMC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Alicja</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Wolk</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Sweden</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Cohort</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93</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93</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SOC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Ian Campbell, Diana Eccles</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301</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SRO</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Jim Paul, Nadeem Siddiqui, Ros </w:t>
            </w:r>
            <w:proofErr w:type="spellStart"/>
            <w:r w:rsidRPr="00461F39">
              <w:rPr>
                <w:rFonts w:ascii="Calibri" w:eastAsia="Times New Roman" w:hAnsi="Calibri" w:cs="Arial"/>
                <w:sz w:val="16"/>
                <w:szCs w:val="16"/>
              </w:rPr>
              <w:t>Glasspool</w:t>
            </w:r>
            <w:proofErr w:type="spellEnd"/>
            <w:r w:rsidRPr="00461F39">
              <w:rPr>
                <w:rFonts w:ascii="Calibri" w:eastAsia="Times New Roman" w:hAnsi="Calibri" w:cs="Arial"/>
                <w:sz w:val="16"/>
                <w:szCs w:val="16"/>
              </w:rPr>
              <w:t xml:space="preserve">, </w:t>
            </w:r>
            <w:r w:rsidRPr="00461F39">
              <w:rPr>
                <w:rFonts w:ascii="Calibri" w:eastAsia="Times New Roman" w:hAnsi="Calibri" w:cs="Arial"/>
                <w:sz w:val="16"/>
                <w:szCs w:val="16"/>
              </w:rPr>
              <w:br/>
              <w:t xml:space="preserve">Iain </w:t>
            </w:r>
            <w:proofErr w:type="spellStart"/>
            <w:r w:rsidRPr="00461F39">
              <w:rPr>
                <w:rFonts w:ascii="Calibri" w:eastAsia="Times New Roman" w:hAnsi="Calibri" w:cs="Arial"/>
                <w:sz w:val="16"/>
                <w:szCs w:val="16"/>
              </w:rPr>
              <w:t>McNeish</w:t>
            </w:r>
            <w:proofErr w:type="spellEnd"/>
            <w:r w:rsidRPr="00461F39">
              <w:rPr>
                <w:rFonts w:ascii="Calibri" w:eastAsia="Times New Roman" w:hAnsi="Calibri" w:cs="Arial"/>
                <w:sz w:val="16"/>
                <w:szCs w:val="16"/>
              </w:rPr>
              <w:t xml:space="preserve">,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Susana Banerjee</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STA</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Alice </w:t>
            </w:r>
            <w:proofErr w:type="spellStart"/>
            <w:r w:rsidRPr="00461F39">
              <w:rPr>
                <w:rFonts w:ascii="Calibri" w:eastAsia="Times New Roman" w:hAnsi="Calibri" w:cs="Arial"/>
                <w:sz w:val="16"/>
                <w:szCs w:val="16"/>
              </w:rPr>
              <w:t>Whittemore</w:t>
            </w:r>
            <w:proofErr w:type="spellEnd"/>
            <w:r w:rsidRPr="00461F39">
              <w:rPr>
                <w:rFonts w:ascii="Calibri" w:eastAsia="Times New Roman" w:hAnsi="Calibri" w:cs="Arial"/>
                <w:sz w:val="16"/>
                <w:szCs w:val="16"/>
              </w:rPr>
              <w:t xml:space="preserve">, </w:t>
            </w:r>
            <w:r w:rsidRPr="00461F39">
              <w:rPr>
                <w:rFonts w:ascii="Calibri" w:eastAsia="Times New Roman" w:hAnsi="Calibri" w:cs="Arial"/>
                <w:sz w:val="16"/>
                <w:szCs w:val="16"/>
              </w:rPr>
              <w:br/>
            </w:r>
            <w:proofErr w:type="spellStart"/>
            <w:r w:rsidRPr="00461F39">
              <w:rPr>
                <w:rFonts w:ascii="Calibri" w:eastAsia="Times New Roman" w:hAnsi="Calibri" w:cs="Arial"/>
                <w:sz w:val="16"/>
                <w:szCs w:val="16"/>
              </w:rPr>
              <w:t>Weiva</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Sieh</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424</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464</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282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307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77</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49</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46</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SWH</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Wei Zheng</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China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135</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135</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135</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135</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SZB</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Jacek </w:t>
            </w:r>
            <w:proofErr w:type="spellStart"/>
            <w:r w:rsidRPr="00461F39">
              <w:rPr>
                <w:rFonts w:ascii="Calibri" w:eastAsia="Times New Roman" w:hAnsi="Calibri" w:cs="Arial"/>
                <w:sz w:val="16"/>
                <w:szCs w:val="16"/>
              </w:rPr>
              <w:t>Gronwald</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Poland</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Controls</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181</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180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TBO</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Rebecca </w:t>
            </w:r>
            <w:proofErr w:type="spellStart"/>
            <w:r w:rsidRPr="00461F39">
              <w:rPr>
                <w:rFonts w:ascii="Calibri" w:eastAsia="Times New Roman" w:hAnsi="Calibri" w:cs="Arial"/>
                <w:sz w:val="16"/>
                <w:szCs w:val="16"/>
              </w:rPr>
              <w:t>Sutphen</w:t>
            </w:r>
            <w:proofErr w:type="spellEnd"/>
            <w:r w:rsidRPr="00461F39">
              <w:rPr>
                <w:rFonts w:ascii="Calibri" w:eastAsia="Times New Roman" w:hAnsi="Calibri" w:cs="Arial"/>
                <w:sz w:val="16"/>
                <w:szCs w:val="16"/>
              </w:rPr>
              <w:t>, Catherine Phelan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TOR</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Catherine Phelan, </w:t>
            </w:r>
            <w:r w:rsidRPr="00461F39">
              <w:rPr>
                <w:rFonts w:ascii="Calibri" w:eastAsia="Times New Roman" w:hAnsi="Calibri" w:cs="Arial"/>
                <w:sz w:val="16"/>
                <w:szCs w:val="16"/>
              </w:rPr>
              <w:br/>
              <w:t xml:space="preserve">Steven </w:t>
            </w:r>
            <w:proofErr w:type="spellStart"/>
            <w:r w:rsidRPr="00461F39">
              <w:rPr>
                <w:rFonts w:ascii="Calibri" w:eastAsia="Times New Roman" w:hAnsi="Calibri" w:cs="Arial"/>
                <w:sz w:val="16"/>
                <w:szCs w:val="16"/>
              </w:rPr>
              <w:t>Narod</w:t>
            </w:r>
            <w:proofErr w:type="spellEnd"/>
            <w:r w:rsidRPr="00461F39">
              <w:rPr>
                <w:rFonts w:ascii="Calibri" w:eastAsia="Times New Roman" w:hAnsi="Calibri" w:cs="Arial"/>
                <w:sz w:val="16"/>
                <w:szCs w:val="16"/>
              </w:rPr>
              <w:t xml:space="preserve">, Harvey </w:t>
            </w:r>
            <w:proofErr w:type="spellStart"/>
            <w:r w:rsidRPr="00461F39">
              <w:rPr>
                <w:rFonts w:ascii="Calibri" w:eastAsia="Times New Roman" w:hAnsi="Calibri" w:cs="Arial"/>
                <w:sz w:val="16"/>
                <w:szCs w:val="16"/>
              </w:rPr>
              <w:t>Risch</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Canada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474</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486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445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477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5</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UCI</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Hoda Anton-Culver</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311</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258</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295</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29</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UHN</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Marcus </w:t>
            </w:r>
            <w:proofErr w:type="spellStart"/>
            <w:r w:rsidRPr="00461F39">
              <w:rPr>
                <w:rFonts w:ascii="Calibri" w:eastAsia="Times New Roman" w:hAnsi="Calibri" w:cs="Arial"/>
                <w:sz w:val="16"/>
                <w:szCs w:val="16"/>
              </w:rPr>
              <w:t>Bernardini</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Canada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211</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13</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UKO</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Usha Menon, </w:t>
            </w:r>
            <w:r w:rsidRPr="00461F39">
              <w:rPr>
                <w:rFonts w:ascii="Calibri" w:eastAsia="Times New Roman" w:hAnsi="Calibri" w:cs="Arial"/>
                <w:sz w:val="16"/>
                <w:szCs w:val="16"/>
              </w:rPr>
              <w:br/>
              <w:t>Simon Gayther</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755</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998</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737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979</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8</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UKR</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Paul Pharoah</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UK</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49</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48</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CIDR</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Leigh Pearce, </w:t>
            </w:r>
          </w:p>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Anna Wu</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USA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926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1,026</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607</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787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40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113</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93</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166</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112</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CAM</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VAN</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David Huntsman</w:t>
            </w:r>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Canada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221</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34</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15</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WMH</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 xml:space="preserve">Anna </w:t>
            </w:r>
            <w:proofErr w:type="spellStart"/>
            <w:r w:rsidRPr="00461F39">
              <w:rPr>
                <w:rFonts w:ascii="Calibri" w:eastAsia="Times New Roman" w:hAnsi="Calibri" w:cs="Arial"/>
                <w:sz w:val="16"/>
                <w:szCs w:val="16"/>
              </w:rPr>
              <w:t>deFazio</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Australia</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Case-only</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176</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145</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16</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14</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r w:rsidR="00461F39" w:rsidRPr="00461F39" w:rsidTr="00461F39">
        <w:trPr>
          <w:trHeight w:val="280"/>
          <w:jc w:val="center"/>
        </w:trPr>
        <w:tc>
          <w:tcPr>
            <w:tcW w:w="38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MAYO</w:t>
            </w:r>
          </w:p>
        </w:tc>
        <w:tc>
          <w:tcPr>
            <w:tcW w:w="32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WOC</w:t>
            </w:r>
          </w:p>
        </w:tc>
        <w:tc>
          <w:tcPr>
            <w:tcW w:w="734"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proofErr w:type="spellStart"/>
            <w:r w:rsidRPr="00461F39">
              <w:rPr>
                <w:rFonts w:ascii="Calibri" w:eastAsia="Times New Roman" w:hAnsi="Calibri" w:cs="Arial"/>
                <w:sz w:val="16"/>
                <w:szCs w:val="16"/>
              </w:rPr>
              <w:t>Jolanta</w:t>
            </w:r>
            <w:proofErr w:type="spellEnd"/>
            <w:r w:rsidRPr="00461F39">
              <w:rPr>
                <w:rFonts w:ascii="Calibri" w:eastAsia="Times New Roman" w:hAnsi="Calibri" w:cs="Arial"/>
                <w:sz w:val="16"/>
                <w:szCs w:val="16"/>
              </w:rPr>
              <w:t xml:space="preserve"> </w:t>
            </w:r>
            <w:proofErr w:type="spellStart"/>
            <w:r w:rsidRPr="00461F39">
              <w:rPr>
                <w:rFonts w:ascii="Calibri" w:eastAsia="Times New Roman" w:hAnsi="Calibri" w:cs="Arial"/>
                <w:sz w:val="16"/>
                <w:szCs w:val="16"/>
              </w:rPr>
              <w:t>Kupryjanczyk</w:t>
            </w:r>
            <w:proofErr w:type="spellEnd"/>
          </w:p>
        </w:tc>
        <w:tc>
          <w:tcPr>
            <w:tcW w:w="355"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Poland</w:t>
            </w:r>
          </w:p>
        </w:tc>
        <w:tc>
          <w:tcPr>
            <w:tcW w:w="53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Case-control</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200</w:t>
            </w:r>
          </w:p>
        </w:tc>
        <w:tc>
          <w:tcPr>
            <w:tcW w:w="228"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93"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207</w:t>
            </w:r>
          </w:p>
        </w:tc>
        <w:tc>
          <w:tcPr>
            <w:tcW w:w="19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2"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61"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196"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c>
          <w:tcPr>
            <w:tcW w:w="277" w:type="pct"/>
            <w:shd w:val="clear" w:color="auto" w:fill="auto"/>
            <w:noWrap/>
            <w:vAlign w:val="bottom"/>
            <w:hideMark/>
          </w:tcPr>
          <w:p w:rsidR="00461F39" w:rsidRPr="00461F39" w:rsidRDefault="00461F39" w:rsidP="00461F39">
            <w:pPr>
              <w:spacing w:after="0" w:line="240" w:lineRule="auto"/>
              <w:rPr>
                <w:rFonts w:ascii="Calibri" w:eastAsia="Times New Roman" w:hAnsi="Calibri" w:cs="Arial"/>
                <w:sz w:val="16"/>
                <w:szCs w:val="16"/>
              </w:rPr>
            </w:pPr>
            <w:r w:rsidRPr="00461F39">
              <w:rPr>
                <w:rFonts w:ascii="Calibri" w:eastAsia="Times New Roman" w:hAnsi="Calibri" w:cs="Arial"/>
                <w:sz w:val="16"/>
                <w:szCs w:val="16"/>
              </w:rPr>
              <w:t>0</w:t>
            </w:r>
          </w:p>
        </w:tc>
      </w:tr>
    </w:tbl>
    <w:p w:rsidR="00461F39" w:rsidRPr="00461F39" w:rsidRDefault="00461F39" w:rsidP="00461F39">
      <w:pPr>
        <w:spacing w:after="0" w:line="240" w:lineRule="auto"/>
        <w:ind w:left="1440" w:firstLine="720"/>
        <w:rPr>
          <w:rFonts w:ascii="Calibri" w:eastAsia="MS Mincho" w:hAnsi="Calibri" w:cs="Times New Roman"/>
          <w:sz w:val="24"/>
          <w:szCs w:val="24"/>
        </w:rPr>
      </w:pPr>
    </w:p>
    <w:p w:rsidR="00461F39" w:rsidRPr="00461F39" w:rsidRDefault="00461F39" w:rsidP="00461F39">
      <w:pPr>
        <w:spacing w:after="0" w:line="240" w:lineRule="auto"/>
        <w:rPr>
          <w:rFonts w:ascii="Cambria" w:eastAsia="MS Mincho" w:hAnsi="Cambria" w:cs="Times New Roman"/>
          <w:sz w:val="24"/>
          <w:szCs w:val="24"/>
        </w:rPr>
      </w:pPr>
      <w:r w:rsidRPr="00461F39">
        <w:rPr>
          <w:rFonts w:ascii="Cambria" w:eastAsia="MS Mincho" w:hAnsi="Cambria" w:cs="Times New Roman"/>
          <w:sz w:val="24"/>
          <w:szCs w:val="24"/>
        </w:rPr>
        <w:br w:type="page"/>
      </w:r>
    </w:p>
    <w:p w:rsidR="00C9562E" w:rsidRDefault="00461F39" w:rsidP="00E05155">
      <w:pPr>
        <w:spacing w:after="0" w:line="240" w:lineRule="auto"/>
        <w:ind w:left="1440" w:firstLine="720"/>
        <w:rPr>
          <w:rFonts w:ascii="Calibri" w:eastAsia="MS Mincho" w:hAnsi="Calibri" w:cs="Times New Roman"/>
          <w:sz w:val="24"/>
          <w:szCs w:val="24"/>
        </w:rPr>
      </w:pPr>
      <w:r w:rsidRPr="00461F39">
        <w:rPr>
          <w:rFonts w:ascii="Calibri" w:eastAsia="MS Mincho" w:hAnsi="Calibri" w:cs="Times New Roman"/>
          <w:sz w:val="24"/>
          <w:szCs w:val="24"/>
        </w:rPr>
        <w:t>Supplementary Table 1g.  Participating Sites and Samples from Prostate Cancer Consortia</w:t>
      </w:r>
    </w:p>
    <w:tbl>
      <w:tblPr>
        <w:tblW w:w="4488" w:type="pct"/>
        <w:jc w:val="center"/>
        <w:tblLayout w:type="fixed"/>
        <w:tblLook w:val="04A0" w:firstRow="1" w:lastRow="0" w:firstColumn="1" w:lastColumn="0" w:noHBand="0" w:noVBand="1"/>
      </w:tblPr>
      <w:tblGrid>
        <w:gridCol w:w="1441"/>
        <w:gridCol w:w="1620"/>
        <w:gridCol w:w="1895"/>
        <w:gridCol w:w="900"/>
        <w:gridCol w:w="1261"/>
        <w:gridCol w:w="633"/>
        <w:gridCol w:w="721"/>
        <w:gridCol w:w="630"/>
        <w:gridCol w:w="721"/>
        <w:gridCol w:w="630"/>
        <w:gridCol w:w="721"/>
        <w:gridCol w:w="542"/>
        <w:gridCol w:w="614"/>
        <w:gridCol w:w="107"/>
        <w:gridCol w:w="614"/>
        <w:gridCol w:w="716"/>
      </w:tblGrid>
      <w:tr w:rsidR="00E05155" w:rsidRPr="00E05155" w:rsidTr="00E05155">
        <w:trPr>
          <w:gridAfter w:val="1"/>
          <w:wAfter w:w="262" w:type="pct"/>
          <w:trHeight w:val="280"/>
          <w:jc w:val="center"/>
        </w:trPr>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 </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 </w:t>
            </w:r>
          </w:p>
        </w:tc>
        <w:tc>
          <w:tcPr>
            <w:tcW w:w="327" w:type="pct"/>
            <w:tcBorders>
              <w:top w:val="single" w:sz="4" w:space="0" w:color="auto"/>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 </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Cases</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White</w:t>
            </w:r>
          </w:p>
        </w:tc>
        <w:tc>
          <w:tcPr>
            <w:tcW w:w="490" w:type="pct"/>
            <w:gridSpan w:val="2"/>
            <w:tcBorders>
              <w:top w:val="single" w:sz="4" w:space="0" w:color="auto"/>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African American</w:t>
            </w:r>
          </w:p>
        </w:tc>
        <w:tc>
          <w:tcPr>
            <w:tcW w:w="458" w:type="pct"/>
            <w:gridSpan w:val="2"/>
            <w:tcBorders>
              <w:top w:val="single" w:sz="4" w:space="0" w:color="auto"/>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Asian</w:t>
            </w:r>
          </w:p>
        </w:tc>
        <w:tc>
          <w:tcPr>
            <w:tcW w:w="223" w:type="pct"/>
            <w:tcBorders>
              <w:top w:val="single" w:sz="4" w:space="0" w:color="auto"/>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Other</w:t>
            </w:r>
          </w:p>
        </w:tc>
        <w:tc>
          <w:tcPr>
            <w:tcW w:w="262" w:type="pct"/>
            <w:gridSpan w:val="2"/>
            <w:tcBorders>
              <w:top w:val="single" w:sz="4" w:space="0" w:color="auto"/>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b/>
                <w:bCs/>
                <w:sz w:val="16"/>
                <w:szCs w:val="16"/>
              </w:rPr>
            </w:pPr>
            <w:r w:rsidRPr="00E05155">
              <w:rPr>
                <w:rFonts w:ascii="Calibri" w:eastAsia="Times New Roman" w:hAnsi="Calibri" w:cs="Arial"/>
                <w:b/>
                <w:bCs/>
                <w:sz w:val="16"/>
                <w:szCs w:val="16"/>
              </w:rPr>
              <w:t> </w:t>
            </w:r>
          </w:p>
        </w:tc>
      </w:tr>
      <w:tr w:rsidR="00E05155" w:rsidRPr="00E05155" w:rsidTr="00E05155">
        <w:trPr>
          <w:trHeight w:val="28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Genotyping Center</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Acronym</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PIs</w:t>
            </w:r>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Country</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Design</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Males</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Males</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Case No.</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Control No.</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Case No.</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Control No.</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Case No.</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Control No.</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Case No.</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b/>
                <w:bCs/>
                <w:color w:val="000000"/>
                <w:sz w:val="16"/>
                <w:szCs w:val="16"/>
              </w:rPr>
            </w:pPr>
            <w:r w:rsidRPr="00E05155">
              <w:rPr>
                <w:rFonts w:ascii="Calibri" w:eastAsia="Times New Roman" w:hAnsi="Calibri" w:cs="Arial"/>
                <w:b/>
                <w:bCs/>
                <w:color w:val="000000"/>
                <w:sz w:val="16"/>
                <w:szCs w:val="16"/>
              </w:rPr>
              <w:t>Control No.</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Aarhus</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Karina Dalsgaard Sorensen, </w:t>
            </w:r>
            <w:proofErr w:type="spellStart"/>
            <w:r w:rsidRPr="00E05155">
              <w:rPr>
                <w:rFonts w:ascii="Calibri" w:eastAsia="Times New Roman" w:hAnsi="Calibri" w:cs="Arial"/>
                <w:sz w:val="16"/>
                <w:szCs w:val="16"/>
              </w:rPr>
              <w:t>Torben</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Falck</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Orntoft</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Denmark</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 Retrospective, Observational</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1140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570</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1130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558</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7</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NCI</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AHS</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Laura E. </w:t>
            </w:r>
            <w:proofErr w:type="spellStart"/>
            <w:r w:rsidRPr="00E05155">
              <w:rPr>
                <w:rFonts w:ascii="Calibri" w:eastAsia="Times New Roman" w:hAnsi="Calibri" w:cs="Arial"/>
                <w:sz w:val="16"/>
                <w:szCs w:val="16"/>
              </w:rPr>
              <w:t>Beane</w:t>
            </w:r>
            <w:proofErr w:type="spellEnd"/>
            <w:r w:rsidRPr="00E05155">
              <w:rPr>
                <w:rFonts w:ascii="Calibri" w:eastAsia="Times New Roman" w:hAnsi="Calibri" w:cs="Arial"/>
                <w:sz w:val="16"/>
                <w:szCs w:val="16"/>
              </w:rPr>
              <w:t xml:space="preserve">-Freeman, Michael </w:t>
            </w:r>
            <w:proofErr w:type="spellStart"/>
            <w:r w:rsidRPr="00E05155">
              <w:rPr>
                <w:rFonts w:ascii="Calibri" w:eastAsia="Times New Roman" w:hAnsi="Calibri" w:cs="Arial"/>
                <w:sz w:val="16"/>
                <w:szCs w:val="16"/>
              </w:rPr>
              <w:t>Alavanja</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Stella </w:t>
            </w:r>
            <w:proofErr w:type="spellStart"/>
            <w:r w:rsidRPr="00E05155">
              <w:rPr>
                <w:rFonts w:ascii="Calibri" w:eastAsia="Times New Roman" w:hAnsi="Calibri" w:cs="Arial"/>
                <w:sz w:val="16"/>
                <w:szCs w:val="16"/>
              </w:rPr>
              <w:t>Koutros</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Nested case-control study within prospective cohort</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514</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1314</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514</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1314</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NCI</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ATBC</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Demetrius </w:t>
            </w:r>
            <w:proofErr w:type="spellStart"/>
            <w:r w:rsidRPr="00E05155">
              <w:rPr>
                <w:rFonts w:ascii="Calibri" w:eastAsia="Times New Roman" w:hAnsi="Calibri" w:cs="Arial"/>
                <w:sz w:val="16"/>
                <w:szCs w:val="16"/>
              </w:rPr>
              <w:t>Albanes</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Prospective, nested case-control</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1474</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2205</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1449</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2189</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12</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BioVu</w:t>
            </w:r>
            <w:proofErr w:type="spellEnd"/>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Melinda Aldrich,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Dana C. Crawford</w:t>
            </w:r>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Cases identified in a biobank linked to electronic health records</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213</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213</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CCI</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Matthew Parliament, </w:t>
            </w:r>
            <w:proofErr w:type="spellStart"/>
            <w:r w:rsidRPr="00E05155">
              <w:rPr>
                <w:rFonts w:ascii="Calibri" w:eastAsia="Times New Roman" w:hAnsi="Calibri" w:cs="Arial"/>
                <w:sz w:val="16"/>
                <w:szCs w:val="16"/>
              </w:rPr>
              <w:t>Nawaid</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Usmani</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Canada</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 series, Hospital-based</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285</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275</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NCI</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ProGene</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CeRePP</w:t>
            </w:r>
            <w:proofErr w:type="spellEnd"/>
            <w:r w:rsidRPr="00E05155">
              <w:rPr>
                <w:rFonts w:ascii="Calibri" w:eastAsia="Times New Roman" w:hAnsi="Calibri" w:cs="Arial"/>
                <w:sz w:val="16"/>
                <w:szCs w:val="16"/>
              </w:rPr>
              <w:t>)</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Olivier </w:t>
            </w:r>
            <w:proofErr w:type="spellStart"/>
            <w:r w:rsidRPr="00E05155">
              <w:rPr>
                <w:rFonts w:ascii="Calibri" w:eastAsia="Times New Roman" w:hAnsi="Calibri" w:cs="Arial"/>
                <w:sz w:val="16"/>
                <w:szCs w:val="16"/>
              </w:rPr>
              <w:t>Cussenot</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Géraldine</w:t>
            </w:r>
            <w:proofErr w:type="spellEnd"/>
            <w:r w:rsidRPr="00E05155">
              <w:rPr>
                <w:rFonts w:ascii="Calibri" w:eastAsia="Times New Roman" w:hAnsi="Calibri" w:cs="Arial"/>
                <w:sz w:val="16"/>
                <w:szCs w:val="16"/>
              </w:rPr>
              <w:t xml:space="preserve"> Cancel-</w:t>
            </w:r>
            <w:proofErr w:type="spellStart"/>
            <w:r w:rsidRPr="00E05155">
              <w:rPr>
                <w:rFonts w:ascii="Calibri" w:eastAsia="Times New Roman" w:hAnsi="Calibri" w:cs="Arial"/>
                <w:sz w:val="16"/>
                <w:szCs w:val="16"/>
              </w:rPr>
              <w:t>Tassin</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France</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Prospective, Observational, Hospital-based</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1064</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881</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952</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771</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109</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107</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w:t>
            </w:r>
          </w:p>
        </w:tc>
      </w:tr>
      <w:tr w:rsidR="00E05155" w:rsidRPr="00E05155" w:rsidTr="00E05155">
        <w:trPr>
          <w:trHeight w:val="72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BGI</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CHIPGECS</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Yong-</w:t>
            </w:r>
            <w:proofErr w:type="spellStart"/>
            <w:r w:rsidRPr="00E05155">
              <w:rPr>
                <w:rFonts w:ascii="Calibri" w:eastAsia="Times New Roman" w:hAnsi="Calibri" w:cs="Arial"/>
                <w:sz w:val="16"/>
                <w:szCs w:val="16"/>
              </w:rPr>
              <w:t>Jie</w:t>
            </w:r>
            <w:proofErr w:type="spellEnd"/>
            <w:r w:rsidRPr="00E05155">
              <w:rPr>
                <w:rFonts w:ascii="Calibri" w:eastAsia="Times New Roman" w:hAnsi="Calibri" w:cs="Arial"/>
                <w:sz w:val="16"/>
                <w:szCs w:val="16"/>
              </w:rPr>
              <w:t xml:space="preserve"> Lu, </w:t>
            </w:r>
            <w:proofErr w:type="spellStart"/>
            <w:r w:rsidRPr="00E05155">
              <w:rPr>
                <w:rFonts w:ascii="Calibri" w:eastAsia="Times New Roman" w:hAnsi="Calibri" w:cs="Arial"/>
                <w:sz w:val="16"/>
                <w:szCs w:val="16"/>
              </w:rPr>
              <w:t>Guangwen</w:t>
            </w:r>
            <w:proofErr w:type="spellEnd"/>
            <w:r w:rsidRPr="00E05155">
              <w:rPr>
                <w:rFonts w:ascii="Calibri" w:eastAsia="Times New Roman" w:hAnsi="Calibri" w:cs="Arial"/>
                <w:sz w:val="16"/>
                <w:szCs w:val="16"/>
              </w:rPr>
              <w:t xml:space="preserve"> Cao, Hong-Wei Zhang , </w:t>
            </w:r>
            <w:r w:rsidRPr="00E05155">
              <w:rPr>
                <w:rFonts w:ascii="Calibri" w:eastAsia="Times New Roman" w:hAnsi="Calibri" w:cs="Arial"/>
                <w:sz w:val="16"/>
                <w:szCs w:val="16"/>
              </w:rPr>
              <w:br/>
            </w:r>
            <w:proofErr w:type="spellStart"/>
            <w:r w:rsidRPr="00E05155">
              <w:rPr>
                <w:rFonts w:ascii="Calibri" w:eastAsia="Times New Roman" w:hAnsi="Calibri" w:cs="Arial"/>
                <w:sz w:val="16"/>
                <w:szCs w:val="16"/>
              </w:rPr>
              <w:t>Ninghan</w:t>
            </w:r>
            <w:proofErr w:type="spellEnd"/>
            <w:r w:rsidRPr="00E05155">
              <w:rPr>
                <w:rFonts w:ascii="Calibri" w:eastAsia="Times New Roman" w:hAnsi="Calibri" w:cs="Arial"/>
                <w:sz w:val="16"/>
                <w:szCs w:val="16"/>
              </w:rPr>
              <w:t xml:space="preserve"> Feng, Xin </w:t>
            </w:r>
            <w:proofErr w:type="spellStart"/>
            <w:r w:rsidRPr="00E05155">
              <w:rPr>
                <w:rFonts w:ascii="Calibri" w:eastAsia="Times New Roman" w:hAnsi="Calibri" w:cs="Arial"/>
                <w:sz w:val="16"/>
                <w:szCs w:val="16"/>
              </w:rPr>
              <w:t>Guo</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Guomin</w:t>
            </w:r>
            <w:proofErr w:type="spellEnd"/>
            <w:r w:rsidRPr="00E05155">
              <w:rPr>
                <w:rFonts w:ascii="Calibri" w:eastAsia="Times New Roman" w:hAnsi="Calibri" w:cs="Arial"/>
                <w:sz w:val="16"/>
                <w:szCs w:val="16"/>
              </w:rPr>
              <w:t xml:space="preserve"> Wang, </w:t>
            </w:r>
            <w:proofErr w:type="spellStart"/>
            <w:r w:rsidRPr="00E05155">
              <w:rPr>
                <w:rFonts w:ascii="Calibri" w:eastAsia="Times New Roman" w:hAnsi="Calibri" w:cs="Arial"/>
                <w:sz w:val="16"/>
                <w:szCs w:val="16"/>
              </w:rPr>
              <w:t>Zan</w:t>
            </w:r>
            <w:proofErr w:type="spellEnd"/>
            <w:r w:rsidRPr="00E05155">
              <w:rPr>
                <w:rFonts w:ascii="Calibri" w:eastAsia="Times New Roman" w:hAnsi="Calibri" w:cs="Arial"/>
                <w:sz w:val="16"/>
                <w:szCs w:val="16"/>
              </w:rPr>
              <w:t xml:space="preserve"> Sun</w:t>
            </w:r>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China</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533</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666</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532</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666</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COH</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Susan L. </w:t>
            </w:r>
            <w:proofErr w:type="spellStart"/>
            <w:r w:rsidRPr="00E05155">
              <w:rPr>
                <w:rFonts w:ascii="Calibri" w:eastAsia="Times New Roman" w:hAnsi="Calibri" w:cs="Arial"/>
                <w:sz w:val="16"/>
                <w:szCs w:val="16"/>
              </w:rPr>
              <w:t>Neuhausen</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 cases  and controls from outside</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263</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269</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259</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269</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3</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COSM</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Alicja</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Wolk</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Sweden</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cohort</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2406</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1204</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2389</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1193</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11</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6</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6</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Copenhagen</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CPCS1</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Børge</w:t>
            </w:r>
            <w:proofErr w:type="spellEnd"/>
            <w:r w:rsidRPr="00E05155">
              <w:rPr>
                <w:rFonts w:ascii="Calibri" w:eastAsia="Times New Roman" w:hAnsi="Calibri" w:cs="Arial"/>
                <w:sz w:val="16"/>
                <w:szCs w:val="16"/>
              </w:rPr>
              <w:t xml:space="preserve"> G. </w:t>
            </w:r>
            <w:proofErr w:type="spellStart"/>
            <w:r w:rsidRPr="00E05155">
              <w:rPr>
                <w:rFonts w:ascii="Calibri" w:eastAsia="Times New Roman" w:hAnsi="Calibri" w:cs="Arial"/>
                <w:sz w:val="16"/>
                <w:szCs w:val="16"/>
              </w:rPr>
              <w:t>Nordestgaard</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Denmark</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 Denmark</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552</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269</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551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269</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Copenhagen</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CPCS2</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Denmark</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461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238</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461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238</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CPDR</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Shiv Srivastava,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Jennifer C. Cullen,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George </w:t>
            </w:r>
            <w:proofErr w:type="spellStart"/>
            <w:r w:rsidRPr="00E05155">
              <w:rPr>
                <w:rFonts w:ascii="Calibri" w:eastAsia="Times New Roman" w:hAnsi="Calibri" w:cs="Arial"/>
                <w:sz w:val="16"/>
                <w:szCs w:val="16"/>
              </w:rPr>
              <w:t>Petrovics</w:t>
            </w:r>
            <w:proofErr w:type="spellEnd"/>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Retrospective cohort</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145</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44</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145</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44</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NCI</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CPS-II</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Susan M. Gapstur,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Victoria L. Stevens</w:t>
            </w:r>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Nested case-control derived from a prospective cohort study</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4743</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4508</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4688</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4453</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14</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33</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28</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13</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EPIC</w:t>
            </w:r>
          </w:p>
        </w:tc>
        <w:tc>
          <w:tcPr>
            <w:tcW w:w="68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Tim J. Key, Ruth C. Travis, Elio Riboli</w:t>
            </w:r>
          </w:p>
        </w:tc>
        <w:tc>
          <w:tcPr>
            <w:tcW w:w="327"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Multi Center in EU</w:t>
            </w:r>
          </w:p>
        </w:tc>
        <w:tc>
          <w:tcPr>
            <w:tcW w:w="458" w:type="pct"/>
            <w:tcBorders>
              <w:top w:val="nil"/>
              <w:left w:val="nil"/>
              <w:bottom w:val="single" w:sz="4" w:space="0" w:color="auto"/>
              <w:right w:val="single" w:sz="4" w:space="0" w:color="auto"/>
            </w:tcBorders>
            <w:shd w:val="clear" w:color="auto" w:fill="auto"/>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 Germany, Greece, Italy, Netherlands, Spain, Sweden, UK</w:t>
            </w:r>
          </w:p>
        </w:tc>
        <w:tc>
          <w:tcPr>
            <w:tcW w:w="230"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697</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739</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681</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723</w:t>
            </w:r>
          </w:p>
        </w:tc>
        <w:tc>
          <w:tcPr>
            <w:tcW w:w="229"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4</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3</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8</w:t>
            </w:r>
          </w:p>
        </w:tc>
        <w:tc>
          <w:tcPr>
            <w:tcW w:w="223"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9</w:t>
            </w:r>
          </w:p>
        </w:tc>
        <w:tc>
          <w:tcPr>
            <w:tcW w:w="262" w:type="pct"/>
            <w:tcBorders>
              <w:top w:val="nil"/>
              <w:left w:val="nil"/>
              <w:bottom w:val="single" w:sz="4" w:space="0" w:color="auto"/>
              <w:right w:val="single" w:sz="4" w:space="0" w:color="auto"/>
            </w:tcBorders>
            <w:shd w:val="clear" w:color="auto" w:fill="auto"/>
            <w:noWrap/>
            <w:vAlign w:val="bottom"/>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8</w:t>
            </w:r>
          </w:p>
        </w:tc>
      </w:tr>
    </w:tbl>
    <w:p w:rsidR="00E05155" w:rsidRPr="00E05155" w:rsidRDefault="00E05155" w:rsidP="00E05155">
      <w:pPr>
        <w:spacing w:after="0" w:line="240" w:lineRule="auto"/>
        <w:rPr>
          <w:rFonts w:ascii="Calibri" w:eastAsia="Times New Roman" w:hAnsi="Calibri" w:cs="Arial"/>
          <w:sz w:val="16"/>
          <w:szCs w:val="16"/>
        </w:rPr>
        <w:sectPr w:rsidR="00E05155" w:rsidRPr="00E05155" w:rsidSect="001229EE">
          <w:type w:val="continuous"/>
          <w:pgSz w:w="15840" w:h="12240" w:orient="landscape"/>
          <w:pgMar w:top="216" w:right="360" w:bottom="216" w:left="360" w:header="720" w:footer="720" w:gutter="0"/>
          <w:cols w:space="720"/>
          <w:docGrid w:linePitch="326"/>
        </w:sectPr>
      </w:pPr>
    </w:p>
    <w:tbl>
      <w:tblPr>
        <w:tblW w:w="4488" w:type="pct"/>
        <w:jc w:val="center"/>
        <w:tblLayout w:type="fixed"/>
        <w:tblLook w:val="04A0" w:firstRow="1" w:lastRow="0" w:firstColumn="1" w:lastColumn="0" w:noHBand="0" w:noVBand="1"/>
      </w:tblPr>
      <w:tblGrid>
        <w:gridCol w:w="1441"/>
        <w:gridCol w:w="1620"/>
        <w:gridCol w:w="1895"/>
        <w:gridCol w:w="900"/>
        <w:gridCol w:w="1261"/>
        <w:gridCol w:w="633"/>
        <w:gridCol w:w="721"/>
        <w:gridCol w:w="630"/>
        <w:gridCol w:w="721"/>
        <w:gridCol w:w="630"/>
        <w:gridCol w:w="721"/>
        <w:gridCol w:w="542"/>
        <w:gridCol w:w="721"/>
        <w:gridCol w:w="614"/>
        <w:gridCol w:w="716"/>
      </w:tblGrid>
      <w:tr w:rsidR="00E05155" w:rsidRPr="00E05155" w:rsidTr="00E05155">
        <w:trPr>
          <w:trHeight w:val="480"/>
          <w:jc w:val="center"/>
        </w:trPr>
        <w:tc>
          <w:tcPr>
            <w:tcW w:w="523" w:type="pct"/>
            <w:tcBorders>
              <w:top w:val="single" w:sz="4" w:space="0" w:color="auto"/>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Centre National de </w:t>
            </w:r>
            <w:proofErr w:type="spellStart"/>
            <w:r w:rsidRPr="00E05155">
              <w:rPr>
                <w:rFonts w:ascii="Calibri" w:eastAsia="Times New Roman" w:hAnsi="Calibri" w:cs="Arial"/>
                <w:sz w:val="16"/>
                <w:szCs w:val="16"/>
              </w:rPr>
              <w:t>Genotypage</w:t>
            </w:r>
            <w:proofErr w:type="spellEnd"/>
            <w:r w:rsidRPr="00E05155">
              <w:rPr>
                <w:rFonts w:ascii="Calibri" w:eastAsia="Times New Roman" w:hAnsi="Calibri" w:cs="Arial"/>
                <w:sz w:val="16"/>
                <w:szCs w:val="16"/>
              </w:rPr>
              <w:t xml:space="preserve"> (CNG)</w:t>
            </w:r>
          </w:p>
        </w:tc>
        <w:tc>
          <w:tcPr>
            <w:tcW w:w="588"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EPICAP</w:t>
            </w:r>
          </w:p>
        </w:tc>
        <w:tc>
          <w:tcPr>
            <w:tcW w:w="688"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Florence </w:t>
            </w:r>
            <w:proofErr w:type="spellStart"/>
            <w:r w:rsidRPr="00E05155">
              <w:rPr>
                <w:rFonts w:ascii="Calibri" w:eastAsia="Times New Roman" w:hAnsi="Calibri" w:cs="Arial"/>
                <w:sz w:val="16"/>
                <w:szCs w:val="16"/>
              </w:rPr>
              <w:t>Menegaux</w:t>
            </w:r>
            <w:proofErr w:type="spellEnd"/>
          </w:p>
        </w:tc>
        <w:tc>
          <w:tcPr>
            <w:tcW w:w="327"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France</w:t>
            </w:r>
          </w:p>
        </w:tc>
        <w:tc>
          <w:tcPr>
            <w:tcW w:w="458"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Case-control, Population-based, ages less than 75 years at </w:t>
            </w:r>
            <w:proofErr w:type="spellStart"/>
            <w:r w:rsidRPr="00E05155">
              <w:rPr>
                <w:rFonts w:ascii="Calibri" w:eastAsia="Times New Roman" w:hAnsi="Calibri" w:cs="Arial"/>
                <w:sz w:val="16"/>
                <w:szCs w:val="16"/>
              </w:rPr>
              <w:t>diagonosis</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Hérault</w:t>
            </w:r>
            <w:proofErr w:type="spellEnd"/>
            <w:r w:rsidRPr="00E05155">
              <w:rPr>
                <w:rFonts w:ascii="Calibri" w:eastAsia="Times New Roman" w:hAnsi="Calibri" w:cs="Arial"/>
                <w:sz w:val="16"/>
                <w:szCs w:val="16"/>
              </w:rPr>
              <w:t>, France</w:t>
            </w:r>
          </w:p>
        </w:tc>
        <w:tc>
          <w:tcPr>
            <w:tcW w:w="230"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64</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63</w:t>
            </w:r>
          </w:p>
        </w:tc>
        <w:tc>
          <w:tcPr>
            <w:tcW w:w="229"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64</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63</w:t>
            </w:r>
          </w:p>
        </w:tc>
        <w:tc>
          <w:tcPr>
            <w:tcW w:w="19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ERSPC</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Christopher </w:t>
            </w:r>
            <w:proofErr w:type="spellStart"/>
            <w:r w:rsidRPr="00E05155">
              <w:rPr>
                <w:rFonts w:ascii="Calibri" w:eastAsia="Times New Roman" w:hAnsi="Calibri" w:cs="Arial"/>
                <w:sz w:val="16"/>
                <w:szCs w:val="16"/>
              </w:rPr>
              <w:t>Bangma</w:t>
            </w:r>
            <w:proofErr w:type="spellEnd"/>
            <w:r w:rsidRPr="00E05155">
              <w:rPr>
                <w:rFonts w:ascii="Calibri" w:eastAsia="Times New Roman" w:hAnsi="Calibri" w:cs="Arial"/>
                <w:sz w:val="16"/>
                <w:szCs w:val="16"/>
              </w:rPr>
              <w:t xml:space="preserve">, Monique J. </w:t>
            </w:r>
            <w:proofErr w:type="spellStart"/>
            <w:r w:rsidRPr="00E05155">
              <w:rPr>
                <w:rFonts w:ascii="Calibri" w:eastAsia="Times New Roman" w:hAnsi="Calibri" w:cs="Arial"/>
                <w:sz w:val="16"/>
                <w:szCs w:val="16"/>
              </w:rPr>
              <w:t>Roobol</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Population-based </w:t>
            </w:r>
            <w:proofErr w:type="spellStart"/>
            <w:r w:rsidRPr="00E05155">
              <w:rPr>
                <w:rFonts w:ascii="Calibri" w:eastAsia="Times New Roman" w:hAnsi="Calibri" w:cs="Arial"/>
                <w:sz w:val="16"/>
                <w:szCs w:val="16"/>
              </w:rPr>
              <w:t>randomised</w:t>
            </w:r>
            <w:proofErr w:type="spellEnd"/>
            <w:r w:rsidRPr="00E05155">
              <w:rPr>
                <w:rFonts w:ascii="Calibri" w:eastAsia="Times New Roman" w:hAnsi="Calibri" w:cs="Arial"/>
                <w:sz w:val="16"/>
                <w:szCs w:val="16"/>
              </w:rPr>
              <w:t xml:space="preserve"> trial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75</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75</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ESTHER</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Hermann Brenner</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Germany</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Prospective, Observational, Population-based</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FHCRC</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Janet L. Stanford</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case-control, ages 35-74 years at diagnosis, King County, WA, USA</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434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421</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418</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403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Gene-PARE</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Barry Rosenstein,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Harry </w:t>
            </w:r>
            <w:proofErr w:type="spellStart"/>
            <w:r w:rsidRPr="00E05155">
              <w:rPr>
                <w:rFonts w:ascii="Calibri" w:eastAsia="Times New Roman" w:hAnsi="Calibri" w:cs="Arial"/>
                <w:sz w:val="16"/>
                <w:szCs w:val="16"/>
              </w:rPr>
              <w:t>Ostrer</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1330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274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48</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996</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Hamburg-Zagreb</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Marija</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Gamulin</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Davor</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Lessel</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Croatia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 Prospective</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154</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154</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72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HPFS</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Sara Lindstrom, </w:t>
            </w:r>
            <w:r w:rsidRPr="00E05155">
              <w:rPr>
                <w:rFonts w:ascii="Calibri" w:eastAsia="Times New Roman" w:hAnsi="Calibri" w:cs="Arial"/>
                <w:sz w:val="16"/>
                <w:szCs w:val="16"/>
              </w:rPr>
              <w:br/>
              <w:t xml:space="preserve">Edward </w:t>
            </w:r>
            <w:proofErr w:type="spellStart"/>
            <w:r w:rsidRPr="00E05155">
              <w:rPr>
                <w:rFonts w:ascii="Calibri" w:eastAsia="Times New Roman" w:hAnsi="Calibri" w:cs="Arial"/>
                <w:sz w:val="16"/>
                <w:szCs w:val="16"/>
              </w:rPr>
              <w:t>Giovannucci</w:t>
            </w:r>
            <w:proofErr w:type="spellEnd"/>
            <w:r w:rsidRPr="00E05155">
              <w:rPr>
                <w:rFonts w:ascii="Calibri" w:eastAsia="Times New Roman" w:hAnsi="Calibri" w:cs="Arial"/>
                <w:sz w:val="16"/>
                <w:szCs w:val="16"/>
              </w:rPr>
              <w:t xml:space="preserve">, Kathryn L. Penney, </w:t>
            </w:r>
            <w:r w:rsidRPr="00E05155">
              <w:rPr>
                <w:rFonts w:ascii="Calibri" w:eastAsia="Times New Roman" w:hAnsi="Calibri" w:cs="Arial"/>
                <w:sz w:val="16"/>
                <w:szCs w:val="16"/>
              </w:rPr>
              <w:br/>
              <w:t xml:space="preserve">Lorelei </w:t>
            </w:r>
            <w:proofErr w:type="spellStart"/>
            <w:r w:rsidRPr="00E05155">
              <w:rPr>
                <w:rFonts w:ascii="Calibri" w:eastAsia="Times New Roman" w:hAnsi="Calibri" w:cs="Arial"/>
                <w:sz w:val="16"/>
                <w:szCs w:val="16"/>
              </w:rPr>
              <w:t>Mucci</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Nested case-control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1233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1095</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1212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1081</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IMPACT</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Rosalind A. Eeles</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UK</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Observational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993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58</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975</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IPO-Porto</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Manuel R. Teixeira</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Portugal</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386</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190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384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190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Karuprostate</w:t>
            </w:r>
            <w:proofErr w:type="spellEnd"/>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Laurent </w:t>
            </w:r>
            <w:proofErr w:type="spellStart"/>
            <w:r w:rsidRPr="00E05155">
              <w:rPr>
                <w:rFonts w:ascii="Calibri" w:eastAsia="Times New Roman" w:hAnsi="Calibri" w:cs="Arial"/>
                <w:sz w:val="16"/>
                <w:szCs w:val="16"/>
              </w:rPr>
              <w:t>Brureau</w:t>
            </w:r>
            <w:proofErr w:type="spellEnd"/>
            <w:r w:rsidRPr="00E05155">
              <w:rPr>
                <w:rFonts w:ascii="Calibri" w:eastAsia="Times New Roman" w:hAnsi="Calibri" w:cs="Arial"/>
                <w:sz w:val="16"/>
                <w:szCs w:val="16"/>
              </w:rPr>
              <w:t xml:space="preserve">, Luc </w:t>
            </w:r>
            <w:proofErr w:type="spellStart"/>
            <w:r w:rsidRPr="00E05155">
              <w:rPr>
                <w:rFonts w:ascii="Calibri" w:eastAsia="Times New Roman" w:hAnsi="Calibri" w:cs="Arial"/>
                <w:sz w:val="16"/>
                <w:szCs w:val="16"/>
              </w:rPr>
              <w:t>Multigner</w:t>
            </w:r>
            <w:proofErr w:type="spellEnd"/>
            <w:r w:rsidRPr="00E05155">
              <w:rPr>
                <w:rFonts w:ascii="Calibri" w:eastAsia="Times New Roman" w:hAnsi="Calibri" w:cs="Arial"/>
                <w:sz w:val="16"/>
                <w:szCs w:val="16"/>
              </w:rPr>
              <w:t>, Pascal Blanchet</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W. Indies</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Retrospective, Population-based</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384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411</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384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411</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Genome Quebec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KULEUVEN</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Frank </w:t>
            </w:r>
            <w:proofErr w:type="spellStart"/>
            <w:r w:rsidRPr="00E05155">
              <w:rPr>
                <w:rFonts w:ascii="Calibri" w:eastAsia="Times New Roman" w:hAnsi="Calibri" w:cs="Arial"/>
                <w:sz w:val="16"/>
                <w:szCs w:val="16"/>
              </w:rPr>
              <w:t>Claessens</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Thomas Van den </w:t>
            </w:r>
            <w:proofErr w:type="spellStart"/>
            <w:r w:rsidRPr="00E05155">
              <w:rPr>
                <w:rFonts w:ascii="Calibri" w:eastAsia="Times New Roman" w:hAnsi="Calibri" w:cs="Arial"/>
                <w:sz w:val="16"/>
                <w:szCs w:val="16"/>
              </w:rPr>
              <w:t>Broeck</w:t>
            </w:r>
            <w:proofErr w:type="spellEnd"/>
            <w:r w:rsidRPr="00E05155">
              <w:rPr>
                <w:rFonts w:ascii="Calibri" w:eastAsia="Times New Roman" w:hAnsi="Calibri" w:cs="Arial"/>
                <w:sz w:val="16"/>
                <w:szCs w:val="16"/>
              </w:rPr>
              <w:t xml:space="preserve">, Steven </w:t>
            </w:r>
            <w:proofErr w:type="spellStart"/>
            <w:r w:rsidRPr="00E05155">
              <w:rPr>
                <w:rFonts w:ascii="Calibri" w:eastAsia="Times New Roman" w:hAnsi="Calibri" w:cs="Arial"/>
                <w:sz w:val="16"/>
                <w:szCs w:val="16"/>
              </w:rPr>
              <w:t>Joniau</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Belgium</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 Prospective, Observational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175</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174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LAAPC</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Sue Ann Ingles</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Case-control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789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621</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456</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283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324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332</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Malaysia</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Azad </w:t>
            </w:r>
            <w:proofErr w:type="spellStart"/>
            <w:r w:rsidRPr="00E05155">
              <w:rPr>
                <w:rFonts w:ascii="Calibri" w:eastAsia="Times New Roman" w:hAnsi="Calibri" w:cs="Arial"/>
                <w:sz w:val="16"/>
                <w:szCs w:val="16"/>
              </w:rPr>
              <w:t>Razack</w:t>
            </w:r>
            <w:proofErr w:type="spellEnd"/>
            <w:r w:rsidRPr="00E05155">
              <w:rPr>
                <w:rFonts w:ascii="Calibri" w:eastAsia="Times New Roman" w:hAnsi="Calibri" w:cs="Arial"/>
                <w:sz w:val="16"/>
                <w:szCs w:val="16"/>
              </w:rPr>
              <w:t xml:space="preserve">, Jasmine Lim, Soo-Hwang </w:t>
            </w:r>
            <w:proofErr w:type="spellStart"/>
            <w:r w:rsidRPr="00E05155">
              <w:rPr>
                <w:rFonts w:ascii="Calibri" w:eastAsia="Times New Roman" w:hAnsi="Calibri" w:cs="Arial"/>
                <w:sz w:val="16"/>
                <w:szCs w:val="16"/>
              </w:rPr>
              <w:t>Teo</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Meng</w:t>
            </w:r>
            <w:proofErr w:type="spellEnd"/>
            <w:r w:rsidRPr="00E05155">
              <w:rPr>
                <w:rFonts w:ascii="Calibri" w:eastAsia="Times New Roman" w:hAnsi="Calibri" w:cs="Arial"/>
                <w:sz w:val="16"/>
                <w:szCs w:val="16"/>
              </w:rPr>
              <w:t xml:space="preserve"> H. Tan, </w:t>
            </w:r>
            <w:proofErr w:type="spellStart"/>
            <w:r w:rsidRPr="00E05155">
              <w:rPr>
                <w:rFonts w:ascii="Calibri" w:eastAsia="Times New Roman" w:hAnsi="Calibri" w:cs="Arial"/>
                <w:sz w:val="16"/>
                <w:szCs w:val="16"/>
              </w:rPr>
              <w:t>Aik</w:t>
            </w:r>
            <w:proofErr w:type="spellEnd"/>
            <w:r w:rsidRPr="00E05155">
              <w:rPr>
                <w:rFonts w:ascii="Calibri" w:eastAsia="Times New Roman" w:hAnsi="Calibri" w:cs="Arial"/>
                <w:sz w:val="16"/>
                <w:szCs w:val="16"/>
              </w:rPr>
              <w:t xml:space="preserve"> T. Ong</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Malaysia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210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210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208</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209</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MCC-Spain</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Manolis</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Kogevinas</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Gemma </w:t>
            </w:r>
            <w:proofErr w:type="spellStart"/>
            <w:r w:rsidRPr="00E05155">
              <w:rPr>
                <w:rFonts w:ascii="Calibri" w:eastAsia="Times New Roman" w:hAnsi="Calibri" w:cs="Arial"/>
                <w:sz w:val="16"/>
                <w:szCs w:val="16"/>
              </w:rPr>
              <w:t>Castaño-Vinyals</w:t>
            </w:r>
            <w:proofErr w:type="spellEnd"/>
            <w:r w:rsidRPr="00E05155">
              <w:rPr>
                <w:rFonts w:ascii="Calibri" w:eastAsia="Times New Roman" w:hAnsi="Calibri" w:cs="Arial"/>
                <w:sz w:val="16"/>
                <w:szCs w:val="16"/>
              </w:rPr>
              <w:t xml:space="preserve">, Javier </w:t>
            </w:r>
            <w:proofErr w:type="spellStart"/>
            <w:r w:rsidRPr="00E05155">
              <w:rPr>
                <w:rFonts w:ascii="Calibri" w:eastAsia="Times New Roman" w:hAnsi="Calibri" w:cs="Arial"/>
                <w:sz w:val="16"/>
                <w:szCs w:val="16"/>
              </w:rPr>
              <w:t>Llorca</w:t>
            </w:r>
            <w:proofErr w:type="spellEnd"/>
            <w:r w:rsidRPr="00E05155">
              <w:rPr>
                <w:rFonts w:ascii="Calibri" w:eastAsia="Times New Roman" w:hAnsi="Calibri" w:cs="Arial"/>
                <w:sz w:val="16"/>
                <w:szCs w:val="16"/>
              </w:rPr>
              <w:t xml:space="preserve"> Diaz</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Spain</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542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443</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534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425</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MCCS</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Graham G. Giles,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Melissa C. Southey</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Australia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Nested case-control, Melbourne, Victoria</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780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334</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776</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334</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MD Anderson</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Sara S. Strom</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1139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316</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532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521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316</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MDACC_AS</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Christopher J. </w:t>
            </w:r>
            <w:proofErr w:type="spellStart"/>
            <w:r w:rsidRPr="00E05155">
              <w:rPr>
                <w:rFonts w:ascii="Calibri" w:eastAsia="Times New Roman" w:hAnsi="Calibri" w:cs="Arial"/>
                <w:sz w:val="16"/>
                <w:szCs w:val="16"/>
              </w:rPr>
              <w:t>Logothetis</w:t>
            </w:r>
            <w:proofErr w:type="spellEnd"/>
            <w:r w:rsidRPr="00E05155">
              <w:rPr>
                <w:rFonts w:ascii="Calibri" w:eastAsia="Times New Roman" w:hAnsi="Calibri" w:cs="Arial"/>
                <w:sz w:val="16"/>
                <w:szCs w:val="16"/>
              </w:rPr>
              <w:t>, Jeri Kim</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 prospective cohort study</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633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532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bl>
    <w:p w:rsidR="00E05155" w:rsidRPr="00E05155" w:rsidRDefault="00E05155" w:rsidP="00E05155">
      <w:pPr>
        <w:spacing w:after="0" w:line="240" w:lineRule="auto"/>
        <w:rPr>
          <w:rFonts w:ascii="Calibri" w:eastAsia="Times New Roman" w:hAnsi="Calibri" w:cs="Arial"/>
          <w:sz w:val="16"/>
          <w:szCs w:val="16"/>
        </w:rPr>
        <w:sectPr w:rsidR="00E05155" w:rsidRPr="00E05155" w:rsidSect="001229EE">
          <w:pgSz w:w="15840" w:h="12240" w:orient="landscape"/>
          <w:pgMar w:top="432" w:right="360" w:bottom="216" w:left="360" w:header="720" w:footer="720" w:gutter="0"/>
          <w:cols w:space="720"/>
          <w:docGrid w:linePitch="326"/>
        </w:sectPr>
      </w:pPr>
    </w:p>
    <w:tbl>
      <w:tblPr>
        <w:tblW w:w="4488" w:type="pct"/>
        <w:jc w:val="center"/>
        <w:tblLayout w:type="fixed"/>
        <w:tblLook w:val="04A0" w:firstRow="1" w:lastRow="0" w:firstColumn="1" w:lastColumn="0" w:noHBand="0" w:noVBand="1"/>
      </w:tblPr>
      <w:tblGrid>
        <w:gridCol w:w="1441"/>
        <w:gridCol w:w="1620"/>
        <w:gridCol w:w="1895"/>
        <w:gridCol w:w="900"/>
        <w:gridCol w:w="1261"/>
        <w:gridCol w:w="633"/>
        <w:gridCol w:w="721"/>
        <w:gridCol w:w="630"/>
        <w:gridCol w:w="721"/>
        <w:gridCol w:w="630"/>
        <w:gridCol w:w="721"/>
        <w:gridCol w:w="542"/>
        <w:gridCol w:w="721"/>
        <w:gridCol w:w="614"/>
        <w:gridCol w:w="716"/>
      </w:tblGrid>
      <w:tr w:rsidR="00E05155" w:rsidRPr="00E05155" w:rsidTr="00E05155">
        <w:trPr>
          <w:trHeight w:val="480"/>
          <w:jc w:val="center"/>
        </w:trPr>
        <w:tc>
          <w:tcPr>
            <w:tcW w:w="523" w:type="pct"/>
            <w:tcBorders>
              <w:top w:val="single" w:sz="4" w:space="0" w:color="auto"/>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MEC</w:t>
            </w:r>
          </w:p>
        </w:tc>
        <w:tc>
          <w:tcPr>
            <w:tcW w:w="688"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Christopher A. Haiman, Brian E. Henderson, </w:t>
            </w:r>
            <w:r w:rsidRPr="00E05155">
              <w:rPr>
                <w:rFonts w:ascii="Calibri" w:eastAsia="Times New Roman" w:hAnsi="Calibri" w:cs="Arial"/>
                <w:sz w:val="16"/>
                <w:szCs w:val="16"/>
              </w:rPr>
              <w:br/>
              <w:t>Fredrick Schumacher</w:t>
            </w:r>
          </w:p>
        </w:tc>
        <w:tc>
          <w:tcPr>
            <w:tcW w:w="327"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w:t>
            </w:r>
          </w:p>
        </w:tc>
        <w:tc>
          <w:tcPr>
            <w:tcW w:w="230"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1310</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1396</w:t>
            </w:r>
          </w:p>
        </w:tc>
        <w:tc>
          <w:tcPr>
            <w:tcW w:w="229"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625</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664</w:t>
            </w:r>
          </w:p>
        </w:tc>
        <w:tc>
          <w:tcPr>
            <w:tcW w:w="229"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490</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530</w:t>
            </w:r>
          </w:p>
        </w:tc>
        <w:tc>
          <w:tcPr>
            <w:tcW w:w="19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32</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30</w:t>
            </w:r>
          </w:p>
        </w:tc>
        <w:tc>
          <w:tcPr>
            <w:tcW w:w="223"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163</w:t>
            </w:r>
          </w:p>
        </w:tc>
        <w:tc>
          <w:tcPr>
            <w:tcW w:w="262"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172</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WFPCS </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Jennifer J. Hu</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66</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66</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MOFFITT</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Jong Y. Park</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602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346</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429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226</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101</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16</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NMHS</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Jay </w:t>
            </w:r>
            <w:proofErr w:type="spellStart"/>
            <w:r w:rsidRPr="00E05155">
              <w:rPr>
                <w:rFonts w:ascii="Calibri" w:eastAsia="Times New Roman" w:hAnsi="Calibri" w:cs="Arial"/>
                <w:sz w:val="16"/>
                <w:szCs w:val="16"/>
              </w:rPr>
              <w:t>Fowke</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clinic based, Nashville TN</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188</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201</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188</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201</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CONOR (Oslo)</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Lovise</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Maehle</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Eli Marie </w:t>
            </w:r>
            <w:proofErr w:type="spellStart"/>
            <w:r w:rsidRPr="00E05155">
              <w:rPr>
                <w:rFonts w:ascii="Calibri" w:eastAsia="Times New Roman" w:hAnsi="Calibri" w:cs="Arial"/>
                <w:sz w:val="16"/>
                <w:szCs w:val="16"/>
              </w:rPr>
              <w:t>Grindedal</w:t>
            </w:r>
            <w:proofErr w:type="spellEnd"/>
            <w:r w:rsidRPr="00E05155">
              <w:rPr>
                <w:rFonts w:ascii="Calibri" w:eastAsia="Times New Roman" w:hAnsi="Calibri" w:cs="Arial"/>
                <w:sz w:val="16"/>
                <w:szCs w:val="16"/>
              </w:rPr>
              <w:t xml:space="preserve">, Johanna </w:t>
            </w:r>
            <w:proofErr w:type="spellStart"/>
            <w:r w:rsidRPr="00E05155">
              <w:rPr>
                <w:rFonts w:ascii="Calibri" w:eastAsia="Times New Roman" w:hAnsi="Calibri" w:cs="Arial"/>
                <w:sz w:val="16"/>
                <w:szCs w:val="16"/>
              </w:rPr>
              <w:t>Schleutker</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Fredrik </w:t>
            </w:r>
            <w:proofErr w:type="spellStart"/>
            <w:r w:rsidRPr="00E05155">
              <w:rPr>
                <w:rFonts w:ascii="Calibri" w:eastAsia="Times New Roman" w:hAnsi="Calibri" w:cs="Arial"/>
                <w:sz w:val="16"/>
                <w:szCs w:val="16"/>
              </w:rPr>
              <w:t>Wiklund</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Norway</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Retrospective, Observational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1513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1487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Canary PASS</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Daniel W. Lin</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Prospective, Multi-site, Observational </w:t>
            </w:r>
            <w:proofErr w:type="spellStart"/>
            <w:r w:rsidRPr="00E05155">
              <w:rPr>
                <w:rFonts w:ascii="Calibri" w:eastAsia="Times New Roman" w:hAnsi="Calibri" w:cs="Arial"/>
                <w:sz w:val="16"/>
                <w:szCs w:val="16"/>
              </w:rPr>
              <w:t>Acive</w:t>
            </w:r>
            <w:proofErr w:type="spellEnd"/>
            <w:r w:rsidRPr="00E05155">
              <w:rPr>
                <w:rFonts w:ascii="Calibri" w:eastAsia="Times New Roman" w:hAnsi="Calibri" w:cs="Arial"/>
                <w:sz w:val="16"/>
                <w:szCs w:val="16"/>
              </w:rPr>
              <w:t xml:space="preserve"> Surveillance Study</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380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369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72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PCaP</w:t>
            </w:r>
            <w:proofErr w:type="spellEnd"/>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Jeannette T. </w:t>
            </w:r>
            <w:proofErr w:type="spellStart"/>
            <w:r w:rsidRPr="00E05155">
              <w:rPr>
                <w:rFonts w:ascii="Calibri" w:eastAsia="Times New Roman" w:hAnsi="Calibri" w:cs="Arial"/>
                <w:sz w:val="16"/>
                <w:szCs w:val="16"/>
              </w:rPr>
              <w:t>Bensen</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James </w:t>
            </w:r>
            <w:proofErr w:type="spellStart"/>
            <w:r w:rsidRPr="00E05155">
              <w:rPr>
                <w:rFonts w:ascii="Calibri" w:eastAsia="Times New Roman" w:hAnsi="Calibri" w:cs="Arial"/>
                <w:sz w:val="16"/>
                <w:szCs w:val="16"/>
              </w:rPr>
              <w:t>Mohler</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Elizabeth T.H. </w:t>
            </w:r>
            <w:proofErr w:type="spellStart"/>
            <w:r w:rsidRPr="00E05155">
              <w:rPr>
                <w:rFonts w:ascii="Calibri" w:eastAsia="Times New Roman" w:hAnsi="Calibri" w:cs="Arial"/>
                <w:sz w:val="16"/>
                <w:szCs w:val="16"/>
              </w:rPr>
              <w:t>Fontham</w:t>
            </w:r>
            <w:proofErr w:type="spellEnd"/>
            <w:r w:rsidRPr="00E05155">
              <w:rPr>
                <w:rFonts w:ascii="Calibri" w:eastAsia="Times New Roman" w:hAnsi="Calibri" w:cs="Arial"/>
                <w:sz w:val="16"/>
                <w:szCs w:val="16"/>
              </w:rPr>
              <w:t>, Gary J. Smith</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 case only</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1022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1022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PCMUS</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Radka</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Kaneva</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Vanio</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Mitev</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Chavdar</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Slavov</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Bulgaria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 Sofia, Bulgaria</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195</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195</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90</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PHS</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Meir </w:t>
            </w:r>
            <w:proofErr w:type="spellStart"/>
            <w:r w:rsidRPr="00E05155">
              <w:rPr>
                <w:rFonts w:ascii="Calibri" w:eastAsia="Times New Roman" w:hAnsi="Calibri" w:cs="Arial"/>
                <w:sz w:val="16"/>
                <w:szCs w:val="16"/>
              </w:rPr>
              <w:t>Stampfer</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Sara Lindstrom, Peter Kraft, Kathryn L. Penney</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Nested case-control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664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286</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642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271</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NCI</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PLCO</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Sonja I. Berndt, </w:t>
            </w:r>
            <w:r w:rsidRPr="00E05155">
              <w:rPr>
                <w:rFonts w:ascii="Calibri" w:eastAsia="Times New Roman" w:hAnsi="Calibri" w:cs="Arial"/>
                <w:sz w:val="16"/>
                <w:szCs w:val="16"/>
              </w:rPr>
              <w:br/>
              <w:t xml:space="preserve">Stephen Chanock,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Gerald </w:t>
            </w:r>
            <w:proofErr w:type="spellStart"/>
            <w:r w:rsidRPr="00E05155">
              <w:rPr>
                <w:rFonts w:ascii="Calibri" w:eastAsia="Times New Roman" w:hAnsi="Calibri" w:cs="Arial"/>
                <w:sz w:val="16"/>
                <w:szCs w:val="16"/>
              </w:rPr>
              <w:t>Andriole</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Nested case-control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1010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1275</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999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1187</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58</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29</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Poland</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Cezary</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Cybulski</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Poland</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510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345</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509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344</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PRAGGA</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Manuela </w:t>
            </w:r>
            <w:proofErr w:type="spellStart"/>
            <w:r w:rsidRPr="00E05155">
              <w:rPr>
                <w:rFonts w:ascii="Calibri" w:eastAsia="Times New Roman" w:hAnsi="Calibri" w:cs="Arial"/>
                <w:sz w:val="16"/>
                <w:szCs w:val="16"/>
              </w:rPr>
              <w:t>Gago</w:t>
            </w:r>
            <w:proofErr w:type="spellEnd"/>
            <w:r w:rsidRPr="00E05155">
              <w:rPr>
                <w:rFonts w:ascii="Calibri" w:eastAsia="Times New Roman" w:hAnsi="Calibri" w:cs="Arial"/>
                <w:sz w:val="16"/>
                <w:szCs w:val="16"/>
              </w:rPr>
              <w:t xml:space="preserve"> Dominguez, Jose Esteban </w:t>
            </w:r>
            <w:proofErr w:type="spellStart"/>
            <w:r w:rsidRPr="00E05155">
              <w:rPr>
                <w:rFonts w:ascii="Calibri" w:eastAsia="Times New Roman" w:hAnsi="Calibri" w:cs="Arial"/>
                <w:sz w:val="16"/>
                <w:szCs w:val="16"/>
              </w:rPr>
              <w:t>Castelao</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Spain</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133</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104</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102</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PROCAP</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Henrik </w:t>
            </w:r>
            <w:proofErr w:type="spellStart"/>
            <w:r w:rsidRPr="00E05155">
              <w:rPr>
                <w:rFonts w:ascii="Calibri" w:eastAsia="Times New Roman" w:hAnsi="Calibri" w:cs="Arial"/>
                <w:sz w:val="16"/>
                <w:szCs w:val="16"/>
              </w:rPr>
              <w:t>Gronberg</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Fredrik </w:t>
            </w:r>
            <w:proofErr w:type="spellStart"/>
            <w:r w:rsidRPr="00E05155">
              <w:rPr>
                <w:rFonts w:ascii="Calibri" w:eastAsia="Times New Roman" w:hAnsi="Calibri" w:cs="Arial"/>
                <w:sz w:val="16"/>
                <w:szCs w:val="16"/>
              </w:rPr>
              <w:t>Wiklund</w:t>
            </w:r>
            <w:proofErr w:type="spellEnd"/>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Sweden</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Retrospective, Observational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677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339</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675</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332</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PROFILE</w:t>
            </w:r>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Rosalind A. Eeles</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UK</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 Prospective, Observational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88</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85</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PROGReSS</w:t>
            </w:r>
            <w:proofErr w:type="spellEnd"/>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Ana Vega</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Spain</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 Prospective, Observational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696</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349</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692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348</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720"/>
          <w:jc w:val="center"/>
        </w:trPr>
        <w:tc>
          <w:tcPr>
            <w:tcW w:w="523"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8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ProMPT</w:t>
            </w:r>
            <w:proofErr w:type="spellEnd"/>
          </w:p>
        </w:tc>
        <w:tc>
          <w:tcPr>
            <w:tcW w:w="68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David E. Neal</w:t>
            </w:r>
          </w:p>
        </w:tc>
        <w:tc>
          <w:tcPr>
            <w:tcW w:w="32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UK</w:t>
            </w:r>
          </w:p>
        </w:tc>
        <w:tc>
          <w:tcPr>
            <w:tcW w:w="45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 study to collect samples and data from subjects with and without prostate cancer. Retrospective, Experimental</w:t>
            </w:r>
          </w:p>
        </w:tc>
        <w:tc>
          <w:tcPr>
            <w:tcW w:w="230"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1002</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975</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w:t>
            </w:r>
          </w:p>
        </w:tc>
        <w:tc>
          <w:tcPr>
            <w:tcW w:w="22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9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23"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w:t>
            </w:r>
          </w:p>
        </w:tc>
        <w:tc>
          <w:tcPr>
            <w:tcW w:w="262"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bl>
    <w:p w:rsidR="00E05155" w:rsidRPr="00E05155" w:rsidRDefault="00E05155" w:rsidP="00E05155">
      <w:pPr>
        <w:spacing w:after="0" w:line="240" w:lineRule="auto"/>
        <w:rPr>
          <w:rFonts w:ascii="Calibri" w:eastAsia="Times New Roman" w:hAnsi="Calibri" w:cs="Arial"/>
          <w:sz w:val="16"/>
          <w:szCs w:val="16"/>
        </w:rPr>
        <w:sectPr w:rsidR="00E05155" w:rsidRPr="00E05155" w:rsidSect="001229EE">
          <w:pgSz w:w="15840" w:h="12240" w:orient="landscape"/>
          <w:pgMar w:top="432" w:right="360" w:bottom="216" w:left="360" w:header="720" w:footer="720" w:gutter="0"/>
          <w:cols w:space="720"/>
          <w:docGrid w:linePitch="326"/>
        </w:sectPr>
      </w:pPr>
    </w:p>
    <w:p w:rsidR="00E05155" w:rsidRDefault="00E05155">
      <w:pPr>
        <w:rPr>
          <w:rFonts w:ascii="Calibri" w:eastAsia="Times New Roman" w:hAnsi="Calibri" w:cs="Arial"/>
          <w:sz w:val="16"/>
          <w:szCs w:val="16"/>
        </w:rPr>
      </w:pPr>
      <w:r>
        <w:rPr>
          <w:rFonts w:ascii="Calibri" w:eastAsia="Times New Roman" w:hAnsi="Calibri" w:cs="Arial"/>
          <w:sz w:val="16"/>
          <w:szCs w:val="16"/>
        </w:rPr>
        <w:br w:type="page"/>
      </w:r>
    </w:p>
    <w:tbl>
      <w:tblPr>
        <w:tblW w:w="4595" w:type="pct"/>
        <w:jc w:val="center"/>
        <w:tblLayout w:type="fixed"/>
        <w:tblLook w:val="04A0" w:firstRow="1" w:lastRow="0" w:firstColumn="1" w:lastColumn="0" w:noHBand="0" w:noVBand="1"/>
      </w:tblPr>
      <w:tblGrid>
        <w:gridCol w:w="1372"/>
        <w:gridCol w:w="1077"/>
        <w:gridCol w:w="2278"/>
        <w:gridCol w:w="862"/>
        <w:gridCol w:w="1577"/>
        <w:gridCol w:w="809"/>
        <w:gridCol w:w="631"/>
        <w:gridCol w:w="720"/>
        <w:gridCol w:w="629"/>
        <w:gridCol w:w="631"/>
        <w:gridCol w:w="449"/>
        <w:gridCol w:w="441"/>
        <w:gridCol w:w="685"/>
        <w:gridCol w:w="586"/>
        <w:gridCol w:w="685"/>
      </w:tblGrid>
      <w:tr w:rsidR="00E05155" w:rsidRPr="00E05155" w:rsidTr="00E05155">
        <w:trPr>
          <w:trHeight w:val="720"/>
          <w:jc w:val="center"/>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401"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ProtecT</w:t>
            </w:r>
            <w:proofErr w:type="spellEnd"/>
          </w:p>
        </w:tc>
        <w:tc>
          <w:tcPr>
            <w:tcW w:w="848"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Jenny L. Donovan,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Freddie C. </w:t>
            </w:r>
            <w:proofErr w:type="spellStart"/>
            <w:r w:rsidRPr="00E05155">
              <w:rPr>
                <w:rFonts w:ascii="Calibri" w:eastAsia="Times New Roman" w:hAnsi="Calibri" w:cs="Arial"/>
                <w:sz w:val="16"/>
                <w:szCs w:val="16"/>
              </w:rPr>
              <w:t>Hamdy</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David E. Neal, </w:t>
            </w:r>
            <w:r w:rsidRPr="00E05155">
              <w:rPr>
                <w:rFonts w:ascii="Calibri" w:eastAsia="Times New Roman" w:hAnsi="Calibri" w:cs="Arial"/>
                <w:sz w:val="16"/>
                <w:szCs w:val="16"/>
              </w:rPr>
              <w:br/>
              <w:t>Richard Martin</w:t>
            </w:r>
          </w:p>
        </w:tc>
        <w:tc>
          <w:tcPr>
            <w:tcW w:w="321"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UK</w:t>
            </w:r>
          </w:p>
        </w:tc>
        <w:tc>
          <w:tcPr>
            <w:tcW w:w="587"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Trial of treatment. Samples taken from  subjects invited for PSA testing from the </w:t>
            </w:r>
            <w:r>
              <w:rPr>
                <w:rFonts w:ascii="Calibri" w:eastAsia="Times New Roman" w:hAnsi="Calibri" w:cs="Arial"/>
                <w:sz w:val="16"/>
                <w:szCs w:val="16"/>
              </w:rPr>
              <w:t>c</w:t>
            </w:r>
            <w:r w:rsidRPr="00E05155">
              <w:rPr>
                <w:rFonts w:ascii="Calibri" w:eastAsia="Times New Roman" w:hAnsi="Calibri" w:cs="Arial"/>
                <w:sz w:val="16"/>
                <w:szCs w:val="16"/>
              </w:rPr>
              <w:t xml:space="preserve">ommunity at nine </w:t>
            </w:r>
            <w:proofErr w:type="spellStart"/>
            <w:r w:rsidRPr="00E05155">
              <w:rPr>
                <w:rFonts w:ascii="Calibri" w:eastAsia="Times New Roman" w:hAnsi="Calibri" w:cs="Arial"/>
                <w:sz w:val="16"/>
                <w:szCs w:val="16"/>
              </w:rPr>
              <w:t>centres</w:t>
            </w:r>
            <w:proofErr w:type="spellEnd"/>
            <w:r w:rsidRPr="00E05155">
              <w:rPr>
                <w:rFonts w:ascii="Calibri" w:eastAsia="Times New Roman" w:hAnsi="Calibri" w:cs="Arial"/>
                <w:sz w:val="16"/>
                <w:szCs w:val="16"/>
              </w:rPr>
              <w:t xml:space="preserve"> across United Kingdom</w:t>
            </w:r>
          </w:p>
        </w:tc>
        <w:tc>
          <w:tcPr>
            <w:tcW w:w="301"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c>
          <w:tcPr>
            <w:tcW w:w="235"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1448</w:t>
            </w:r>
          </w:p>
        </w:tc>
        <w:tc>
          <w:tcPr>
            <w:tcW w:w="268"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c>
          <w:tcPr>
            <w:tcW w:w="234"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1429</w:t>
            </w:r>
          </w:p>
        </w:tc>
        <w:tc>
          <w:tcPr>
            <w:tcW w:w="235"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6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164"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w:t>
            </w:r>
          </w:p>
        </w:tc>
        <w:tc>
          <w:tcPr>
            <w:tcW w:w="218"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w:t>
            </w:r>
          </w:p>
        </w:tc>
      </w:tr>
      <w:tr w:rsidR="00E05155" w:rsidRPr="00E05155" w:rsidTr="00E05155">
        <w:trPr>
          <w:trHeight w:val="24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PROtEuS</w:t>
            </w:r>
            <w:proofErr w:type="spellEnd"/>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Marie-Elise Parent</w:t>
            </w:r>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Canada</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population-based</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72</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58</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72</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58</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QLD</w:t>
            </w:r>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Jyotsna </w:t>
            </w:r>
            <w:proofErr w:type="spellStart"/>
            <w:r w:rsidRPr="00E05155">
              <w:rPr>
                <w:rFonts w:ascii="Calibri" w:eastAsia="Times New Roman" w:hAnsi="Calibri" w:cs="Arial"/>
                <w:sz w:val="16"/>
                <w:szCs w:val="16"/>
              </w:rPr>
              <w:t>Batra</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Suzanne Chambers, </w:t>
            </w:r>
            <w:r w:rsidRPr="00E05155">
              <w:rPr>
                <w:rFonts w:ascii="Calibri" w:eastAsia="Times New Roman" w:hAnsi="Calibri" w:cs="Arial"/>
                <w:sz w:val="16"/>
                <w:szCs w:val="16"/>
              </w:rPr>
              <w:br/>
              <w:t xml:space="preserve">Amanda </w:t>
            </w:r>
            <w:proofErr w:type="spellStart"/>
            <w:r w:rsidRPr="00E05155">
              <w:rPr>
                <w:rFonts w:ascii="Calibri" w:eastAsia="Times New Roman" w:hAnsi="Calibri" w:cs="Arial"/>
                <w:sz w:val="16"/>
                <w:szCs w:val="16"/>
              </w:rPr>
              <w:t>Spurdle</w:t>
            </w:r>
            <w:proofErr w:type="spellEnd"/>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Australia</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3489</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1356</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3425</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1336</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52</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w:t>
            </w:r>
          </w:p>
        </w:tc>
      </w:tr>
      <w:tr w:rsidR="00E05155" w:rsidRPr="00E05155" w:rsidTr="00E05155">
        <w:trPr>
          <w:trHeight w:val="72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RAPPER</w:t>
            </w:r>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Alison Dunning,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Catharine West,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Neil Burnet</w:t>
            </w:r>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Multi-</w:t>
            </w:r>
            <w:proofErr w:type="spellStart"/>
            <w:r w:rsidRPr="00E05155">
              <w:rPr>
                <w:rFonts w:ascii="Calibri" w:eastAsia="Times New Roman" w:hAnsi="Calibri" w:cs="Arial"/>
                <w:sz w:val="16"/>
                <w:szCs w:val="16"/>
              </w:rPr>
              <w:t>centre</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hosptial</w:t>
            </w:r>
            <w:proofErr w:type="spellEnd"/>
            <w:r w:rsidRPr="00E05155">
              <w:rPr>
                <w:rFonts w:ascii="Calibri" w:eastAsia="Times New Roman" w:hAnsi="Calibri" w:cs="Arial"/>
                <w:sz w:val="16"/>
                <w:szCs w:val="16"/>
              </w:rPr>
              <w:t xml:space="preserve"> based blood sample collection study in patients enrolled in clinical trials with prospect</w:t>
            </w:r>
            <w:r>
              <w:rPr>
                <w:rFonts w:ascii="Calibri" w:eastAsia="Times New Roman" w:hAnsi="Calibri" w:cs="Arial"/>
                <w:sz w:val="16"/>
                <w:szCs w:val="16"/>
              </w:rPr>
              <w:t>-</w:t>
            </w:r>
            <w:proofErr w:type="spellStart"/>
            <w:r w:rsidRPr="00E05155">
              <w:rPr>
                <w:rFonts w:ascii="Calibri" w:eastAsia="Times New Roman" w:hAnsi="Calibri" w:cs="Arial"/>
                <w:sz w:val="16"/>
                <w:szCs w:val="16"/>
              </w:rPr>
              <w:t>ive</w:t>
            </w:r>
            <w:proofErr w:type="spellEnd"/>
            <w:r w:rsidRPr="00E05155">
              <w:rPr>
                <w:rFonts w:ascii="Calibri" w:eastAsia="Times New Roman" w:hAnsi="Calibri" w:cs="Arial"/>
                <w:sz w:val="16"/>
                <w:szCs w:val="16"/>
              </w:rPr>
              <w:t xml:space="preserve"> collection of radiotherapy toxicity data</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2350</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2255</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52</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29</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SABOR</w:t>
            </w:r>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Ian M. Thompson Jr.</w:t>
            </w:r>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Prostate Cancer Screening Cohort</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366</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366</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106</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106</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260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260</w:t>
            </w:r>
          </w:p>
        </w:tc>
      </w:tr>
      <w:tr w:rsidR="00E05155" w:rsidRPr="00E05155" w:rsidTr="00E05155">
        <w:trPr>
          <w:trHeight w:val="48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SCCS</w:t>
            </w:r>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William J. Blot, Wei Zheng</w:t>
            </w:r>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in cohort, South</w:t>
            </w:r>
            <w:r>
              <w:rPr>
                <w:rFonts w:ascii="Calibri" w:eastAsia="Times New Roman" w:hAnsi="Calibri" w:cs="Arial"/>
                <w:sz w:val="16"/>
                <w:szCs w:val="16"/>
              </w:rPr>
              <w:t>-</w:t>
            </w:r>
            <w:r w:rsidRPr="00E05155">
              <w:rPr>
                <w:rFonts w:ascii="Calibri" w:eastAsia="Times New Roman" w:hAnsi="Calibri" w:cs="Arial"/>
                <w:sz w:val="16"/>
                <w:szCs w:val="16"/>
              </w:rPr>
              <w:t>eastern USA. Prospective, Observational, Population-based</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257</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1601</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257</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1601</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SCPCS</w:t>
            </w:r>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Maureen Sanderson</w:t>
            </w:r>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 Retrospective, Observational</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64</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39</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64</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39</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Cambridge/CIDR</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SEARCH</w:t>
            </w:r>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Paul Pharoah,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Nora </w:t>
            </w:r>
            <w:proofErr w:type="spellStart"/>
            <w:r w:rsidRPr="00E05155">
              <w:rPr>
                <w:rFonts w:ascii="Calibri" w:eastAsia="Times New Roman" w:hAnsi="Calibri" w:cs="Arial"/>
                <w:sz w:val="16"/>
                <w:szCs w:val="16"/>
              </w:rPr>
              <w:t>Pashayan</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Alison Dunning</w:t>
            </w:r>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UK</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 East Anglia, UK</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2932</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1520</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2852</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1504</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30</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r>
      <w:tr w:rsidR="00E05155" w:rsidRPr="00E05155" w:rsidTr="00E05155">
        <w:trPr>
          <w:trHeight w:val="48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SFPCS</w:t>
            </w:r>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Esther M. John</w:t>
            </w:r>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case-control study, Retrospective, Observational</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378</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249</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290</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212</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86</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37</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24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SNP_Prostate_Ghent</w:t>
            </w:r>
            <w:proofErr w:type="spellEnd"/>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Kim De </w:t>
            </w:r>
            <w:proofErr w:type="spellStart"/>
            <w:r w:rsidRPr="00E05155">
              <w:rPr>
                <w:rFonts w:ascii="Calibri" w:eastAsia="Times New Roman" w:hAnsi="Calibri" w:cs="Arial"/>
                <w:sz w:val="16"/>
                <w:szCs w:val="16"/>
              </w:rPr>
              <w:t>Ruyck</w:t>
            </w:r>
            <w:proofErr w:type="spellEnd"/>
            <w:r w:rsidRPr="00E05155">
              <w:rPr>
                <w:rFonts w:ascii="Calibri" w:eastAsia="Times New Roman" w:hAnsi="Calibri" w:cs="Arial"/>
                <w:sz w:val="16"/>
                <w:szCs w:val="16"/>
              </w:rPr>
              <w:t xml:space="preserve">, Piet </w:t>
            </w:r>
            <w:proofErr w:type="spellStart"/>
            <w:r w:rsidRPr="00E05155">
              <w:rPr>
                <w:rFonts w:ascii="Calibri" w:eastAsia="Times New Roman" w:hAnsi="Calibri" w:cs="Arial"/>
                <w:sz w:val="16"/>
                <w:szCs w:val="16"/>
              </w:rPr>
              <w:t>Ost</w:t>
            </w:r>
            <w:proofErr w:type="spellEnd"/>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Belgium</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 Retrospective, Observational</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334</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141</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325</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141</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E05155">
        <w:trPr>
          <w:trHeight w:val="480"/>
          <w:jc w:val="center"/>
        </w:trPr>
        <w:tc>
          <w:tcPr>
            <w:tcW w:w="511"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4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SPAG</w:t>
            </w:r>
          </w:p>
        </w:tc>
        <w:tc>
          <w:tcPr>
            <w:tcW w:w="848"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Claire </w:t>
            </w:r>
            <w:proofErr w:type="spellStart"/>
            <w:r w:rsidRPr="00E05155">
              <w:rPr>
                <w:rFonts w:ascii="Calibri" w:eastAsia="Times New Roman" w:hAnsi="Calibri" w:cs="Arial"/>
                <w:sz w:val="16"/>
                <w:szCs w:val="16"/>
              </w:rPr>
              <w:t>Aukim</w:t>
            </w:r>
            <w:proofErr w:type="spellEnd"/>
            <w:r w:rsidRPr="00E05155">
              <w:rPr>
                <w:rFonts w:ascii="Calibri" w:eastAsia="Times New Roman" w:hAnsi="Calibri" w:cs="Arial"/>
                <w:sz w:val="16"/>
                <w:szCs w:val="16"/>
              </w:rPr>
              <w:t xml:space="preserve">-Hastie, Samantha Larkin, </w:t>
            </w:r>
            <w:r w:rsidRPr="00E05155">
              <w:rPr>
                <w:rFonts w:ascii="Calibri" w:eastAsia="Times New Roman" w:hAnsi="Calibri" w:cs="Arial"/>
                <w:sz w:val="16"/>
                <w:szCs w:val="16"/>
              </w:rPr>
              <w:br/>
              <w:t>Paul A. Townsend</w:t>
            </w:r>
          </w:p>
        </w:tc>
        <w:tc>
          <w:tcPr>
            <w:tcW w:w="321"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UK</w:t>
            </w:r>
          </w:p>
        </w:tc>
        <w:tc>
          <w:tcPr>
            <w:tcW w:w="587"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Hospital-based, Retrospective, Observational</w:t>
            </w:r>
          </w:p>
        </w:tc>
        <w:tc>
          <w:tcPr>
            <w:tcW w:w="30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47</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192</w:t>
            </w:r>
          </w:p>
        </w:tc>
        <w:tc>
          <w:tcPr>
            <w:tcW w:w="26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47</w:t>
            </w:r>
          </w:p>
        </w:tc>
        <w:tc>
          <w:tcPr>
            <w:tcW w:w="23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189</w:t>
            </w:r>
          </w:p>
        </w:tc>
        <w:tc>
          <w:tcPr>
            <w:tcW w:w="23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6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64"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18"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r>
    </w:tbl>
    <w:p w:rsidR="00E05155" w:rsidRDefault="00E05155">
      <w:pPr>
        <w:rPr>
          <w:rFonts w:ascii="Calibri" w:eastAsia="Times New Roman" w:hAnsi="Calibri" w:cs="Arial"/>
          <w:sz w:val="16"/>
          <w:szCs w:val="16"/>
        </w:rPr>
      </w:pPr>
      <w:r>
        <w:rPr>
          <w:rFonts w:ascii="Calibri" w:eastAsia="Times New Roman" w:hAnsi="Calibri" w:cs="Arial"/>
          <w:sz w:val="16"/>
          <w:szCs w:val="16"/>
        </w:rPr>
        <w:br w:type="page"/>
      </w:r>
    </w:p>
    <w:p w:rsidR="00E05155" w:rsidRDefault="00E05155">
      <w:pPr>
        <w:rPr>
          <w:rFonts w:ascii="Calibri" w:eastAsia="Times New Roman" w:hAnsi="Calibri" w:cs="Arial"/>
          <w:sz w:val="16"/>
          <w:szCs w:val="16"/>
        </w:rPr>
      </w:pPr>
    </w:p>
    <w:tbl>
      <w:tblPr>
        <w:tblW w:w="4753" w:type="pct"/>
        <w:jc w:val="center"/>
        <w:tblLayout w:type="fixed"/>
        <w:tblLook w:val="04A0" w:firstRow="1" w:lastRow="0" w:firstColumn="1" w:lastColumn="0" w:noHBand="0" w:noVBand="1"/>
      </w:tblPr>
      <w:tblGrid>
        <w:gridCol w:w="1374"/>
        <w:gridCol w:w="1543"/>
        <w:gridCol w:w="1807"/>
        <w:gridCol w:w="859"/>
        <w:gridCol w:w="1200"/>
        <w:gridCol w:w="603"/>
        <w:gridCol w:w="686"/>
        <w:gridCol w:w="775"/>
        <w:gridCol w:w="600"/>
        <w:gridCol w:w="686"/>
        <w:gridCol w:w="600"/>
        <w:gridCol w:w="686"/>
        <w:gridCol w:w="517"/>
        <w:gridCol w:w="686"/>
        <w:gridCol w:w="586"/>
        <w:gridCol w:w="686"/>
      </w:tblGrid>
      <w:tr w:rsidR="00E05155" w:rsidRPr="00E05155" w:rsidTr="001229EE">
        <w:trPr>
          <w:trHeight w:val="240"/>
          <w:jc w:val="center"/>
        </w:trPr>
        <w:tc>
          <w:tcPr>
            <w:tcW w:w="494" w:type="pct"/>
            <w:tcBorders>
              <w:top w:val="single" w:sz="4" w:space="0" w:color="auto"/>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55"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STHM2</w:t>
            </w:r>
          </w:p>
        </w:tc>
        <w:tc>
          <w:tcPr>
            <w:tcW w:w="650"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Henrik </w:t>
            </w:r>
            <w:proofErr w:type="spellStart"/>
            <w:r w:rsidRPr="00E05155">
              <w:rPr>
                <w:rFonts w:ascii="Calibri" w:eastAsia="Times New Roman" w:hAnsi="Calibri" w:cs="Arial"/>
                <w:sz w:val="16"/>
                <w:szCs w:val="16"/>
              </w:rPr>
              <w:t>Gronberg</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 xml:space="preserve">Fredrik </w:t>
            </w:r>
            <w:proofErr w:type="spellStart"/>
            <w:r w:rsidRPr="00E05155">
              <w:rPr>
                <w:rFonts w:ascii="Calibri" w:eastAsia="Times New Roman" w:hAnsi="Calibri" w:cs="Arial"/>
                <w:sz w:val="16"/>
                <w:szCs w:val="16"/>
              </w:rPr>
              <w:t>Wiklund</w:t>
            </w:r>
            <w:proofErr w:type="spellEnd"/>
          </w:p>
        </w:tc>
        <w:tc>
          <w:tcPr>
            <w:tcW w:w="309"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Sweden</w:t>
            </w:r>
          </w:p>
        </w:tc>
        <w:tc>
          <w:tcPr>
            <w:tcW w:w="432" w:type="pct"/>
            <w:tcBorders>
              <w:top w:val="single" w:sz="4" w:space="0" w:color="auto"/>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Population-based, Retrospective, Observational</w:t>
            </w:r>
          </w:p>
        </w:tc>
        <w:tc>
          <w:tcPr>
            <w:tcW w:w="21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3148</w:t>
            </w:r>
          </w:p>
        </w:tc>
        <w:tc>
          <w:tcPr>
            <w:tcW w:w="24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1576</w:t>
            </w:r>
          </w:p>
        </w:tc>
        <w:tc>
          <w:tcPr>
            <w:tcW w:w="279"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3104</w:t>
            </w:r>
          </w:p>
        </w:tc>
        <w:tc>
          <w:tcPr>
            <w:tcW w:w="24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1557</w:t>
            </w:r>
          </w:p>
        </w:tc>
        <w:tc>
          <w:tcPr>
            <w:tcW w:w="216"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w:t>
            </w:r>
          </w:p>
        </w:tc>
        <w:tc>
          <w:tcPr>
            <w:tcW w:w="24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86"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18</w:t>
            </w:r>
          </w:p>
        </w:tc>
        <w:tc>
          <w:tcPr>
            <w:tcW w:w="24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11</w:t>
            </w:r>
          </w:p>
        </w:tc>
        <w:tc>
          <w:tcPr>
            <w:tcW w:w="211"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w:t>
            </w:r>
          </w:p>
        </w:tc>
        <w:tc>
          <w:tcPr>
            <w:tcW w:w="247" w:type="pct"/>
            <w:tcBorders>
              <w:top w:val="single" w:sz="4" w:space="0" w:color="auto"/>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w:t>
            </w:r>
          </w:p>
        </w:tc>
      </w:tr>
      <w:tr w:rsidR="00E05155" w:rsidRPr="00E05155" w:rsidTr="001229EE">
        <w:trPr>
          <w:trHeight w:val="480"/>
          <w:jc w:val="center"/>
        </w:trPr>
        <w:tc>
          <w:tcPr>
            <w:tcW w:w="494"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SWOG-PCPT</w:t>
            </w:r>
          </w:p>
        </w:tc>
        <w:tc>
          <w:tcPr>
            <w:tcW w:w="650"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Catherine M. </w:t>
            </w:r>
            <w:proofErr w:type="spellStart"/>
            <w:r w:rsidRPr="00E05155">
              <w:rPr>
                <w:rFonts w:ascii="Calibri" w:eastAsia="Times New Roman" w:hAnsi="Calibri" w:cs="Arial"/>
                <w:sz w:val="16"/>
                <w:szCs w:val="16"/>
              </w:rPr>
              <w:t>Tangen</w:t>
            </w:r>
            <w:proofErr w:type="spellEnd"/>
            <w:r w:rsidRPr="00E05155">
              <w:rPr>
                <w:rFonts w:ascii="Calibri" w:eastAsia="Times New Roman" w:hAnsi="Calibri" w:cs="Arial"/>
                <w:sz w:val="16"/>
                <w:szCs w:val="16"/>
              </w:rPr>
              <w:t xml:space="preserve">, </w:t>
            </w:r>
            <w:r w:rsidRPr="00E05155">
              <w:rPr>
                <w:rFonts w:ascii="Calibri" w:eastAsia="Times New Roman" w:hAnsi="Calibri" w:cs="Arial"/>
                <w:sz w:val="16"/>
                <w:szCs w:val="16"/>
              </w:rPr>
              <w:br/>
              <w:t>Ian M. Thompson</w:t>
            </w:r>
          </w:p>
        </w:tc>
        <w:tc>
          <w:tcPr>
            <w:tcW w:w="309"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432"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from a randomized clinical trial</w:t>
            </w:r>
          </w:p>
        </w:tc>
        <w:tc>
          <w:tcPr>
            <w:tcW w:w="21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1211</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1424</w:t>
            </w:r>
          </w:p>
        </w:tc>
        <w:tc>
          <w:tcPr>
            <w:tcW w:w="27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1097</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1080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88</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239</w:t>
            </w:r>
          </w:p>
        </w:tc>
        <w:tc>
          <w:tcPr>
            <w:tcW w:w="18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22</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71</w:t>
            </w:r>
          </w:p>
        </w:tc>
        <w:tc>
          <w:tcPr>
            <w:tcW w:w="21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34</w:t>
            </w:r>
          </w:p>
        </w:tc>
      </w:tr>
      <w:tr w:rsidR="00E05155" w:rsidRPr="00E05155" w:rsidTr="001229EE">
        <w:trPr>
          <w:trHeight w:val="480"/>
          <w:jc w:val="center"/>
        </w:trPr>
        <w:tc>
          <w:tcPr>
            <w:tcW w:w="494"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w:t>
            </w:r>
          </w:p>
        </w:tc>
        <w:tc>
          <w:tcPr>
            <w:tcW w:w="5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SWOG-SELECT</w:t>
            </w:r>
          </w:p>
        </w:tc>
        <w:tc>
          <w:tcPr>
            <w:tcW w:w="650"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Catherine M. </w:t>
            </w:r>
            <w:proofErr w:type="spellStart"/>
            <w:r w:rsidRPr="00E05155">
              <w:rPr>
                <w:rFonts w:ascii="Calibri" w:eastAsia="Times New Roman" w:hAnsi="Calibri" w:cs="Arial"/>
                <w:sz w:val="16"/>
                <w:szCs w:val="16"/>
              </w:rPr>
              <w:t>Tangen</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Ian M. Thompson</w:t>
            </w:r>
          </w:p>
        </w:tc>
        <w:tc>
          <w:tcPr>
            <w:tcW w:w="309"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432"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Case-cohort from a randomized clinical trial</w:t>
            </w:r>
          </w:p>
        </w:tc>
        <w:tc>
          <w:tcPr>
            <w:tcW w:w="21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1847</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3122</w:t>
            </w:r>
          </w:p>
        </w:tc>
        <w:tc>
          <w:tcPr>
            <w:tcW w:w="27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1507</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2215</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263</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697</w:t>
            </w:r>
          </w:p>
        </w:tc>
        <w:tc>
          <w:tcPr>
            <w:tcW w:w="18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41</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85</w:t>
            </w:r>
          </w:p>
        </w:tc>
        <w:tc>
          <w:tcPr>
            <w:tcW w:w="21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36</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125</w:t>
            </w:r>
          </w:p>
        </w:tc>
      </w:tr>
      <w:tr w:rsidR="00E05155" w:rsidRPr="00E05155" w:rsidTr="001229EE">
        <w:trPr>
          <w:trHeight w:val="480"/>
          <w:jc w:val="center"/>
        </w:trPr>
        <w:tc>
          <w:tcPr>
            <w:tcW w:w="494"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TAMPERE</w:t>
            </w:r>
          </w:p>
        </w:tc>
        <w:tc>
          <w:tcPr>
            <w:tcW w:w="650"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Johanna </w:t>
            </w:r>
            <w:proofErr w:type="spellStart"/>
            <w:r w:rsidRPr="00E05155">
              <w:rPr>
                <w:rFonts w:ascii="Calibri" w:eastAsia="Times New Roman" w:hAnsi="Calibri" w:cs="Arial"/>
                <w:sz w:val="16"/>
                <w:szCs w:val="16"/>
              </w:rPr>
              <w:t>Schleutker</w:t>
            </w:r>
            <w:proofErr w:type="spellEnd"/>
          </w:p>
        </w:tc>
        <w:tc>
          <w:tcPr>
            <w:tcW w:w="309"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Finland</w:t>
            </w:r>
          </w:p>
        </w:tc>
        <w:tc>
          <w:tcPr>
            <w:tcW w:w="432"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 Finland, Retrospective, Observational, Population-based</w:t>
            </w:r>
          </w:p>
        </w:tc>
        <w:tc>
          <w:tcPr>
            <w:tcW w:w="21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2544</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1226</w:t>
            </w:r>
          </w:p>
        </w:tc>
        <w:tc>
          <w:tcPr>
            <w:tcW w:w="27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2534</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1215</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8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w:t>
            </w:r>
          </w:p>
        </w:tc>
        <w:tc>
          <w:tcPr>
            <w:tcW w:w="21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3</w:t>
            </w:r>
          </w:p>
        </w:tc>
      </w:tr>
      <w:tr w:rsidR="00E05155" w:rsidRPr="00E05155" w:rsidTr="001229EE">
        <w:trPr>
          <w:trHeight w:val="480"/>
          <w:jc w:val="center"/>
        </w:trPr>
        <w:tc>
          <w:tcPr>
            <w:tcW w:w="494"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Ontario Cancer Institute Genomics Center</w:t>
            </w:r>
          </w:p>
        </w:tc>
        <w:tc>
          <w:tcPr>
            <w:tcW w:w="5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Toronto</w:t>
            </w:r>
          </w:p>
        </w:tc>
        <w:tc>
          <w:tcPr>
            <w:tcW w:w="650"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Robert J. Hamilton, </w:t>
            </w:r>
            <w:r w:rsidRPr="00E05155">
              <w:rPr>
                <w:rFonts w:ascii="Calibri" w:eastAsia="Times New Roman" w:hAnsi="Calibri" w:cs="Arial"/>
                <w:sz w:val="16"/>
                <w:szCs w:val="16"/>
              </w:rPr>
              <w:br/>
              <w:t xml:space="preserve">Neil E. </w:t>
            </w:r>
            <w:proofErr w:type="spellStart"/>
            <w:r w:rsidRPr="00E05155">
              <w:rPr>
                <w:rFonts w:ascii="Calibri" w:eastAsia="Times New Roman" w:hAnsi="Calibri" w:cs="Arial"/>
                <w:sz w:val="16"/>
                <w:szCs w:val="16"/>
              </w:rPr>
              <w:t>Fleshner</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Antonio </w:t>
            </w:r>
            <w:proofErr w:type="spellStart"/>
            <w:r w:rsidRPr="00E05155">
              <w:rPr>
                <w:rFonts w:ascii="Calibri" w:eastAsia="Times New Roman" w:hAnsi="Calibri" w:cs="Arial"/>
                <w:sz w:val="16"/>
                <w:szCs w:val="16"/>
              </w:rPr>
              <w:t>Finelli</w:t>
            </w:r>
            <w:proofErr w:type="spellEnd"/>
          </w:p>
        </w:tc>
        <w:tc>
          <w:tcPr>
            <w:tcW w:w="309"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432"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Prospective hospital-based biopsy cohort</w:t>
            </w:r>
          </w:p>
        </w:tc>
        <w:tc>
          <w:tcPr>
            <w:tcW w:w="21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821</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599</w:t>
            </w:r>
          </w:p>
        </w:tc>
        <w:tc>
          <w:tcPr>
            <w:tcW w:w="27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677</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464</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60</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28</w:t>
            </w:r>
          </w:p>
        </w:tc>
        <w:tc>
          <w:tcPr>
            <w:tcW w:w="18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65</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89</w:t>
            </w:r>
          </w:p>
        </w:tc>
        <w:tc>
          <w:tcPr>
            <w:tcW w:w="21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19</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18</w:t>
            </w:r>
          </w:p>
        </w:tc>
      </w:tr>
      <w:tr w:rsidR="00E05155" w:rsidRPr="00E05155" w:rsidTr="001229EE">
        <w:trPr>
          <w:trHeight w:val="240"/>
          <w:jc w:val="center"/>
        </w:trPr>
        <w:tc>
          <w:tcPr>
            <w:tcW w:w="494"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USC</w:t>
            </w:r>
          </w:p>
        </w:tc>
        <w:tc>
          <w:tcPr>
            <w:tcW w:w="5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UGANDA</w:t>
            </w:r>
          </w:p>
        </w:tc>
        <w:tc>
          <w:tcPr>
            <w:tcW w:w="650"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Stephen </w:t>
            </w:r>
            <w:proofErr w:type="spellStart"/>
            <w:r w:rsidRPr="00E05155">
              <w:rPr>
                <w:rFonts w:ascii="Calibri" w:eastAsia="Times New Roman" w:hAnsi="Calibri" w:cs="Arial"/>
                <w:sz w:val="16"/>
                <w:szCs w:val="16"/>
              </w:rPr>
              <w:t>Watya</w:t>
            </w:r>
            <w:proofErr w:type="spellEnd"/>
          </w:p>
        </w:tc>
        <w:tc>
          <w:tcPr>
            <w:tcW w:w="309"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Uganda</w:t>
            </w:r>
          </w:p>
        </w:tc>
        <w:tc>
          <w:tcPr>
            <w:tcW w:w="432"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w:t>
            </w:r>
          </w:p>
        </w:tc>
        <w:tc>
          <w:tcPr>
            <w:tcW w:w="21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567</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489</w:t>
            </w:r>
          </w:p>
        </w:tc>
        <w:tc>
          <w:tcPr>
            <w:tcW w:w="27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567</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489</w:t>
            </w:r>
          </w:p>
        </w:tc>
        <w:tc>
          <w:tcPr>
            <w:tcW w:w="18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r w:rsidR="00E05155" w:rsidRPr="00E05155" w:rsidTr="001229EE">
        <w:trPr>
          <w:trHeight w:val="480"/>
          <w:jc w:val="center"/>
        </w:trPr>
        <w:tc>
          <w:tcPr>
            <w:tcW w:w="494"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 USC, CIDR</w:t>
            </w:r>
          </w:p>
        </w:tc>
        <w:tc>
          <w:tcPr>
            <w:tcW w:w="5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UKGPCS</w:t>
            </w:r>
          </w:p>
        </w:tc>
        <w:tc>
          <w:tcPr>
            <w:tcW w:w="650"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Kenneth Muir,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Rosalind A. Eeles, </w:t>
            </w:r>
          </w:p>
          <w:p w:rsidR="00E05155" w:rsidRPr="00E05155" w:rsidRDefault="00E05155" w:rsidP="00E05155">
            <w:pPr>
              <w:spacing w:after="0" w:line="240" w:lineRule="auto"/>
              <w:rPr>
                <w:rFonts w:ascii="Calibri" w:eastAsia="Times New Roman" w:hAnsi="Calibri" w:cs="Arial"/>
                <w:sz w:val="16"/>
                <w:szCs w:val="16"/>
              </w:rPr>
            </w:pPr>
            <w:proofErr w:type="spellStart"/>
            <w:r w:rsidRPr="00E05155">
              <w:rPr>
                <w:rFonts w:ascii="Calibri" w:eastAsia="Times New Roman" w:hAnsi="Calibri" w:cs="Arial"/>
                <w:sz w:val="16"/>
                <w:szCs w:val="16"/>
              </w:rPr>
              <w:t>ZSofia</w:t>
            </w:r>
            <w:proofErr w:type="spellEnd"/>
            <w:r w:rsidRPr="00E05155">
              <w:rPr>
                <w:rFonts w:ascii="Calibri" w:eastAsia="Times New Roman" w:hAnsi="Calibri" w:cs="Arial"/>
                <w:sz w:val="16"/>
                <w:szCs w:val="16"/>
              </w:rPr>
              <w:t xml:space="preserve"> </w:t>
            </w:r>
            <w:proofErr w:type="spellStart"/>
            <w:r w:rsidRPr="00E05155">
              <w:rPr>
                <w:rFonts w:ascii="Calibri" w:eastAsia="Times New Roman" w:hAnsi="Calibri" w:cs="Arial"/>
                <w:sz w:val="16"/>
                <w:szCs w:val="16"/>
              </w:rPr>
              <w:t>Kote-Jarai</w:t>
            </w:r>
            <w:proofErr w:type="spellEnd"/>
          </w:p>
        </w:tc>
        <w:tc>
          <w:tcPr>
            <w:tcW w:w="309"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UK</w:t>
            </w:r>
          </w:p>
        </w:tc>
        <w:tc>
          <w:tcPr>
            <w:tcW w:w="432"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ICR, UK</w:t>
            </w:r>
          </w:p>
        </w:tc>
        <w:tc>
          <w:tcPr>
            <w:tcW w:w="21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14107</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7601</w:t>
            </w:r>
          </w:p>
        </w:tc>
        <w:tc>
          <w:tcPr>
            <w:tcW w:w="27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13168</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7494</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708</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6</w:t>
            </w:r>
          </w:p>
        </w:tc>
        <w:tc>
          <w:tcPr>
            <w:tcW w:w="18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145</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49</w:t>
            </w:r>
          </w:p>
        </w:tc>
        <w:tc>
          <w:tcPr>
            <w:tcW w:w="21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86</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52</w:t>
            </w:r>
          </w:p>
        </w:tc>
      </w:tr>
      <w:tr w:rsidR="00E05155" w:rsidRPr="00E05155" w:rsidTr="001229EE">
        <w:trPr>
          <w:trHeight w:val="240"/>
          <w:jc w:val="center"/>
        </w:trPr>
        <w:tc>
          <w:tcPr>
            <w:tcW w:w="494"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Cambridge</w:t>
            </w:r>
          </w:p>
        </w:tc>
        <w:tc>
          <w:tcPr>
            <w:tcW w:w="5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ULM</w:t>
            </w:r>
          </w:p>
        </w:tc>
        <w:tc>
          <w:tcPr>
            <w:tcW w:w="650"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Christiane Maier</w:t>
            </w:r>
          </w:p>
        </w:tc>
        <w:tc>
          <w:tcPr>
            <w:tcW w:w="309"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Germany</w:t>
            </w:r>
          </w:p>
        </w:tc>
        <w:tc>
          <w:tcPr>
            <w:tcW w:w="432"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Case-control - Germany</w:t>
            </w:r>
          </w:p>
        </w:tc>
        <w:tc>
          <w:tcPr>
            <w:tcW w:w="21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475</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190</w:t>
            </w:r>
          </w:p>
        </w:tc>
        <w:tc>
          <w:tcPr>
            <w:tcW w:w="27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471</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188</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18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c>
          <w:tcPr>
            <w:tcW w:w="21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w:t>
            </w:r>
          </w:p>
        </w:tc>
      </w:tr>
      <w:tr w:rsidR="00E05155" w:rsidRPr="00E05155" w:rsidTr="001229EE">
        <w:trPr>
          <w:trHeight w:val="480"/>
          <w:jc w:val="center"/>
        </w:trPr>
        <w:tc>
          <w:tcPr>
            <w:tcW w:w="494" w:type="pct"/>
            <w:tcBorders>
              <w:top w:val="nil"/>
              <w:left w:val="single" w:sz="4" w:space="0" w:color="auto"/>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CIDR / USC</w:t>
            </w:r>
          </w:p>
        </w:tc>
        <w:tc>
          <w:tcPr>
            <w:tcW w:w="555"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WUGS</w:t>
            </w:r>
          </w:p>
        </w:tc>
        <w:tc>
          <w:tcPr>
            <w:tcW w:w="650"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Bettina Drake,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Adam S. </w:t>
            </w:r>
            <w:proofErr w:type="spellStart"/>
            <w:r w:rsidRPr="00E05155">
              <w:rPr>
                <w:rFonts w:ascii="Calibri" w:eastAsia="Times New Roman" w:hAnsi="Calibri" w:cs="Arial"/>
                <w:sz w:val="16"/>
                <w:szCs w:val="16"/>
              </w:rPr>
              <w:t>Kibel</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Aleksandra </w:t>
            </w:r>
            <w:proofErr w:type="spellStart"/>
            <w:r w:rsidRPr="00E05155">
              <w:rPr>
                <w:rFonts w:ascii="Calibri" w:eastAsia="Times New Roman" w:hAnsi="Calibri" w:cs="Arial"/>
                <w:sz w:val="16"/>
                <w:szCs w:val="16"/>
              </w:rPr>
              <w:t>Klim</w:t>
            </w:r>
            <w:proofErr w:type="spellEnd"/>
            <w:r w:rsidRPr="00E05155">
              <w:rPr>
                <w:rFonts w:ascii="Calibri" w:eastAsia="Times New Roman" w:hAnsi="Calibri" w:cs="Arial"/>
                <w:sz w:val="16"/>
                <w:szCs w:val="16"/>
              </w:rPr>
              <w:t xml:space="preserve">, </w:t>
            </w:r>
          </w:p>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 xml:space="preserve">Graeme </w:t>
            </w:r>
            <w:proofErr w:type="spellStart"/>
            <w:r w:rsidRPr="00E05155">
              <w:rPr>
                <w:rFonts w:ascii="Calibri" w:eastAsia="Times New Roman" w:hAnsi="Calibri" w:cs="Arial"/>
                <w:sz w:val="16"/>
                <w:szCs w:val="16"/>
              </w:rPr>
              <w:t>Colditz</w:t>
            </w:r>
            <w:proofErr w:type="spellEnd"/>
          </w:p>
        </w:tc>
        <w:tc>
          <w:tcPr>
            <w:tcW w:w="309"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USA</w:t>
            </w:r>
          </w:p>
        </w:tc>
        <w:tc>
          <w:tcPr>
            <w:tcW w:w="432" w:type="pct"/>
            <w:tcBorders>
              <w:top w:val="nil"/>
              <w:left w:val="nil"/>
              <w:bottom w:val="single" w:sz="4" w:space="0" w:color="auto"/>
              <w:right w:val="single" w:sz="4" w:space="0" w:color="auto"/>
            </w:tcBorders>
            <w:shd w:val="clear" w:color="auto" w:fill="auto"/>
            <w:hideMark/>
          </w:tcPr>
          <w:p w:rsidR="00E05155" w:rsidRPr="00E05155" w:rsidRDefault="00E05155" w:rsidP="00E05155">
            <w:pPr>
              <w:spacing w:after="0" w:line="240" w:lineRule="auto"/>
              <w:rPr>
                <w:rFonts w:ascii="Calibri" w:eastAsia="Times New Roman" w:hAnsi="Calibri" w:cs="Arial"/>
                <w:sz w:val="16"/>
                <w:szCs w:val="16"/>
              </w:rPr>
            </w:pPr>
            <w:r w:rsidRPr="00E05155">
              <w:rPr>
                <w:rFonts w:ascii="Calibri" w:eastAsia="Times New Roman" w:hAnsi="Calibri" w:cs="Arial"/>
                <w:sz w:val="16"/>
                <w:szCs w:val="16"/>
              </w:rPr>
              <w:t>Cases Series, USA</w:t>
            </w:r>
          </w:p>
        </w:tc>
        <w:tc>
          <w:tcPr>
            <w:tcW w:w="21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930</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153</w:t>
            </w:r>
          </w:p>
        </w:tc>
        <w:tc>
          <w:tcPr>
            <w:tcW w:w="279"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704</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211</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153</w:t>
            </w:r>
          </w:p>
        </w:tc>
        <w:tc>
          <w:tcPr>
            <w:tcW w:w="186"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7</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c>
          <w:tcPr>
            <w:tcW w:w="211"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8</w:t>
            </w:r>
          </w:p>
        </w:tc>
        <w:tc>
          <w:tcPr>
            <w:tcW w:w="247" w:type="pct"/>
            <w:tcBorders>
              <w:top w:val="nil"/>
              <w:left w:val="nil"/>
              <w:bottom w:val="single" w:sz="4" w:space="0" w:color="auto"/>
              <w:right w:val="single" w:sz="4" w:space="0" w:color="auto"/>
            </w:tcBorders>
            <w:shd w:val="clear" w:color="auto" w:fill="auto"/>
            <w:noWrap/>
            <w:hideMark/>
          </w:tcPr>
          <w:p w:rsidR="00E05155" w:rsidRPr="00E05155" w:rsidRDefault="00E05155" w:rsidP="00E05155">
            <w:pPr>
              <w:spacing w:after="0" w:line="240" w:lineRule="auto"/>
              <w:jc w:val="right"/>
              <w:rPr>
                <w:rFonts w:ascii="Calibri" w:eastAsia="Times New Roman" w:hAnsi="Calibri" w:cs="Arial"/>
                <w:sz w:val="16"/>
                <w:szCs w:val="16"/>
              </w:rPr>
            </w:pPr>
            <w:r w:rsidRPr="00E05155">
              <w:rPr>
                <w:rFonts w:ascii="Calibri" w:eastAsia="Times New Roman" w:hAnsi="Calibri" w:cs="Arial"/>
                <w:sz w:val="16"/>
                <w:szCs w:val="16"/>
              </w:rPr>
              <w:t>0</w:t>
            </w:r>
          </w:p>
        </w:tc>
      </w:tr>
    </w:tbl>
    <w:p w:rsidR="00E05155" w:rsidRPr="00E05155" w:rsidRDefault="00E05155" w:rsidP="00E05155">
      <w:pPr>
        <w:spacing w:after="0" w:line="240" w:lineRule="auto"/>
        <w:rPr>
          <w:rFonts w:ascii="Cambria" w:eastAsia="MS Mincho" w:hAnsi="Cambria" w:cs="Times New Roman"/>
          <w:sz w:val="24"/>
          <w:szCs w:val="24"/>
        </w:rPr>
      </w:pPr>
    </w:p>
    <w:p w:rsidR="00E05155" w:rsidRDefault="00E05155" w:rsidP="00E05155">
      <w:pPr>
        <w:spacing w:after="0" w:line="240" w:lineRule="auto"/>
        <w:rPr>
          <w:b/>
          <w:szCs w:val="24"/>
        </w:rPr>
        <w:sectPr w:rsidR="00E05155" w:rsidSect="00C9562E">
          <w:type w:val="continuous"/>
          <w:pgSz w:w="15840" w:h="12240" w:orient="landscape"/>
          <w:pgMar w:top="720" w:right="720" w:bottom="720" w:left="720" w:header="720" w:footer="720" w:gutter="0"/>
          <w:cols w:space="720"/>
          <w:docGrid w:linePitch="360"/>
        </w:sectPr>
      </w:pPr>
    </w:p>
    <w:p w:rsidR="004F7A10" w:rsidRPr="004C3683" w:rsidRDefault="004F7A10" w:rsidP="004F7A10">
      <w:pPr>
        <w:pStyle w:val="ListParagraph"/>
        <w:ind w:left="0"/>
        <w:rPr>
          <w:szCs w:val="24"/>
        </w:rPr>
      </w:pPr>
      <w:r w:rsidRPr="004C3683">
        <w:rPr>
          <w:b/>
          <w:szCs w:val="24"/>
        </w:rPr>
        <w:t xml:space="preserve">Supplementary Table </w:t>
      </w:r>
      <w:r>
        <w:rPr>
          <w:b/>
          <w:szCs w:val="24"/>
        </w:rPr>
        <w:t>2</w:t>
      </w:r>
      <w:r w:rsidRPr="004C3683">
        <w:rPr>
          <w:b/>
          <w:szCs w:val="24"/>
        </w:rPr>
        <w:t>:</w:t>
      </w:r>
      <w:r w:rsidRPr="004C3683">
        <w:rPr>
          <w:szCs w:val="24"/>
        </w:rPr>
        <w:t xml:space="preserve">  Transmitting institutions for organization of SNPs on the </w:t>
      </w:r>
      <w:proofErr w:type="spellStart"/>
      <w:r w:rsidRPr="004C3683">
        <w:rPr>
          <w:szCs w:val="24"/>
        </w:rPr>
        <w:t>Oncoarray</w:t>
      </w:r>
      <w:proofErr w:type="spellEnd"/>
      <w:r w:rsidRPr="004C3683">
        <w:rPr>
          <w:szCs w:val="24"/>
        </w:rPr>
        <w:t xml:space="preserve"> along with the proportion of the array allocated to specific cancers, areas of overlapping effects among cancers and for fine mapping among cancers.</w:t>
      </w:r>
    </w:p>
    <w:tbl>
      <w:tblPr>
        <w:tblW w:w="0" w:type="auto"/>
        <w:tblLook w:val="04A0" w:firstRow="1" w:lastRow="0" w:firstColumn="1" w:lastColumn="0" w:noHBand="0" w:noVBand="1"/>
      </w:tblPr>
      <w:tblGrid>
        <w:gridCol w:w="3080"/>
        <w:gridCol w:w="3328"/>
        <w:gridCol w:w="2970"/>
      </w:tblGrid>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Site</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Submitting Center</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Proportional allocation</w:t>
            </w:r>
          </w:p>
        </w:tc>
      </w:tr>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 xml:space="preserve">Lung </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Dartmouth</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13.5%</w:t>
            </w:r>
          </w:p>
        </w:tc>
      </w:tr>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Ovary*</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Cambridge</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13.8%</w:t>
            </w:r>
          </w:p>
        </w:tc>
      </w:tr>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Colorectal</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USC</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13.1%</w:t>
            </w:r>
          </w:p>
        </w:tc>
      </w:tr>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Breast*</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Cambridge</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25.0%</w:t>
            </w:r>
          </w:p>
        </w:tc>
      </w:tr>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Prostate</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USC/ICR</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24.5%</w:t>
            </w:r>
          </w:p>
        </w:tc>
      </w:tr>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i/>
                <w:sz w:val="24"/>
                <w:szCs w:val="24"/>
              </w:rPr>
              <w:t>BRCA1/2*</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Cambridge</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6.0%</w:t>
            </w:r>
          </w:p>
        </w:tc>
      </w:tr>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Common (</w:t>
            </w:r>
            <w:proofErr w:type="spellStart"/>
            <w:r w:rsidRPr="004C3683">
              <w:rPr>
                <w:rFonts w:ascii="Times New Roman" w:hAnsi="Times New Roman" w:cs="Times New Roman"/>
                <w:sz w:val="24"/>
                <w:szCs w:val="24"/>
              </w:rPr>
              <w:t>non fine</w:t>
            </w:r>
            <w:proofErr w:type="spellEnd"/>
            <w:r w:rsidRPr="004C3683">
              <w:rPr>
                <w:rFonts w:ascii="Times New Roman" w:hAnsi="Times New Roman" w:cs="Times New Roman"/>
                <w:sz w:val="24"/>
                <w:szCs w:val="24"/>
              </w:rPr>
              <w:t>-mapping)</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Cambridge, Dartmouth, CGR, USC</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4.1%</w:t>
            </w:r>
          </w:p>
        </w:tc>
      </w:tr>
      <w:tr w:rsidR="004F7A10" w:rsidRPr="004C3683" w:rsidTr="004F7A10">
        <w:tc>
          <w:tcPr>
            <w:tcW w:w="308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Common fine-mapping</w:t>
            </w:r>
          </w:p>
        </w:tc>
        <w:tc>
          <w:tcPr>
            <w:tcW w:w="3328"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Cambridge</w:t>
            </w:r>
          </w:p>
        </w:tc>
        <w:tc>
          <w:tcPr>
            <w:tcW w:w="2970" w:type="dxa"/>
          </w:tcPr>
          <w:p w:rsidR="004F7A10" w:rsidRPr="004C3683" w:rsidRDefault="004F7A10" w:rsidP="004F7A10">
            <w:pPr>
              <w:rPr>
                <w:rFonts w:ascii="Times New Roman" w:hAnsi="Times New Roman" w:cs="Times New Roman"/>
                <w:sz w:val="24"/>
                <w:szCs w:val="24"/>
              </w:rPr>
            </w:pPr>
            <w:r w:rsidRPr="004C3683">
              <w:rPr>
                <w:rFonts w:ascii="Times New Roman" w:hAnsi="Times New Roman" w:cs="Times New Roman"/>
                <w:sz w:val="24"/>
                <w:szCs w:val="24"/>
              </w:rPr>
              <w:t>Included in cancer-specific loci</w:t>
            </w:r>
          </w:p>
        </w:tc>
      </w:tr>
    </w:tbl>
    <w:p w:rsidR="004F7A10" w:rsidRPr="004C3683" w:rsidRDefault="004F7A10" w:rsidP="004F7A10">
      <w:pPr>
        <w:pStyle w:val="ListParagraph"/>
        <w:rPr>
          <w:szCs w:val="24"/>
        </w:rPr>
      </w:pPr>
    </w:p>
    <w:p w:rsidR="004F7A10" w:rsidRPr="004C3683" w:rsidRDefault="004F7A10" w:rsidP="004F7A10">
      <w:pPr>
        <w:spacing w:after="0" w:line="240" w:lineRule="auto"/>
        <w:rPr>
          <w:rFonts w:ascii="Times New Roman" w:hAnsi="Times New Roman" w:cs="Times New Roman"/>
          <w:sz w:val="24"/>
          <w:szCs w:val="24"/>
        </w:rPr>
      </w:pPr>
      <w:r w:rsidRPr="004C3683">
        <w:rPr>
          <w:rFonts w:ascii="Times New Roman" w:hAnsi="Times New Roman" w:cs="Times New Roman"/>
          <w:i/>
          <w:sz w:val="24"/>
          <w:szCs w:val="24"/>
        </w:rPr>
        <w:t>*</w:t>
      </w:r>
      <w:r w:rsidRPr="004C3683">
        <w:rPr>
          <w:rFonts w:ascii="Times New Roman" w:hAnsi="Times New Roman" w:cs="Times New Roman"/>
          <w:sz w:val="24"/>
          <w:szCs w:val="24"/>
        </w:rPr>
        <w:t xml:space="preserve">Breast and </w:t>
      </w:r>
      <w:r w:rsidRPr="004C3683">
        <w:rPr>
          <w:rFonts w:ascii="Times New Roman" w:hAnsi="Times New Roman" w:cs="Times New Roman"/>
          <w:i/>
          <w:sz w:val="24"/>
          <w:szCs w:val="24"/>
        </w:rPr>
        <w:t>BRCA1/2</w:t>
      </w:r>
      <w:r w:rsidRPr="004C3683">
        <w:rPr>
          <w:rFonts w:ascii="Times New Roman" w:hAnsi="Times New Roman" w:cs="Times New Roman"/>
          <w:sz w:val="24"/>
          <w:szCs w:val="24"/>
        </w:rPr>
        <w:t>, and ovary have shared lists based on meta-analyses. To simplify the final merging process, Cambridge assembled a single list from all three groups with a total allocation of 44.8% (split in the above proportions). The top 1800 SNPs identified by ECAC were included among those submitted as common non fine-mapping SNPs.</w:t>
      </w:r>
    </w:p>
    <w:p w:rsidR="004F7A10" w:rsidRPr="004C3683" w:rsidRDefault="004F7A10" w:rsidP="004F7A10">
      <w:pPr>
        <w:spacing w:after="0" w:line="240" w:lineRule="auto"/>
        <w:rPr>
          <w:rFonts w:ascii="Times New Roman" w:hAnsi="Times New Roman" w:cs="Times New Roman"/>
          <w:sz w:val="24"/>
          <w:szCs w:val="24"/>
        </w:rPr>
      </w:pPr>
      <w:r w:rsidRPr="004C3683">
        <w:rPr>
          <w:rFonts w:ascii="Times New Roman" w:hAnsi="Times New Roman" w:cs="Times New Roman"/>
          <w:sz w:val="24"/>
          <w:szCs w:val="24"/>
        </w:rPr>
        <w:t>USC- University of Southern California; ICR=Institute for Cancer Research</w:t>
      </w:r>
    </w:p>
    <w:p w:rsidR="004F7A10" w:rsidRPr="004C3683" w:rsidRDefault="004F7A10" w:rsidP="004F7A10">
      <w:pPr>
        <w:rPr>
          <w:rFonts w:ascii="Times New Roman" w:hAnsi="Times New Roman" w:cs="Times New Roman"/>
          <w:b/>
          <w:color w:val="000000" w:themeColor="text1"/>
          <w:kern w:val="24"/>
          <w:sz w:val="24"/>
          <w:szCs w:val="24"/>
        </w:rPr>
      </w:pPr>
    </w:p>
    <w:p w:rsidR="004F7A10" w:rsidRPr="004C3683" w:rsidRDefault="004F7A10" w:rsidP="004F7A10">
      <w:pPr>
        <w:rPr>
          <w:rFonts w:ascii="Times New Roman" w:hAnsi="Times New Roman" w:cs="Times New Roman"/>
          <w:b/>
          <w:color w:val="000000" w:themeColor="text1"/>
          <w:kern w:val="24"/>
          <w:sz w:val="24"/>
          <w:szCs w:val="24"/>
        </w:rPr>
      </w:pPr>
    </w:p>
    <w:p w:rsidR="004F7A10" w:rsidRPr="004C3683" w:rsidRDefault="004F7A10" w:rsidP="004F7A10">
      <w:pPr>
        <w:rPr>
          <w:rFonts w:ascii="Times New Roman" w:hAnsi="Times New Roman" w:cs="Times New Roman"/>
          <w:b/>
          <w:color w:val="000000" w:themeColor="text1"/>
          <w:kern w:val="24"/>
          <w:sz w:val="24"/>
          <w:szCs w:val="24"/>
        </w:rPr>
      </w:pPr>
    </w:p>
    <w:p w:rsidR="004F7A10" w:rsidRDefault="004F7A10">
      <w:pPr>
        <w:rPr>
          <w:rFonts w:ascii="Times New Roman" w:hAnsi="Times New Roman" w:cs="Times New Roman"/>
          <w:b/>
          <w:sz w:val="24"/>
          <w:szCs w:val="24"/>
        </w:rPr>
      </w:pPr>
      <w:r>
        <w:rPr>
          <w:rFonts w:ascii="Times New Roman" w:hAnsi="Times New Roman" w:cs="Times New Roman"/>
          <w:b/>
          <w:sz w:val="24"/>
          <w:szCs w:val="24"/>
        </w:rPr>
        <w:br w:type="page"/>
      </w:r>
    </w:p>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b/>
          <w:sz w:val="24"/>
          <w:szCs w:val="24"/>
        </w:rPr>
        <w:t>Supplementa</w:t>
      </w:r>
      <w:r>
        <w:rPr>
          <w:rFonts w:ascii="Times New Roman" w:hAnsi="Times New Roman" w:cs="Times New Roman"/>
          <w:b/>
          <w:sz w:val="24"/>
          <w:szCs w:val="24"/>
        </w:rPr>
        <w:t>ry Table 3</w:t>
      </w:r>
      <w:r w:rsidRPr="00C40319">
        <w:rPr>
          <w:rFonts w:ascii="Times New Roman" w:hAnsi="Times New Roman" w:cs="Times New Roman"/>
          <w:b/>
          <w:sz w:val="24"/>
          <w:szCs w:val="24"/>
        </w:rPr>
        <w:t>. Description of SNPs that were manually reviewed for clustering.</w:t>
      </w:r>
    </w:p>
    <w:tbl>
      <w:tblPr>
        <w:tblW w:w="11016" w:type="dxa"/>
        <w:tblInd w:w="812" w:type="dxa"/>
        <w:tblLook w:val="04A0" w:firstRow="1" w:lastRow="0" w:firstColumn="1" w:lastColumn="0" w:noHBand="0" w:noVBand="1"/>
      </w:tblPr>
      <w:tblGrid>
        <w:gridCol w:w="5058"/>
        <w:gridCol w:w="3240"/>
        <w:gridCol w:w="2718"/>
      </w:tblGrid>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b/>
                <w:bCs/>
                <w:sz w:val="24"/>
                <w:szCs w:val="24"/>
              </w:rPr>
              <w:t xml:space="preserve">Metric to select SNPs for Manual </w:t>
            </w:r>
            <w:proofErr w:type="spellStart"/>
            <w:r w:rsidRPr="00C40319">
              <w:rPr>
                <w:rFonts w:ascii="Times New Roman" w:hAnsi="Times New Roman" w:cs="Times New Roman"/>
                <w:b/>
                <w:bCs/>
                <w:sz w:val="24"/>
                <w:szCs w:val="24"/>
              </w:rPr>
              <w:t>Inpection</w:t>
            </w:r>
            <w:proofErr w:type="spellEnd"/>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b/>
                <w:bCs/>
                <w:sz w:val="24"/>
                <w:szCs w:val="24"/>
              </w:rPr>
              <w:t>Total SNPs in category</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b/>
                <w:bCs/>
                <w:sz w:val="24"/>
                <w:szCs w:val="24"/>
              </w:rPr>
              <w:t xml:space="preserve">SNPs to be checked after </w:t>
            </w:r>
            <w:r>
              <w:rPr>
                <w:rFonts w:ascii="Times New Roman" w:hAnsi="Times New Roman" w:cs="Times New Roman"/>
                <w:b/>
                <w:bCs/>
                <w:sz w:val="24"/>
                <w:szCs w:val="24"/>
              </w:rPr>
              <w:t>excluding those in previous cat</w:t>
            </w:r>
            <w:r w:rsidRPr="00C40319">
              <w:rPr>
                <w:rFonts w:ascii="Times New Roman" w:hAnsi="Times New Roman" w:cs="Times New Roman"/>
                <w:b/>
                <w:bCs/>
                <w:sz w:val="24"/>
                <w:szCs w:val="24"/>
              </w:rPr>
              <w:t>egories</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 xml:space="preserve">Very rare MAF &lt; 0.01% (Call Rate &gt; 99%) </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10107</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10107</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SNP call rate 95%</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1737</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1737</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SNP call rate 96%</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2492</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2492</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SNP call rate 97%</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4081</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4081</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SNP call rate 98%</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8256</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6079</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SNP call rate 99.0% to 99.5%</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11467</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6785</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Monomorphic with call rate &lt; 99%</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1561</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1016</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Low intensity AB R Mean &lt;0.2</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2997</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2347</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Low intensity AB R Mean 0.2 - 0.3</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3671</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480</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 xml:space="preserve">AB T Mean &lt;0.25 or &gt;0.75 (Het. cluster close to </w:t>
            </w:r>
            <w:proofErr w:type="spellStart"/>
            <w:r w:rsidRPr="00C40319">
              <w:rPr>
                <w:rFonts w:ascii="Times New Roman" w:hAnsi="Times New Roman" w:cs="Times New Roman"/>
                <w:color w:val="000000"/>
                <w:sz w:val="24"/>
                <w:szCs w:val="24"/>
              </w:rPr>
              <w:t>hom</w:t>
            </w:r>
            <w:proofErr w:type="spellEnd"/>
            <w:r w:rsidRPr="00C40319">
              <w:rPr>
                <w:rFonts w:ascii="Times New Roman" w:hAnsi="Times New Roman" w:cs="Times New Roman"/>
                <w:color w:val="000000"/>
                <w:sz w:val="24"/>
                <w:szCs w:val="24"/>
              </w:rPr>
              <w:t>. cluster )</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6059</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4576</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AB T Mean &lt;0.2 or &gt;0.8 (Het. cluster extreme )</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2748</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90</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AB T Deviation &gt;0.09 (Wide het. cluster )</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3011</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1902</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 xml:space="preserve">AB </w:t>
            </w:r>
            <w:proofErr w:type="spellStart"/>
            <w:r w:rsidRPr="00C40319">
              <w:rPr>
                <w:rFonts w:ascii="Times New Roman" w:hAnsi="Times New Roman" w:cs="Times New Roman"/>
                <w:color w:val="000000"/>
                <w:sz w:val="24"/>
                <w:szCs w:val="24"/>
              </w:rPr>
              <w:t>Freq</w:t>
            </w:r>
            <w:proofErr w:type="spellEnd"/>
            <w:r w:rsidRPr="00C40319">
              <w:rPr>
                <w:rFonts w:ascii="Times New Roman" w:hAnsi="Times New Roman" w:cs="Times New Roman"/>
                <w:color w:val="000000"/>
                <w:sz w:val="24"/>
                <w:szCs w:val="24"/>
              </w:rPr>
              <w:t xml:space="preserve"> &gt; 0.5</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550</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240</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Illumina Cluster Separation score &lt;0.2</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7756</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241</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Illumina Cluster Separation score 0.2-0.25</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7515</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3591</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Illumina Cluster Separation 0.25 - 0.30</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5240</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1532</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Illumina Cluster Separation 0.30 - 0.39</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14148</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5504</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 xml:space="preserve">Rare in 1000 Genomes EUR (MAF&lt; 1%) - Common in observed MAF &gt; 5% </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67</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40</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1000G MAF 0.5% to  5% - observed MAF &gt;10% or &lt;0.005%</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2736</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1393</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1000G MAF &gt; 5%  - observed MAF &lt;1% or at least 10% different</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4529</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3440</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Candidate variants</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5768</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color w:val="000000"/>
                <w:sz w:val="24"/>
                <w:szCs w:val="24"/>
              </w:rPr>
              <w:t>5468</w:t>
            </w:r>
          </w:p>
        </w:tc>
      </w:tr>
      <w:tr w:rsidR="004F7A10" w:rsidRPr="00C40319" w:rsidTr="004F7A10">
        <w:tc>
          <w:tcPr>
            <w:tcW w:w="505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b/>
                <w:bCs/>
                <w:sz w:val="24"/>
                <w:szCs w:val="24"/>
              </w:rPr>
              <w:t>Total</w:t>
            </w:r>
          </w:p>
        </w:tc>
        <w:tc>
          <w:tcPr>
            <w:tcW w:w="3240"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b/>
                <w:bCs/>
                <w:sz w:val="24"/>
                <w:szCs w:val="24"/>
              </w:rPr>
              <w:t>100728</w:t>
            </w:r>
          </w:p>
        </w:tc>
        <w:tc>
          <w:tcPr>
            <w:tcW w:w="2718" w:type="dxa"/>
            <w:vAlign w:val="bottom"/>
          </w:tcPr>
          <w:p w:rsidR="004F7A10" w:rsidRPr="00C40319" w:rsidRDefault="004F7A10" w:rsidP="004F7A10">
            <w:pPr>
              <w:rPr>
                <w:rFonts w:ascii="Times New Roman" w:hAnsi="Times New Roman" w:cs="Times New Roman"/>
                <w:b/>
                <w:sz w:val="24"/>
                <w:szCs w:val="24"/>
              </w:rPr>
            </w:pPr>
            <w:r w:rsidRPr="00C40319">
              <w:rPr>
                <w:rFonts w:ascii="Times New Roman" w:hAnsi="Times New Roman" w:cs="Times New Roman"/>
                <w:b/>
                <w:bCs/>
                <w:sz w:val="24"/>
                <w:szCs w:val="24"/>
              </w:rPr>
              <w:t>57673</w:t>
            </w:r>
          </w:p>
        </w:tc>
      </w:tr>
    </w:tbl>
    <w:p w:rsidR="004F7A10" w:rsidRDefault="004F7A10" w:rsidP="004F7A10">
      <w:pPr>
        <w:rPr>
          <w:rFonts w:ascii="Times New Roman" w:hAnsi="Times New Roman" w:cs="Times New Roman"/>
          <w:b/>
          <w:sz w:val="24"/>
          <w:szCs w:val="24"/>
        </w:rPr>
        <w:sectPr w:rsidR="004F7A10" w:rsidSect="004F7A10">
          <w:pgSz w:w="12240" w:h="15840"/>
          <w:pgMar w:top="360" w:right="216" w:bottom="360" w:left="216" w:header="720" w:footer="720" w:gutter="0"/>
          <w:cols w:space="720"/>
          <w:docGrid w:linePitch="326"/>
        </w:sectPr>
      </w:pPr>
    </w:p>
    <w:p w:rsidR="00CB264E" w:rsidRPr="004C3683" w:rsidRDefault="00CB264E" w:rsidP="00CB264E">
      <w:pPr>
        <w:rPr>
          <w:rFonts w:ascii="Times New Roman" w:hAnsi="Times New Roman" w:cs="Times New Roman"/>
          <w:b/>
          <w:color w:val="000000" w:themeColor="text1"/>
          <w:kern w:val="24"/>
          <w:sz w:val="24"/>
          <w:szCs w:val="24"/>
        </w:rPr>
      </w:pPr>
      <w:r>
        <w:rPr>
          <w:rFonts w:ascii="Times New Roman" w:hAnsi="Times New Roman" w:cs="Times New Roman"/>
          <w:b/>
          <w:sz w:val="24"/>
          <w:szCs w:val="24"/>
        </w:rPr>
        <w:t>Supplementary Table 4</w:t>
      </w:r>
      <w:r w:rsidRPr="004C3683">
        <w:rPr>
          <w:rFonts w:ascii="Times New Roman" w:hAnsi="Times New Roman" w:cs="Times New Roman"/>
          <w:b/>
          <w:sz w:val="24"/>
          <w:szCs w:val="24"/>
        </w:rPr>
        <w:t>:</w:t>
      </w:r>
      <w:r w:rsidRPr="004C3683">
        <w:rPr>
          <w:rFonts w:ascii="Times New Roman" w:hAnsi="Times New Roman" w:cs="Times New Roman"/>
          <w:sz w:val="24"/>
          <w:szCs w:val="24"/>
        </w:rPr>
        <w:t xml:space="preserve">  Intercontinental ancestry analysis with OncoArray samples of 56,107 with 95% call rate or higher using </w:t>
      </w:r>
      <w:proofErr w:type="spellStart"/>
      <w:r w:rsidRPr="004C3683">
        <w:rPr>
          <w:rFonts w:ascii="Times New Roman" w:hAnsi="Times New Roman" w:cs="Times New Roman"/>
          <w:sz w:val="24"/>
          <w:szCs w:val="24"/>
        </w:rPr>
        <w:t>FastPop</w:t>
      </w:r>
      <w:proofErr w:type="spellEnd"/>
      <w:r w:rsidRPr="004C3683">
        <w:rPr>
          <w:rFonts w:ascii="Times New Roman" w:hAnsi="Times New Roman" w:cs="Times New Roman"/>
          <w:sz w:val="24"/>
          <w:szCs w:val="24"/>
        </w:rPr>
        <w:t>.</w:t>
      </w:r>
    </w:p>
    <w:tbl>
      <w:tblPr>
        <w:tblW w:w="0" w:type="auto"/>
        <w:tblLook w:val="04A0" w:firstRow="1" w:lastRow="0" w:firstColumn="1" w:lastColumn="0" w:noHBand="0" w:noVBand="1"/>
      </w:tblPr>
      <w:tblGrid>
        <w:gridCol w:w="2718"/>
        <w:gridCol w:w="2070"/>
        <w:gridCol w:w="1890"/>
        <w:gridCol w:w="2327"/>
        <w:gridCol w:w="2011"/>
      </w:tblGrid>
      <w:tr w:rsidR="00CB264E" w:rsidRPr="004C3683" w:rsidTr="00C9562E">
        <w:tc>
          <w:tcPr>
            <w:tcW w:w="2718"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Ancestry</w:t>
            </w:r>
          </w:p>
        </w:tc>
        <w:tc>
          <w:tcPr>
            <w:tcW w:w="2070"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European</w:t>
            </w:r>
          </w:p>
        </w:tc>
        <w:tc>
          <w:tcPr>
            <w:tcW w:w="1890"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Asian</w:t>
            </w:r>
          </w:p>
        </w:tc>
        <w:tc>
          <w:tcPr>
            <w:tcW w:w="2327"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African</w:t>
            </w:r>
          </w:p>
        </w:tc>
        <w:tc>
          <w:tcPr>
            <w:tcW w:w="2011"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Other</w:t>
            </w:r>
          </w:p>
        </w:tc>
      </w:tr>
      <w:tr w:rsidR="00CB264E" w:rsidRPr="004C3683" w:rsidTr="00C9562E">
        <w:tc>
          <w:tcPr>
            <w:tcW w:w="2718"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 xml:space="preserve">Ancestry Definition from </w:t>
            </w:r>
            <w:proofErr w:type="spellStart"/>
            <w:r w:rsidRPr="004C3683">
              <w:rPr>
                <w:rFonts w:ascii="Times New Roman" w:hAnsi="Times New Roman" w:cs="Times New Roman"/>
                <w:b/>
                <w:color w:val="000000" w:themeColor="text1"/>
                <w:kern w:val="24"/>
                <w:sz w:val="24"/>
                <w:szCs w:val="24"/>
              </w:rPr>
              <w:t>Fastpop</w:t>
            </w:r>
            <w:proofErr w:type="spellEnd"/>
          </w:p>
        </w:tc>
        <w:tc>
          <w:tcPr>
            <w:tcW w:w="2070"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80%</w:t>
            </w:r>
          </w:p>
        </w:tc>
        <w:tc>
          <w:tcPr>
            <w:tcW w:w="1890"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40%</w:t>
            </w:r>
          </w:p>
        </w:tc>
        <w:tc>
          <w:tcPr>
            <w:tcW w:w="2327"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20%</w:t>
            </w:r>
          </w:p>
        </w:tc>
        <w:tc>
          <w:tcPr>
            <w:tcW w:w="2011" w:type="dxa"/>
          </w:tcPr>
          <w:p w:rsidR="00CB264E" w:rsidRPr="004C3683" w:rsidRDefault="00CB264E" w:rsidP="00C9562E">
            <w:pPr>
              <w:rPr>
                <w:rFonts w:ascii="Times New Roman" w:hAnsi="Times New Roman" w:cs="Times New Roman"/>
                <w:b/>
                <w:color w:val="000000" w:themeColor="text1"/>
                <w:kern w:val="24"/>
                <w:sz w:val="24"/>
                <w:szCs w:val="24"/>
              </w:rPr>
            </w:pPr>
          </w:p>
        </w:tc>
      </w:tr>
      <w:tr w:rsidR="00CB264E" w:rsidRPr="004C3683" w:rsidTr="00C9562E">
        <w:tc>
          <w:tcPr>
            <w:tcW w:w="2718"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Number of samples</w:t>
            </w:r>
          </w:p>
        </w:tc>
        <w:tc>
          <w:tcPr>
            <w:tcW w:w="2070"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47,554</w:t>
            </w:r>
          </w:p>
        </w:tc>
        <w:tc>
          <w:tcPr>
            <w:tcW w:w="1890"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4,625</w:t>
            </w:r>
          </w:p>
        </w:tc>
        <w:tc>
          <w:tcPr>
            <w:tcW w:w="2327"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2,525</w:t>
            </w:r>
          </w:p>
        </w:tc>
        <w:tc>
          <w:tcPr>
            <w:tcW w:w="2011" w:type="dxa"/>
          </w:tcPr>
          <w:p w:rsidR="00CB264E" w:rsidRPr="004C3683" w:rsidRDefault="00CB264E" w:rsidP="00C9562E">
            <w:pPr>
              <w:rPr>
                <w:rFonts w:ascii="Times New Roman"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t>1,403</w:t>
            </w:r>
          </w:p>
        </w:tc>
      </w:tr>
    </w:tbl>
    <w:p w:rsidR="00CB264E" w:rsidRPr="004C3683" w:rsidRDefault="00CB264E" w:rsidP="00CB264E">
      <w:pPr>
        <w:rPr>
          <w:rFonts w:ascii="Times New Roman" w:eastAsiaTheme="minorEastAsia" w:hAnsi="Times New Roman" w:cs="Times New Roman"/>
          <w:b/>
          <w:color w:val="000000" w:themeColor="text1"/>
          <w:kern w:val="24"/>
          <w:sz w:val="24"/>
          <w:szCs w:val="24"/>
        </w:rPr>
      </w:pPr>
      <w:r w:rsidRPr="004C3683">
        <w:rPr>
          <w:rFonts w:ascii="Times New Roman" w:hAnsi="Times New Roman" w:cs="Times New Roman"/>
          <w:b/>
          <w:color w:val="000000" w:themeColor="text1"/>
          <w:kern w:val="24"/>
          <w:sz w:val="24"/>
          <w:szCs w:val="24"/>
        </w:rPr>
        <w:br w:type="page"/>
      </w:r>
    </w:p>
    <w:p w:rsidR="00CB264E" w:rsidRPr="004C3683" w:rsidRDefault="00CB264E" w:rsidP="00CB264E">
      <w:pPr>
        <w:pStyle w:val="NormalWeb"/>
        <w:spacing w:before="0" w:beforeAutospacing="0" w:after="0" w:afterAutospacing="0"/>
      </w:pPr>
      <w:r w:rsidRPr="004C3683">
        <w:rPr>
          <w:b/>
          <w:color w:val="000000" w:themeColor="text1"/>
          <w:kern w:val="24"/>
        </w:rPr>
        <w:t>Supplementary Figure 1</w:t>
      </w:r>
      <w:r w:rsidRPr="004C3683">
        <w:rPr>
          <w:color w:val="000000" w:themeColor="text1"/>
          <w:kern w:val="24"/>
        </w:rPr>
        <w:t xml:space="preserve">. Comparison of the Oncoarray to several other Illumina arrays by imputing genotypes to the 1000 genomes release 3.3 or the Haplotype consortium for chromosome 22 using </w:t>
      </w:r>
      <w:proofErr w:type="spellStart"/>
      <w:r w:rsidRPr="004C3683">
        <w:rPr>
          <w:color w:val="000000" w:themeColor="text1"/>
          <w:kern w:val="24"/>
        </w:rPr>
        <w:t>ShapeIt</w:t>
      </w:r>
      <w:proofErr w:type="spellEnd"/>
      <w:r w:rsidRPr="004C3683">
        <w:rPr>
          <w:color w:val="000000" w:themeColor="text1"/>
          <w:kern w:val="24"/>
        </w:rPr>
        <w:t xml:space="preserve"> version 2 and Beagle, version 3.3.</w:t>
      </w:r>
      <w:r w:rsidRPr="004C3683">
        <w:rPr>
          <w:noProof/>
        </w:rPr>
        <w:drawing>
          <wp:inline distT="0" distB="0" distL="0" distR="0" wp14:anchorId="01597C28" wp14:editId="60FCCAF8">
            <wp:extent cx="5943600" cy="4457700"/>
            <wp:effectExtent l="0" t="0" r="0" b="0"/>
            <wp:docPr id="7" name="Content Placeholder 6" descr="imputationResults.OncoArray.olivierBins.pd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imputationResults.OncoArray.olivierBins.pdf"/>
                    <pic:cNvPicPr>
                      <a:picLocks noGrp="1" noChangeAspect="1"/>
                    </pic:cNvPicPr>
                  </pic:nvPicPr>
                  <pic:blipFill>
                    <a:blip r:embed="rId5">
                      <a:extLst>
                        <a:ext uri="{28A0092B-C50C-407E-A947-70E740481C1C}">
                          <a14:useLocalDpi xmlns:a14="http://schemas.microsoft.com/office/drawing/2010/main" val="0"/>
                        </a:ext>
                      </a:extLst>
                    </a:blip>
                    <a:srcRect/>
                    <a:stretch>
                      <a:fillRect/>
                    </a:stretch>
                  </pic:blipFill>
                  <pic:spPr>
                    <a:xfrm>
                      <a:off x="0" y="0"/>
                      <a:ext cx="5943600" cy="4457700"/>
                    </a:xfrm>
                    <a:prstGeom prst="rect">
                      <a:avLst/>
                    </a:prstGeom>
                  </pic:spPr>
                </pic:pic>
              </a:graphicData>
            </a:graphic>
          </wp:inline>
        </w:drawing>
      </w:r>
    </w:p>
    <w:p w:rsidR="00CB264E" w:rsidRDefault="00CB264E" w:rsidP="00CB264E">
      <w:pPr>
        <w:rPr>
          <w:rFonts w:ascii="Times New Roman" w:hAnsi="Times New Roman" w:cs="Times New Roman"/>
          <w:sz w:val="24"/>
          <w:szCs w:val="24"/>
        </w:rPr>
      </w:pPr>
      <w:r>
        <w:rPr>
          <w:rFonts w:ascii="Times New Roman" w:hAnsi="Times New Roman" w:cs="Times New Roman"/>
          <w:sz w:val="24"/>
          <w:szCs w:val="24"/>
        </w:rPr>
        <w:br w:type="page"/>
      </w:r>
    </w:p>
    <w:p w:rsidR="00CB264E" w:rsidRPr="004C3683" w:rsidRDefault="00CB264E" w:rsidP="00CB264E">
      <w:pPr>
        <w:spacing w:after="0" w:line="240" w:lineRule="auto"/>
        <w:rPr>
          <w:rFonts w:ascii="Times New Roman" w:hAnsi="Times New Roman" w:cs="Times New Roman"/>
          <w:color w:val="000000" w:themeColor="text1"/>
          <w:kern w:val="24"/>
          <w:sz w:val="24"/>
          <w:szCs w:val="24"/>
        </w:rPr>
      </w:pPr>
      <w:r w:rsidRPr="004C3683">
        <w:rPr>
          <w:rFonts w:ascii="Times New Roman" w:hAnsi="Times New Roman" w:cs="Times New Roman"/>
          <w:b/>
          <w:sz w:val="24"/>
          <w:szCs w:val="24"/>
        </w:rPr>
        <w:t>Supplementary Figure 2.</w:t>
      </w:r>
      <w:r w:rsidRPr="004C3683">
        <w:rPr>
          <w:rFonts w:ascii="Times New Roman" w:hAnsi="Times New Roman" w:cs="Times New Roman"/>
          <w:sz w:val="24"/>
          <w:szCs w:val="24"/>
        </w:rPr>
        <w:t xml:space="preserve"> S</w:t>
      </w:r>
      <w:r w:rsidRPr="004C3683">
        <w:rPr>
          <w:rFonts w:ascii="Times New Roman" w:hAnsi="Times New Roman" w:cs="Times New Roman"/>
          <w:color w:val="000000" w:themeColor="text1"/>
          <w:kern w:val="24"/>
          <w:sz w:val="24"/>
          <w:szCs w:val="24"/>
        </w:rPr>
        <w:t>cores of discovery set in blue, the predicted scores from SNP weights in discovery set in pink. Three populations in Hapmap2 display CEU in hot pink, CHB in green, and YRI in blue. Three plots on the right side indicate 80% European, 40% Asian, and 20% African-American proportions of population memberships.</w:t>
      </w:r>
    </w:p>
    <w:p w:rsidR="00CB264E" w:rsidRPr="004C3683" w:rsidRDefault="00CB264E" w:rsidP="00CB264E">
      <w:pPr>
        <w:spacing w:after="0" w:line="240" w:lineRule="auto"/>
        <w:rPr>
          <w:rFonts w:ascii="Times New Roman" w:hAnsi="Times New Roman" w:cs="Times New Roman"/>
          <w:b/>
          <w:sz w:val="24"/>
          <w:szCs w:val="24"/>
        </w:rPr>
      </w:pPr>
    </w:p>
    <w:p w:rsidR="00CB264E" w:rsidRPr="004C3683" w:rsidRDefault="00CB264E" w:rsidP="00CB264E">
      <w:pPr>
        <w:spacing w:after="0" w:line="240" w:lineRule="auto"/>
        <w:rPr>
          <w:rFonts w:ascii="Times New Roman" w:hAnsi="Times New Roman" w:cs="Times New Roman"/>
          <w:sz w:val="24"/>
          <w:szCs w:val="24"/>
        </w:rPr>
      </w:pPr>
      <w:r w:rsidRPr="004C3683">
        <w:rPr>
          <w:rFonts w:ascii="Times New Roman" w:hAnsi="Times New Roman" w:cs="Times New Roman"/>
          <w:noProof/>
          <w:sz w:val="24"/>
          <w:szCs w:val="24"/>
          <w:lang w:eastAsia="ko-KR"/>
        </w:rPr>
        <w:t xml:space="preserve"> </w:t>
      </w:r>
      <w:r w:rsidRPr="004C3683">
        <w:rPr>
          <w:rFonts w:ascii="Times New Roman" w:hAnsi="Times New Roman" w:cs="Times New Roman"/>
          <w:noProof/>
          <w:sz w:val="24"/>
          <w:szCs w:val="24"/>
        </w:rPr>
        <w:drawing>
          <wp:inline distT="0" distB="0" distL="0" distR="0" wp14:anchorId="5D036E06" wp14:editId="67A0D0FE">
            <wp:extent cx="5943600" cy="465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654550"/>
                    </a:xfrm>
                    <a:prstGeom prst="rect">
                      <a:avLst/>
                    </a:prstGeom>
                  </pic:spPr>
                </pic:pic>
              </a:graphicData>
            </a:graphic>
          </wp:inline>
        </w:drawing>
      </w:r>
    </w:p>
    <w:p w:rsidR="00CB264E" w:rsidRPr="004C3683" w:rsidRDefault="00CB264E" w:rsidP="00CB264E">
      <w:pPr>
        <w:spacing w:after="0" w:line="240" w:lineRule="auto"/>
        <w:rPr>
          <w:rFonts w:ascii="Times New Roman" w:hAnsi="Times New Roman" w:cs="Times New Roman"/>
          <w:sz w:val="24"/>
          <w:szCs w:val="24"/>
        </w:rPr>
      </w:pPr>
      <w:r w:rsidRPr="004C3683">
        <w:rPr>
          <w:rFonts w:ascii="Times New Roman" w:hAnsi="Times New Roman" w:cs="Times New Roman"/>
          <w:sz w:val="24"/>
          <w:szCs w:val="24"/>
        </w:rPr>
        <w:t xml:space="preserve"> </w:t>
      </w:r>
    </w:p>
    <w:p w:rsidR="00CB264E" w:rsidRPr="004C3683" w:rsidRDefault="00CB264E" w:rsidP="00CB264E">
      <w:pPr>
        <w:pStyle w:val="NormalWeb"/>
        <w:spacing w:before="0" w:beforeAutospacing="0" w:after="0" w:afterAutospacing="0"/>
      </w:pPr>
    </w:p>
    <w:p w:rsidR="00CB264E" w:rsidRPr="004C3683" w:rsidRDefault="00CB264E" w:rsidP="00CB264E">
      <w:pPr>
        <w:spacing w:after="0" w:line="240" w:lineRule="auto"/>
        <w:rPr>
          <w:rFonts w:ascii="Times New Roman" w:hAnsi="Times New Roman" w:cs="Times New Roman"/>
          <w:sz w:val="24"/>
          <w:szCs w:val="24"/>
        </w:rPr>
      </w:pPr>
      <w:r w:rsidRPr="004C3683">
        <w:rPr>
          <w:rFonts w:ascii="Times New Roman" w:hAnsi="Times New Roman" w:cs="Times New Roman"/>
          <w:sz w:val="24"/>
          <w:szCs w:val="24"/>
        </w:rPr>
        <w:br w:type="page"/>
      </w:r>
    </w:p>
    <w:p w:rsidR="00CB264E" w:rsidRPr="004C3683" w:rsidRDefault="00CB264E" w:rsidP="00CB264E">
      <w:pPr>
        <w:spacing w:after="0" w:line="240" w:lineRule="auto"/>
        <w:rPr>
          <w:rFonts w:ascii="Times New Roman" w:hAnsi="Times New Roman" w:cs="Times New Roman"/>
          <w:b/>
          <w:sz w:val="24"/>
          <w:szCs w:val="24"/>
        </w:rPr>
      </w:pPr>
      <w:r w:rsidRPr="004C3683">
        <w:rPr>
          <w:rFonts w:ascii="Times New Roman" w:hAnsi="Times New Roman" w:cs="Times New Roman"/>
          <w:b/>
          <w:sz w:val="24"/>
          <w:szCs w:val="24"/>
        </w:rPr>
        <w:t xml:space="preserve">Supplementary </w:t>
      </w:r>
      <w:r>
        <w:rPr>
          <w:rFonts w:ascii="Times New Roman" w:hAnsi="Times New Roman" w:cs="Times New Roman"/>
          <w:b/>
          <w:sz w:val="24"/>
          <w:szCs w:val="24"/>
        </w:rPr>
        <w:t>I</w:t>
      </w:r>
      <w:r w:rsidRPr="004C3683">
        <w:rPr>
          <w:rFonts w:ascii="Times New Roman" w:hAnsi="Times New Roman" w:cs="Times New Roman"/>
          <w:b/>
          <w:sz w:val="24"/>
          <w:szCs w:val="24"/>
        </w:rPr>
        <w:t>nformation</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r w:rsidRPr="004C3683">
        <w:rPr>
          <w:rFonts w:ascii="Times New Roman" w:hAnsi="Times New Roman" w:cs="Times New Roman"/>
          <w:b/>
          <w:sz w:val="24"/>
          <w:szCs w:val="24"/>
        </w:rPr>
        <w:t>bout</w:t>
      </w:r>
      <w:proofErr w:type="gramEnd"/>
      <w:r w:rsidRPr="004C3683">
        <w:rPr>
          <w:rFonts w:ascii="Times New Roman" w:hAnsi="Times New Roman" w:cs="Times New Roman"/>
          <w:b/>
          <w:sz w:val="24"/>
          <w:szCs w:val="24"/>
        </w:rPr>
        <w:t xml:space="preserve"> the OncoArray Consortium</w:t>
      </w:r>
    </w:p>
    <w:p w:rsidR="00CB264E" w:rsidRPr="004C3683" w:rsidRDefault="00CB264E" w:rsidP="00CB264E">
      <w:pPr>
        <w:spacing w:after="0" w:line="240" w:lineRule="auto"/>
        <w:rPr>
          <w:rFonts w:ascii="Times New Roman" w:hAnsi="Times New Roman" w:cs="Times New Roman"/>
          <w:sz w:val="24"/>
          <w:szCs w:val="24"/>
        </w:rPr>
      </w:pPr>
    </w:p>
    <w:p w:rsidR="00CB264E" w:rsidRPr="004C3683" w:rsidRDefault="00CB264E" w:rsidP="00CB264E">
      <w:pPr>
        <w:spacing w:after="0" w:line="240" w:lineRule="auto"/>
        <w:rPr>
          <w:rFonts w:ascii="Times New Roman" w:hAnsi="Times New Roman" w:cs="Times New Roman"/>
          <w:sz w:val="24"/>
          <w:szCs w:val="24"/>
        </w:rPr>
      </w:pPr>
      <w:r w:rsidRPr="004C3683">
        <w:rPr>
          <w:rFonts w:ascii="Times New Roman" w:hAnsi="Times New Roman" w:cs="Times New Roman"/>
          <w:sz w:val="24"/>
          <w:szCs w:val="24"/>
        </w:rPr>
        <w:t xml:space="preserve">The Consortium was formed to develop and genotype a new custom genotyping array (the “OncoArray”). The Oncoarray consortium brings together multiple disease-based consortia, including partnerships between the NCI-funded Genetic Associations and Mechanisms in Oncology (GAME-ON) initiative consortia (TRICL, FOCI, DRIVE, ELLIPSE and CORECT), the Breast Cancer Association Consortium (BCAC) and the Consortium of Investigators of Modifiers of BRCA1/2 (CIMBA). The project has been funded through substantial grants from the NCI to the GAME-ON initiative and the Division of Cancer Epidemiology and Genetics (DCEG), Genome Canada/Genome Quebec/CIHR through the Personalized Risk Stratification for Prevention and Early Detection of Breast Cancer international project, Cancer Research UK (University of Cambridge) and a EU FP7 grant (“COGS”), together with many other grants. </w:t>
      </w:r>
    </w:p>
    <w:p w:rsidR="00CB264E" w:rsidRPr="004C3683" w:rsidRDefault="00CB264E" w:rsidP="00CB264E">
      <w:pPr>
        <w:spacing w:after="0" w:line="240" w:lineRule="auto"/>
        <w:rPr>
          <w:rFonts w:ascii="Times New Roman" w:hAnsi="Times New Roman" w:cs="Times New Roman"/>
          <w:sz w:val="24"/>
          <w:szCs w:val="24"/>
        </w:rPr>
      </w:pPr>
    </w:p>
    <w:p w:rsidR="00CB264E" w:rsidRPr="004C3683" w:rsidRDefault="00CB264E" w:rsidP="00CB264E">
      <w:pPr>
        <w:spacing w:after="0" w:line="240" w:lineRule="auto"/>
        <w:rPr>
          <w:rFonts w:ascii="Times New Roman" w:hAnsi="Times New Roman" w:cs="Times New Roman"/>
          <w:sz w:val="24"/>
          <w:szCs w:val="24"/>
        </w:rPr>
      </w:pPr>
      <w:r w:rsidRPr="004C3683">
        <w:rPr>
          <w:rFonts w:ascii="Times New Roman" w:hAnsi="Times New Roman" w:cs="Times New Roman"/>
          <w:sz w:val="24"/>
          <w:szCs w:val="24"/>
        </w:rPr>
        <w:t xml:space="preserve">The OncoArray Consortium has assembled more than 400,000 samples from existing studies and several biobanks. The OncoArray, which includes approximately 530K SNP markers, is a custom array that was manufactured by Illumina. Genotyping began in October 2013. The array includes a backbone of approximately 260,000 single nucleotide polymorphisms (SNPs) that provide genome-wide coverage of most common variants, together with markers of interest for each of the five diseases identified through genome-wide association studies (GWAS), fine-mapping of known susceptibility regions, sequencing studies, and other approaches. The array also includes loci of interest identified through studies of other cancer types, and other loci of interest to multiple cancer types (including loci associated with cancer related phenotypes, drug metabolism and radiation response). Additionally, SNPs relating to quantitative phenotypes such as BMI, height, and breast density that correlate with common cancer risks are also included. </w:t>
      </w:r>
    </w:p>
    <w:p w:rsidR="00CB264E" w:rsidRPr="004C3683" w:rsidRDefault="00CB264E" w:rsidP="00CB264E">
      <w:pPr>
        <w:pStyle w:val="NormalWeb"/>
        <w:spacing w:before="0" w:beforeAutospacing="0" w:after="0" w:afterAutospacing="0"/>
      </w:pPr>
    </w:p>
    <w:p w:rsidR="00CB264E" w:rsidRPr="004C3683" w:rsidRDefault="00CB264E" w:rsidP="00CB264E">
      <w:pPr>
        <w:spacing w:after="0" w:line="240" w:lineRule="auto"/>
        <w:rPr>
          <w:rFonts w:ascii="Times New Roman" w:hAnsi="Times New Roman" w:cs="Times New Roman"/>
          <w:sz w:val="24"/>
          <w:szCs w:val="24"/>
        </w:rPr>
      </w:pPr>
    </w:p>
    <w:p w:rsidR="00CB264E" w:rsidRPr="004C3683" w:rsidRDefault="00CB264E" w:rsidP="00CB264E">
      <w:pPr>
        <w:spacing w:after="0" w:line="240" w:lineRule="auto"/>
        <w:rPr>
          <w:rFonts w:ascii="Times New Roman" w:hAnsi="Times New Roman" w:cs="Times New Roman"/>
          <w:sz w:val="24"/>
          <w:szCs w:val="24"/>
        </w:rPr>
      </w:pPr>
      <w:r w:rsidRPr="004C3683">
        <w:rPr>
          <w:rFonts w:ascii="Times New Roman" w:hAnsi="Times New Roman" w:cs="Times New Roman"/>
          <w:sz w:val="24"/>
          <w:szCs w:val="24"/>
        </w:rPr>
        <w:t>OncoArray Steering Committee:</w:t>
      </w:r>
    </w:p>
    <w:p w:rsidR="00CB264E" w:rsidRPr="004C3683" w:rsidRDefault="00CB264E" w:rsidP="00CB264E">
      <w:pPr>
        <w:numPr>
          <w:ilvl w:val="1"/>
          <w:numId w:val="1"/>
        </w:numPr>
        <w:tabs>
          <w:tab w:val="left" w:pos="810"/>
        </w:tabs>
        <w:spacing w:after="0" w:line="240" w:lineRule="auto"/>
        <w:ind w:left="0" w:firstLine="0"/>
        <w:contextualSpacing/>
        <w:rPr>
          <w:rFonts w:ascii="Times New Roman" w:hAnsi="Times New Roman" w:cs="Times New Roman"/>
          <w:sz w:val="24"/>
          <w:szCs w:val="24"/>
        </w:rPr>
      </w:pPr>
      <w:r w:rsidRPr="004C3683">
        <w:rPr>
          <w:rFonts w:ascii="Times New Roman" w:hAnsi="Times New Roman" w:cs="Times New Roman"/>
          <w:bCs/>
          <w:sz w:val="24"/>
          <w:szCs w:val="24"/>
        </w:rPr>
        <w:t>Transdisciplinary Research in Cancer of the Lung (TRICL)</w:t>
      </w:r>
      <w:r w:rsidRPr="004C3683">
        <w:rPr>
          <w:rFonts w:ascii="Times New Roman" w:hAnsi="Times New Roman" w:cs="Times New Roman"/>
          <w:sz w:val="24"/>
          <w:szCs w:val="24"/>
        </w:rPr>
        <w:t xml:space="preserve"> </w:t>
      </w:r>
    </w:p>
    <w:p w:rsidR="00CB264E" w:rsidRPr="004C3683" w:rsidRDefault="00DF67E4" w:rsidP="00CB264E">
      <w:pPr>
        <w:pStyle w:val="ListParagraph"/>
        <w:numPr>
          <w:ilvl w:val="0"/>
          <w:numId w:val="4"/>
        </w:numPr>
        <w:tabs>
          <w:tab w:val="left" w:pos="810"/>
        </w:tabs>
        <w:ind w:left="0" w:firstLine="0"/>
        <w:rPr>
          <w:szCs w:val="24"/>
        </w:rPr>
      </w:pPr>
      <w:hyperlink r:id="rId7" w:history="1">
        <w:r w:rsidR="00CB264E" w:rsidRPr="004C3683">
          <w:rPr>
            <w:rStyle w:val="Hyperlink"/>
            <w:color w:val="auto"/>
            <w:szCs w:val="24"/>
            <w:u w:val="none"/>
          </w:rPr>
          <w:t>Christopher Amos, Ph.D.</w:t>
        </w:r>
      </w:hyperlink>
      <w:r w:rsidR="00CB264E" w:rsidRPr="004C3683">
        <w:rPr>
          <w:szCs w:val="24"/>
        </w:rPr>
        <w:t xml:space="preserve">, Dartmouth College </w:t>
      </w:r>
    </w:p>
    <w:p w:rsidR="00CB264E" w:rsidRPr="004C3683" w:rsidRDefault="00DF67E4" w:rsidP="00CB264E">
      <w:pPr>
        <w:pStyle w:val="ListParagraph"/>
        <w:numPr>
          <w:ilvl w:val="0"/>
          <w:numId w:val="4"/>
        </w:numPr>
        <w:tabs>
          <w:tab w:val="left" w:pos="810"/>
        </w:tabs>
        <w:ind w:left="0" w:firstLine="0"/>
        <w:rPr>
          <w:szCs w:val="24"/>
        </w:rPr>
      </w:pPr>
      <w:hyperlink r:id="rId8" w:history="1">
        <w:r w:rsidR="00CB264E" w:rsidRPr="004C3683">
          <w:rPr>
            <w:rStyle w:val="Hyperlink"/>
            <w:color w:val="auto"/>
            <w:szCs w:val="24"/>
            <w:u w:val="none"/>
          </w:rPr>
          <w:t>Loic Le Marchand, M.D., M.P.H., Ph.D.</w:t>
        </w:r>
      </w:hyperlink>
      <w:r w:rsidR="00CB264E" w:rsidRPr="004C3683">
        <w:rPr>
          <w:szCs w:val="24"/>
        </w:rPr>
        <w:t>, Cancer Research Center of Hawaii, University of Hawaii</w:t>
      </w:r>
    </w:p>
    <w:p w:rsidR="00CB264E" w:rsidRPr="004C3683" w:rsidRDefault="00CB264E" w:rsidP="00CB264E">
      <w:pPr>
        <w:pStyle w:val="ListParagraph"/>
        <w:tabs>
          <w:tab w:val="left" w:pos="810"/>
        </w:tabs>
        <w:ind w:left="0"/>
        <w:rPr>
          <w:szCs w:val="24"/>
        </w:rPr>
      </w:pPr>
    </w:p>
    <w:p w:rsidR="00CB264E" w:rsidRPr="004C3683" w:rsidRDefault="00CB264E" w:rsidP="00CB264E">
      <w:pPr>
        <w:numPr>
          <w:ilvl w:val="1"/>
          <w:numId w:val="1"/>
        </w:numPr>
        <w:tabs>
          <w:tab w:val="left" w:pos="810"/>
        </w:tabs>
        <w:spacing w:after="0" w:line="240" w:lineRule="auto"/>
        <w:ind w:left="0" w:firstLine="0"/>
        <w:contextualSpacing/>
        <w:rPr>
          <w:rFonts w:ascii="Times New Roman" w:hAnsi="Times New Roman" w:cs="Times New Roman"/>
          <w:sz w:val="24"/>
          <w:szCs w:val="24"/>
        </w:rPr>
      </w:pPr>
      <w:r w:rsidRPr="004C3683">
        <w:rPr>
          <w:rFonts w:ascii="Times New Roman" w:hAnsi="Times New Roman" w:cs="Times New Roman"/>
          <w:bCs/>
          <w:sz w:val="24"/>
          <w:szCs w:val="24"/>
        </w:rPr>
        <w:t>Follow-up of Ovarian Cancer Genetic Association and Interaction Studies (FOCI)</w:t>
      </w:r>
    </w:p>
    <w:p w:rsidR="00CB264E" w:rsidRPr="004C3683" w:rsidRDefault="00DF67E4" w:rsidP="00CB264E">
      <w:pPr>
        <w:pStyle w:val="ListParagraph"/>
        <w:numPr>
          <w:ilvl w:val="0"/>
          <w:numId w:val="4"/>
        </w:numPr>
        <w:tabs>
          <w:tab w:val="left" w:pos="810"/>
        </w:tabs>
        <w:ind w:left="0" w:firstLine="0"/>
        <w:rPr>
          <w:szCs w:val="24"/>
        </w:rPr>
      </w:pPr>
      <w:hyperlink r:id="rId9" w:history="1">
        <w:r w:rsidR="00CB264E" w:rsidRPr="004C3683">
          <w:rPr>
            <w:rStyle w:val="Hyperlink"/>
            <w:color w:val="auto"/>
            <w:szCs w:val="24"/>
            <w:u w:val="none"/>
          </w:rPr>
          <w:t>Thomas Sellers, Ph.D., M.P.H.</w:t>
        </w:r>
      </w:hyperlink>
      <w:r w:rsidR="00CB264E" w:rsidRPr="004C3683">
        <w:rPr>
          <w:szCs w:val="24"/>
        </w:rPr>
        <w:t xml:space="preserve">, H. Lee Moffitt Cancer Center &amp; Research Institute </w:t>
      </w:r>
    </w:p>
    <w:p w:rsidR="00CB264E" w:rsidRPr="004C3683" w:rsidRDefault="00DF67E4" w:rsidP="00CB264E">
      <w:pPr>
        <w:numPr>
          <w:ilvl w:val="2"/>
          <w:numId w:val="1"/>
        </w:numPr>
        <w:tabs>
          <w:tab w:val="clear" w:pos="2160"/>
          <w:tab w:val="left" w:pos="810"/>
        </w:tabs>
        <w:spacing w:after="0" w:line="240" w:lineRule="auto"/>
        <w:ind w:left="0" w:firstLine="0"/>
        <w:contextualSpacing/>
        <w:rPr>
          <w:rFonts w:ascii="Times New Roman" w:hAnsi="Times New Roman" w:cs="Times New Roman"/>
          <w:sz w:val="24"/>
          <w:szCs w:val="24"/>
        </w:rPr>
      </w:pPr>
      <w:hyperlink r:id="rId10" w:history="1">
        <w:r w:rsidR="00CB264E" w:rsidRPr="004C3683">
          <w:rPr>
            <w:rStyle w:val="Hyperlink"/>
            <w:rFonts w:ascii="Times New Roman" w:hAnsi="Times New Roman" w:cs="Times New Roman"/>
            <w:bCs/>
            <w:color w:val="auto"/>
            <w:sz w:val="24"/>
            <w:szCs w:val="24"/>
            <w:u w:val="none"/>
          </w:rPr>
          <w:t>Georgia Chenevix-Trench, Ph.D.</w:t>
        </w:r>
      </w:hyperlink>
      <w:r w:rsidR="00CB264E" w:rsidRPr="004C3683">
        <w:rPr>
          <w:rFonts w:ascii="Times New Roman" w:hAnsi="Times New Roman" w:cs="Times New Roman"/>
          <w:bCs/>
          <w:sz w:val="24"/>
          <w:szCs w:val="24"/>
        </w:rPr>
        <w:t>, QIMR Berghofer</w:t>
      </w:r>
    </w:p>
    <w:p w:rsidR="00CB264E" w:rsidRPr="004C3683" w:rsidRDefault="00DF67E4" w:rsidP="00CB264E">
      <w:pPr>
        <w:pStyle w:val="ListParagraph"/>
        <w:numPr>
          <w:ilvl w:val="0"/>
          <w:numId w:val="4"/>
        </w:numPr>
        <w:tabs>
          <w:tab w:val="left" w:pos="810"/>
        </w:tabs>
        <w:ind w:left="0" w:firstLine="0"/>
        <w:rPr>
          <w:szCs w:val="24"/>
        </w:rPr>
      </w:pPr>
      <w:hyperlink r:id="rId11" w:history="1">
        <w:r w:rsidR="00CB264E" w:rsidRPr="004C3683">
          <w:rPr>
            <w:rStyle w:val="Hyperlink"/>
            <w:bCs/>
            <w:color w:val="auto"/>
            <w:szCs w:val="24"/>
            <w:u w:val="none"/>
          </w:rPr>
          <w:t>Paul Pharoah, Ph.D.</w:t>
        </w:r>
      </w:hyperlink>
      <w:r w:rsidR="00CB264E" w:rsidRPr="004C3683">
        <w:rPr>
          <w:bCs/>
          <w:szCs w:val="24"/>
        </w:rPr>
        <w:t>, University of Cambridge</w:t>
      </w:r>
    </w:p>
    <w:p w:rsidR="00CB264E" w:rsidRPr="004C3683" w:rsidRDefault="00CB264E" w:rsidP="00CB264E">
      <w:pPr>
        <w:pStyle w:val="ListParagraph"/>
        <w:tabs>
          <w:tab w:val="left" w:pos="810"/>
        </w:tabs>
        <w:ind w:left="0"/>
        <w:rPr>
          <w:szCs w:val="24"/>
        </w:rPr>
      </w:pPr>
    </w:p>
    <w:p w:rsidR="00CB264E" w:rsidRPr="004C3683" w:rsidRDefault="00CB264E" w:rsidP="00CB264E">
      <w:pPr>
        <w:numPr>
          <w:ilvl w:val="1"/>
          <w:numId w:val="1"/>
        </w:numPr>
        <w:tabs>
          <w:tab w:val="left" w:pos="810"/>
        </w:tabs>
        <w:spacing w:after="0" w:line="240" w:lineRule="auto"/>
        <w:ind w:left="0" w:firstLine="0"/>
        <w:contextualSpacing/>
        <w:rPr>
          <w:rFonts w:ascii="Times New Roman" w:hAnsi="Times New Roman" w:cs="Times New Roman"/>
          <w:sz w:val="24"/>
          <w:szCs w:val="24"/>
        </w:rPr>
      </w:pPr>
      <w:r w:rsidRPr="004C3683">
        <w:rPr>
          <w:rFonts w:ascii="Times New Roman" w:hAnsi="Times New Roman" w:cs="Times New Roman"/>
          <w:sz w:val="24"/>
          <w:szCs w:val="24"/>
        </w:rPr>
        <w:t xml:space="preserve"> </w:t>
      </w:r>
      <w:proofErr w:type="spellStart"/>
      <w:r w:rsidRPr="004C3683">
        <w:rPr>
          <w:rFonts w:ascii="Times New Roman" w:hAnsi="Times New Roman" w:cs="Times New Roman"/>
          <w:bCs/>
          <w:sz w:val="24"/>
          <w:szCs w:val="24"/>
        </w:rPr>
        <w:t>ColoRectal</w:t>
      </w:r>
      <w:proofErr w:type="spellEnd"/>
      <w:r w:rsidRPr="004C3683">
        <w:rPr>
          <w:rFonts w:ascii="Times New Roman" w:hAnsi="Times New Roman" w:cs="Times New Roman"/>
          <w:bCs/>
          <w:sz w:val="24"/>
          <w:szCs w:val="24"/>
        </w:rPr>
        <w:t xml:space="preserve"> Transdisciplinary Study (CORECT)</w:t>
      </w:r>
    </w:p>
    <w:p w:rsidR="00CB264E" w:rsidRPr="004C3683" w:rsidRDefault="00DF67E4" w:rsidP="00CB264E">
      <w:pPr>
        <w:numPr>
          <w:ilvl w:val="3"/>
          <w:numId w:val="8"/>
        </w:numPr>
        <w:tabs>
          <w:tab w:val="left" w:pos="810"/>
        </w:tabs>
        <w:spacing w:after="0" w:line="240" w:lineRule="auto"/>
        <w:ind w:left="0" w:firstLine="0"/>
        <w:contextualSpacing/>
        <w:rPr>
          <w:rFonts w:ascii="Times New Roman" w:hAnsi="Times New Roman" w:cs="Times New Roman"/>
          <w:sz w:val="24"/>
          <w:szCs w:val="24"/>
        </w:rPr>
      </w:pPr>
      <w:hyperlink r:id="rId12" w:history="1">
        <w:r w:rsidR="00CB264E" w:rsidRPr="004C3683">
          <w:rPr>
            <w:rStyle w:val="Hyperlink"/>
            <w:rFonts w:ascii="Times New Roman" w:hAnsi="Times New Roman" w:cs="Times New Roman"/>
            <w:color w:val="auto"/>
            <w:sz w:val="24"/>
            <w:szCs w:val="24"/>
            <w:u w:val="none"/>
          </w:rPr>
          <w:t>Stephen Gruber, M.D., Ph.D., M.P.H.</w:t>
        </w:r>
      </w:hyperlink>
      <w:r w:rsidR="00CB264E" w:rsidRPr="004C3683">
        <w:rPr>
          <w:rFonts w:ascii="Times New Roman" w:hAnsi="Times New Roman" w:cs="Times New Roman"/>
          <w:sz w:val="24"/>
          <w:szCs w:val="24"/>
        </w:rPr>
        <w:t xml:space="preserve">, University of Southern California </w:t>
      </w:r>
    </w:p>
    <w:p w:rsidR="00CB264E" w:rsidRPr="004C3683" w:rsidRDefault="00CB264E" w:rsidP="00CB264E">
      <w:pPr>
        <w:tabs>
          <w:tab w:val="left" w:pos="810"/>
        </w:tabs>
        <w:spacing w:after="0" w:line="240" w:lineRule="auto"/>
        <w:contextualSpacing/>
        <w:rPr>
          <w:rFonts w:ascii="Times New Roman" w:hAnsi="Times New Roman" w:cs="Times New Roman"/>
          <w:sz w:val="24"/>
          <w:szCs w:val="24"/>
        </w:rPr>
      </w:pPr>
    </w:p>
    <w:p w:rsidR="00CB264E" w:rsidRPr="004C3683" w:rsidRDefault="00CB264E" w:rsidP="00CB264E">
      <w:pPr>
        <w:numPr>
          <w:ilvl w:val="1"/>
          <w:numId w:val="1"/>
        </w:numPr>
        <w:tabs>
          <w:tab w:val="left" w:pos="810"/>
        </w:tabs>
        <w:spacing w:after="0" w:line="240" w:lineRule="auto"/>
        <w:ind w:left="0" w:firstLine="0"/>
        <w:contextualSpacing/>
        <w:rPr>
          <w:rFonts w:ascii="Times New Roman" w:hAnsi="Times New Roman" w:cs="Times New Roman"/>
          <w:sz w:val="24"/>
          <w:szCs w:val="24"/>
        </w:rPr>
      </w:pPr>
      <w:r w:rsidRPr="004C3683">
        <w:rPr>
          <w:rFonts w:ascii="Times New Roman" w:hAnsi="Times New Roman" w:cs="Times New Roman"/>
          <w:bCs/>
          <w:sz w:val="24"/>
          <w:szCs w:val="24"/>
        </w:rPr>
        <w:t>Elucidating Loci Involved in Prostate Cancer Susceptibility (ELLIPSE)</w:t>
      </w:r>
      <w:r w:rsidRPr="004C3683">
        <w:rPr>
          <w:rFonts w:ascii="Times New Roman" w:hAnsi="Times New Roman" w:cs="Times New Roman"/>
          <w:sz w:val="24"/>
          <w:szCs w:val="24"/>
        </w:rPr>
        <w:t xml:space="preserve"> </w:t>
      </w:r>
    </w:p>
    <w:p w:rsidR="00CB264E" w:rsidRPr="004C3683" w:rsidRDefault="00DF67E4" w:rsidP="00CB264E">
      <w:pPr>
        <w:numPr>
          <w:ilvl w:val="3"/>
          <w:numId w:val="9"/>
        </w:numPr>
        <w:tabs>
          <w:tab w:val="left" w:pos="810"/>
        </w:tabs>
        <w:spacing w:after="0" w:line="240" w:lineRule="auto"/>
        <w:ind w:left="0" w:firstLine="0"/>
        <w:contextualSpacing/>
        <w:rPr>
          <w:rFonts w:ascii="Times New Roman" w:hAnsi="Times New Roman" w:cs="Times New Roman"/>
          <w:sz w:val="24"/>
          <w:szCs w:val="24"/>
        </w:rPr>
      </w:pPr>
      <w:hyperlink r:id="rId13" w:history="1">
        <w:r w:rsidR="00CB264E" w:rsidRPr="004C3683">
          <w:rPr>
            <w:rStyle w:val="Hyperlink"/>
            <w:rFonts w:ascii="Times New Roman" w:hAnsi="Times New Roman" w:cs="Times New Roman"/>
            <w:color w:val="auto"/>
            <w:sz w:val="24"/>
            <w:szCs w:val="24"/>
            <w:u w:val="none"/>
          </w:rPr>
          <w:t>Stephen Chanock, M.D.</w:t>
        </w:r>
      </w:hyperlink>
      <w:r w:rsidR="00CB264E" w:rsidRPr="004C3683">
        <w:rPr>
          <w:rFonts w:ascii="Times New Roman" w:hAnsi="Times New Roman" w:cs="Times New Roman"/>
          <w:sz w:val="24"/>
          <w:szCs w:val="24"/>
        </w:rPr>
        <w:t>, DCEG, NCI</w:t>
      </w:r>
    </w:p>
    <w:p w:rsidR="00CB264E" w:rsidRPr="004C3683" w:rsidRDefault="00DF67E4" w:rsidP="00CB264E">
      <w:pPr>
        <w:pStyle w:val="ListParagraph"/>
        <w:numPr>
          <w:ilvl w:val="3"/>
          <w:numId w:val="9"/>
        </w:numPr>
        <w:tabs>
          <w:tab w:val="left" w:pos="810"/>
        </w:tabs>
        <w:ind w:left="0" w:firstLine="0"/>
        <w:rPr>
          <w:szCs w:val="24"/>
        </w:rPr>
      </w:pPr>
      <w:hyperlink r:id="rId14" w:history="1">
        <w:r w:rsidR="00CB264E" w:rsidRPr="004C3683">
          <w:rPr>
            <w:rStyle w:val="Hyperlink"/>
            <w:color w:val="auto"/>
            <w:szCs w:val="24"/>
            <w:u w:val="none"/>
          </w:rPr>
          <w:t>Alison Dunning, Ph.D.</w:t>
        </w:r>
      </w:hyperlink>
      <w:r w:rsidR="00CB264E" w:rsidRPr="004C3683">
        <w:rPr>
          <w:szCs w:val="24"/>
        </w:rPr>
        <w:t>, University of Cambridge</w:t>
      </w:r>
    </w:p>
    <w:p w:rsidR="00CB264E" w:rsidRPr="004C3683" w:rsidRDefault="00DF67E4" w:rsidP="00CB264E">
      <w:pPr>
        <w:numPr>
          <w:ilvl w:val="3"/>
          <w:numId w:val="9"/>
        </w:numPr>
        <w:tabs>
          <w:tab w:val="left" w:pos="810"/>
        </w:tabs>
        <w:spacing w:after="0" w:line="240" w:lineRule="auto"/>
        <w:ind w:left="0" w:firstLine="0"/>
        <w:contextualSpacing/>
        <w:rPr>
          <w:rFonts w:ascii="Times New Roman" w:hAnsi="Times New Roman" w:cs="Times New Roman"/>
          <w:sz w:val="24"/>
          <w:szCs w:val="24"/>
        </w:rPr>
      </w:pPr>
      <w:hyperlink r:id="rId15" w:history="1">
        <w:r w:rsidR="00CB264E" w:rsidRPr="004C3683">
          <w:rPr>
            <w:rStyle w:val="Hyperlink"/>
            <w:rFonts w:ascii="Times New Roman" w:hAnsi="Times New Roman" w:cs="Times New Roman"/>
            <w:bCs/>
            <w:color w:val="auto"/>
            <w:sz w:val="24"/>
            <w:szCs w:val="24"/>
            <w:u w:val="none"/>
          </w:rPr>
          <w:t>Douglas Easton, Ph.D.</w:t>
        </w:r>
      </w:hyperlink>
      <w:r w:rsidR="00CB264E" w:rsidRPr="004C3683">
        <w:rPr>
          <w:rFonts w:ascii="Times New Roman" w:hAnsi="Times New Roman" w:cs="Times New Roman"/>
          <w:bCs/>
          <w:sz w:val="24"/>
          <w:szCs w:val="24"/>
        </w:rPr>
        <w:t>, University of Cambridge</w:t>
      </w:r>
    </w:p>
    <w:p w:rsidR="00CB264E" w:rsidRPr="004C3683" w:rsidRDefault="00DF67E4" w:rsidP="00CB264E">
      <w:pPr>
        <w:numPr>
          <w:ilvl w:val="3"/>
          <w:numId w:val="9"/>
        </w:numPr>
        <w:tabs>
          <w:tab w:val="left" w:pos="810"/>
        </w:tabs>
        <w:spacing w:after="0" w:line="240" w:lineRule="auto"/>
        <w:ind w:left="0" w:firstLine="0"/>
        <w:contextualSpacing/>
        <w:rPr>
          <w:rFonts w:ascii="Times New Roman" w:hAnsi="Times New Roman" w:cs="Times New Roman"/>
          <w:sz w:val="24"/>
          <w:szCs w:val="24"/>
        </w:rPr>
      </w:pPr>
      <w:hyperlink r:id="rId16" w:history="1">
        <w:r w:rsidR="00CB264E" w:rsidRPr="004C3683">
          <w:rPr>
            <w:rStyle w:val="Hyperlink"/>
            <w:rFonts w:ascii="Times New Roman" w:hAnsi="Times New Roman" w:cs="Times New Roman"/>
            <w:bCs/>
            <w:color w:val="auto"/>
            <w:sz w:val="24"/>
            <w:szCs w:val="24"/>
            <w:u w:val="none"/>
          </w:rPr>
          <w:t xml:space="preserve">Rosalind Eeles, Ph.D., </w:t>
        </w:r>
        <w:r w:rsidR="00CB264E" w:rsidRPr="004C3683">
          <w:rPr>
            <w:rStyle w:val="Hyperlink"/>
            <w:rFonts w:ascii="Times New Roman" w:hAnsi="Times New Roman" w:cs="Times New Roman"/>
            <w:color w:val="auto"/>
            <w:sz w:val="24"/>
            <w:szCs w:val="24"/>
            <w:u w:val="none"/>
          </w:rPr>
          <w:t>F.C.R.P., F.R.C.R.</w:t>
        </w:r>
      </w:hyperlink>
      <w:r w:rsidR="00CB264E" w:rsidRPr="004C3683">
        <w:rPr>
          <w:rFonts w:ascii="Times New Roman" w:hAnsi="Times New Roman" w:cs="Times New Roman"/>
          <w:sz w:val="24"/>
          <w:szCs w:val="24"/>
        </w:rPr>
        <w:t>, The Institute of Cancer Research</w:t>
      </w:r>
    </w:p>
    <w:p w:rsidR="00CB264E" w:rsidRPr="004C3683" w:rsidRDefault="00CB264E" w:rsidP="00CB264E">
      <w:pPr>
        <w:tabs>
          <w:tab w:val="left" w:pos="810"/>
        </w:tabs>
        <w:spacing w:after="0" w:line="240" w:lineRule="auto"/>
        <w:contextualSpacing/>
        <w:rPr>
          <w:rFonts w:ascii="Times New Roman" w:hAnsi="Times New Roman" w:cs="Times New Roman"/>
          <w:sz w:val="24"/>
          <w:szCs w:val="24"/>
        </w:rPr>
      </w:pPr>
    </w:p>
    <w:p w:rsidR="00CB264E" w:rsidRPr="004C3683" w:rsidRDefault="00CB264E" w:rsidP="00CB264E">
      <w:pPr>
        <w:numPr>
          <w:ilvl w:val="0"/>
          <w:numId w:val="2"/>
        </w:numPr>
        <w:tabs>
          <w:tab w:val="left" w:pos="810"/>
        </w:tabs>
        <w:spacing w:after="0" w:line="240" w:lineRule="auto"/>
        <w:ind w:left="0" w:firstLine="0"/>
        <w:contextualSpacing/>
        <w:rPr>
          <w:rFonts w:ascii="Times New Roman" w:hAnsi="Times New Roman" w:cs="Times New Roman"/>
          <w:sz w:val="24"/>
          <w:szCs w:val="24"/>
        </w:rPr>
      </w:pPr>
      <w:r w:rsidRPr="004C3683">
        <w:rPr>
          <w:rFonts w:ascii="Times New Roman" w:hAnsi="Times New Roman" w:cs="Times New Roman"/>
          <w:sz w:val="24"/>
          <w:szCs w:val="24"/>
        </w:rPr>
        <w:t>D</w:t>
      </w:r>
      <w:r w:rsidRPr="004C3683">
        <w:rPr>
          <w:rFonts w:ascii="Times New Roman" w:hAnsi="Times New Roman" w:cs="Times New Roman"/>
          <w:bCs/>
          <w:sz w:val="24"/>
          <w:szCs w:val="24"/>
        </w:rPr>
        <w:t>iscovery, Biology, and Risk of Inherited Variants in Breast Cancer (DRIVE)</w:t>
      </w:r>
    </w:p>
    <w:p w:rsidR="00CB264E" w:rsidRPr="004C3683" w:rsidRDefault="00DF67E4" w:rsidP="00CB264E">
      <w:pPr>
        <w:numPr>
          <w:ilvl w:val="3"/>
          <w:numId w:val="10"/>
        </w:numPr>
        <w:tabs>
          <w:tab w:val="left" w:pos="810"/>
        </w:tabs>
        <w:spacing w:after="0" w:line="240" w:lineRule="auto"/>
        <w:ind w:left="0" w:firstLine="0"/>
        <w:contextualSpacing/>
        <w:rPr>
          <w:rFonts w:ascii="Times New Roman" w:hAnsi="Times New Roman" w:cs="Times New Roman"/>
          <w:sz w:val="24"/>
          <w:szCs w:val="24"/>
        </w:rPr>
      </w:pPr>
      <w:hyperlink r:id="rId17" w:history="1">
        <w:r w:rsidR="00CB264E" w:rsidRPr="004C3683">
          <w:rPr>
            <w:rStyle w:val="Hyperlink"/>
            <w:rFonts w:ascii="Times New Roman" w:hAnsi="Times New Roman" w:cs="Times New Roman"/>
            <w:color w:val="auto"/>
            <w:sz w:val="24"/>
            <w:szCs w:val="24"/>
            <w:u w:val="none"/>
          </w:rPr>
          <w:t>David Hunter, M.B.B.S., Sc.D.</w:t>
        </w:r>
      </w:hyperlink>
      <w:r w:rsidR="00CB264E" w:rsidRPr="004C3683">
        <w:rPr>
          <w:rFonts w:ascii="Times New Roman" w:hAnsi="Times New Roman" w:cs="Times New Roman"/>
          <w:sz w:val="24"/>
          <w:szCs w:val="24"/>
        </w:rPr>
        <w:t>, Harvard University</w:t>
      </w:r>
    </w:p>
    <w:p w:rsidR="00CB264E" w:rsidRPr="004C3683" w:rsidRDefault="00DF67E4" w:rsidP="00CB264E">
      <w:pPr>
        <w:numPr>
          <w:ilvl w:val="3"/>
          <w:numId w:val="10"/>
        </w:numPr>
        <w:tabs>
          <w:tab w:val="left" w:pos="810"/>
        </w:tabs>
        <w:spacing w:after="0" w:line="240" w:lineRule="auto"/>
        <w:ind w:left="0" w:firstLine="0"/>
        <w:contextualSpacing/>
        <w:rPr>
          <w:rFonts w:ascii="Times New Roman" w:hAnsi="Times New Roman" w:cs="Times New Roman"/>
          <w:sz w:val="24"/>
          <w:szCs w:val="24"/>
        </w:rPr>
      </w:pPr>
      <w:hyperlink r:id="rId18" w:history="1">
        <w:r w:rsidR="00CB264E" w:rsidRPr="004C3683">
          <w:rPr>
            <w:rStyle w:val="Hyperlink"/>
            <w:rFonts w:ascii="Times New Roman" w:hAnsi="Times New Roman" w:cs="Times New Roman"/>
            <w:color w:val="auto"/>
            <w:sz w:val="24"/>
            <w:szCs w:val="24"/>
            <w:u w:val="none"/>
          </w:rPr>
          <w:t>Douglas Easton, Ph.D.</w:t>
        </w:r>
      </w:hyperlink>
      <w:r w:rsidR="00CB264E" w:rsidRPr="004C3683">
        <w:rPr>
          <w:rFonts w:ascii="Times New Roman" w:hAnsi="Times New Roman" w:cs="Times New Roman"/>
          <w:sz w:val="24"/>
          <w:szCs w:val="24"/>
        </w:rPr>
        <w:t>, University of Cambridge</w:t>
      </w:r>
    </w:p>
    <w:p w:rsidR="00CB264E" w:rsidRPr="004C3683" w:rsidRDefault="00DF67E4" w:rsidP="00CB264E">
      <w:pPr>
        <w:numPr>
          <w:ilvl w:val="3"/>
          <w:numId w:val="10"/>
        </w:numPr>
        <w:tabs>
          <w:tab w:val="left" w:pos="810"/>
        </w:tabs>
        <w:spacing w:after="0" w:line="240" w:lineRule="auto"/>
        <w:ind w:left="0" w:firstLine="0"/>
        <w:contextualSpacing/>
        <w:rPr>
          <w:rFonts w:ascii="Times New Roman" w:hAnsi="Times New Roman" w:cs="Times New Roman"/>
          <w:sz w:val="24"/>
          <w:szCs w:val="24"/>
        </w:rPr>
      </w:pPr>
      <w:hyperlink r:id="rId19" w:history="1">
        <w:r w:rsidR="00CB264E" w:rsidRPr="004C3683">
          <w:rPr>
            <w:rStyle w:val="Hyperlink"/>
            <w:rFonts w:ascii="Times New Roman" w:hAnsi="Times New Roman" w:cs="Times New Roman"/>
            <w:color w:val="auto"/>
            <w:sz w:val="24"/>
            <w:szCs w:val="24"/>
            <w:u w:val="none"/>
          </w:rPr>
          <w:t>Stephen Chanock, M.D.</w:t>
        </w:r>
      </w:hyperlink>
      <w:r w:rsidR="00CB264E" w:rsidRPr="004C3683">
        <w:rPr>
          <w:rFonts w:ascii="Times New Roman" w:hAnsi="Times New Roman" w:cs="Times New Roman"/>
          <w:sz w:val="24"/>
          <w:szCs w:val="24"/>
        </w:rPr>
        <w:t>, DCEG, NCI</w:t>
      </w:r>
    </w:p>
    <w:p w:rsidR="00CB264E" w:rsidRPr="004C3683" w:rsidRDefault="00CB264E" w:rsidP="00CB264E">
      <w:pPr>
        <w:tabs>
          <w:tab w:val="left" w:pos="810"/>
        </w:tabs>
        <w:spacing w:after="0" w:line="240" w:lineRule="auto"/>
        <w:contextualSpacing/>
        <w:rPr>
          <w:rFonts w:ascii="Times New Roman" w:hAnsi="Times New Roman" w:cs="Times New Roman"/>
          <w:sz w:val="24"/>
          <w:szCs w:val="24"/>
        </w:rPr>
      </w:pPr>
    </w:p>
    <w:p w:rsidR="00CB264E" w:rsidRPr="004C3683" w:rsidRDefault="00CB264E" w:rsidP="00CB264E">
      <w:pPr>
        <w:pStyle w:val="ListParagraph"/>
        <w:numPr>
          <w:ilvl w:val="0"/>
          <w:numId w:val="11"/>
        </w:numPr>
        <w:tabs>
          <w:tab w:val="left" w:pos="810"/>
        </w:tabs>
        <w:ind w:left="0" w:firstLine="0"/>
        <w:rPr>
          <w:szCs w:val="24"/>
        </w:rPr>
      </w:pPr>
      <w:r w:rsidRPr="004C3683">
        <w:rPr>
          <w:bCs/>
          <w:szCs w:val="24"/>
          <w:lang w:eastAsia="ja-JP"/>
        </w:rPr>
        <w:t>Breast Cancer Association Consortium</w:t>
      </w:r>
    </w:p>
    <w:p w:rsidR="00CB264E" w:rsidRPr="004C3683" w:rsidRDefault="00CB264E" w:rsidP="00CB264E">
      <w:pPr>
        <w:pStyle w:val="ListParagraph"/>
        <w:tabs>
          <w:tab w:val="left" w:pos="810"/>
        </w:tabs>
        <w:ind w:left="0"/>
        <w:rPr>
          <w:szCs w:val="24"/>
        </w:rPr>
      </w:pPr>
    </w:p>
    <w:p w:rsidR="00CB264E" w:rsidRPr="004C3683" w:rsidRDefault="00CB264E" w:rsidP="00CB264E">
      <w:pPr>
        <w:pStyle w:val="ListParagraph"/>
        <w:numPr>
          <w:ilvl w:val="0"/>
          <w:numId w:val="7"/>
        </w:numPr>
        <w:tabs>
          <w:tab w:val="left" w:pos="810"/>
        </w:tabs>
        <w:ind w:left="0" w:firstLine="0"/>
        <w:rPr>
          <w:szCs w:val="24"/>
        </w:rPr>
      </w:pPr>
      <w:r w:rsidRPr="004C3683">
        <w:rPr>
          <w:szCs w:val="24"/>
        </w:rPr>
        <w:t>Genome Canada/Genome Quebec/CIHR funded Personalized Risk Stratification for Prevention and Early Detection of Breast Cancer international project</w:t>
      </w:r>
    </w:p>
    <w:p w:rsidR="00CB264E" w:rsidRPr="004C3683" w:rsidRDefault="00DF67E4" w:rsidP="00CB264E">
      <w:pPr>
        <w:pStyle w:val="ListParagraph"/>
        <w:numPr>
          <w:ilvl w:val="1"/>
          <w:numId w:val="6"/>
        </w:numPr>
        <w:tabs>
          <w:tab w:val="left" w:pos="709"/>
          <w:tab w:val="left" w:pos="810"/>
        </w:tabs>
        <w:ind w:left="0" w:firstLine="0"/>
        <w:rPr>
          <w:szCs w:val="24"/>
        </w:rPr>
      </w:pPr>
      <w:hyperlink r:id="rId20" w:history="1">
        <w:r w:rsidR="00CB264E" w:rsidRPr="004C3683">
          <w:rPr>
            <w:rStyle w:val="Hyperlink"/>
            <w:color w:val="auto"/>
            <w:szCs w:val="24"/>
            <w:u w:val="none"/>
          </w:rPr>
          <w:t>Jacques Simard, Ph.D.</w:t>
        </w:r>
      </w:hyperlink>
      <w:r w:rsidR="00CB264E" w:rsidRPr="004C3683">
        <w:rPr>
          <w:szCs w:val="24"/>
        </w:rPr>
        <w:t xml:space="preserve">, Laval University </w:t>
      </w:r>
    </w:p>
    <w:p w:rsidR="00CB264E" w:rsidRPr="004C3683" w:rsidRDefault="00CB264E" w:rsidP="00CB264E">
      <w:pPr>
        <w:pStyle w:val="ListParagraph"/>
        <w:numPr>
          <w:ilvl w:val="1"/>
          <w:numId w:val="6"/>
        </w:numPr>
        <w:tabs>
          <w:tab w:val="left" w:pos="709"/>
          <w:tab w:val="left" w:pos="810"/>
        </w:tabs>
        <w:ind w:left="0" w:firstLine="0"/>
        <w:rPr>
          <w:bCs/>
          <w:szCs w:val="24"/>
        </w:rPr>
      </w:pPr>
      <w:r w:rsidRPr="004C3683">
        <w:rPr>
          <w:szCs w:val="24"/>
        </w:rPr>
        <w:t xml:space="preserve">Douglas Easton, Ph.D., University of Cambridge </w:t>
      </w:r>
    </w:p>
    <w:p w:rsidR="00CB264E" w:rsidRPr="004C3683" w:rsidRDefault="00CB264E" w:rsidP="00CB264E">
      <w:pPr>
        <w:tabs>
          <w:tab w:val="left" w:pos="810"/>
        </w:tabs>
        <w:spacing w:after="0" w:line="240" w:lineRule="auto"/>
        <w:contextualSpacing/>
        <w:rPr>
          <w:rFonts w:ascii="Times New Roman" w:hAnsi="Times New Roman" w:cs="Times New Roman"/>
          <w:bCs/>
          <w:sz w:val="24"/>
          <w:szCs w:val="24"/>
        </w:rPr>
      </w:pPr>
    </w:p>
    <w:p w:rsidR="00CB264E" w:rsidRPr="004C3683" w:rsidRDefault="00CB264E" w:rsidP="00CB264E">
      <w:pPr>
        <w:pStyle w:val="ListParagraph"/>
        <w:numPr>
          <w:ilvl w:val="0"/>
          <w:numId w:val="12"/>
        </w:numPr>
        <w:tabs>
          <w:tab w:val="left" w:pos="810"/>
        </w:tabs>
        <w:ind w:left="0" w:firstLine="0"/>
        <w:rPr>
          <w:bCs/>
          <w:szCs w:val="24"/>
        </w:rPr>
      </w:pPr>
      <w:r w:rsidRPr="004C3683">
        <w:rPr>
          <w:bCs/>
          <w:szCs w:val="24"/>
        </w:rPr>
        <w:t>Cancer Research UK</w:t>
      </w:r>
    </w:p>
    <w:p w:rsidR="00CB264E" w:rsidRPr="004C3683" w:rsidRDefault="00CB264E" w:rsidP="00CB264E">
      <w:pPr>
        <w:pStyle w:val="ListParagraph"/>
        <w:numPr>
          <w:ilvl w:val="0"/>
          <w:numId w:val="13"/>
        </w:numPr>
        <w:tabs>
          <w:tab w:val="left" w:pos="810"/>
        </w:tabs>
        <w:ind w:left="0" w:firstLine="0"/>
        <w:rPr>
          <w:szCs w:val="24"/>
        </w:rPr>
      </w:pPr>
      <w:r w:rsidRPr="004C3683">
        <w:rPr>
          <w:szCs w:val="24"/>
        </w:rPr>
        <w:t>Douglas Easton, Ph.D., University of Cambridge</w:t>
      </w:r>
    </w:p>
    <w:p w:rsidR="00CB264E" w:rsidRPr="004C3683" w:rsidRDefault="00DF67E4" w:rsidP="00CB264E">
      <w:pPr>
        <w:pStyle w:val="ListParagraph"/>
        <w:numPr>
          <w:ilvl w:val="0"/>
          <w:numId w:val="13"/>
        </w:numPr>
        <w:tabs>
          <w:tab w:val="left" w:pos="810"/>
        </w:tabs>
        <w:ind w:left="0" w:firstLine="0"/>
        <w:rPr>
          <w:szCs w:val="24"/>
        </w:rPr>
      </w:pPr>
      <w:hyperlink r:id="rId21" w:history="1">
        <w:r w:rsidR="00CB264E" w:rsidRPr="004C3683">
          <w:rPr>
            <w:rStyle w:val="Hyperlink"/>
            <w:color w:val="auto"/>
            <w:szCs w:val="24"/>
            <w:u w:val="none"/>
          </w:rPr>
          <w:t>Alison Dunning, Ph.D.</w:t>
        </w:r>
      </w:hyperlink>
      <w:r w:rsidR="00CB264E" w:rsidRPr="004C3683">
        <w:rPr>
          <w:szCs w:val="24"/>
        </w:rPr>
        <w:t>, University of Cambridge</w:t>
      </w:r>
    </w:p>
    <w:p w:rsidR="00CB264E" w:rsidRPr="004C3683" w:rsidRDefault="00CB264E" w:rsidP="00CB264E">
      <w:pPr>
        <w:pStyle w:val="ListParagraph"/>
        <w:numPr>
          <w:ilvl w:val="0"/>
          <w:numId w:val="13"/>
        </w:numPr>
        <w:tabs>
          <w:tab w:val="left" w:pos="810"/>
        </w:tabs>
        <w:ind w:left="0" w:firstLine="0"/>
        <w:rPr>
          <w:szCs w:val="24"/>
        </w:rPr>
      </w:pPr>
      <w:r w:rsidRPr="004C3683">
        <w:rPr>
          <w:szCs w:val="24"/>
        </w:rPr>
        <w:t>Paul Pharoah, Ph.D.</w:t>
      </w:r>
    </w:p>
    <w:p w:rsidR="00CB264E" w:rsidRPr="004C3683" w:rsidRDefault="00DF67E4" w:rsidP="00CB264E">
      <w:pPr>
        <w:numPr>
          <w:ilvl w:val="0"/>
          <w:numId w:val="13"/>
        </w:numPr>
        <w:tabs>
          <w:tab w:val="left" w:pos="810"/>
        </w:tabs>
        <w:spacing w:after="0" w:line="240" w:lineRule="auto"/>
        <w:ind w:left="0" w:firstLine="0"/>
        <w:contextualSpacing/>
        <w:rPr>
          <w:rFonts w:ascii="Times New Roman" w:hAnsi="Times New Roman" w:cs="Times New Roman"/>
          <w:sz w:val="24"/>
          <w:szCs w:val="24"/>
        </w:rPr>
      </w:pPr>
      <w:hyperlink r:id="rId22" w:history="1">
        <w:r w:rsidR="00CB264E" w:rsidRPr="004C3683">
          <w:rPr>
            <w:rStyle w:val="Hyperlink"/>
            <w:rFonts w:ascii="Times New Roman" w:hAnsi="Times New Roman" w:cs="Times New Roman"/>
            <w:bCs/>
            <w:color w:val="auto"/>
            <w:sz w:val="24"/>
            <w:szCs w:val="24"/>
            <w:u w:val="none"/>
          </w:rPr>
          <w:t>Georgia Chenevix-Trench, Ph.D.</w:t>
        </w:r>
      </w:hyperlink>
      <w:r w:rsidR="00CB264E" w:rsidRPr="004C3683">
        <w:rPr>
          <w:rFonts w:ascii="Times New Roman" w:hAnsi="Times New Roman" w:cs="Times New Roman"/>
          <w:bCs/>
          <w:sz w:val="24"/>
          <w:szCs w:val="24"/>
        </w:rPr>
        <w:t>, QIMR Berghofer</w:t>
      </w:r>
    </w:p>
    <w:p w:rsidR="00CB264E" w:rsidRPr="004C3683" w:rsidRDefault="00CB264E" w:rsidP="00CB264E">
      <w:pPr>
        <w:pStyle w:val="ListParagraph"/>
        <w:tabs>
          <w:tab w:val="left" w:pos="810"/>
        </w:tabs>
        <w:ind w:left="0"/>
        <w:rPr>
          <w:bCs/>
          <w:szCs w:val="24"/>
        </w:rPr>
      </w:pPr>
    </w:p>
    <w:p w:rsidR="00CB264E" w:rsidRPr="004C3683" w:rsidRDefault="00CB264E" w:rsidP="00CB264E">
      <w:pPr>
        <w:pStyle w:val="ListParagraph"/>
        <w:numPr>
          <w:ilvl w:val="0"/>
          <w:numId w:val="5"/>
        </w:numPr>
        <w:tabs>
          <w:tab w:val="left" w:pos="810"/>
        </w:tabs>
        <w:ind w:left="0" w:firstLine="0"/>
        <w:rPr>
          <w:bCs/>
          <w:szCs w:val="24"/>
        </w:rPr>
      </w:pPr>
      <w:r w:rsidRPr="004C3683">
        <w:rPr>
          <w:bCs/>
          <w:szCs w:val="24"/>
        </w:rPr>
        <w:t>CIMBA</w:t>
      </w:r>
    </w:p>
    <w:p w:rsidR="00CB264E" w:rsidRPr="004C3683" w:rsidRDefault="00CB264E" w:rsidP="00CB264E">
      <w:pPr>
        <w:pStyle w:val="ListParagraph"/>
        <w:numPr>
          <w:ilvl w:val="0"/>
          <w:numId w:val="14"/>
        </w:numPr>
        <w:tabs>
          <w:tab w:val="left" w:pos="810"/>
        </w:tabs>
        <w:ind w:left="0" w:firstLine="0"/>
        <w:rPr>
          <w:bCs/>
          <w:szCs w:val="24"/>
        </w:rPr>
      </w:pPr>
      <w:r w:rsidRPr="004C3683">
        <w:rPr>
          <w:bCs/>
          <w:szCs w:val="24"/>
        </w:rPr>
        <w:t>Antonis Antoniou, Ph.D., University of Cambridge</w:t>
      </w:r>
    </w:p>
    <w:p w:rsidR="00CB264E" w:rsidRPr="004C3683" w:rsidRDefault="00DF67E4" w:rsidP="00CB264E">
      <w:pPr>
        <w:numPr>
          <w:ilvl w:val="0"/>
          <w:numId w:val="14"/>
        </w:numPr>
        <w:tabs>
          <w:tab w:val="left" w:pos="810"/>
        </w:tabs>
        <w:spacing w:after="0" w:line="240" w:lineRule="auto"/>
        <w:ind w:left="0" w:firstLine="0"/>
        <w:contextualSpacing/>
        <w:rPr>
          <w:rFonts w:ascii="Times New Roman" w:hAnsi="Times New Roman" w:cs="Times New Roman"/>
          <w:sz w:val="24"/>
          <w:szCs w:val="24"/>
        </w:rPr>
      </w:pPr>
      <w:hyperlink r:id="rId23" w:history="1">
        <w:r w:rsidR="00CB264E" w:rsidRPr="004C3683">
          <w:rPr>
            <w:rStyle w:val="Hyperlink"/>
            <w:rFonts w:ascii="Times New Roman" w:hAnsi="Times New Roman" w:cs="Times New Roman"/>
            <w:bCs/>
            <w:color w:val="auto"/>
            <w:sz w:val="24"/>
            <w:szCs w:val="24"/>
            <w:u w:val="none"/>
          </w:rPr>
          <w:t>Georgia Chenevix-Trench, Ph.D.</w:t>
        </w:r>
      </w:hyperlink>
      <w:r w:rsidR="00CB264E" w:rsidRPr="004C3683">
        <w:rPr>
          <w:rFonts w:ascii="Times New Roman" w:hAnsi="Times New Roman" w:cs="Times New Roman"/>
          <w:bCs/>
          <w:sz w:val="24"/>
          <w:szCs w:val="24"/>
        </w:rPr>
        <w:t>, QIMR Berghofer</w:t>
      </w:r>
    </w:p>
    <w:p w:rsidR="00CB264E" w:rsidRPr="004C3683" w:rsidRDefault="00DF67E4" w:rsidP="00CB264E">
      <w:pPr>
        <w:pStyle w:val="ListParagraph"/>
        <w:numPr>
          <w:ilvl w:val="0"/>
          <w:numId w:val="14"/>
        </w:numPr>
        <w:tabs>
          <w:tab w:val="left" w:pos="810"/>
        </w:tabs>
        <w:ind w:left="0" w:firstLine="0"/>
        <w:rPr>
          <w:szCs w:val="24"/>
        </w:rPr>
      </w:pPr>
      <w:hyperlink r:id="rId24" w:history="1">
        <w:r w:rsidR="00CB264E" w:rsidRPr="004C3683">
          <w:rPr>
            <w:rStyle w:val="Hyperlink"/>
            <w:color w:val="auto"/>
            <w:szCs w:val="24"/>
            <w:u w:val="none"/>
          </w:rPr>
          <w:t>Jacques Simard, Ph.D.</w:t>
        </w:r>
      </w:hyperlink>
      <w:r w:rsidR="00CB264E" w:rsidRPr="004C3683">
        <w:rPr>
          <w:szCs w:val="24"/>
        </w:rPr>
        <w:t xml:space="preserve">, Laval University </w:t>
      </w:r>
    </w:p>
    <w:p w:rsidR="00CB264E" w:rsidRPr="004C3683" w:rsidRDefault="00CB264E" w:rsidP="00CB264E">
      <w:pPr>
        <w:pStyle w:val="ListParagraph"/>
        <w:tabs>
          <w:tab w:val="left" w:pos="810"/>
        </w:tabs>
        <w:ind w:left="0"/>
        <w:rPr>
          <w:szCs w:val="24"/>
        </w:rPr>
      </w:pPr>
    </w:p>
    <w:p w:rsidR="00CB264E" w:rsidRPr="004C3683" w:rsidRDefault="00CB264E" w:rsidP="00CB264E">
      <w:pPr>
        <w:pStyle w:val="ListParagraph"/>
        <w:numPr>
          <w:ilvl w:val="0"/>
          <w:numId w:val="3"/>
        </w:numPr>
        <w:tabs>
          <w:tab w:val="left" w:pos="810"/>
        </w:tabs>
        <w:ind w:left="0" w:firstLine="0"/>
        <w:rPr>
          <w:szCs w:val="24"/>
        </w:rPr>
      </w:pPr>
      <w:r w:rsidRPr="004C3683">
        <w:rPr>
          <w:szCs w:val="24"/>
        </w:rPr>
        <w:t>NCI EGRP</w:t>
      </w:r>
    </w:p>
    <w:p w:rsidR="00CB264E" w:rsidRPr="004C3683" w:rsidRDefault="00CB264E" w:rsidP="00CB264E">
      <w:pPr>
        <w:pStyle w:val="ListParagraph"/>
        <w:numPr>
          <w:ilvl w:val="0"/>
          <w:numId w:val="16"/>
        </w:numPr>
        <w:tabs>
          <w:tab w:val="left" w:pos="810"/>
        </w:tabs>
        <w:ind w:left="0" w:firstLine="0"/>
        <w:rPr>
          <w:szCs w:val="24"/>
        </w:rPr>
      </w:pPr>
      <w:r w:rsidRPr="004C3683">
        <w:rPr>
          <w:szCs w:val="24"/>
        </w:rPr>
        <w:t>Daniela Seminara, PhD., M.P.H. (liaison)</w:t>
      </w:r>
    </w:p>
    <w:p w:rsidR="00CB264E" w:rsidRPr="004C3683" w:rsidRDefault="00CB264E" w:rsidP="00CB264E">
      <w:pPr>
        <w:tabs>
          <w:tab w:val="left" w:pos="810"/>
        </w:tabs>
        <w:spacing w:after="0" w:line="240" w:lineRule="auto"/>
        <w:rPr>
          <w:rFonts w:ascii="Times New Roman" w:hAnsi="Times New Roman" w:cs="Times New Roman"/>
          <w:sz w:val="24"/>
          <w:szCs w:val="24"/>
        </w:rPr>
      </w:pPr>
    </w:p>
    <w:p w:rsidR="00CB264E" w:rsidRPr="004C3683" w:rsidRDefault="00CB264E" w:rsidP="00CB264E">
      <w:pPr>
        <w:pStyle w:val="ListParagraph"/>
        <w:numPr>
          <w:ilvl w:val="0"/>
          <w:numId w:val="3"/>
        </w:numPr>
        <w:ind w:left="0" w:firstLine="0"/>
        <w:rPr>
          <w:szCs w:val="24"/>
        </w:rPr>
      </w:pPr>
      <w:r w:rsidRPr="004C3683">
        <w:rPr>
          <w:szCs w:val="24"/>
        </w:rPr>
        <w:t>NCI DCEG</w:t>
      </w:r>
    </w:p>
    <w:p w:rsidR="00CB264E" w:rsidRPr="004C3683" w:rsidRDefault="00CB264E" w:rsidP="00CB264E">
      <w:pPr>
        <w:pStyle w:val="ListParagraph"/>
        <w:numPr>
          <w:ilvl w:val="0"/>
          <w:numId w:val="15"/>
        </w:numPr>
        <w:ind w:left="0" w:firstLine="0"/>
        <w:rPr>
          <w:rStyle w:val="Hyperlink"/>
          <w:szCs w:val="24"/>
        </w:rPr>
      </w:pPr>
      <w:r w:rsidRPr="004C3683">
        <w:rPr>
          <w:szCs w:val="24"/>
        </w:rPr>
        <w:t>Stephen Chanock, M.D.</w:t>
      </w:r>
    </w:p>
    <w:p w:rsidR="00CB264E" w:rsidRPr="004C3683" w:rsidRDefault="00CB264E" w:rsidP="00CB264E">
      <w:pPr>
        <w:rPr>
          <w:rFonts w:ascii="Times New Roman" w:eastAsiaTheme="minorEastAsia" w:hAnsi="Times New Roman" w:cs="Times New Roman"/>
          <w:color w:val="0000FF" w:themeColor="hyperlink"/>
          <w:sz w:val="24"/>
          <w:szCs w:val="24"/>
          <w:u w:val="single"/>
        </w:rPr>
      </w:pPr>
      <w:r w:rsidRPr="004C3683">
        <w:rPr>
          <w:rFonts w:ascii="Times New Roman" w:eastAsiaTheme="minorEastAsia" w:hAnsi="Times New Roman" w:cs="Times New Roman"/>
          <w:color w:val="0000FF" w:themeColor="hyperlink"/>
          <w:sz w:val="24"/>
          <w:szCs w:val="24"/>
          <w:u w:val="single"/>
        </w:rPr>
        <w:br w:type="page"/>
      </w:r>
    </w:p>
    <w:p w:rsidR="00CB264E" w:rsidRPr="004C3683" w:rsidRDefault="00CB264E" w:rsidP="00CB264E">
      <w:pPr>
        <w:pStyle w:val="NoSpacing"/>
        <w:rPr>
          <w:rFonts w:ascii="Times New Roman" w:hAnsi="Times New Roman"/>
          <w:b/>
          <w:sz w:val="24"/>
          <w:szCs w:val="24"/>
        </w:rPr>
      </w:pPr>
      <w:r w:rsidRPr="004C3683">
        <w:rPr>
          <w:rFonts w:ascii="Times New Roman" w:hAnsi="Times New Roman"/>
          <w:b/>
          <w:sz w:val="24"/>
          <w:szCs w:val="24"/>
        </w:rPr>
        <w:t>SNP Selection for the Oncoarray</w:t>
      </w:r>
    </w:p>
    <w:p w:rsidR="00CB264E" w:rsidRPr="004C3683" w:rsidRDefault="00CB264E" w:rsidP="00CB264E">
      <w:pPr>
        <w:pStyle w:val="NoSpacing"/>
        <w:rPr>
          <w:rFonts w:ascii="Times New Roman" w:hAnsi="Times New Roman"/>
          <w:b/>
          <w:sz w:val="24"/>
          <w:szCs w:val="24"/>
        </w:rPr>
      </w:pPr>
    </w:p>
    <w:p w:rsidR="00CB264E" w:rsidRPr="004C3683" w:rsidRDefault="00CB264E" w:rsidP="00CB264E">
      <w:pPr>
        <w:pStyle w:val="NoSpacing"/>
        <w:rPr>
          <w:rFonts w:ascii="Times New Roman" w:hAnsi="Times New Roman"/>
          <w:b/>
          <w:sz w:val="24"/>
          <w:szCs w:val="24"/>
        </w:rPr>
      </w:pPr>
    </w:p>
    <w:p w:rsidR="00CB264E" w:rsidRPr="004C3683" w:rsidRDefault="00CB264E" w:rsidP="00CB264E">
      <w:pPr>
        <w:pStyle w:val="NoSpacing"/>
        <w:rPr>
          <w:rFonts w:ascii="Times New Roman" w:hAnsi="Times New Roman"/>
          <w:sz w:val="24"/>
          <w:szCs w:val="24"/>
          <w:u w:val="single"/>
        </w:rPr>
      </w:pPr>
      <w:r w:rsidRPr="004C3683">
        <w:rPr>
          <w:rFonts w:ascii="Times New Roman" w:hAnsi="Times New Roman"/>
          <w:sz w:val="24"/>
          <w:szCs w:val="24"/>
          <w:u w:val="single"/>
        </w:rPr>
        <w:t>General Principles</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numPr>
          <w:ilvl w:val="0"/>
          <w:numId w:val="18"/>
        </w:numPr>
        <w:rPr>
          <w:rFonts w:ascii="Times New Roman" w:hAnsi="Times New Roman"/>
          <w:sz w:val="24"/>
          <w:szCs w:val="24"/>
        </w:rPr>
      </w:pPr>
      <w:r w:rsidRPr="004C3683">
        <w:rPr>
          <w:rFonts w:ascii="Times New Roman" w:hAnsi="Times New Roman"/>
          <w:sz w:val="24"/>
          <w:szCs w:val="24"/>
        </w:rPr>
        <w:t>SNP selection should be decided in collaboration between all the collaborating groups, i.e. all U19s plus any other groups providing resources (funding or datasets) for the initial project.</w:t>
      </w:r>
    </w:p>
    <w:p w:rsidR="00CB264E" w:rsidRPr="004C3683" w:rsidRDefault="00CB264E" w:rsidP="00CB264E">
      <w:pPr>
        <w:pStyle w:val="NoSpacing"/>
        <w:ind w:left="360"/>
        <w:rPr>
          <w:rFonts w:ascii="Times New Roman" w:hAnsi="Times New Roman"/>
          <w:sz w:val="24"/>
          <w:szCs w:val="24"/>
        </w:rPr>
      </w:pPr>
    </w:p>
    <w:p w:rsidR="00CB264E" w:rsidRPr="004C3683" w:rsidRDefault="00CB264E" w:rsidP="00CB264E">
      <w:pPr>
        <w:pStyle w:val="NoSpacing"/>
        <w:numPr>
          <w:ilvl w:val="0"/>
          <w:numId w:val="18"/>
        </w:numPr>
        <w:rPr>
          <w:rFonts w:ascii="Times New Roman" w:hAnsi="Times New Roman"/>
          <w:sz w:val="24"/>
          <w:szCs w:val="24"/>
        </w:rPr>
      </w:pPr>
      <w:r w:rsidRPr="004C3683">
        <w:rPr>
          <w:rFonts w:ascii="Times New Roman" w:hAnsi="Times New Roman"/>
          <w:sz w:val="24"/>
          <w:szCs w:val="24"/>
        </w:rPr>
        <w:t>The SNP content should made publicly available.</w:t>
      </w:r>
    </w:p>
    <w:p w:rsidR="00CB264E" w:rsidRPr="004C3683" w:rsidRDefault="00CB264E" w:rsidP="00CB264E">
      <w:pPr>
        <w:pStyle w:val="ListParagraph"/>
        <w:rPr>
          <w:szCs w:val="24"/>
        </w:rPr>
      </w:pPr>
    </w:p>
    <w:p w:rsidR="00CB264E" w:rsidRPr="004C3683" w:rsidRDefault="00CB264E" w:rsidP="00CB264E">
      <w:pPr>
        <w:pStyle w:val="NoSpacing"/>
        <w:numPr>
          <w:ilvl w:val="0"/>
          <w:numId w:val="18"/>
        </w:numPr>
        <w:rPr>
          <w:rFonts w:ascii="Times New Roman" w:hAnsi="Times New Roman"/>
          <w:sz w:val="24"/>
          <w:szCs w:val="24"/>
        </w:rPr>
      </w:pPr>
      <w:r w:rsidRPr="004C3683">
        <w:rPr>
          <w:rFonts w:ascii="Times New Roman" w:hAnsi="Times New Roman"/>
          <w:sz w:val="24"/>
          <w:szCs w:val="24"/>
        </w:rPr>
        <w:t>The array will be made freely available for purchase by other groups.</w:t>
      </w:r>
    </w:p>
    <w:p w:rsidR="00CB264E" w:rsidRPr="004C3683" w:rsidRDefault="00CB264E" w:rsidP="00CB264E">
      <w:pPr>
        <w:pStyle w:val="ListParagraph"/>
        <w:rPr>
          <w:szCs w:val="24"/>
        </w:rPr>
      </w:pPr>
    </w:p>
    <w:p w:rsidR="00CB264E" w:rsidRPr="004C3683" w:rsidRDefault="00CB264E" w:rsidP="00CB264E">
      <w:pPr>
        <w:pStyle w:val="NoSpacing"/>
        <w:numPr>
          <w:ilvl w:val="0"/>
          <w:numId w:val="18"/>
        </w:numPr>
        <w:rPr>
          <w:rFonts w:ascii="Times New Roman" w:hAnsi="Times New Roman"/>
          <w:sz w:val="24"/>
          <w:szCs w:val="24"/>
        </w:rPr>
      </w:pPr>
      <w:r w:rsidRPr="004C3683">
        <w:rPr>
          <w:rFonts w:ascii="Times New Roman" w:hAnsi="Times New Roman"/>
          <w:sz w:val="24"/>
          <w:szCs w:val="24"/>
        </w:rPr>
        <w:t xml:space="preserve">The Oncoarray will include 600,000 </w:t>
      </w:r>
      <w:proofErr w:type="spellStart"/>
      <w:r w:rsidRPr="004C3683">
        <w:rPr>
          <w:rFonts w:ascii="Times New Roman" w:hAnsi="Times New Roman"/>
          <w:sz w:val="24"/>
          <w:szCs w:val="24"/>
        </w:rPr>
        <w:t>beadtypes</w:t>
      </w:r>
      <w:proofErr w:type="spellEnd"/>
      <w:r w:rsidRPr="004C3683">
        <w:rPr>
          <w:rFonts w:ascii="Times New Roman" w:hAnsi="Times New Roman"/>
          <w:sz w:val="24"/>
          <w:szCs w:val="24"/>
        </w:rPr>
        <w:t xml:space="preserve"> (somewhat less than 600,000 SNPs, because ambiguous C/T or A/T SNPs require two </w:t>
      </w:r>
      <w:proofErr w:type="spellStart"/>
      <w:r w:rsidRPr="004C3683">
        <w:rPr>
          <w:rFonts w:ascii="Times New Roman" w:hAnsi="Times New Roman"/>
          <w:sz w:val="24"/>
          <w:szCs w:val="24"/>
        </w:rPr>
        <w:t>beadtypes</w:t>
      </w:r>
      <w:proofErr w:type="spellEnd"/>
      <w:r w:rsidRPr="004C3683">
        <w:rPr>
          <w:rFonts w:ascii="Times New Roman" w:hAnsi="Times New Roman"/>
          <w:sz w:val="24"/>
          <w:szCs w:val="24"/>
        </w:rPr>
        <w:t xml:space="preserve">). </w:t>
      </w:r>
    </w:p>
    <w:p w:rsidR="00CB264E" w:rsidRPr="004C3683" w:rsidRDefault="00CB264E" w:rsidP="00CB264E">
      <w:pPr>
        <w:pStyle w:val="ListParagraph"/>
        <w:rPr>
          <w:szCs w:val="24"/>
        </w:rPr>
      </w:pPr>
    </w:p>
    <w:p w:rsidR="00CB264E" w:rsidRPr="004C3683" w:rsidRDefault="00CB264E" w:rsidP="00CB264E">
      <w:pPr>
        <w:pStyle w:val="NoSpacing"/>
        <w:numPr>
          <w:ilvl w:val="0"/>
          <w:numId w:val="18"/>
        </w:numPr>
        <w:rPr>
          <w:rFonts w:ascii="Times New Roman" w:hAnsi="Times New Roman"/>
          <w:sz w:val="24"/>
          <w:szCs w:val="24"/>
        </w:rPr>
      </w:pPr>
      <w:r w:rsidRPr="004C3683">
        <w:rPr>
          <w:rFonts w:ascii="Times New Roman" w:hAnsi="Times New Roman"/>
          <w:sz w:val="24"/>
          <w:szCs w:val="24"/>
        </w:rPr>
        <w:t>The content should be divided between the disease groups. As an initial proposal, these should be divided as follows:</w:t>
      </w:r>
    </w:p>
    <w:p w:rsidR="00CB264E" w:rsidRPr="004C3683" w:rsidRDefault="00CB264E" w:rsidP="00CB264E">
      <w:pPr>
        <w:pStyle w:val="ListParagraph"/>
        <w:rPr>
          <w:szCs w:val="24"/>
        </w:rPr>
      </w:pPr>
    </w:p>
    <w:p w:rsidR="00CB264E" w:rsidRPr="004C3683" w:rsidRDefault="00CB264E" w:rsidP="00CB264E">
      <w:pPr>
        <w:pStyle w:val="NoSpacing"/>
        <w:numPr>
          <w:ilvl w:val="0"/>
          <w:numId w:val="19"/>
        </w:numPr>
        <w:rPr>
          <w:rFonts w:ascii="Times New Roman" w:hAnsi="Times New Roman"/>
          <w:sz w:val="24"/>
          <w:szCs w:val="24"/>
        </w:rPr>
      </w:pPr>
      <w:r w:rsidRPr="004C3683">
        <w:rPr>
          <w:rFonts w:ascii="Times New Roman" w:hAnsi="Times New Roman"/>
          <w:sz w:val="24"/>
          <w:szCs w:val="24"/>
        </w:rPr>
        <w:t>Common content 60,000 (10% of the content)</w:t>
      </w:r>
    </w:p>
    <w:p w:rsidR="00CB264E" w:rsidRPr="004C3683" w:rsidRDefault="00CB264E" w:rsidP="00CB264E">
      <w:pPr>
        <w:pStyle w:val="NoSpacing"/>
        <w:numPr>
          <w:ilvl w:val="0"/>
          <w:numId w:val="19"/>
        </w:numPr>
        <w:rPr>
          <w:rFonts w:ascii="Times New Roman" w:hAnsi="Times New Roman"/>
          <w:sz w:val="24"/>
          <w:szCs w:val="24"/>
        </w:rPr>
      </w:pPr>
      <w:r w:rsidRPr="004C3683">
        <w:rPr>
          <w:rFonts w:ascii="Times New Roman" w:hAnsi="Times New Roman"/>
          <w:sz w:val="24"/>
          <w:szCs w:val="24"/>
        </w:rPr>
        <w:t>The remaining cost to be divided in proportion to the total samples/budget (both CIDR and non-CIDR).  Additionally, we decided to allocate 260,000 SNPs for a GWAS backbone so the remaining allocations were made proportional to the proportion of samples that were genotyped.</w:t>
      </w:r>
    </w:p>
    <w:p w:rsidR="00CB264E" w:rsidRPr="004C3683" w:rsidRDefault="00CB264E" w:rsidP="00CB264E">
      <w:pPr>
        <w:pStyle w:val="NoSpacing"/>
        <w:ind w:left="360"/>
        <w:rPr>
          <w:rFonts w:ascii="Times New Roman" w:hAnsi="Times New Roman"/>
          <w:sz w:val="24"/>
          <w:szCs w:val="24"/>
        </w:rPr>
      </w:pPr>
    </w:p>
    <w:p w:rsidR="00CB264E" w:rsidRPr="004C3683" w:rsidRDefault="00CB264E" w:rsidP="00CB264E">
      <w:pPr>
        <w:pStyle w:val="NoSpacing"/>
        <w:numPr>
          <w:ilvl w:val="0"/>
          <w:numId w:val="20"/>
        </w:numPr>
        <w:rPr>
          <w:rFonts w:ascii="Times New Roman" w:hAnsi="Times New Roman"/>
          <w:sz w:val="24"/>
          <w:szCs w:val="24"/>
        </w:rPr>
      </w:pPr>
      <w:r w:rsidRPr="004C3683">
        <w:rPr>
          <w:rFonts w:ascii="Times New Roman" w:hAnsi="Times New Roman"/>
          <w:sz w:val="24"/>
          <w:szCs w:val="24"/>
        </w:rPr>
        <w:t>Each disease group decided how to select SNPs however a guideline was adopted to ensure a level of consistency.</w:t>
      </w:r>
    </w:p>
    <w:p w:rsidR="00CB264E" w:rsidRPr="004C3683" w:rsidRDefault="00CB264E" w:rsidP="00CB264E">
      <w:pPr>
        <w:pStyle w:val="NoSpacing"/>
        <w:ind w:left="360"/>
        <w:rPr>
          <w:rFonts w:ascii="Times New Roman" w:hAnsi="Times New Roman"/>
          <w:sz w:val="24"/>
          <w:szCs w:val="24"/>
        </w:rPr>
      </w:pPr>
    </w:p>
    <w:p w:rsidR="00CB264E" w:rsidRPr="004C3683" w:rsidRDefault="00CB264E" w:rsidP="00CB264E">
      <w:pPr>
        <w:pStyle w:val="NoSpacing"/>
        <w:numPr>
          <w:ilvl w:val="0"/>
          <w:numId w:val="20"/>
        </w:numPr>
        <w:rPr>
          <w:rFonts w:ascii="Times New Roman" w:hAnsi="Times New Roman"/>
          <w:sz w:val="24"/>
          <w:szCs w:val="24"/>
        </w:rPr>
      </w:pPr>
      <w:r w:rsidRPr="004C3683">
        <w:rPr>
          <w:rFonts w:ascii="Times New Roman" w:hAnsi="Times New Roman"/>
          <w:sz w:val="24"/>
          <w:szCs w:val="24"/>
        </w:rPr>
        <w:t>Broadly speaking, the disease-specific components should include:</w:t>
      </w:r>
    </w:p>
    <w:p w:rsidR="00CB264E" w:rsidRPr="004C3683" w:rsidRDefault="00CB264E" w:rsidP="00CB264E">
      <w:pPr>
        <w:pStyle w:val="ListParagraph"/>
        <w:rPr>
          <w:szCs w:val="24"/>
        </w:rPr>
      </w:pPr>
    </w:p>
    <w:p w:rsidR="00CB264E" w:rsidRPr="004C3683" w:rsidRDefault="00CB264E" w:rsidP="00CB264E">
      <w:pPr>
        <w:pStyle w:val="NoSpacing"/>
        <w:numPr>
          <w:ilvl w:val="1"/>
          <w:numId w:val="20"/>
        </w:numPr>
        <w:rPr>
          <w:rFonts w:ascii="Times New Roman" w:hAnsi="Times New Roman"/>
          <w:sz w:val="24"/>
          <w:szCs w:val="24"/>
        </w:rPr>
      </w:pPr>
      <w:r w:rsidRPr="004C3683">
        <w:rPr>
          <w:rFonts w:ascii="Times New Roman" w:hAnsi="Times New Roman"/>
          <w:sz w:val="24"/>
          <w:szCs w:val="24"/>
        </w:rPr>
        <w:t>Follow-up of combined GWAS/replication</w:t>
      </w:r>
    </w:p>
    <w:p w:rsidR="00CB264E" w:rsidRPr="004C3683" w:rsidRDefault="00CB264E" w:rsidP="00CB264E">
      <w:pPr>
        <w:pStyle w:val="NoSpacing"/>
        <w:numPr>
          <w:ilvl w:val="1"/>
          <w:numId w:val="20"/>
        </w:numPr>
        <w:rPr>
          <w:rFonts w:ascii="Times New Roman" w:hAnsi="Times New Roman"/>
          <w:sz w:val="24"/>
          <w:szCs w:val="24"/>
        </w:rPr>
      </w:pPr>
      <w:r w:rsidRPr="004C3683">
        <w:rPr>
          <w:rFonts w:ascii="Times New Roman" w:hAnsi="Times New Roman"/>
          <w:sz w:val="24"/>
          <w:szCs w:val="24"/>
        </w:rPr>
        <w:t>Fine-mapping of known hits</w:t>
      </w:r>
    </w:p>
    <w:p w:rsidR="00CB264E" w:rsidRPr="004C3683" w:rsidRDefault="00CB264E" w:rsidP="00CB264E">
      <w:pPr>
        <w:pStyle w:val="NoSpacing"/>
        <w:numPr>
          <w:ilvl w:val="1"/>
          <w:numId w:val="20"/>
        </w:numPr>
        <w:rPr>
          <w:rFonts w:ascii="Times New Roman" w:hAnsi="Times New Roman"/>
          <w:sz w:val="24"/>
          <w:szCs w:val="24"/>
        </w:rPr>
      </w:pPr>
      <w:r w:rsidRPr="004C3683">
        <w:rPr>
          <w:rFonts w:ascii="Times New Roman" w:hAnsi="Times New Roman"/>
          <w:sz w:val="24"/>
          <w:szCs w:val="24"/>
        </w:rPr>
        <w:t>Follow-up of rare variant/sequencing experiments</w:t>
      </w:r>
    </w:p>
    <w:p w:rsidR="00CB264E" w:rsidRPr="004C3683" w:rsidRDefault="00CB264E" w:rsidP="00CB264E">
      <w:pPr>
        <w:pStyle w:val="NoSpacing"/>
        <w:numPr>
          <w:ilvl w:val="1"/>
          <w:numId w:val="20"/>
        </w:numPr>
        <w:rPr>
          <w:rFonts w:ascii="Times New Roman" w:hAnsi="Times New Roman"/>
          <w:sz w:val="24"/>
          <w:szCs w:val="24"/>
        </w:rPr>
      </w:pPr>
      <w:r w:rsidRPr="004C3683">
        <w:rPr>
          <w:rFonts w:ascii="Times New Roman" w:hAnsi="Times New Roman"/>
          <w:sz w:val="24"/>
          <w:szCs w:val="24"/>
        </w:rPr>
        <w:t>Ad-hoc candidates</w:t>
      </w:r>
    </w:p>
    <w:p w:rsidR="00CB264E" w:rsidRPr="004C3683" w:rsidRDefault="00CB264E" w:rsidP="00CB264E">
      <w:pPr>
        <w:pStyle w:val="NoSpacing"/>
        <w:ind w:left="1080"/>
        <w:rPr>
          <w:rFonts w:ascii="Times New Roman" w:hAnsi="Times New Roman"/>
          <w:sz w:val="24"/>
          <w:szCs w:val="24"/>
        </w:rPr>
      </w:pPr>
    </w:p>
    <w:p w:rsidR="00CB264E" w:rsidRPr="004C3683" w:rsidRDefault="00CB264E" w:rsidP="00CB264E">
      <w:pPr>
        <w:pStyle w:val="NoSpacing"/>
        <w:ind w:left="360"/>
        <w:rPr>
          <w:rFonts w:ascii="Times New Roman" w:hAnsi="Times New Roman"/>
          <w:sz w:val="24"/>
          <w:szCs w:val="24"/>
        </w:rPr>
      </w:pPr>
    </w:p>
    <w:p w:rsidR="00CB264E" w:rsidRPr="004C3683" w:rsidRDefault="00CB264E" w:rsidP="00CB264E">
      <w:pPr>
        <w:pStyle w:val="NoSpacing"/>
        <w:numPr>
          <w:ilvl w:val="0"/>
          <w:numId w:val="21"/>
        </w:numPr>
        <w:rPr>
          <w:rFonts w:ascii="Times New Roman" w:hAnsi="Times New Roman"/>
          <w:sz w:val="24"/>
          <w:szCs w:val="24"/>
        </w:rPr>
      </w:pPr>
      <w:r w:rsidRPr="004C3683">
        <w:rPr>
          <w:rFonts w:ascii="Times New Roman" w:hAnsi="Times New Roman"/>
          <w:sz w:val="24"/>
          <w:szCs w:val="24"/>
        </w:rPr>
        <w:t>The relative contributions of each list were up to each disease group to decide.</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i/>
          <w:sz w:val="24"/>
          <w:szCs w:val="24"/>
          <w:u w:val="single"/>
        </w:rPr>
      </w:pPr>
    </w:p>
    <w:p w:rsidR="00CB264E" w:rsidRPr="004C3683" w:rsidRDefault="00CB264E" w:rsidP="00CB264E">
      <w:pPr>
        <w:pStyle w:val="NoSpacing"/>
        <w:rPr>
          <w:rFonts w:ascii="Times New Roman" w:hAnsi="Times New Roman"/>
          <w:sz w:val="24"/>
          <w:szCs w:val="24"/>
          <w:u w:val="single"/>
        </w:rPr>
      </w:pPr>
      <w:r w:rsidRPr="004C3683">
        <w:rPr>
          <w:rFonts w:ascii="Times New Roman" w:hAnsi="Times New Roman"/>
          <w:sz w:val="24"/>
          <w:szCs w:val="24"/>
          <w:u w:val="single"/>
        </w:rPr>
        <w:t>Common Content</w:t>
      </w:r>
    </w:p>
    <w:p w:rsidR="00CB264E" w:rsidRPr="004C3683" w:rsidRDefault="00CB264E" w:rsidP="00CB264E">
      <w:pPr>
        <w:pStyle w:val="NoSpacing"/>
        <w:rPr>
          <w:rFonts w:ascii="Times New Roman" w:hAnsi="Times New Roman"/>
          <w:sz w:val="24"/>
          <w:szCs w:val="24"/>
          <w:u w:val="single"/>
        </w:rPr>
      </w:pPr>
    </w:p>
    <w:p w:rsidR="00CB264E" w:rsidRPr="004C3683" w:rsidRDefault="00CB264E" w:rsidP="00CB264E">
      <w:pPr>
        <w:pStyle w:val="NoSpacing"/>
        <w:numPr>
          <w:ilvl w:val="0"/>
          <w:numId w:val="21"/>
        </w:numPr>
        <w:rPr>
          <w:rFonts w:ascii="Times New Roman" w:hAnsi="Times New Roman"/>
          <w:sz w:val="24"/>
          <w:szCs w:val="24"/>
        </w:rPr>
      </w:pPr>
      <w:r w:rsidRPr="004C3683">
        <w:rPr>
          <w:rFonts w:ascii="Times New Roman" w:hAnsi="Times New Roman"/>
          <w:sz w:val="24"/>
          <w:szCs w:val="24"/>
        </w:rPr>
        <w:t>SNP selection from meta-analysis across diseases (either overall or using mixture model)</w:t>
      </w:r>
    </w:p>
    <w:p w:rsidR="00CB264E" w:rsidRPr="004C3683" w:rsidRDefault="00CB264E" w:rsidP="00CB264E">
      <w:pPr>
        <w:pStyle w:val="NoSpacing"/>
        <w:numPr>
          <w:ilvl w:val="0"/>
          <w:numId w:val="21"/>
        </w:numPr>
        <w:rPr>
          <w:rFonts w:ascii="Times New Roman" w:hAnsi="Times New Roman"/>
          <w:sz w:val="24"/>
          <w:szCs w:val="24"/>
        </w:rPr>
      </w:pPr>
      <w:r w:rsidRPr="004C3683">
        <w:rPr>
          <w:rFonts w:ascii="Times New Roman" w:hAnsi="Times New Roman"/>
          <w:sz w:val="24"/>
          <w:szCs w:val="24"/>
        </w:rPr>
        <w:t>Lists for other cancers (say up to 1000 each, depending on availability)</w:t>
      </w:r>
    </w:p>
    <w:p w:rsidR="00CB264E" w:rsidRPr="004C3683" w:rsidRDefault="00CB264E" w:rsidP="00CB264E">
      <w:pPr>
        <w:pStyle w:val="NoSpacing"/>
        <w:numPr>
          <w:ilvl w:val="0"/>
          <w:numId w:val="21"/>
        </w:numPr>
        <w:rPr>
          <w:rFonts w:ascii="Times New Roman" w:hAnsi="Times New Roman"/>
          <w:sz w:val="24"/>
          <w:szCs w:val="24"/>
        </w:rPr>
      </w:pPr>
      <w:r w:rsidRPr="004C3683">
        <w:rPr>
          <w:rFonts w:ascii="Times New Roman" w:hAnsi="Times New Roman"/>
          <w:sz w:val="24"/>
          <w:szCs w:val="24"/>
        </w:rPr>
        <w:t>Fine-mapping of regions that are hits for more than one cancer type</w:t>
      </w:r>
    </w:p>
    <w:p w:rsidR="00CB264E" w:rsidRPr="004C3683" w:rsidRDefault="00CB264E" w:rsidP="00CB264E">
      <w:pPr>
        <w:pStyle w:val="NoSpacing"/>
        <w:ind w:firstLine="720"/>
        <w:rPr>
          <w:rFonts w:ascii="Times New Roman" w:hAnsi="Times New Roman"/>
          <w:sz w:val="24"/>
          <w:szCs w:val="24"/>
        </w:rPr>
      </w:pPr>
      <w:r w:rsidRPr="004C3683">
        <w:rPr>
          <w:rFonts w:ascii="Times New Roman" w:hAnsi="Times New Roman"/>
          <w:sz w:val="24"/>
          <w:szCs w:val="24"/>
        </w:rPr>
        <w:t>(</w:t>
      </w:r>
      <w:r w:rsidRPr="004C3683">
        <w:rPr>
          <w:rFonts w:ascii="Times New Roman" w:hAnsi="Times New Roman"/>
          <w:i/>
          <w:sz w:val="24"/>
          <w:szCs w:val="24"/>
        </w:rPr>
        <w:t>TERT</w:t>
      </w:r>
      <w:r w:rsidRPr="004C3683">
        <w:rPr>
          <w:rFonts w:ascii="Times New Roman" w:hAnsi="Times New Roman"/>
          <w:sz w:val="24"/>
          <w:szCs w:val="24"/>
        </w:rPr>
        <w:t xml:space="preserve">, 8q24 (proximal and distal to </w:t>
      </w:r>
      <w:r w:rsidRPr="004C3683">
        <w:rPr>
          <w:rFonts w:ascii="Times New Roman" w:hAnsi="Times New Roman"/>
          <w:i/>
          <w:sz w:val="24"/>
          <w:szCs w:val="24"/>
        </w:rPr>
        <w:t>MYC</w:t>
      </w:r>
      <w:r w:rsidRPr="004C3683">
        <w:rPr>
          <w:rFonts w:ascii="Times New Roman" w:hAnsi="Times New Roman"/>
          <w:sz w:val="24"/>
          <w:szCs w:val="24"/>
        </w:rPr>
        <w:t xml:space="preserve">), </w:t>
      </w:r>
      <w:r w:rsidRPr="004C3683">
        <w:rPr>
          <w:rFonts w:ascii="Times New Roman" w:hAnsi="Times New Roman"/>
          <w:i/>
          <w:sz w:val="24"/>
          <w:szCs w:val="24"/>
        </w:rPr>
        <w:t>HNF1B, TET2, RAD51B</w:t>
      </w:r>
      <w:r w:rsidRPr="004C3683">
        <w:rPr>
          <w:rFonts w:ascii="Times New Roman" w:hAnsi="Times New Roman"/>
          <w:sz w:val="24"/>
          <w:szCs w:val="24"/>
        </w:rPr>
        <w:t>, 11q13)</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numPr>
          <w:ilvl w:val="0"/>
          <w:numId w:val="23"/>
        </w:numPr>
        <w:rPr>
          <w:rFonts w:ascii="Times New Roman" w:hAnsi="Times New Roman"/>
          <w:sz w:val="24"/>
          <w:szCs w:val="24"/>
        </w:rPr>
      </w:pPr>
      <w:r w:rsidRPr="004C3683">
        <w:rPr>
          <w:rFonts w:ascii="Times New Roman" w:hAnsi="Times New Roman"/>
          <w:sz w:val="24"/>
          <w:szCs w:val="24"/>
        </w:rPr>
        <w:t>QTLs:</w:t>
      </w:r>
    </w:p>
    <w:p w:rsidR="00CB264E" w:rsidRPr="004C3683" w:rsidRDefault="00CB264E" w:rsidP="00CB264E">
      <w:pPr>
        <w:pStyle w:val="NoSpacing"/>
        <w:numPr>
          <w:ilvl w:val="0"/>
          <w:numId w:val="22"/>
        </w:numPr>
        <w:rPr>
          <w:rFonts w:ascii="Times New Roman" w:hAnsi="Times New Roman"/>
          <w:sz w:val="24"/>
          <w:szCs w:val="24"/>
        </w:rPr>
      </w:pPr>
      <w:r w:rsidRPr="004C3683">
        <w:rPr>
          <w:rFonts w:ascii="Times New Roman" w:hAnsi="Times New Roman"/>
          <w:sz w:val="24"/>
          <w:szCs w:val="24"/>
        </w:rPr>
        <w:t>Menarche</w:t>
      </w:r>
    </w:p>
    <w:p w:rsidR="00CB264E" w:rsidRPr="004C3683" w:rsidRDefault="00CB264E" w:rsidP="00CB264E">
      <w:pPr>
        <w:pStyle w:val="NoSpacing"/>
        <w:numPr>
          <w:ilvl w:val="0"/>
          <w:numId w:val="22"/>
        </w:numPr>
        <w:rPr>
          <w:rFonts w:ascii="Times New Roman" w:hAnsi="Times New Roman"/>
          <w:sz w:val="24"/>
          <w:szCs w:val="24"/>
        </w:rPr>
      </w:pPr>
      <w:r w:rsidRPr="004C3683">
        <w:rPr>
          <w:rFonts w:ascii="Times New Roman" w:hAnsi="Times New Roman"/>
          <w:sz w:val="24"/>
          <w:szCs w:val="24"/>
        </w:rPr>
        <w:t>Menopause</w:t>
      </w:r>
    </w:p>
    <w:p w:rsidR="00CB264E" w:rsidRPr="004C3683" w:rsidRDefault="00CB264E" w:rsidP="00CB264E">
      <w:pPr>
        <w:pStyle w:val="NoSpacing"/>
        <w:numPr>
          <w:ilvl w:val="0"/>
          <w:numId w:val="22"/>
        </w:numPr>
        <w:rPr>
          <w:rFonts w:ascii="Times New Roman" w:hAnsi="Times New Roman"/>
          <w:sz w:val="24"/>
          <w:szCs w:val="24"/>
        </w:rPr>
      </w:pPr>
      <w:r w:rsidRPr="004C3683">
        <w:rPr>
          <w:rFonts w:ascii="Times New Roman" w:hAnsi="Times New Roman"/>
          <w:sz w:val="24"/>
          <w:szCs w:val="24"/>
        </w:rPr>
        <w:t xml:space="preserve">Anthropometric (height, weight, BMI, WHR) </w:t>
      </w:r>
      <w:r w:rsidRPr="004C3683">
        <w:rPr>
          <w:rFonts w:ascii="Times New Roman" w:hAnsi="Times New Roman"/>
          <w:i/>
          <w:sz w:val="24"/>
          <w:szCs w:val="24"/>
        </w:rPr>
        <w:t>Try to include longer list this time from GIANT</w:t>
      </w:r>
      <w:r w:rsidRPr="004C3683">
        <w:rPr>
          <w:rFonts w:ascii="Times New Roman" w:hAnsi="Times New Roman"/>
          <w:i/>
          <w:sz w:val="24"/>
          <w:szCs w:val="24"/>
        </w:rPr>
        <w:tab/>
      </w:r>
    </w:p>
    <w:p w:rsidR="00CB264E" w:rsidRPr="004C3683" w:rsidRDefault="00CB264E" w:rsidP="00CB264E">
      <w:pPr>
        <w:pStyle w:val="NoSpacing"/>
        <w:numPr>
          <w:ilvl w:val="0"/>
          <w:numId w:val="22"/>
        </w:numPr>
        <w:rPr>
          <w:rFonts w:ascii="Times New Roman" w:hAnsi="Times New Roman"/>
          <w:sz w:val="24"/>
          <w:szCs w:val="24"/>
        </w:rPr>
      </w:pPr>
      <w:r w:rsidRPr="004C3683">
        <w:rPr>
          <w:rFonts w:ascii="Times New Roman" w:hAnsi="Times New Roman"/>
          <w:sz w:val="24"/>
          <w:szCs w:val="24"/>
        </w:rPr>
        <w:t>Telomere length</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numPr>
          <w:ilvl w:val="0"/>
          <w:numId w:val="23"/>
        </w:numPr>
        <w:rPr>
          <w:rFonts w:ascii="Times New Roman" w:hAnsi="Times New Roman"/>
          <w:sz w:val="24"/>
          <w:szCs w:val="24"/>
        </w:rPr>
      </w:pPr>
      <w:r w:rsidRPr="004C3683">
        <w:rPr>
          <w:rFonts w:ascii="Times New Roman" w:hAnsi="Times New Roman"/>
          <w:sz w:val="24"/>
          <w:szCs w:val="24"/>
        </w:rPr>
        <w:t>Confirmed GW significant hits for all cancers and cancer-related phenotypes (e.g. smoking)</w:t>
      </w:r>
    </w:p>
    <w:p w:rsidR="00CB264E" w:rsidRPr="004C3683" w:rsidRDefault="00CB264E" w:rsidP="00CB264E">
      <w:pPr>
        <w:pStyle w:val="NoSpacing"/>
        <w:ind w:left="360"/>
        <w:rPr>
          <w:rFonts w:ascii="Times New Roman" w:hAnsi="Times New Roman"/>
          <w:sz w:val="24"/>
          <w:szCs w:val="24"/>
        </w:rPr>
      </w:pPr>
    </w:p>
    <w:p w:rsidR="00CB264E" w:rsidRPr="004C3683" w:rsidRDefault="00CB264E" w:rsidP="00CB264E">
      <w:pPr>
        <w:pStyle w:val="NoSpacing"/>
        <w:numPr>
          <w:ilvl w:val="0"/>
          <w:numId w:val="23"/>
        </w:numPr>
        <w:rPr>
          <w:rFonts w:ascii="Times New Roman" w:hAnsi="Times New Roman"/>
          <w:sz w:val="24"/>
          <w:szCs w:val="24"/>
        </w:rPr>
      </w:pPr>
      <w:r w:rsidRPr="004C3683">
        <w:rPr>
          <w:rFonts w:ascii="Times New Roman" w:hAnsi="Times New Roman"/>
          <w:sz w:val="24"/>
          <w:szCs w:val="24"/>
        </w:rPr>
        <w:t>Nominations from cross-site pathway analyses.</w:t>
      </w:r>
    </w:p>
    <w:p w:rsidR="00CB264E" w:rsidRPr="004C3683" w:rsidRDefault="00CB264E" w:rsidP="00CB264E">
      <w:pPr>
        <w:pStyle w:val="NoSpacing"/>
        <w:numPr>
          <w:ilvl w:val="0"/>
          <w:numId w:val="23"/>
        </w:numPr>
        <w:rPr>
          <w:rFonts w:ascii="Times New Roman" w:hAnsi="Times New Roman"/>
          <w:sz w:val="24"/>
          <w:szCs w:val="24"/>
        </w:rPr>
      </w:pPr>
      <w:r w:rsidRPr="004C3683">
        <w:rPr>
          <w:rFonts w:ascii="Times New Roman" w:hAnsi="Times New Roman"/>
          <w:sz w:val="24"/>
          <w:szCs w:val="24"/>
        </w:rPr>
        <w:t xml:space="preserve">Y and MT </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u w:val="single"/>
        </w:rPr>
      </w:pPr>
      <w:r w:rsidRPr="004C3683">
        <w:rPr>
          <w:rFonts w:ascii="Times New Roman" w:hAnsi="Times New Roman"/>
          <w:sz w:val="24"/>
          <w:szCs w:val="24"/>
          <w:u w:val="single"/>
        </w:rPr>
        <w:t>GWAS replication</w:t>
      </w:r>
    </w:p>
    <w:p w:rsidR="00CB264E" w:rsidRPr="004C3683" w:rsidRDefault="00CB264E" w:rsidP="00CB264E">
      <w:pPr>
        <w:pStyle w:val="NoSpacing"/>
        <w:rPr>
          <w:rFonts w:ascii="Times New Roman" w:hAnsi="Times New Roman"/>
          <w:sz w:val="24"/>
          <w:szCs w:val="24"/>
          <w:u w:val="single"/>
        </w:rPr>
      </w:pPr>
    </w:p>
    <w:p w:rsidR="00CB264E" w:rsidRPr="004C3683" w:rsidRDefault="00CB264E" w:rsidP="00CB264E">
      <w:pPr>
        <w:pStyle w:val="NoSpacing"/>
        <w:numPr>
          <w:ilvl w:val="0"/>
          <w:numId w:val="24"/>
        </w:numPr>
        <w:rPr>
          <w:rFonts w:ascii="Times New Roman" w:hAnsi="Times New Roman"/>
          <w:sz w:val="24"/>
          <w:szCs w:val="24"/>
        </w:rPr>
      </w:pPr>
      <w:r w:rsidRPr="004C3683">
        <w:rPr>
          <w:rFonts w:ascii="Times New Roman" w:hAnsi="Times New Roman"/>
          <w:sz w:val="24"/>
          <w:szCs w:val="24"/>
        </w:rPr>
        <w:t>Generally, best to base on full available data, i.e. combined GWAS</w:t>
      </w:r>
      <w:r>
        <w:rPr>
          <w:rFonts w:ascii="Times New Roman" w:hAnsi="Times New Roman"/>
          <w:sz w:val="24"/>
          <w:szCs w:val="24"/>
        </w:rPr>
        <w:t xml:space="preserve"> </w:t>
      </w:r>
      <w:r w:rsidRPr="004C3683">
        <w:rPr>
          <w:rFonts w:ascii="Times New Roman" w:hAnsi="Times New Roman"/>
          <w:sz w:val="24"/>
          <w:szCs w:val="24"/>
        </w:rPr>
        <w:t>+</w:t>
      </w:r>
      <w:r>
        <w:rPr>
          <w:rFonts w:ascii="Times New Roman" w:hAnsi="Times New Roman"/>
          <w:sz w:val="24"/>
          <w:szCs w:val="24"/>
        </w:rPr>
        <w:t xml:space="preserve"> </w:t>
      </w:r>
      <w:r w:rsidRPr="004C3683">
        <w:rPr>
          <w:rFonts w:ascii="Times New Roman" w:hAnsi="Times New Roman"/>
          <w:sz w:val="24"/>
          <w:szCs w:val="24"/>
        </w:rPr>
        <w:t>replication, and imputed to 1KG.</w:t>
      </w:r>
    </w:p>
    <w:p w:rsidR="00CB264E" w:rsidRPr="004C3683" w:rsidRDefault="00CB264E" w:rsidP="00CB264E">
      <w:pPr>
        <w:pStyle w:val="NoSpacing"/>
        <w:numPr>
          <w:ilvl w:val="0"/>
          <w:numId w:val="24"/>
        </w:numPr>
        <w:rPr>
          <w:rFonts w:ascii="Times New Roman" w:hAnsi="Times New Roman"/>
          <w:sz w:val="24"/>
          <w:szCs w:val="24"/>
        </w:rPr>
      </w:pPr>
      <w:r w:rsidRPr="004C3683">
        <w:rPr>
          <w:rFonts w:ascii="Times New Roman" w:hAnsi="Times New Roman"/>
          <w:sz w:val="24"/>
          <w:szCs w:val="24"/>
        </w:rPr>
        <w:t>Remove highly correlated SNPs (r</w:t>
      </w:r>
      <w:r w:rsidRPr="004C3683">
        <w:rPr>
          <w:rFonts w:ascii="Times New Roman" w:hAnsi="Times New Roman"/>
          <w:sz w:val="24"/>
          <w:szCs w:val="24"/>
          <w:vertAlign w:val="superscript"/>
        </w:rPr>
        <w:t>2</w:t>
      </w:r>
      <w:r w:rsidRPr="004C3683">
        <w:rPr>
          <w:rFonts w:ascii="Times New Roman" w:hAnsi="Times New Roman"/>
          <w:sz w:val="24"/>
          <w:szCs w:val="24"/>
        </w:rPr>
        <w:t>&gt;0.8), but include additional surrogates for the most strongly associated markers.</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numPr>
          <w:ilvl w:val="0"/>
          <w:numId w:val="26"/>
        </w:numPr>
        <w:rPr>
          <w:rFonts w:ascii="Times New Roman" w:hAnsi="Times New Roman"/>
          <w:sz w:val="24"/>
          <w:szCs w:val="24"/>
        </w:rPr>
      </w:pPr>
      <w:r w:rsidRPr="004C3683">
        <w:rPr>
          <w:rFonts w:ascii="Times New Roman" w:hAnsi="Times New Roman"/>
          <w:sz w:val="24"/>
          <w:szCs w:val="24"/>
        </w:rPr>
        <w:t>Overall disease</w:t>
      </w:r>
    </w:p>
    <w:p w:rsidR="00CB264E" w:rsidRPr="004C3683" w:rsidRDefault="00CB264E" w:rsidP="00CB264E">
      <w:pPr>
        <w:pStyle w:val="NoSpacing"/>
        <w:numPr>
          <w:ilvl w:val="0"/>
          <w:numId w:val="26"/>
        </w:numPr>
        <w:rPr>
          <w:rFonts w:ascii="Times New Roman" w:hAnsi="Times New Roman"/>
          <w:sz w:val="24"/>
          <w:szCs w:val="24"/>
        </w:rPr>
      </w:pPr>
      <w:r w:rsidRPr="004C3683">
        <w:rPr>
          <w:rFonts w:ascii="Times New Roman" w:hAnsi="Times New Roman"/>
          <w:sz w:val="24"/>
          <w:szCs w:val="24"/>
        </w:rPr>
        <w:t>Subtypes</w:t>
      </w:r>
    </w:p>
    <w:p w:rsidR="00CB264E" w:rsidRPr="004C3683" w:rsidRDefault="00CB264E" w:rsidP="00CB264E">
      <w:pPr>
        <w:pStyle w:val="NoSpacing"/>
        <w:numPr>
          <w:ilvl w:val="0"/>
          <w:numId w:val="26"/>
        </w:numPr>
        <w:rPr>
          <w:rFonts w:ascii="Times New Roman" w:hAnsi="Times New Roman"/>
          <w:sz w:val="24"/>
          <w:szCs w:val="24"/>
        </w:rPr>
      </w:pPr>
      <w:r w:rsidRPr="004C3683">
        <w:rPr>
          <w:rFonts w:ascii="Times New Roman" w:hAnsi="Times New Roman"/>
          <w:sz w:val="24"/>
          <w:szCs w:val="24"/>
        </w:rPr>
        <w:t>Ethnicity specific analysis (lengths of these lists for Asian/African ancestry will depend on how many samples are likely to be genotyped, but we should try to include some).</w:t>
      </w:r>
    </w:p>
    <w:p w:rsidR="00CB264E" w:rsidRPr="004C3683" w:rsidRDefault="00CB264E" w:rsidP="00CB264E">
      <w:pPr>
        <w:pStyle w:val="NoSpacing"/>
        <w:numPr>
          <w:ilvl w:val="0"/>
          <w:numId w:val="26"/>
        </w:numPr>
        <w:rPr>
          <w:rFonts w:ascii="Times New Roman" w:hAnsi="Times New Roman"/>
          <w:sz w:val="24"/>
          <w:szCs w:val="24"/>
        </w:rPr>
      </w:pPr>
      <w:r w:rsidRPr="004C3683">
        <w:rPr>
          <w:rFonts w:ascii="Times New Roman" w:hAnsi="Times New Roman"/>
          <w:sz w:val="24"/>
          <w:szCs w:val="24"/>
        </w:rPr>
        <w:t>Survival (where there is available data)</w:t>
      </w:r>
    </w:p>
    <w:p w:rsidR="00CB264E" w:rsidRPr="004C3683" w:rsidRDefault="00CB264E" w:rsidP="00CB264E">
      <w:pPr>
        <w:pStyle w:val="NoSpacing"/>
        <w:ind w:left="720"/>
        <w:rPr>
          <w:rFonts w:ascii="Times New Roman" w:hAnsi="Times New Roman"/>
          <w:sz w:val="24"/>
          <w:szCs w:val="24"/>
        </w:rPr>
      </w:pPr>
    </w:p>
    <w:p w:rsidR="00CB264E" w:rsidRPr="004C3683" w:rsidRDefault="00CB264E" w:rsidP="00CB264E">
      <w:pPr>
        <w:pStyle w:val="NoSpacing"/>
        <w:numPr>
          <w:ilvl w:val="0"/>
          <w:numId w:val="25"/>
        </w:numPr>
        <w:rPr>
          <w:rFonts w:ascii="Times New Roman" w:hAnsi="Times New Roman"/>
          <w:sz w:val="24"/>
          <w:szCs w:val="24"/>
        </w:rPr>
      </w:pPr>
      <w:r w:rsidRPr="004C3683">
        <w:rPr>
          <w:rFonts w:ascii="Times New Roman" w:hAnsi="Times New Roman"/>
          <w:sz w:val="24"/>
          <w:szCs w:val="24"/>
        </w:rPr>
        <w:t>Attempt to include all SNPs, at least for overall disease, that appear to be measurably predictive of risk in a predictive risk score analysis (for prostate, initial analyses suggest at least 10,000)</w:t>
      </w:r>
    </w:p>
    <w:p w:rsidR="00CB264E" w:rsidRPr="004C3683" w:rsidRDefault="00CB264E" w:rsidP="00CB264E">
      <w:pPr>
        <w:pStyle w:val="NoSpacing"/>
        <w:rPr>
          <w:rFonts w:ascii="Times New Roman" w:hAnsi="Times New Roman"/>
          <w:sz w:val="24"/>
          <w:szCs w:val="24"/>
          <w:u w:val="single"/>
        </w:rPr>
      </w:pPr>
    </w:p>
    <w:p w:rsidR="00CB264E" w:rsidRPr="004C3683" w:rsidRDefault="00CB264E" w:rsidP="00CB264E">
      <w:pPr>
        <w:pStyle w:val="NoSpacing"/>
        <w:rPr>
          <w:rFonts w:ascii="Times New Roman" w:hAnsi="Times New Roman"/>
          <w:sz w:val="24"/>
          <w:szCs w:val="24"/>
          <w:u w:val="single"/>
        </w:rPr>
      </w:pPr>
      <w:r w:rsidRPr="004C3683">
        <w:rPr>
          <w:rFonts w:ascii="Times New Roman" w:hAnsi="Times New Roman"/>
          <w:sz w:val="24"/>
          <w:szCs w:val="24"/>
          <w:u w:val="single"/>
        </w:rPr>
        <w:t>Fine mapping</w:t>
      </w:r>
    </w:p>
    <w:p w:rsidR="00CB264E" w:rsidRPr="004C3683" w:rsidRDefault="00CB264E" w:rsidP="00CB264E">
      <w:pPr>
        <w:pStyle w:val="NoSpacing"/>
        <w:rPr>
          <w:rFonts w:ascii="Times New Roman" w:hAnsi="Times New Roman"/>
          <w:sz w:val="24"/>
          <w:szCs w:val="24"/>
          <w:u w:val="single"/>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Define regions to map, based on both LD and relevant genomic features (e.g. to cover regulatory regions pertinent to genes of interest, if known)</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Define complete catalogue of variants (from 1KG, augmented with other sequence data if available)</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Attempt to include all variants correlated with best hit, plus dense tagging set of remaining variants</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xml:space="preserve">Parameters will depend on number of regions to map and size. For </w:t>
      </w:r>
      <w:proofErr w:type="spellStart"/>
      <w:r w:rsidRPr="004C3683">
        <w:rPr>
          <w:rFonts w:ascii="Times New Roman" w:hAnsi="Times New Roman"/>
          <w:sz w:val="24"/>
          <w:szCs w:val="24"/>
        </w:rPr>
        <w:t>iCOGS</w:t>
      </w:r>
      <w:proofErr w:type="spellEnd"/>
      <w:r w:rsidRPr="004C3683">
        <w:rPr>
          <w:rFonts w:ascii="Times New Roman" w:hAnsi="Times New Roman"/>
          <w:sz w:val="24"/>
          <w:szCs w:val="24"/>
        </w:rPr>
        <w:t>, r</w:t>
      </w:r>
      <w:r w:rsidRPr="004C3683">
        <w:rPr>
          <w:rFonts w:ascii="Times New Roman" w:hAnsi="Times New Roman"/>
          <w:sz w:val="24"/>
          <w:szCs w:val="24"/>
          <w:vertAlign w:val="superscript"/>
        </w:rPr>
        <w:t>2</w:t>
      </w:r>
      <w:r w:rsidRPr="004C3683">
        <w:rPr>
          <w:rFonts w:ascii="Times New Roman" w:hAnsi="Times New Roman"/>
          <w:sz w:val="24"/>
          <w:szCs w:val="24"/>
        </w:rPr>
        <w:t>&gt;0.1 was used.</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u w:val="single"/>
        </w:rPr>
      </w:pPr>
      <w:r w:rsidRPr="004C3683">
        <w:rPr>
          <w:rFonts w:ascii="Times New Roman" w:hAnsi="Times New Roman"/>
          <w:sz w:val="24"/>
          <w:szCs w:val="24"/>
          <w:u w:val="single"/>
        </w:rPr>
        <w:t>Technical/organizational issues</w:t>
      </w:r>
    </w:p>
    <w:p w:rsidR="00CB264E" w:rsidRPr="004C3683" w:rsidRDefault="00CB264E" w:rsidP="00CB264E">
      <w:pPr>
        <w:pStyle w:val="NoSpacing"/>
        <w:rPr>
          <w:rFonts w:ascii="Times New Roman" w:hAnsi="Times New Roman"/>
          <w:sz w:val="24"/>
          <w:szCs w:val="24"/>
          <w:u w:val="single"/>
        </w:rPr>
      </w:pPr>
    </w:p>
    <w:p w:rsidR="00CB264E" w:rsidRPr="004C3683" w:rsidRDefault="00CB264E" w:rsidP="00CB264E">
      <w:pPr>
        <w:pStyle w:val="NoSpacing"/>
        <w:numPr>
          <w:ilvl w:val="0"/>
          <w:numId w:val="19"/>
        </w:numPr>
        <w:rPr>
          <w:rFonts w:ascii="Times New Roman" w:hAnsi="Times New Roman"/>
          <w:sz w:val="24"/>
          <w:szCs w:val="24"/>
          <w:u w:val="single"/>
        </w:rPr>
      </w:pPr>
      <w:r w:rsidRPr="004C3683">
        <w:rPr>
          <w:rFonts w:ascii="Times New Roman" w:hAnsi="Times New Roman"/>
          <w:sz w:val="24"/>
          <w:szCs w:val="24"/>
        </w:rPr>
        <w:t>NCI DCEG was designated as responsible for the final list and its submission to Illumina. Each disease group was responsible for generating its own list.</w:t>
      </w:r>
    </w:p>
    <w:p w:rsidR="00CB264E" w:rsidRPr="004C3683" w:rsidRDefault="00CB264E" w:rsidP="00CB264E">
      <w:pPr>
        <w:pStyle w:val="NoSpacing"/>
        <w:numPr>
          <w:ilvl w:val="0"/>
          <w:numId w:val="19"/>
        </w:numPr>
        <w:rPr>
          <w:rFonts w:ascii="Times New Roman" w:hAnsi="Times New Roman"/>
          <w:sz w:val="24"/>
          <w:szCs w:val="24"/>
          <w:u w:val="single"/>
        </w:rPr>
      </w:pPr>
      <w:r w:rsidRPr="004C3683">
        <w:rPr>
          <w:rFonts w:ascii="Times New Roman" w:hAnsi="Times New Roman"/>
          <w:sz w:val="24"/>
          <w:szCs w:val="24"/>
        </w:rPr>
        <w:t>DCEG provided a shared space to exchange lists</w:t>
      </w:r>
    </w:p>
    <w:p w:rsidR="00CB264E" w:rsidRPr="004C3683" w:rsidRDefault="00CB264E" w:rsidP="00CB264E">
      <w:pPr>
        <w:pStyle w:val="NoSpacing"/>
        <w:numPr>
          <w:ilvl w:val="0"/>
          <w:numId w:val="19"/>
        </w:numPr>
        <w:rPr>
          <w:rFonts w:ascii="Times New Roman" w:hAnsi="Times New Roman"/>
          <w:sz w:val="24"/>
          <w:szCs w:val="24"/>
          <w:u w:val="single"/>
        </w:rPr>
      </w:pPr>
      <w:r w:rsidRPr="004C3683">
        <w:rPr>
          <w:rFonts w:ascii="Times New Roman" w:hAnsi="Times New Roman"/>
          <w:sz w:val="24"/>
          <w:szCs w:val="24"/>
        </w:rPr>
        <w:t>Admissible design score (0.8 was used, but a lower score was allowed for fine-mapping and candidates)</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u w:val="single"/>
        </w:rPr>
      </w:pPr>
      <w:r w:rsidRPr="004C3683">
        <w:rPr>
          <w:rFonts w:ascii="Times New Roman" w:hAnsi="Times New Roman"/>
          <w:sz w:val="24"/>
          <w:szCs w:val="24"/>
          <w:u w:val="single"/>
        </w:rPr>
        <w:t>Merging process</w:t>
      </w:r>
    </w:p>
    <w:p w:rsidR="00CB264E" w:rsidRPr="004C3683" w:rsidRDefault="00CB264E" w:rsidP="00CB264E">
      <w:pPr>
        <w:pStyle w:val="NoSpacing"/>
        <w:rPr>
          <w:rFonts w:ascii="Times New Roman" w:hAnsi="Times New Roman"/>
          <w:sz w:val="24"/>
          <w:szCs w:val="24"/>
          <w:u w:val="single"/>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xml:space="preserve">Merging performed as a tree (scripts already available to implement this). </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numPr>
          <w:ilvl w:val="0"/>
          <w:numId w:val="27"/>
        </w:numPr>
        <w:rPr>
          <w:rFonts w:ascii="Times New Roman" w:hAnsi="Times New Roman"/>
          <w:sz w:val="24"/>
          <w:szCs w:val="24"/>
        </w:rPr>
      </w:pPr>
      <w:r w:rsidRPr="004C3683">
        <w:rPr>
          <w:rFonts w:ascii="Times New Roman" w:hAnsi="Times New Roman"/>
          <w:sz w:val="24"/>
          <w:szCs w:val="24"/>
        </w:rPr>
        <w:t>For each disease, make separate lists for each category, ranked by importance</w:t>
      </w:r>
    </w:p>
    <w:p w:rsidR="00CB264E" w:rsidRPr="004C3683" w:rsidRDefault="00CB264E" w:rsidP="00CB264E">
      <w:pPr>
        <w:pStyle w:val="NoSpacing"/>
        <w:numPr>
          <w:ilvl w:val="0"/>
          <w:numId w:val="27"/>
        </w:numPr>
        <w:rPr>
          <w:rFonts w:ascii="Times New Roman" w:hAnsi="Times New Roman"/>
          <w:sz w:val="24"/>
          <w:szCs w:val="24"/>
        </w:rPr>
      </w:pPr>
      <w:r w:rsidRPr="004C3683">
        <w:rPr>
          <w:rFonts w:ascii="Times New Roman" w:hAnsi="Times New Roman"/>
          <w:sz w:val="24"/>
          <w:szCs w:val="24"/>
        </w:rPr>
        <w:t>Merge all the replication lists (choosing surrogates as necessary)</w:t>
      </w:r>
    </w:p>
    <w:p w:rsidR="00CB264E" w:rsidRPr="004C3683" w:rsidRDefault="00CB264E" w:rsidP="00CB264E">
      <w:pPr>
        <w:pStyle w:val="NoSpacing"/>
        <w:numPr>
          <w:ilvl w:val="0"/>
          <w:numId w:val="27"/>
        </w:numPr>
        <w:rPr>
          <w:rFonts w:ascii="Times New Roman" w:hAnsi="Times New Roman"/>
          <w:sz w:val="24"/>
          <w:szCs w:val="24"/>
        </w:rPr>
      </w:pPr>
      <w:r w:rsidRPr="004C3683">
        <w:rPr>
          <w:rFonts w:ascii="Times New Roman" w:hAnsi="Times New Roman"/>
          <w:sz w:val="24"/>
          <w:szCs w:val="24"/>
        </w:rPr>
        <w:t>Merge the replication, fine-mapping, rare variant and candidate lists, to make a final ranked list for each disease (</w:t>
      </w:r>
      <w:r w:rsidRPr="004C3683">
        <w:rPr>
          <w:rFonts w:ascii="Times New Roman" w:hAnsi="Times New Roman"/>
          <w:i/>
          <w:sz w:val="24"/>
          <w:szCs w:val="24"/>
        </w:rPr>
        <w:t>these lists can be 50-100% larger than the allocation, to allow for overlaps</w:t>
      </w:r>
      <w:r w:rsidRPr="004C3683">
        <w:rPr>
          <w:rFonts w:ascii="Times New Roman" w:hAnsi="Times New Roman"/>
          <w:sz w:val="24"/>
          <w:szCs w:val="24"/>
        </w:rPr>
        <w:t>).</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numPr>
          <w:ilvl w:val="0"/>
          <w:numId w:val="27"/>
        </w:numPr>
        <w:rPr>
          <w:rFonts w:ascii="Times New Roman" w:hAnsi="Times New Roman"/>
          <w:sz w:val="24"/>
          <w:szCs w:val="24"/>
        </w:rPr>
      </w:pPr>
      <w:r w:rsidRPr="004C3683">
        <w:rPr>
          <w:rFonts w:ascii="Times New Roman" w:hAnsi="Times New Roman"/>
          <w:sz w:val="24"/>
          <w:szCs w:val="24"/>
        </w:rPr>
        <w:t>Final merging (across disease sites), in proportion to the SNP allocation (no surrogates chosen at this stage, only exact duplicates removed).</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numPr>
          <w:ilvl w:val="0"/>
          <w:numId w:val="27"/>
        </w:numPr>
        <w:rPr>
          <w:rFonts w:ascii="Times New Roman" w:hAnsi="Times New Roman"/>
          <w:sz w:val="24"/>
          <w:szCs w:val="24"/>
        </w:rPr>
      </w:pPr>
      <w:r w:rsidRPr="004C3683">
        <w:rPr>
          <w:rFonts w:ascii="Times New Roman" w:hAnsi="Times New Roman"/>
          <w:sz w:val="24"/>
          <w:szCs w:val="24"/>
        </w:rPr>
        <w:t xml:space="preserve">GWAS framework included as an additional list, discarding SNPs selected for replication (not from the other lists) if an adequate GWAS SNP existed. </w:t>
      </w:r>
    </w:p>
    <w:p w:rsidR="00CB264E" w:rsidRPr="004C3683" w:rsidRDefault="00CB264E" w:rsidP="00CB264E">
      <w:pPr>
        <w:pStyle w:val="ListParagraph"/>
        <w:rPr>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b/>
          <w:sz w:val="24"/>
          <w:szCs w:val="24"/>
        </w:rPr>
      </w:pPr>
    </w:p>
    <w:p w:rsidR="00CB264E" w:rsidRPr="004C3683" w:rsidRDefault="00CB264E" w:rsidP="00CB264E">
      <w:pPr>
        <w:pStyle w:val="NoSpacing"/>
        <w:rPr>
          <w:rFonts w:ascii="Times New Roman" w:hAnsi="Times New Roman"/>
          <w:b/>
          <w:sz w:val="24"/>
          <w:szCs w:val="24"/>
        </w:rPr>
      </w:pPr>
    </w:p>
    <w:p w:rsidR="00CB264E" w:rsidRPr="004C3683" w:rsidRDefault="00CB264E" w:rsidP="00CB264E">
      <w:pPr>
        <w:pStyle w:val="NoSpacing"/>
        <w:rPr>
          <w:rFonts w:ascii="Times New Roman" w:hAnsi="Times New Roman"/>
          <w:b/>
          <w:sz w:val="24"/>
          <w:szCs w:val="24"/>
        </w:rPr>
      </w:pPr>
      <w:r w:rsidRPr="004C3683">
        <w:rPr>
          <w:rFonts w:ascii="Times New Roman" w:hAnsi="Times New Roman"/>
          <w:b/>
          <w:sz w:val="24"/>
          <w:szCs w:val="24"/>
        </w:rPr>
        <w:t>SNP Selection - prostate</w:t>
      </w:r>
    </w:p>
    <w:p w:rsidR="00CB264E" w:rsidRPr="004C3683" w:rsidRDefault="00CB264E" w:rsidP="00CB264E">
      <w:pPr>
        <w:pStyle w:val="NoSpacing"/>
        <w:rPr>
          <w:rFonts w:ascii="Times New Roman" w:hAnsi="Times New Roman"/>
          <w:b/>
          <w:sz w:val="24"/>
          <w:szCs w:val="24"/>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Known index signals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SNPs from COGS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SNPs from meta-analysis of all cases in European Americans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SNPs from meta-analysis of advanced cases in European Americans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SNPs from meta-analysis of all cases in African Americans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SNPs from meta-analysis of advanced cases in African Americans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SNPs from meta-analysis of all cases in all groups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SNPs from meta-analysis of advanced cases in all groups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Fine-mapping of known regions in European-Americans or African-Americans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Top SNPs from analysis of an Exome chip</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Rare variants from the International Consortium for Prostate Cancer Genetics (~1000)</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Candidates (~2000)</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 Results from analysis of a PSA GWAS</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b/>
          <w:sz w:val="24"/>
          <w:szCs w:val="24"/>
        </w:rPr>
      </w:pPr>
      <w:r w:rsidRPr="004C3683">
        <w:rPr>
          <w:rFonts w:ascii="Times New Roman" w:hAnsi="Times New Roman"/>
          <w:b/>
          <w:sz w:val="24"/>
          <w:szCs w:val="24"/>
        </w:rPr>
        <w:t>SNP Selection – breast</w:t>
      </w:r>
    </w:p>
    <w:p w:rsidR="00CB264E" w:rsidRPr="004C3683" w:rsidRDefault="00CB264E" w:rsidP="00CB264E">
      <w:pPr>
        <w:pStyle w:val="NoSpacing"/>
        <w:rPr>
          <w:rFonts w:ascii="Times New Roman" w:hAnsi="Times New Roman"/>
          <w:b/>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Fine-mapping of known regions</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Replication: combined analysis from GWAS</w:t>
      </w:r>
      <w:r>
        <w:rPr>
          <w:rFonts w:ascii="Times New Roman" w:hAnsi="Times New Roman"/>
          <w:sz w:val="24"/>
          <w:szCs w:val="24"/>
        </w:rPr>
        <w:t xml:space="preserve"> </w:t>
      </w:r>
      <w:r w:rsidRPr="004C3683">
        <w:rPr>
          <w:rFonts w:ascii="Times New Roman" w:hAnsi="Times New Roman"/>
          <w:sz w:val="24"/>
          <w:szCs w:val="24"/>
        </w:rPr>
        <w:t>+</w:t>
      </w:r>
      <w:r>
        <w:rPr>
          <w:rFonts w:ascii="Times New Roman" w:hAnsi="Times New Roman"/>
          <w:sz w:val="24"/>
          <w:szCs w:val="24"/>
        </w:rPr>
        <w:t xml:space="preserve"> </w:t>
      </w:r>
      <w:proofErr w:type="spellStart"/>
      <w:r w:rsidRPr="004C3683">
        <w:rPr>
          <w:rFonts w:ascii="Times New Roman" w:hAnsi="Times New Roman"/>
          <w:sz w:val="24"/>
          <w:szCs w:val="24"/>
        </w:rPr>
        <w:t>iCOGS</w:t>
      </w:r>
      <w:proofErr w:type="spellEnd"/>
      <w:r w:rsidRPr="004C3683">
        <w:rPr>
          <w:rFonts w:ascii="Times New Roman" w:hAnsi="Times New Roman"/>
          <w:sz w:val="24"/>
          <w:szCs w:val="24"/>
        </w:rPr>
        <w:t xml:space="preserve"> (imputed to 1KG):</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Overall disease (1df and 2df tests)</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Disease &lt;40</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ER-negative</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Grade</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Breast density</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Survival</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Asian ancestry</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African ancestry</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Exome chip (~5,000SNPS)</w:t>
      </w:r>
    </w:p>
    <w:p w:rsidR="00CB264E" w:rsidRPr="004C3683" w:rsidRDefault="00CB264E" w:rsidP="00CB264E">
      <w:pPr>
        <w:pStyle w:val="NoSpacing"/>
        <w:ind w:firstLine="720"/>
        <w:rPr>
          <w:rFonts w:ascii="Times New Roman" w:hAnsi="Times New Roman"/>
          <w:sz w:val="24"/>
          <w:szCs w:val="24"/>
        </w:rPr>
      </w:pPr>
      <w:r w:rsidRPr="004C3683">
        <w:rPr>
          <w:rFonts w:ascii="Times New Roman" w:hAnsi="Times New Roman"/>
          <w:sz w:val="24"/>
          <w:szCs w:val="24"/>
        </w:rPr>
        <w:t xml:space="preserve">Rare variants from COMPLEXO, other </w:t>
      </w:r>
      <w:proofErr w:type="spellStart"/>
      <w:r w:rsidRPr="004C3683">
        <w:rPr>
          <w:rFonts w:ascii="Times New Roman" w:hAnsi="Times New Roman"/>
          <w:sz w:val="24"/>
          <w:szCs w:val="24"/>
        </w:rPr>
        <w:t>consortial</w:t>
      </w:r>
      <w:proofErr w:type="spellEnd"/>
      <w:r w:rsidRPr="004C3683">
        <w:rPr>
          <w:rFonts w:ascii="Times New Roman" w:hAnsi="Times New Roman"/>
          <w:sz w:val="24"/>
          <w:szCs w:val="24"/>
        </w:rPr>
        <w:t xml:space="preserve"> nominations (allocate ~1,000)</w:t>
      </w:r>
    </w:p>
    <w:p w:rsidR="00CB264E" w:rsidRPr="004C3683" w:rsidRDefault="00CB264E" w:rsidP="00CB264E">
      <w:pPr>
        <w:pStyle w:val="NoSpacing"/>
        <w:ind w:firstLine="720"/>
        <w:rPr>
          <w:rFonts w:ascii="Times New Roman" w:hAnsi="Times New Roman"/>
          <w:sz w:val="24"/>
          <w:szCs w:val="24"/>
        </w:rPr>
      </w:pPr>
      <w:r w:rsidRPr="004C3683">
        <w:rPr>
          <w:rFonts w:ascii="Times New Roman" w:hAnsi="Times New Roman"/>
          <w:sz w:val="24"/>
          <w:szCs w:val="24"/>
        </w:rPr>
        <w:t>Variants from whole genome sequencing</w:t>
      </w:r>
    </w:p>
    <w:p w:rsidR="00CB264E" w:rsidRPr="004C3683" w:rsidRDefault="00CB264E" w:rsidP="00CB264E">
      <w:pPr>
        <w:pStyle w:val="NoSpacing"/>
        <w:rPr>
          <w:rFonts w:ascii="Times New Roman" w:hAnsi="Times New Roman"/>
          <w:sz w:val="24"/>
          <w:szCs w:val="24"/>
        </w:rPr>
      </w:pPr>
      <w:r w:rsidRPr="004C3683">
        <w:rPr>
          <w:rFonts w:ascii="Times New Roman" w:hAnsi="Times New Roman"/>
          <w:sz w:val="24"/>
          <w:szCs w:val="24"/>
        </w:rPr>
        <w:tab/>
        <w:t>Candidates (allocate ~2,000)</w:t>
      </w: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sz w:val="24"/>
          <w:szCs w:val="24"/>
        </w:rPr>
      </w:pPr>
    </w:p>
    <w:p w:rsidR="00CB264E" w:rsidRPr="004C3683" w:rsidRDefault="00CB264E" w:rsidP="00CB264E">
      <w:pPr>
        <w:pStyle w:val="NoSpacing"/>
        <w:rPr>
          <w:rFonts w:ascii="Times New Roman" w:hAnsi="Times New Roman"/>
          <w:b/>
          <w:sz w:val="24"/>
          <w:szCs w:val="24"/>
        </w:rPr>
      </w:pPr>
      <w:r w:rsidRPr="004C3683">
        <w:rPr>
          <w:rFonts w:ascii="Times New Roman" w:hAnsi="Times New Roman"/>
          <w:b/>
          <w:sz w:val="24"/>
          <w:szCs w:val="24"/>
        </w:rPr>
        <w:t xml:space="preserve">SNP Selection – Lung </w:t>
      </w:r>
      <w:r w:rsidRPr="004C3683">
        <w:rPr>
          <w:rFonts w:ascii="Times New Roman" w:hAnsi="Times New Roman"/>
          <w:b/>
          <w:bCs/>
          <w:sz w:val="24"/>
          <w:szCs w:val="24"/>
        </w:rPr>
        <w:t>43,206 variants were nominated</w:t>
      </w:r>
    </w:p>
    <w:p w:rsidR="00CB264E" w:rsidRPr="004C3683" w:rsidRDefault="00CB264E" w:rsidP="00CB264E">
      <w:pPr>
        <w:pStyle w:val="NoSpacing"/>
        <w:rPr>
          <w:rFonts w:ascii="Times New Roman" w:hAnsi="Times New Roman"/>
          <w:b/>
          <w:bCs/>
          <w:sz w:val="24"/>
          <w:szCs w:val="24"/>
          <w:lang w:val="en-US"/>
        </w:rPr>
      </w:pPr>
    </w:p>
    <w:p w:rsidR="00CB264E" w:rsidRPr="004C3683" w:rsidRDefault="00CB264E" w:rsidP="00CB264E">
      <w:pPr>
        <w:pStyle w:val="NoSpacing"/>
        <w:rPr>
          <w:rFonts w:ascii="Times New Roman" w:hAnsi="Times New Roman"/>
          <w:sz w:val="24"/>
          <w:szCs w:val="24"/>
          <w:lang w:val="en-US"/>
        </w:rPr>
      </w:pPr>
      <w:r w:rsidRPr="004C3683">
        <w:rPr>
          <w:rFonts w:ascii="Times New Roman" w:hAnsi="Times New Roman"/>
          <w:bCs/>
          <w:sz w:val="24"/>
          <w:szCs w:val="24"/>
          <w:lang w:val="en-US"/>
        </w:rPr>
        <w:t xml:space="preserve">GWAS and GWAS Meta-analyses replication </w:t>
      </w:r>
    </w:p>
    <w:p w:rsidR="00CB264E" w:rsidRPr="004C3683" w:rsidRDefault="00CB264E" w:rsidP="00CB264E">
      <w:pPr>
        <w:pStyle w:val="NoSpacing"/>
        <w:numPr>
          <w:ilvl w:val="1"/>
          <w:numId w:val="28"/>
        </w:numPr>
        <w:rPr>
          <w:rFonts w:ascii="Times New Roman" w:hAnsi="Times New Roman"/>
          <w:sz w:val="24"/>
          <w:szCs w:val="24"/>
          <w:lang w:val="en-US"/>
        </w:rPr>
      </w:pPr>
      <w:r w:rsidRPr="004C3683">
        <w:rPr>
          <w:rFonts w:ascii="Times New Roman" w:hAnsi="Times New Roman"/>
          <w:sz w:val="24"/>
          <w:szCs w:val="24"/>
          <w:lang w:val="en-US"/>
        </w:rPr>
        <w:t>Meta-analysis of 16 individual GWAS</w:t>
      </w:r>
    </w:p>
    <w:p w:rsidR="00CB264E" w:rsidRPr="004C3683" w:rsidRDefault="00CB264E" w:rsidP="00CB264E">
      <w:pPr>
        <w:pStyle w:val="NoSpacing"/>
        <w:numPr>
          <w:ilvl w:val="1"/>
          <w:numId w:val="28"/>
        </w:numPr>
        <w:rPr>
          <w:rFonts w:ascii="Times New Roman" w:hAnsi="Times New Roman"/>
          <w:sz w:val="24"/>
          <w:szCs w:val="24"/>
          <w:lang w:val="en-US"/>
        </w:rPr>
      </w:pPr>
      <w:proofErr w:type="spellStart"/>
      <w:r w:rsidRPr="004C3683">
        <w:rPr>
          <w:rFonts w:ascii="Times New Roman" w:hAnsi="Times New Roman"/>
          <w:sz w:val="24"/>
          <w:szCs w:val="24"/>
          <w:lang w:val="en-US"/>
        </w:rPr>
        <w:t>HapMap</w:t>
      </w:r>
      <w:proofErr w:type="spellEnd"/>
      <w:r w:rsidRPr="004C3683">
        <w:rPr>
          <w:rFonts w:ascii="Times New Roman" w:hAnsi="Times New Roman"/>
          <w:sz w:val="24"/>
          <w:szCs w:val="24"/>
          <w:lang w:val="en-US"/>
        </w:rPr>
        <w:t xml:space="preserve"> 2 based meta-analysis</w:t>
      </w:r>
    </w:p>
    <w:p w:rsidR="00CB264E" w:rsidRPr="004C3683" w:rsidRDefault="00CB264E" w:rsidP="00CB264E">
      <w:pPr>
        <w:pStyle w:val="NoSpacing"/>
        <w:numPr>
          <w:ilvl w:val="1"/>
          <w:numId w:val="28"/>
        </w:numPr>
        <w:rPr>
          <w:rFonts w:ascii="Times New Roman" w:hAnsi="Times New Roman"/>
          <w:sz w:val="24"/>
          <w:szCs w:val="24"/>
          <w:lang w:val="en-US"/>
        </w:rPr>
      </w:pPr>
      <w:r w:rsidRPr="004C3683">
        <w:rPr>
          <w:rFonts w:ascii="Times New Roman" w:hAnsi="Times New Roman"/>
          <w:sz w:val="24"/>
          <w:szCs w:val="24"/>
          <w:lang w:val="en-US"/>
        </w:rPr>
        <w:t>1000Genome based meta-analysis</w:t>
      </w:r>
    </w:p>
    <w:p w:rsidR="00CB264E" w:rsidRPr="004C3683" w:rsidRDefault="00CB264E" w:rsidP="00CB264E">
      <w:pPr>
        <w:pStyle w:val="NoSpacing"/>
        <w:numPr>
          <w:ilvl w:val="1"/>
          <w:numId w:val="28"/>
        </w:numPr>
        <w:rPr>
          <w:rFonts w:ascii="Times New Roman" w:hAnsi="Times New Roman"/>
          <w:sz w:val="24"/>
          <w:szCs w:val="24"/>
          <w:lang w:val="en-US"/>
        </w:rPr>
      </w:pPr>
      <w:r w:rsidRPr="004C3683">
        <w:rPr>
          <w:rFonts w:ascii="Times New Roman" w:hAnsi="Times New Roman"/>
          <w:sz w:val="24"/>
          <w:szCs w:val="24"/>
        </w:rPr>
        <w:t>GWAS in Asian and African-American</w:t>
      </w:r>
    </w:p>
    <w:p w:rsidR="00CB264E" w:rsidRPr="004C3683" w:rsidRDefault="00CB264E" w:rsidP="00CB264E">
      <w:pPr>
        <w:pStyle w:val="NoSpacing"/>
        <w:rPr>
          <w:rFonts w:ascii="Times New Roman" w:hAnsi="Times New Roman"/>
          <w:sz w:val="24"/>
          <w:szCs w:val="24"/>
          <w:lang w:val="en-US"/>
        </w:rPr>
      </w:pPr>
      <w:r w:rsidRPr="004C3683">
        <w:rPr>
          <w:rFonts w:ascii="Times New Roman" w:hAnsi="Times New Roman"/>
          <w:bCs/>
          <w:sz w:val="24"/>
          <w:szCs w:val="24"/>
        </w:rPr>
        <w:t xml:space="preserve">Tagging and Fine-mapping </w:t>
      </w:r>
    </w:p>
    <w:p w:rsidR="00CB264E" w:rsidRPr="004C3683" w:rsidRDefault="00CB264E" w:rsidP="00CB264E">
      <w:pPr>
        <w:pStyle w:val="NoSpacing"/>
        <w:numPr>
          <w:ilvl w:val="1"/>
          <w:numId w:val="28"/>
        </w:numPr>
        <w:rPr>
          <w:rFonts w:ascii="Times New Roman" w:hAnsi="Times New Roman"/>
          <w:sz w:val="24"/>
          <w:szCs w:val="24"/>
          <w:lang w:val="en-US"/>
        </w:rPr>
      </w:pPr>
      <w:r w:rsidRPr="004C3683">
        <w:rPr>
          <w:rFonts w:ascii="Times New Roman" w:hAnsi="Times New Roman"/>
          <w:sz w:val="24"/>
          <w:szCs w:val="24"/>
        </w:rPr>
        <w:t>confirmed loci (5p15; 6p21-11; 9p21.3; 15q15.1; 15q25; 12p13.33, 22q12.2)</w:t>
      </w:r>
    </w:p>
    <w:p w:rsidR="00CB264E" w:rsidRPr="004C3683" w:rsidRDefault="00CB264E" w:rsidP="00CB264E">
      <w:pPr>
        <w:pStyle w:val="NoSpacing"/>
        <w:rPr>
          <w:rFonts w:ascii="Times New Roman" w:hAnsi="Times New Roman"/>
          <w:sz w:val="24"/>
          <w:szCs w:val="24"/>
          <w:lang w:val="en-US"/>
        </w:rPr>
      </w:pPr>
      <w:r w:rsidRPr="004C3683">
        <w:rPr>
          <w:rFonts w:ascii="Times New Roman" w:hAnsi="Times New Roman"/>
          <w:bCs/>
          <w:sz w:val="24"/>
          <w:szCs w:val="24"/>
        </w:rPr>
        <w:t xml:space="preserve">Individual Group Variants </w:t>
      </w:r>
    </w:p>
    <w:p w:rsidR="00CB264E" w:rsidRPr="004C3683" w:rsidRDefault="00CB264E" w:rsidP="00CB264E">
      <w:pPr>
        <w:pStyle w:val="NoSpacing"/>
        <w:numPr>
          <w:ilvl w:val="1"/>
          <w:numId w:val="29"/>
        </w:numPr>
        <w:rPr>
          <w:rFonts w:ascii="Times New Roman" w:hAnsi="Times New Roman"/>
          <w:sz w:val="24"/>
          <w:szCs w:val="24"/>
          <w:lang w:val="en-US"/>
        </w:rPr>
      </w:pPr>
      <w:r w:rsidRPr="004C3683">
        <w:rPr>
          <w:rFonts w:ascii="Times New Roman" w:hAnsi="Times New Roman"/>
          <w:sz w:val="24"/>
          <w:szCs w:val="24"/>
        </w:rPr>
        <w:t>Candidate genes including IPF, asthma, COPD</w:t>
      </w:r>
    </w:p>
    <w:p w:rsidR="00CB264E" w:rsidRPr="004C3683" w:rsidRDefault="00CB264E" w:rsidP="00CB264E">
      <w:pPr>
        <w:pStyle w:val="NoSpacing"/>
        <w:numPr>
          <w:ilvl w:val="1"/>
          <w:numId w:val="29"/>
        </w:numPr>
        <w:rPr>
          <w:rFonts w:ascii="Times New Roman" w:hAnsi="Times New Roman"/>
          <w:sz w:val="24"/>
          <w:szCs w:val="24"/>
          <w:lang w:val="en-US"/>
        </w:rPr>
      </w:pPr>
      <w:r w:rsidRPr="004C3683">
        <w:rPr>
          <w:rFonts w:ascii="Times New Roman" w:hAnsi="Times New Roman"/>
          <w:sz w:val="24"/>
          <w:szCs w:val="24"/>
        </w:rPr>
        <w:t xml:space="preserve">Rare variants from sequencing projects – TCGA data on lung adenocarcinoma, squamous carcinoma and head and neck cancers </w:t>
      </w:r>
    </w:p>
    <w:p w:rsidR="00CB264E" w:rsidRPr="004C3683" w:rsidRDefault="00CB264E" w:rsidP="00CB264E">
      <w:pPr>
        <w:pStyle w:val="NoSpacing"/>
        <w:numPr>
          <w:ilvl w:val="1"/>
          <w:numId w:val="29"/>
        </w:numPr>
        <w:rPr>
          <w:rFonts w:ascii="Times New Roman" w:hAnsi="Times New Roman"/>
          <w:sz w:val="24"/>
          <w:szCs w:val="24"/>
          <w:lang w:val="en-US"/>
        </w:rPr>
      </w:pPr>
      <w:r w:rsidRPr="004C3683">
        <w:rPr>
          <w:rFonts w:ascii="Times New Roman" w:hAnsi="Times New Roman"/>
          <w:sz w:val="24"/>
          <w:szCs w:val="24"/>
        </w:rPr>
        <w:t>Lung eQTL variants</w:t>
      </w:r>
    </w:p>
    <w:p w:rsidR="00CB264E" w:rsidRPr="004C3683" w:rsidRDefault="00CB264E" w:rsidP="00CB264E">
      <w:pPr>
        <w:pStyle w:val="NoSpacing"/>
        <w:numPr>
          <w:ilvl w:val="1"/>
          <w:numId w:val="29"/>
        </w:numPr>
        <w:rPr>
          <w:rFonts w:ascii="Times New Roman" w:hAnsi="Times New Roman"/>
          <w:sz w:val="24"/>
          <w:szCs w:val="24"/>
          <w:lang w:val="en-US"/>
        </w:rPr>
      </w:pPr>
      <w:r w:rsidRPr="004C3683">
        <w:rPr>
          <w:rFonts w:ascii="Times New Roman" w:hAnsi="Times New Roman"/>
          <w:sz w:val="24"/>
          <w:szCs w:val="24"/>
        </w:rPr>
        <w:t>Inflammation variants</w:t>
      </w:r>
    </w:p>
    <w:p w:rsidR="00CB264E" w:rsidRPr="004C3683" w:rsidRDefault="00CB264E" w:rsidP="00CB264E">
      <w:pPr>
        <w:pStyle w:val="NoSpacing"/>
        <w:numPr>
          <w:ilvl w:val="1"/>
          <w:numId w:val="29"/>
        </w:numPr>
        <w:rPr>
          <w:rFonts w:ascii="Times New Roman" w:hAnsi="Times New Roman"/>
          <w:sz w:val="24"/>
          <w:szCs w:val="24"/>
          <w:lang w:val="en-US"/>
        </w:rPr>
      </w:pPr>
      <w:r w:rsidRPr="004C3683">
        <w:rPr>
          <w:rFonts w:ascii="Times New Roman" w:hAnsi="Times New Roman"/>
          <w:sz w:val="24"/>
          <w:szCs w:val="24"/>
        </w:rPr>
        <w:t xml:space="preserve">Histology pathway analysis </w:t>
      </w:r>
    </w:p>
    <w:p w:rsidR="00CB264E" w:rsidRPr="004C3683" w:rsidRDefault="00CB264E" w:rsidP="00CB264E">
      <w:pPr>
        <w:pStyle w:val="NoSpacing"/>
        <w:numPr>
          <w:ilvl w:val="1"/>
          <w:numId w:val="29"/>
        </w:numPr>
        <w:rPr>
          <w:rFonts w:ascii="Times New Roman" w:hAnsi="Times New Roman"/>
          <w:sz w:val="24"/>
          <w:szCs w:val="24"/>
          <w:lang w:val="en-US"/>
        </w:rPr>
      </w:pPr>
      <w:r w:rsidRPr="004C3683">
        <w:rPr>
          <w:rFonts w:ascii="Times New Roman" w:hAnsi="Times New Roman"/>
          <w:sz w:val="24"/>
          <w:szCs w:val="24"/>
        </w:rPr>
        <w:t xml:space="preserve">COPD variants </w:t>
      </w:r>
    </w:p>
    <w:p w:rsidR="00CB264E" w:rsidRPr="004C3683" w:rsidRDefault="00CB264E" w:rsidP="00CB264E">
      <w:pPr>
        <w:pStyle w:val="NoSpacing"/>
        <w:numPr>
          <w:ilvl w:val="1"/>
          <w:numId w:val="29"/>
        </w:numPr>
        <w:rPr>
          <w:rFonts w:ascii="Times New Roman" w:hAnsi="Times New Roman"/>
          <w:sz w:val="24"/>
          <w:szCs w:val="24"/>
          <w:lang w:val="en-US"/>
        </w:rPr>
      </w:pPr>
      <w:r w:rsidRPr="004C3683">
        <w:rPr>
          <w:rFonts w:ascii="Times New Roman" w:hAnsi="Times New Roman"/>
          <w:sz w:val="24"/>
          <w:szCs w:val="24"/>
        </w:rPr>
        <w:t>Tobacco metabolism and smoking phenotypes variants (placed in common area)</w:t>
      </w:r>
    </w:p>
    <w:p w:rsidR="00CB264E" w:rsidRPr="004C3683" w:rsidRDefault="00CB264E" w:rsidP="00CB264E">
      <w:pPr>
        <w:rPr>
          <w:rFonts w:ascii="Times New Roman" w:eastAsia="Times New Roman" w:hAnsi="Times New Roman" w:cs="Times New Roman"/>
          <w:b/>
          <w:bCs/>
          <w:kern w:val="32"/>
          <w:sz w:val="24"/>
          <w:szCs w:val="24"/>
          <w:lang w:val="en-GB" w:eastAsia="ar-SA"/>
        </w:rPr>
      </w:pPr>
      <w:r w:rsidRPr="004C3683">
        <w:rPr>
          <w:rFonts w:ascii="Times New Roman" w:hAnsi="Times New Roman" w:cs="Times New Roman"/>
          <w:sz w:val="24"/>
          <w:szCs w:val="24"/>
        </w:rPr>
        <w:br w:type="page"/>
      </w:r>
    </w:p>
    <w:p w:rsidR="00CB264E" w:rsidRPr="004C3683" w:rsidRDefault="00CB264E" w:rsidP="00CB264E">
      <w:pPr>
        <w:pStyle w:val="Heading1"/>
        <w:rPr>
          <w:rFonts w:ascii="Times New Roman" w:hAnsi="Times New Roman"/>
          <w:sz w:val="24"/>
          <w:szCs w:val="24"/>
        </w:rPr>
      </w:pPr>
      <w:r w:rsidRPr="004C3683">
        <w:rPr>
          <w:rFonts w:ascii="Times New Roman" w:hAnsi="Times New Roman"/>
          <w:sz w:val="24"/>
          <w:szCs w:val="24"/>
        </w:rPr>
        <w:t>Detailed Oncoarray QC Guidelines are available at the Oncoarray wiki:</w:t>
      </w:r>
    </w:p>
    <w:p w:rsidR="00CB264E" w:rsidRPr="004C3683" w:rsidRDefault="00CB264E" w:rsidP="00CB264E">
      <w:pPr>
        <w:jc w:val="center"/>
        <w:rPr>
          <w:rFonts w:ascii="Times New Roman" w:hAnsi="Times New Roman" w:cs="Times New Roman"/>
          <w:b/>
          <w:sz w:val="24"/>
          <w:szCs w:val="24"/>
        </w:rPr>
      </w:pPr>
    </w:p>
    <w:p w:rsidR="00CB264E" w:rsidRPr="004C3683" w:rsidRDefault="00DF67E4" w:rsidP="00CB264E">
      <w:pPr>
        <w:rPr>
          <w:rFonts w:ascii="Times New Roman" w:hAnsi="Times New Roman" w:cs="Times New Roman"/>
          <w:sz w:val="24"/>
          <w:szCs w:val="24"/>
        </w:rPr>
      </w:pPr>
      <w:hyperlink r:id="rId25" w:history="1">
        <w:r w:rsidR="00CB264E" w:rsidRPr="004C3683">
          <w:rPr>
            <w:rStyle w:val="Hyperlink"/>
            <w:rFonts w:ascii="Times New Roman" w:hAnsi="Times New Roman" w:cs="Times New Roman"/>
            <w:sz w:val="24"/>
            <w:szCs w:val="24"/>
          </w:rPr>
          <w:t>http://consortia.ccge.medschl.cam.ac.uk/oncoarray</w:t>
        </w:r>
      </w:hyperlink>
      <w:r w:rsidR="00CB264E" w:rsidRPr="004C3683">
        <w:rPr>
          <w:rFonts w:ascii="Times New Roman" w:hAnsi="Times New Roman" w:cs="Times New Roman"/>
          <w:sz w:val="24"/>
          <w:szCs w:val="24"/>
        </w:rPr>
        <w:t xml:space="preserve"> ) </w:t>
      </w:r>
    </w:p>
    <w:p w:rsidR="00CB264E" w:rsidRPr="004C3683" w:rsidRDefault="00CB264E" w:rsidP="00CB264E">
      <w:pPr>
        <w:pStyle w:val="Heading2"/>
        <w:numPr>
          <w:ilvl w:val="0"/>
          <w:numId w:val="17"/>
        </w:numPr>
        <w:rPr>
          <w:rFonts w:ascii="Times New Roman" w:hAnsi="Times New Roman" w:cs="Times New Roman"/>
          <w:sz w:val="24"/>
          <w:szCs w:val="24"/>
        </w:rPr>
      </w:pPr>
      <w:r w:rsidRPr="004C3683">
        <w:rPr>
          <w:rFonts w:ascii="Times New Roman" w:hAnsi="Times New Roman" w:cs="Times New Roman"/>
          <w:sz w:val="24"/>
          <w:szCs w:val="24"/>
        </w:rPr>
        <w:t>1. Genotype Calling</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Call all genotypes with the v2c cluster file. (Download from </w:t>
      </w:r>
      <w:hyperlink r:id="rId26" w:history="1">
        <w:r w:rsidRPr="004C3683">
          <w:rPr>
            <w:rStyle w:val="Hyperlink"/>
            <w:rFonts w:ascii="Times New Roman" w:hAnsi="Times New Roman" w:cs="Times New Roman"/>
            <w:sz w:val="24"/>
            <w:szCs w:val="24"/>
          </w:rPr>
          <w:t>http://consortia.ccge.medschl.cam.ac.uk/oncoarray/onco_v2c.zip</w:t>
        </w:r>
      </w:hyperlink>
      <w:r w:rsidRPr="004C3683">
        <w:rPr>
          <w:rFonts w:ascii="Times New Roman" w:hAnsi="Times New Roman" w:cs="Times New Roman"/>
          <w:sz w:val="24"/>
          <w:szCs w:val="24"/>
        </w:rPr>
        <w:t xml:space="preserve">). </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Export Illumina TOP alleles from Genome Studio.</w:t>
      </w:r>
    </w:p>
    <w:p w:rsidR="00CB264E" w:rsidRPr="004C3683" w:rsidRDefault="00CB264E" w:rsidP="00CB264E">
      <w:pPr>
        <w:pStyle w:val="Heading2"/>
        <w:numPr>
          <w:ilvl w:val="1"/>
          <w:numId w:val="17"/>
        </w:numPr>
        <w:rPr>
          <w:rFonts w:ascii="Times New Roman" w:hAnsi="Times New Roman" w:cs="Times New Roman"/>
          <w:sz w:val="24"/>
          <w:szCs w:val="24"/>
        </w:rPr>
      </w:pPr>
      <w:r w:rsidRPr="004C3683">
        <w:rPr>
          <w:rFonts w:ascii="Times New Roman" w:hAnsi="Times New Roman" w:cs="Times New Roman"/>
          <w:sz w:val="24"/>
          <w:szCs w:val="24"/>
        </w:rPr>
        <w:t>2. Sample QC</w:t>
      </w:r>
    </w:p>
    <w:p w:rsidR="00CB264E" w:rsidRPr="004C3683" w:rsidRDefault="00CB264E" w:rsidP="00CB264E">
      <w:pPr>
        <w:pStyle w:val="Heading3"/>
        <w:numPr>
          <w:ilvl w:val="0"/>
          <w:numId w:val="17"/>
        </w:numPr>
        <w:rPr>
          <w:rFonts w:ascii="Times New Roman" w:hAnsi="Times New Roman" w:cs="Times New Roman"/>
          <w:sz w:val="24"/>
          <w:szCs w:val="24"/>
        </w:rPr>
      </w:pPr>
      <w:r w:rsidRPr="004C3683">
        <w:rPr>
          <w:rFonts w:ascii="Times New Roman" w:hAnsi="Times New Roman" w:cs="Times New Roman"/>
          <w:sz w:val="24"/>
          <w:szCs w:val="24"/>
        </w:rPr>
        <w:t>2.1 Initial call rate filtering (by consortium)</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Exclude samples with call rate &lt;80% </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Exclude SNPs with call rate &lt;80%</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Exclude samples with call rate &lt;95%</w:t>
      </w:r>
    </w:p>
    <w:p w:rsidR="00CB264E" w:rsidRPr="004C3683" w:rsidRDefault="00CB264E" w:rsidP="00CB264E">
      <w:pPr>
        <w:rPr>
          <w:rFonts w:ascii="Times New Roman" w:hAnsi="Times New Roman" w:cs="Times New Roman"/>
          <w:b/>
          <w:sz w:val="24"/>
          <w:szCs w:val="24"/>
        </w:rPr>
      </w:pPr>
      <w:r w:rsidRPr="004C3683">
        <w:rPr>
          <w:rFonts w:ascii="Times New Roman" w:hAnsi="Times New Roman" w:cs="Times New Roman"/>
          <w:sz w:val="24"/>
          <w:szCs w:val="24"/>
        </w:rPr>
        <w:t xml:space="preserve">Exclude SNPs with call rate &lt;95% </w:t>
      </w:r>
    </w:p>
    <w:p w:rsidR="00CB264E" w:rsidRPr="004C3683" w:rsidRDefault="00CB264E" w:rsidP="00CB264E">
      <w:pPr>
        <w:pStyle w:val="Heading3"/>
        <w:numPr>
          <w:ilvl w:val="0"/>
          <w:numId w:val="17"/>
        </w:numPr>
        <w:rPr>
          <w:rFonts w:ascii="Times New Roman" w:hAnsi="Times New Roman" w:cs="Times New Roman"/>
          <w:sz w:val="24"/>
          <w:szCs w:val="24"/>
        </w:rPr>
      </w:pPr>
      <w:r w:rsidRPr="004C3683">
        <w:rPr>
          <w:rFonts w:ascii="Times New Roman" w:hAnsi="Times New Roman" w:cs="Times New Roman"/>
          <w:sz w:val="24"/>
          <w:szCs w:val="24"/>
        </w:rPr>
        <w:t>2.2 Ancestry</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Define set of uncorrelated markers (~3,000) including all AIMS. </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Use this set of markers and PCAs to define individuals of European/Asian/African American ancestry, or other.  The Dartmouth group has defined principal components for identifying Continental ancestry and the R-package </w:t>
      </w:r>
      <w:proofErr w:type="spellStart"/>
      <w:r w:rsidRPr="004C3683">
        <w:rPr>
          <w:rFonts w:ascii="Times New Roman" w:hAnsi="Times New Roman" w:cs="Times New Roman"/>
          <w:sz w:val="24"/>
          <w:szCs w:val="24"/>
        </w:rPr>
        <w:t>FastPop</w:t>
      </w:r>
      <w:proofErr w:type="spellEnd"/>
      <w:r w:rsidRPr="004C3683">
        <w:rPr>
          <w:rFonts w:ascii="Times New Roman" w:hAnsi="Times New Roman" w:cs="Times New Roman"/>
          <w:sz w:val="24"/>
          <w:szCs w:val="24"/>
        </w:rPr>
        <w:t xml:space="preserve"> is available at </w:t>
      </w:r>
      <w:hyperlink r:id="rId27" w:history="1">
        <w:r w:rsidRPr="004C3683">
          <w:rPr>
            <w:rStyle w:val="Hyperlink"/>
            <w:rFonts w:ascii="Times New Roman" w:hAnsi="Times New Roman" w:cs="Times New Roman"/>
            <w:kern w:val="24"/>
            <w:sz w:val="24"/>
            <w:szCs w:val="24"/>
          </w:rPr>
          <w:t>http://sourceforge.net/projects/fastpop/</w:t>
        </w:r>
      </w:hyperlink>
      <w:r w:rsidRPr="004C3683">
        <w:rPr>
          <w:rFonts w:ascii="Times New Roman" w:hAnsi="Times New Roman" w:cs="Times New Roman"/>
          <w:sz w:val="24"/>
          <w:szCs w:val="24"/>
        </w:rPr>
        <w:t xml:space="preserve"> . </w:t>
      </w:r>
    </w:p>
    <w:p w:rsidR="00CB264E" w:rsidRPr="004C3683" w:rsidRDefault="00CB264E" w:rsidP="00CB264E">
      <w:pPr>
        <w:pStyle w:val="Heading3"/>
        <w:numPr>
          <w:ilvl w:val="0"/>
          <w:numId w:val="17"/>
        </w:numPr>
        <w:rPr>
          <w:rFonts w:ascii="Times New Roman" w:hAnsi="Times New Roman" w:cs="Times New Roman"/>
          <w:sz w:val="24"/>
          <w:szCs w:val="24"/>
        </w:rPr>
      </w:pPr>
      <w:r w:rsidRPr="004C3683">
        <w:rPr>
          <w:rFonts w:ascii="Times New Roman" w:hAnsi="Times New Roman" w:cs="Times New Roman"/>
          <w:sz w:val="24"/>
          <w:szCs w:val="24"/>
        </w:rPr>
        <w:t>2.3 Heterozygosity</w:t>
      </w:r>
    </w:p>
    <w:p w:rsidR="00CB264E" w:rsidRPr="004C3683" w:rsidRDefault="00CB264E" w:rsidP="00CB264E">
      <w:pPr>
        <w:rPr>
          <w:rFonts w:ascii="Times New Roman" w:hAnsi="Times New Roman" w:cs="Times New Roman"/>
          <w:b/>
          <w:sz w:val="24"/>
          <w:szCs w:val="24"/>
        </w:rPr>
      </w:pPr>
      <w:r>
        <w:rPr>
          <w:rFonts w:ascii="Times New Roman" w:hAnsi="Times New Roman" w:cs="Times New Roman"/>
          <w:sz w:val="24"/>
          <w:szCs w:val="24"/>
        </w:rPr>
        <w:t>We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samples with heterozygosity&lt;5% or &gt; 40</w:t>
      </w:r>
      <w:proofErr w:type="gramStart"/>
      <w:r w:rsidRPr="004C3683">
        <w:rPr>
          <w:rFonts w:ascii="Times New Roman" w:hAnsi="Times New Roman" w:cs="Times New Roman"/>
          <w:sz w:val="24"/>
          <w:szCs w:val="24"/>
        </w:rPr>
        <w:t>%  and</w:t>
      </w:r>
      <w:proofErr w:type="gramEnd"/>
      <w:r w:rsidRPr="004C3683">
        <w:rPr>
          <w:rFonts w:ascii="Times New Roman" w:hAnsi="Times New Roman" w:cs="Times New Roman"/>
          <w:sz w:val="24"/>
          <w:szCs w:val="24"/>
        </w:rPr>
        <w:t xml:space="preserve"> heterozygosity if p&lt;10</w:t>
      </w:r>
      <w:r w:rsidRPr="004C3683">
        <w:rPr>
          <w:rFonts w:ascii="Times New Roman" w:hAnsi="Times New Roman" w:cs="Times New Roman"/>
          <w:sz w:val="24"/>
          <w:szCs w:val="24"/>
          <w:vertAlign w:val="superscript"/>
        </w:rPr>
        <w:t>-6</w:t>
      </w:r>
      <w:r w:rsidRPr="004C3683">
        <w:rPr>
          <w:rFonts w:ascii="Times New Roman" w:hAnsi="Times New Roman" w:cs="Times New Roman"/>
          <w:sz w:val="24"/>
          <w:szCs w:val="24"/>
        </w:rPr>
        <w:t xml:space="preserve">, (|Z|&gt;4.892 </w:t>
      </w:r>
      <w:r>
        <w:rPr>
          <w:rFonts w:ascii="Times New Roman" w:hAnsi="Times New Roman" w:cs="Times New Roman"/>
          <w:sz w:val="24"/>
          <w:szCs w:val="24"/>
        </w:rPr>
        <w:t>We t</w:t>
      </w:r>
      <w:r w:rsidRPr="004C3683">
        <w:rPr>
          <w:rFonts w:ascii="Times New Roman" w:hAnsi="Times New Roman" w:cs="Times New Roman"/>
          <w:sz w:val="24"/>
          <w:szCs w:val="24"/>
        </w:rPr>
        <w:t>est</w:t>
      </w:r>
      <w:r>
        <w:rPr>
          <w:rFonts w:ascii="Times New Roman" w:hAnsi="Times New Roman" w:cs="Times New Roman"/>
          <w:sz w:val="24"/>
          <w:szCs w:val="24"/>
        </w:rPr>
        <w:t>ed</w:t>
      </w:r>
      <w:r w:rsidRPr="004C3683">
        <w:rPr>
          <w:rFonts w:ascii="Times New Roman" w:hAnsi="Times New Roman" w:cs="Times New Roman"/>
          <w:sz w:val="24"/>
          <w:szCs w:val="24"/>
        </w:rPr>
        <w:t xml:space="preserve"> Asian and European</w:t>
      </w:r>
      <w:r>
        <w:rPr>
          <w:rFonts w:ascii="Times New Roman" w:hAnsi="Times New Roman" w:cs="Times New Roman"/>
          <w:sz w:val="24"/>
          <w:szCs w:val="24"/>
        </w:rPr>
        <w:t xml:space="preserve"> populations</w:t>
      </w:r>
      <w:r w:rsidRPr="004C3683">
        <w:rPr>
          <w:rFonts w:ascii="Times New Roman" w:hAnsi="Times New Roman" w:cs="Times New Roman"/>
          <w:sz w:val="24"/>
          <w:szCs w:val="24"/>
        </w:rPr>
        <w:t xml:space="preserve"> separately.</w:t>
      </w:r>
    </w:p>
    <w:p w:rsidR="00CB264E" w:rsidRPr="004C3683" w:rsidRDefault="00CB264E" w:rsidP="00CB264E">
      <w:pPr>
        <w:pStyle w:val="Heading3"/>
        <w:numPr>
          <w:ilvl w:val="0"/>
          <w:numId w:val="17"/>
        </w:numPr>
        <w:rPr>
          <w:rFonts w:ascii="Times New Roman" w:hAnsi="Times New Roman" w:cs="Times New Roman"/>
          <w:sz w:val="24"/>
          <w:szCs w:val="24"/>
        </w:rPr>
      </w:pPr>
      <w:r w:rsidRPr="004C3683">
        <w:rPr>
          <w:rFonts w:ascii="Times New Roman" w:hAnsi="Times New Roman" w:cs="Times New Roman"/>
          <w:sz w:val="24"/>
          <w:szCs w:val="24"/>
        </w:rPr>
        <w:t>2.4 Sex checks</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unexpected genotypic males/females/males (using X and Y markers). </w:t>
      </w:r>
      <w:r>
        <w:rPr>
          <w:rFonts w:ascii="Times New Roman" w:hAnsi="Times New Roman" w:cs="Times New Roman"/>
          <w:sz w:val="24"/>
          <w:szCs w:val="24"/>
        </w:rPr>
        <w:t xml:space="preserve"> We a</w:t>
      </w:r>
      <w:r w:rsidRPr="004C3683">
        <w:rPr>
          <w:rFonts w:ascii="Times New Roman" w:hAnsi="Times New Roman" w:cs="Times New Roman"/>
          <w:sz w:val="24"/>
          <w:szCs w:val="24"/>
        </w:rPr>
        <w:t>lso exclude</w:t>
      </w:r>
      <w:r>
        <w:rPr>
          <w:rFonts w:ascii="Times New Roman" w:hAnsi="Times New Roman" w:cs="Times New Roman"/>
          <w:sz w:val="24"/>
          <w:szCs w:val="24"/>
        </w:rPr>
        <w:t>d</w:t>
      </w:r>
      <w:r w:rsidRPr="004C3683">
        <w:rPr>
          <w:rFonts w:ascii="Times New Roman" w:hAnsi="Times New Roman" w:cs="Times New Roman"/>
          <w:sz w:val="24"/>
          <w:szCs w:val="24"/>
        </w:rPr>
        <w:t xml:space="preserve"> XO, XXY, </w:t>
      </w:r>
      <w:r>
        <w:rPr>
          <w:rFonts w:ascii="Times New Roman" w:hAnsi="Times New Roman" w:cs="Times New Roman"/>
          <w:sz w:val="24"/>
          <w:szCs w:val="24"/>
        </w:rPr>
        <w:t xml:space="preserve">and samples with </w:t>
      </w:r>
      <w:r w:rsidRPr="004C3683">
        <w:rPr>
          <w:rFonts w:ascii="Times New Roman" w:hAnsi="Times New Roman" w:cs="Times New Roman"/>
          <w:sz w:val="24"/>
          <w:szCs w:val="24"/>
        </w:rPr>
        <w:t xml:space="preserve">low X heterozygosity (&lt;5%). </w:t>
      </w:r>
      <w:r>
        <w:rPr>
          <w:rFonts w:ascii="Times New Roman" w:hAnsi="Times New Roman" w:cs="Times New Roman"/>
          <w:sz w:val="24"/>
          <w:szCs w:val="24"/>
        </w:rPr>
        <w:t>We u</w:t>
      </w:r>
      <w:r w:rsidRPr="004C3683">
        <w:rPr>
          <w:rFonts w:ascii="Times New Roman" w:hAnsi="Times New Roman" w:cs="Times New Roman"/>
          <w:sz w:val="24"/>
          <w:szCs w:val="24"/>
        </w:rPr>
        <w:t>se</w:t>
      </w:r>
      <w:r>
        <w:rPr>
          <w:rFonts w:ascii="Times New Roman" w:hAnsi="Times New Roman" w:cs="Times New Roman"/>
          <w:sz w:val="24"/>
          <w:szCs w:val="24"/>
        </w:rPr>
        <w:t>d</w:t>
      </w:r>
      <w:r w:rsidRPr="004C368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C3683">
        <w:rPr>
          <w:rFonts w:ascii="Times New Roman" w:hAnsi="Times New Roman" w:cs="Times New Roman"/>
          <w:sz w:val="24"/>
          <w:szCs w:val="24"/>
        </w:rPr>
        <w:t xml:space="preserve">list </w:t>
      </w:r>
      <w:proofErr w:type="gramStart"/>
      <w:r w:rsidRPr="004C3683">
        <w:rPr>
          <w:rFonts w:ascii="Times New Roman" w:hAnsi="Times New Roman" w:cs="Times New Roman"/>
          <w:sz w:val="24"/>
          <w:szCs w:val="24"/>
        </w:rPr>
        <w:t>of  300</w:t>
      </w:r>
      <w:proofErr w:type="gramEnd"/>
      <w:r w:rsidRPr="004C3683">
        <w:rPr>
          <w:rFonts w:ascii="Times New Roman" w:hAnsi="Times New Roman" w:cs="Times New Roman"/>
          <w:sz w:val="24"/>
          <w:szCs w:val="24"/>
        </w:rPr>
        <w:t xml:space="preserve"> Y markers confirmed to </w:t>
      </w:r>
      <w:r>
        <w:rPr>
          <w:rFonts w:ascii="Times New Roman" w:hAnsi="Times New Roman" w:cs="Times New Roman"/>
          <w:sz w:val="24"/>
          <w:szCs w:val="24"/>
        </w:rPr>
        <w:t>identify</w:t>
      </w:r>
      <w:r w:rsidRPr="004C3683">
        <w:rPr>
          <w:rFonts w:ascii="Times New Roman" w:hAnsi="Times New Roman" w:cs="Times New Roman"/>
          <w:sz w:val="24"/>
          <w:szCs w:val="24"/>
        </w:rPr>
        <w:t xml:space="preserve"> males and to </w:t>
      </w:r>
      <w:r>
        <w:rPr>
          <w:rFonts w:ascii="Times New Roman" w:hAnsi="Times New Roman" w:cs="Times New Roman"/>
          <w:sz w:val="24"/>
          <w:szCs w:val="24"/>
        </w:rPr>
        <w:t>check non-autosomal</w:t>
      </w:r>
      <w:r w:rsidRPr="004C3683">
        <w:rPr>
          <w:rFonts w:ascii="Times New Roman" w:hAnsi="Times New Roman" w:cs="Times New Roman"/>
          <w:sz w:val="24"/>
          <w:szCs w:val="24"/>
        </w:rPr>
        <w:t xml:space="preserve"> cluster patterns (chr_Y_SNPs_for_sex_checking.csv). </w:t>
      </w:r>
      <w:r>
        <w:rPr>
          <w:rFonts w:ascii="Times New Roman" w:hAnsi="Times New Roman" w:cs="Times New Roman"/>
          <w:sz w:val="24"/>
          <w:szCs w:val="24"/>
        </w:rPr>
        <w:t>We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from the test chromosome X</w:t>
      </w:r>
      <w:r>
        <w:rPr>
          <w:rFonts w:ascii="Times New Roman" w:hAnsi="Times New Roman" w:cs="Times New Roman"/>
          <w:sz w:val="24"/>
          <w:szCs w:val="24"/>
        </w:rPr>
        <w:t>,</w:t>
      </w:r>
      <w:r w:rsidRPr="004C3683">
        <w:rPr>
          <w:rFonts w:ascii="Times New Roman" w:hAnsi="Times New Roman" w:cs="Times New Roman"/>
          <w:sz w:val="24"/>
          <w:szCs w:val="24"/>
        </w:rPr>
        <w:t xml:space="preserve"> SNPs that show</w:t>
      </w:r>
      <w:r>
        <w:rPr>
          <w:rFonts w:ascii="Times New Roman" w:hAnsi="Times New Roman" w:cs="Times New Roman"/>
          <w:sz w:val="24"/>
          <w:szCs w:val="24"/>
        </w:rPr>
        <w:t>ed</w:t>
      </w:r>
      <w:r w:rsidRPr="004C3683">
        <w:rPr>
          <w:rFonts w:ascii="Times New Roman" w:hAnsi="Times New Roman" w:cs="Times New Roman"/>
          <w:sz w:val="24"/>
          <w:szCs w:val="24"/>
        </w:rPr>
        <w:t xml:space="preserve"> a high level </w:t>
      </w:r>
      <w:proofErr w:type="gramStart"/>
      <w:r w:rsidRPr="004C3683">
        <w:rPr>
          <w:rFonts w:ascii="Times New Roman" w:hAnsi="Times New Roman" w:cs="Times New Roman"/>
          <w:sz w:val="24"/>
          <w:szCs w:val="24"/>
        </w:rPr>
        <w:t>of  heterozygous</w:t>
      </w:r>
      <w:proofErr w:type="gramEnd"/>
      <w:r w:rsidRPr="004C3683">
        <w:rPr>
          <w:rFonts w:ascii="Times New Roman" w:hAnsi="Times New Roman" w:cs="Times New Roman"/>
          <w:sz w:val="24"/>
          <w:szCs w:val="24"/>
        </w:rPr>
        <w:t xml:space="preserve"> calls in males and/or </w:t>
      </w:r>
      <w:r>
        <w:rPr>
          <w:rFonts w:ascii="Times New Roman" w:hAnsi="Times New Roman" w:cs="Times New Roman"/>
          <w:sz w:val="24"/>
          <w:szCs w:val="24"/>
        </w:rPr>
        <w:t xml:space="preserve">that had </w:t>
      </w:r>
      <w:r w:rsidRPr="004C3683">
        <w:rPr>
          <w:rFonts w:ascii="Times New Roman" w:hAnsi="Times New Roman" w:cs="Times New Roman"/>
          <w:sz w:val="24"/>
          <w:szCs w:val="24"/>
        </w:rPr>
        <w:t>autosomal cluster patterns</w:t>
      </w:r>
      <w:r>
        <w:rPr>
          <w:rFonts w:ascii="Times New Roman" w:hAnsi="Times New Roman" w:cs="Times New Roman"/>
          <w:sz w:val="24"/>
          <w:szCs w:val="24"/>
        </w:rPr>
        <w:t xml:space="preserve"> in males</w:t>
      </w:r>
      <w:r w:rsidRPr="004C3683">
        <w:rPr>
          <w:rFonts w:ascii="Times New Roman" w:hAnsi="Times New Roman" w:cs="Times New Roman"/>
          <w:sz w:val="24"/>
          <w:szCs w:val="24"/>
        </w:rPr>
        <w:t>.</w:t>
      </w:r>
      <w:r>
        <w:rPr>
          <w:rFonts w:ascii="Times New Roman" w:hAnsi="Times New Roman" w:cs="Times New Roman"/>
          <w:sz w:val="24"/>
          <w:szCs w:val="24"/>
        </w:rPr>
        <w:t xml:space="preserve">  A set of markers were reclassified as </w:t>
      </w:r>
      <w:proofErr w:type="spellStart"/>
      <w:r>
        <w:rPr>
          <w:rFonts w:ascii="Times New Roman" w:hAnsi="Times New Roman" w:cs="Times New Roman"/>
          <w:sz w:val="24"/>
          <w:szCs w:val="24"/>
        </w:rPr>
        <w:t>pseudoautosomal</w:t>
      </w:r>
      <w:proofErr w:type="spellEnd"/>
      <w:r>
        <w:rPr>
          <w:rFonts w:ascii="Times New Roman" w:hAnsi="Times New Roman" w:cs="Times New Roman"/>
          <w:sz w:val="24"/>
          <w:szCs w:val="24"/>
        </w:rPr>
        <w:t xml:space="preserve"> from the description provided by Illumina</w:t>
      </w:r>
      <w:r w:rsidRPr="004C3683">
        <w:rPr>
          <w:rFonts w:ascii="Times New Roman" w:hAnsi="Times New Roman" w:cs="Times New Roman"/>
          <w:sz w:val="24"/>
          <w:szCs w:val="24"/>
        </w:rPr>
        <w:t xml:space="preserve"> (chr_X_SNPs_with_autosomal_clusters.csv.)  </w:t>
      </w:r>
    </w:p>
    <w:p w:rsidR="00CB264E" w:rsidRPr="004C3683" w:rsidRDefault="00CB264E" w:rsidP="00CB264E">
      <w:pPr>
        <w:pStyle w:val="Heading3"/>
        <w:numPr>
          <w:ilvl w:val="0"/>
          <w:numId w:val="17"/>
        </w:numPr>
        <w:rPr>
          <w:rFonts w:ascii="Times New Roman" w:hAnsi="Times New Roman" w:cs="Times New Roman"/>
          <w:sz w:val="24"/>
          <w:szCs w:val="24"/>
        </w:rPr>
      </w:pPr>
      <w:r w:rsidRPr="004C3683">
        <w:rPr>
          <w:rFonts w:ascii="Times New Roman" w:hAnsi="Times New Roman" w:cs="Times New Roman"/>
          <w:sz w:val="24"/>
          <w:szCs w:val="24"/>
        </w:rPr>
        <w:t>2.5 Duplicate concordance</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i</w:t>
      </w:r>
      <w:r w:rsidRPr="004C3683">
        <w:rPr>
          <w:rFonts w:ascii="Times New Roman" w:hAnsi="Times New Roman" w:cs="Times New Roman"/>
          <w:sz w:val="24"/>
          <w:szCs w:val="24"/>
        </w:rPr>
        <w:t>dentif</w:t>
      </w:r>
      <w:r>
        <w:rPr>
          <w:rFonts w:ascii="Times New Roman" w:hAnsi="Times New Roman" w:cs="Times New Roman"/>
          <w:sz w:val="24"/>
          <w:szCs w:val="24"/>
        </w:rPr>
        <w:t>ied</w:t>
      </w:r>
      <w:r w:rsidRPr="004C3683">
        <w:rPr>
          <w:rFonts w:ascii="Times New Roman" w:hAnsi="Times New Roman" w:cs="Times New Roman"/>
          <w:sz w:val="24"/>
          <w:szCs w:val="24"/>
        </w:rPr>
        <w:t xml:space="preserve"> duplicates within </w:t>
      </w:r>
      <w:r>
        <w:rPr>
          <w:rFonts w:ascii="Times New Roman" w:hAnsi="Times New Roman" w:cs="Times New Roman"/>
          <w:sz w:val="24"/>
          <w:szCs w:val="24"/>
        </w:rPr>
        <w:t>studies and within disease sites among studies</w:t>
      </w:r>
      <w:r w:rsidRPr="004C3683">
        <w:rPr>
          <w:rFonts w:ascii="Times New Roman" w:hAnsi="Times New Roman" w:cs="Times New Roman"/>
          <w:sz w:val="24"/>
          <w:szCs w:val="24"/>
        </w:rPr>
        <w:t xml:space="preserve">. </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c</w:t>
      </w:r>
      <w:r w:rsidRPr="004C3683">
        <w:rPr>
          <w:rFonts w:ascii="Times New Roman" w:hAnsi="Times New Roman" w:cs="Times New Roman"/>
          <w:sz w:val="24"/>
          <w:szCs w:val="24"/>
        </w:rPr>
        <w:t>heck</w:t>
      </w:r>
      <w:r>
        <w:rPr>
          <w:rFonts w:ascii="Times New Roman" w:hAnsi="Times New Roman" w:cs="Times New Roman"/>
          <w:sz w:val="24"/>
          <w:szCs w:val="24"/>
        </w:rPr>
        <w:t>ed</w:t>
      </w:r>
      <w:r w:rsidRPr="004C3683">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4C3683">
        <w:rPr>
          <w:rFonts w:ascii="Times New Roman" w:hAnsi="Times New Roman" w:cs="Times New Roman"/>
          <w:sz w:val="24"/>
          <w:szCs w:val="24"/>
        </w:rPr>
        <w:t xml:space="preserve">expected </w:t>
      </w:r>
      <w:proofErr w:type="gramStart"/>
      <w:r w:rsidRPr="004C3683">
        <w:rPr>
          <w:rFonts w:ascii="Times New Roman" w:hAnsi="Times New Roman" w:cs="Times New Roman"/>
          <w:sz w:val="24"/>
          <w:szCs w:val="24"/>
        </w:rPr>
        <w:t xml:space="preserve">duplicates </w:t>
      </w:r>
      <w:r>
        <w:rPr>
          <w:rFonts w:ascii="Times New Roman" w:hAnsi="Times New Roman" w:cs="Times New Roman"/>
          <w:sz w:val="24"/>
          <w:szCs w:val="24"/>
        </w:rPr>
        <w:t xml:space="preserve"> and</w:t>
      </w:r>
      <w:proofErr w:type="gramEnd"/>
      <w:r w:rsidRPr="004C3683">
        <w:rPr>
          <w:rFonts w:ascii="Times New Roman" w:hAnsi="Times New Roman" w:cs="Times New Roman"/>
          <w:sz w:val="24"/>
          <w:szCs w:val="24"/>
        </w:rPr>
        <w:t xml:space="preserve"> if consistent</w:t>
      </w:r>
      <w:r>
        <w:rPr>
          <w:rFonts w:ascii="Times New Roman" w:hAnsi="Times New Roman" w:cs="Times New Roman"/>
          <w:sz w:val="24"/>
          <w:szCs w:val="24"/>
        </w:rPr>
        <w:t xml:space="preserve">, </w:t>
      </w:r>
      <w:r w:rsidRPr="004C3683">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4C3683">
        <w:rPr>
          <w:rFonts w:ascii="Times New Roman" w:hAnsi="Times New Roman" w:cs="Times New Roman"/>
          <w:sz w:val="24"/>
          <w:szCs w:val="24"/>
        </w:rPr>
        <w:t>exclude</w:t>
      </w:r>
      <w:r>
        <w:rPr>
          <w:rFonts w:ascii="Times New Roman" w:hAnsi="Times New Roman" w:cs="Times New Roman"/>
          <w:sz w:val="24"/>
          <w:szCs w:val="24"/>
        </w:rPr>
        <w:t>d</w:t>
      </w:r>
      <w:r w:rsidRPr="004C3683">
        <w:rPr>
          <w:rFonts w:ascii="Times New Roman" w:hAnsi="Times New Roman" w:cs="Times New Roman"/>
          <w:sz w:val="24"/>
          <w:szCs w:val="24"/>
        </w:rPr>
        <w:t xml:space="preserve"> the sample with </w:t>
      </w:r>
      <w:r>
        <w:rPr>
          <w:rFonts w:ascii="Times New Roman" w:hAnsi="Times New Roman" w:cs="Times New Roman"/>
          <w:sz w:val="24"/>
          <w:szCs w:val="24"/>
        </w:rPr>
        <w:t xml:space="preserve">the </w:t>
      </w:r>
      <w:r w:rsidRPr="004C3683">
        <w:rPr>
          <w:rFonts w:ascii="Times New Roman" w:hAnsi="Times New Roman" w:cs="Times New Roman"/>
          <w:sz w:val="24"/>
          <w:szCs w:val="24"/>
        </w:rPr>
        <w:t>lower call rate.</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i</w:t>
      </w:r>
      <w:r w:rsidRPr="004C3683">
        <w:rPr>
          <w:rFonts w:ascii="Times New Roman" w:hAnsi="Times New Roman" w:cs="Times New Roman"/>
          <w:sz w:val="24"/>
          <w:szCs w:val="24"/>
        </w:rPr>
        <w:t>dentif</w:t>
      </w:r>
      <w:r>
        <w:rPr>
          <w:rFonts w:ascii="Times New Roman" w:hAnsi="Times New Roman" w:cs="Times New Roman"/>
          <w:sz w:val="24"/>
          <w:szCs w:val="24"/>
        </w:rPr>
        <w:t>ied</w:t>
      </w:r>
      <w:r w:rsidRPr="004C3683">
        <w:rPr>
          <w:rFonts w:ascii="Times New Roman" w:hAnsi="Times New Roman" w:cs="Times New Roman"/>
          <w:sz w:val="24"/>
          <w:szCs w:val="24"/>
        </w:rPr>
        <w:t xml:space="preserve"> unexpected duplicates. </w:t>
      </w:r>
      <w:r>
        <w:rPr>
          <w:rFonts w:ascii="Times New Roman" w:hAnsi="Times New Roman" w:cs="Times New Roman"/>
          <w:sz w:val="24"/>
          <w:szCs w:val="24"/>
        </w:rPr>
        <w:t xml:space="preserve">We worked with </w:t>
      </w:r>
      <w:r w:rsidRPr="004C3683">
        <w:rPr>
          <w:rFonts w:ascii="Times New Roman" w:hAnsi="Times New Roman" w:cs="Times New Roman"/>
          <w:sz w:val="24"/>
          <w:szCs w:val="24"/>
        </w:rPr>
        <w:t>study data-managers to attempt to resolve any discrepancies</w:t>
      </w:r>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r w:rsidRPr="004C3683">
        <w:rPr>
          <w:rFonts w:ascii="Times New Roman" w:hAnsi="Times New Roman" w:cs="Times New Roman"/>
          <w:sz w:val="24"/>
          <w:szCs w:val="24"/>
        </w:rPr>
        <w:t>remove</w:t>
      </w:r>
      <w:r>
        <w:rPr>
          <w:rFonts w:ascii="Times New Roman" w:hAnsi="Times New Roman" w:cs="Times New Roman"/>
          <w:sz w:val="24"/>
          <w:szCs w:val="24"/>
        </w:rPr>
        <w:t>d</w:t>
      </w:r>
      <w:proofErr w:type="spellEnd"/>
      <w:r w:rsidRPr="004C3683">
        <w:rPr>
          <w:rFonts w:ascii="Times New Roman" w:hAnsi="Times New Roman" w:cs="Times New Roman"/>
          <w:sz w:val="24"/>
          <w:szCs w:val="24"/>
        </w:rPr>
        <w:t xml:space="preserve"> both if </w:t>
      </w:r>
      <w:r>
        <w:rPr>
          <w:rFonts w:ascii="Times New Roman" w:hAnsi="Times New Roman" w:cs="Times New Roman"/>
          <w:sz w:val="24"/>
          <w:szCs w:val="24"/>
        </w:rPr>
        <w:t xml:space="preserve">they were </w:t>
      </w:r>
      <w:r w:rsidRPr="004C3683">
        <w:rPr>
          <w:rFonts w:ascii="Times New Roman" w:hAnsi="Times New Roman" w:cs="Times New Roman"/>
          <w:sz w:val="24"/>
          <w:szCs w:val="24"/>
        </w:rPr>
        <w:t xml:space="preserve">not resolved. </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c</w:t>
      </w:r>
      <w:r w:rsidRPr="004C3683">
        <w:rPr>
          <w:rFonts w:ascii="Times New Roman" w:hAnsi="Times New Roman" w:cs="Times New Roman"/>
          <w:sz w:val="24"/>
          <w:szCs w:val="24"/>
        </w:rPr>
        <w:t>heck</w:t>
      </w:r>
      <w:r>
        <w:rPr>
          <w:rFonts w:ascii="Times New Roman" w:hAnsi="Times New Roman" w:cs="Times New Roman"/>
          <w:sz w:val="24"/>
          <w:szCs w:val="24"/>
        </w:rPr>
        <w:t>ed</w:t>
      </w:r>
      <w:r w:rsidRPr="004C3683">
        <w:rPr>
          <w:rFonts w:ascii="Times New Roman" w:hAnsi="Times New Roman" w:cs="Times New Roman"/>
          <w:sz w:val="24"/>
          <w:szCs w:val="24"/>
        </w:rPr>
        <w:t xml:space="preserve"> </w:t>
      </w:r>
      <w:r>
        <w:rPr>
          <w:rFonts w:ascii="Times New Roman" w:hAnsi="Times New Roman" w:cs="Times New Roman"/>
          <w:sz w:val="24"/>
          <w:szCs w:val="24"/>
        </w:rPr>
        <w:t xml:space="preserve">for concordance </w:t>
      </w:r>
      <w:r w:rsidRPr="004C3683">
        <w:rPr>
          <w:rFonts w:ascii="Times New Roman" w:hAnsi="Times New Roman" w:cs="Times New Roman"/>
          <w:sz w:val="24"/>
          <w:szCs w:val="24"/>
        </w:rPr>
        <w:t xml:space="preserve">with previous </w:t>
      </w:r>
      <w:proofErr w:type="gramStart"/>
      <w:r w:rsidRPr="004C3683">
        <w:rPr>
          <w:rFonts w:ascii="Times New Roman" w:hAnsi="Times New Roman" w:cs="Times New Roman"/>
          <w:sz w:val="24"/>
          <w:szCs w:val="24"/>
        </w:rPr>
        <w:t xml:space="preserve">GWAS </w:t>
      </w:r>
      <w:r>
        <w:rPr>
          <w:rFonts w:ascii="Times New Roman" w:hAnsi="Times New Roman" w:cs="Times New Roman"/>
          <w:sz w:val="24"/>
          <w:szCs w:val="24"/>
        </w:rPr>
        <w:t xml:space="preserve"> or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iCOGS</w:t>
      </w:r>
      <w:proofErr w:type="spellEnd"/>
      <w:r>
        <w:rPr>
          <w:rFonts w:ascii="Times New Roman" w:hAnsi="Times New Roman" w:cs="Times New Roman"/>
          <w:sz w:val="24"/>
          <w:szCs w:val="24"/>
        </w:rPr>
        <w:t xml:space="preserve"> </w:t>
      </w:r>
      <w:r w:rsidRPr="004C3683">
        <w:rPr>
          <w:rFonts w:ascii="Times New Roman" w:hAnsi="Times New Roman" w:cs="Times New Roman"/>
          <w:sz w:val="24"/>
          <w:szCs w:val="24"/>
        </w:rPr>
        <w:t>genotyping</w:t>
      </w:r>
      <w:r>
        <w:rPr>
          <w:rFonts w:ascii="Times New Roman" w:hAnsi="Times New Roman" w:cs="Times New Roman"/>
          <w:sz w:val="24"/>
          <w:szCs w:val="24"/>
        </w:rPr>
        <w:t xml:space="preserve"> or sequencing. </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individuals discordant with previous consortium genotyping </w:t>
      </w:r>
      <w:r w:rsidRPr="009A4EDE">
        <w:rPr>
          <w:rFonts w:ascii="Times New Roman" w:hAnsi="Times New Roman" w:cs="Times New Roman"/>
          <w:i/>
          <w:sz w:val="24"/>
          <w:szCs w:val="24"/>
        </w:rPr>
        <w:t>(</w:t>
      </w:r>
      <w:r w:rsidRPr="00D54DEE">
        <w:rPr>
          <w:rFonts w:ascii="Times New Roman" w:hAnsi="Times New Roman" w:cs="Times New Roman"/>
          <w:i/>
          <w:sz w:val="24"/>
          <w:szCs w:val="24"/>
        </w:rPr>
        <w:t xml:space="preserve">if the study </w:t>
      </w:r>
      <w:proofErr w:type="spellStart"/>
      <w:r w:rsidRPr="00D54DEE">
        <w:rPr>
          <w:rFonts w:ascii="Times New Roman" w:hAnsi="Times New Roman" w:cs="Times New Roman"/>
          <w:i/>
          <w:sz w:val="24"/>
          <w:szCs w:val="24"/>
        </w:rPr>
        <w:t>co-ordinator</w:t>
      </w:r>
      <w:proofErr w:type="spellEnd"/>
      <w:r w:rsidRPr="00D54DEE">
        <w:rPr>
          <w:rFonts w:ascii="Times New Roman" w:hAnsi="Times New Roman" w:cs="Times New Roman"/>
          <w:i/>
          <w:sz w:val="24"/>
          <w:szCs w:val="24"/>
        </w:rPr>
        <w:t xml:space="preserve"> could not resolve</w:t>
      </w:r>
      <w:r w:rsidRPr="009A4EDE">
        <w:rPr>
          <w:rFonts w:ascii="Times New Roman" w:hAnsi="Times New Roman" w:cs="Times New Roman"/>
          <w:i/>
          <w:sz w:val="24"/>
          <w:szCs w:val="24"/>
        </w:rPr>
        <w:t>)</w:t>
      </w:r>
      <w:r w:rsidRPr="004C3683">
        <w:rPr>
          <w:rFonts w:ascii="Times New Roman" w:hAnsi="Times New Roman" w:cs="Times New Roman"/>
          <w:sz w:val="24"/>
          <w:szCs w:val="24"/>
        </w:rPr>
        <w:t>.</w:t>
      </w:r>
    </w:p>
    <w:p w:rsidR="00CB264E" w:rsidRPr="004C3683" w:rsidRDefault="00CB264E" w:rsidP="00CB264E">
      <w:pPr>
        <w:rPr>
          <w:rFonts w:ascii="Times New Roman" w:hAnsi="Times New Roman" w:cs="Times New Roman"/>
          <w:sz w:val="24"/>
          <w:szCs w:val="24"/>
        </w:rPr>
      </w:pPr>
    </w:p>
    <w:p w:rsidR="00CB264E" w:rsidRPr="004C3683" w:rsidRDefault="00CB264E" w:rsidP="00CB264E">
      <w:pPr>
        <w:pStyle w:val="Heading3"/>
        <w:numPr>
          <w:ilvl w:val="0"/>
          <w:numId w:val="17"/>
        </w:numPr>
        <w:rPr>
          <w:rFonts w:ascii="Times New Roman" w:hAnsi="Times New Roman" w:cs="Times New Roman"/>
          <w:sz w:val="24"/>
          <w:szCs w:val="24"/>
        </w:rPr>
      </w:pPr>
      <w:r w:rsidRPr="004C3683">
        <w:rPr>
          <w:rFonts w:ascii="Times New Roman" w:hAnsi="Times New Roman" w:cs="Times New Roman"/>
          <w:sz w:val="24"/>
          <w:szCs w:val="24"/>
        </w:rPr>
        <w:t>2.6 Relatives</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i</w:t>
      </w:r>
      <w:r w:rsidRPr="004C3683">
        <w:rPr>
          <w:rFonts w:ascii="Times New Roman" w:hAnsi="Times New Roman" w:cs="Times New Roman"/>
          <w:sz w:val="24"/>
          <w:szCs w:val="24"/>
        </w:rPr>
        <w:t>dentif</w:t>
      </w:r>
      <w:r>
        <w:rPr>
          <w:rFonts w:ascii="Times New Roman" w:hAnsi="Times New Roman" w:cs="Times New Roman"/>
          <w:sz w:val="24"/>
          <w:szCs w:val="24"/>
        </w:rPr>
        <w:t>ied likely</w:t>
      </w:r>
      <w:r w:rsidRPr="004C3683">
        <w:rPr>
          <w:rFonts w:ascii="Times New Roman" w:hAnsi="Times New Roman" w:cs="Times New Roman"/>
          <w:sz w:val="24"/>
          <w:szCs w:val="24"/>
        </w:rPr>
        <w:t xml:space="preserve"> relatives. Individuals with estimated 0.55&gt;</w:t>
      </w:r>
      <w:proofErr w:type="spellStart"/>
      <w:r w:rsidRPr="004C3683">
        <w:rPr>
          <w:rFonts w:ascii="Times New Roman" w:hAnsi="Times New Roman" w:cs="Times New Roman"/>
          <w:sz w:val="24"/>
          <w:szCs w:val="24"/>
        </w:rPr>
        <w:t>ibd</w:t>
      </w:r>
      <w:proofErr w:type="spellEnd"/>
      <w:r w:rsidRPr="004C3683">
        <w:rPr>
          <w:rFonts w:ascii="Times New Roman" w:hAnsi="Times New Roman" w:cs="Times New Roman"/>
          <w:sz w:val="24"/>
          <w:szCs w:val="24"/>
        </w:rPr>
        <w:t xml:space="preserve">&gt;0.45 were evaluated as likely first degree relatives. </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These may be excluded by some of the consortia. For case-control pairs of relatives, </w:t>
      </w:r>
      <w:r>
        <w:rPr>
          <w:rFonts w:ascii="Times New Roman" w:hAnsi="Times New Roman" w:cs="Times New Roman"/>
          <w:sz w:val="24"/>
          <w:szCs w:val="24"/>
        </w:rPr>
        <w:t xml:space="preserve">we </w:t>
      </w:r>
      <w:r w:rsidRPr="004C3683">
        <w:rPr>
          <w:rFonts w:ascii="Times New Roman" w:hAnsi="Times New Roman" w:cs="Times New Roman"/>
          <w:sz w:val="24"/>
          <w:szCs w:val="24"/>
        </w:rPr>
        <w:t>exclude</w:t>
      </w:r>
      <w:r>
        <w:rPr>
          <w:rFonts w:ascii="Times New Roman" w:hAnsi="Times New Roman" w:cs="Times New Roman"/>
          <w:sz w:val="24"/>
          <w:szCs w:val="24"/>
        </w:rPr>
        <w:t>d</w:t>
      </w:r>
      <w:r w:rsidRPr="004C3683">
        <w:rPr>
          <w:rFonts w:ascii="Times New Roman" w:hAnsi="Times New Roman" w:cs="Times New Roman"/>
          <w:sz w:val="24"/>
          <w:szCs w:val="24"/>
        </w:rPr>
        <w:t xml:space="preserve"> the control. Otherwise </w:t>
      </w:r>
      <w:r>
        <w:rPr>
          <w:rFonts w:ascii="Times New Roman" w:hAnsi="Times New Roman" w:cs="Times New Roman"/>
          <w:sz w:val="24"/>
          <w:szCs w:val="24"/>
        </w:rPr>
        <w:t xml:space="preserve">we </w:t>
      </w:r>
      <w:r w:rsidRPr="004C3683">
        <w:rPr>
          <w:rFonts w:ascii="Times New Roman" w:hAnsi="Times New Roman" w:cs="Times New Roman"/>
          <w:sz w:val="24"/>
          <w:szCs w:val="24"/>
        </w:rPr>
        <w:t>exclude</w:t>
      </w:r>
      <w:r>
        <w:rPr>
          <w:rFonts w:ascii="Times New Roman" w:hAnsi="Times New Roman" w:cs="Times New Roman"/>
          <w:sz w:val="24"/>
          <w:szCs w:val="24"/>
        </w:rPr>
        <w:t>d</w:t>
      </w:r>
      <w:r w:rsidRPr="004C3683">
        <w:rPr>
          <w:rFonts w:ascii="Times New Roman" w:hAnsi="Times New Roman" w:cs="Times New Roman"/>
          <w:sz w:val="24"/>
          <w:szCs w:val="24"/>
        </w:rPr>
        <w:t xml:space="preserve"> the lower call rate sample.</w:t>
      </w:r>
    </w:p>
    <w:p w:rsidR="00CB264E" w:rsidRPr="004C3683" w:rsidRDefault="00CB264E" w:rsidP="00CB264E">
      <w:pPr>
        <w:rPr>
          <w:rFonts w:ascii="Times New Roman" w:hAnsi="Times New Roman" w:cs="Times New Roman"/>
          <w:sz w:val="24"/>
          <w:szCs w:val="24"/>
        </w:rPr>
      </w:pPr>
    </w:p>
    <w:p w:rsidR="00CB264E" w:rsidRPr="009A4EDE" w:rsidRDefault="00CB264E" w:rsidP="00CB264E">
      <w:pPr>
        <w:pStyle w:val="Heading2"/>
        <w:numPr>
          <w:ilvl w:val="0"/>
          <w:numId w:val="17"/>
        </w:numPr>
        <w:rPr>
          <w:rFonts w:ascii="Times New Roman" w:hAnsi="Times New Roman" w:cs="Times New Roman"/>
          <w:i w:val="0"/>
          <w:sz w:val="24"/>
          <w:szCs w:val="24"/>
        </w:rPr>
      </w:pPr>
      <w:r w:rsidRPr="009A4EDE">
        <w:rPr>
          <w:rFonts w:ascii="Times New Roman" w:hAnsi="Times New Roman" w:cs="Times New Roman"/>
          <w:i w:val="0"/>
          <w:sz w:val="24"/>
          <w:szCs w:val="24"/>
        </w:rPr>
        <w:t>3. SNP QC</w:t>
      </w:r>
      <w:r>
        <w:rPr>
          <w:rFonts w:ascii="Times New Roman" w:hAnsi="Times New Roman" w:cs="Times New Roman"/>
          <w:i w:val="0"/>
          <w:sz w:val="24"/>
          <w:szCs w:val="24"/>
        </w:rPr>
        <w:t xml:space="preserve"> performed within Consortia</w:t>
      </w:r>
    </w:p>
    <w:p w:rsidR="00CB264E" w:rsidRPr="004C3683" w:rsidRDefault="00CB264E" w:rsidP="00CB264E">
      <w:pPr>
        <w:pStyle w:val="Heading3"/>
        <w:numPr>
          <w:ilvl w:val="2"/>
          <w:numId w:val="17"/>
        </w:numPr>
        <w:rPr>
          <w:rFonts w:ascii="Times New Roman" w:hAnsi="Times New Roman" w:cs="Times New Roman"/>
          <w:sz w:val="24"/>
          <w:szCs w:val="24"/>
        </w:rPr>
      </w:pPr>
      <w:r w:rsidRPr="004C3683">
        <w:rPr>
          <w:rFonts w:ascii="Times New Roman" w:hAnsi="Times New Roman" w:cs="Times New Roman"/>
          <w:sz w:val="24"/>
          <w:szCs w:val="24"/>
        </w:rPr>
        <w:t>3.1 Call rate</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SNPs </w:t>
      </w:r>
      <w:r>
        <w:rPr>
          <w:rFonts w:ascii="Times New Roman" w:hAnsi="Times New Roman" w:cs="Times New Roman"/>
          <w:sz w:val="24"/>
          <w:szCs w:val="24"/>
        </w:rPr>
        <w:t xml:space="preserve">that were </w:t>
      </w:r>
      <w:r w:rsidRPr="004C3683">
        <w:rPr>
          <w:rFonts w:ascii="Times New Roman" w:hAnsi="Times New Roman" w:cs="Times New Roman"/>
          <w:sz w:val="24"/>
          <w:szCs w:val="24"/>
        </w:rPr>
        <w:t xml:space="preserve">zeroed by the cluster file </w:t>
      </w:r>
      <w:r>
        <w:rPr>
          <w:rFonts w:ascii="Times New Roman" w:hAnsi="Times New Roman" w:cs="Times New Roman"/>
          <w:sz w:val="24"/>
          <w:szCs w:val="24"/>
        </w:rPr>
        <w:t xml:space="preserve">because they had </w:t>
      </w:r>
      <w:r w:rsidRPr="004C3683">
        <w:rPr>
          <w:rFonts w:ascii="Times New Roman" w:hAnsi="Times New Roman" w:cs="Times New Roman"/>
          <w:sz w:val="24"/>
          <w:szCs w:val="24"/>
        </w:rPr>
        <w:t xml:space="preserve">no </w:t>
      </w:r>
      <w:r>
        <w:rPr>
          <w:rFonts w:ascii="Times New Roman" w:hAnsi="Times New Roman" w:cs="Times New Roman"/>
          <w:sz w:val="24"/>
          <w:szCs w:val="24"/>
        </w:rPr>
        <w:t>alternate alleles</w:t>
      </w:r>
      <w:r w:rsidRPr="004C3683">
        <w:rPr>
          <w:rFonts w:ascii="Times New Roman" w:hAnsi="Times New Roman" w:cs="Times New Roman"/>
          <w:sz w:val="24"/>
          <w:szCs w:val="24"/>
        </w:rPr>
        <w:t>.</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e</w:t>
      </w:r>
      <w:r w:rsidRPr="004C3683">
        <w:rPr>
          <w:rFonts w:ascii="Times New Roman" w:hAnsi="Times New Roman" w:cs="Times New Roman"/>
          <w:sz w:val="24"/>
          <w:szCs w:val="24"/>
        </w:rPr>
        <w:t xml:space="preserve">xclude samples with call rate &lt;80% </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then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SNPs with call rate &lt;80%</w:t>
      </w:r>
    </w:p>
    <w:p w:rsidR="00CB264E" w:rsidRPr="004C3683" w:rsidRDefault="00CB264E" w:rsidP="00CB264E">
      <w:pPr>
        <w:rPr>
          <w:rFonts w:ascii="Times New Roman" w:hAnsi="Times New Roman" w:cs="Times New Roman"/>
          <w:b/>
          <w:sz w:val="24"/>
          <w:szCs w:val="24"/>
        </w:rPr>
      </w:pPr>
      <w:r>
        <w:rPr>
          <w:rFonts w:ascii="Times New Roman" w:hAnsi="Times New Roman" w:cs="Times New Roman"/>
          <w:sz w:val="24"/>
          <w:szCs w:val="24"/>
        </w:rPr>
        <w:t>We then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samples with call rate &lt;95%</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Finally, we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SNPs with call rate &lt;95% </w:t>
      </w:r>
    </w:p>
    <w:p w:rsidR="00CB264E" w:rsidRPr="004C3683" w:rsidRDefault="00CB264E" w:rsidP="00CB264E">
      <w:pPr>
        <w:rPr>
          <w:rFonts w:ascii="Times New Roman" w:hAnsi="Times New Roman" w:cs="Times New Roman"/>
          <w:b/>
          <w:sz w:val="24"/>
          <w:szCs w:val="24"/>
        </w:rPr>
      </w:pP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b/>
          <w:sz w:val="24"/>
          <w:szCs w:val="24"/>
        </w:rPr>
        <w:t xml:space="preserve">3.2 Hardy-Weinberg </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c</w:t>
      </w:r>
      <w:r w:rsidRPr="004C3683">
        <w:rPr>
          <w:rFonts w:ascii="Times New Roman" w:hAnsi="Times New Roman" w:cs="Times New Roman"/>
          <w:sz w:val="24"/>
          <w:szCs w:val="24"/>
        </w:rPr>
        <w:t>heck Hardy-Weinberg</w:t>
      </w:r>
      <w:r>
        <w:rPr>
          <w:rFonts w:ascii="Times New Roman" w:hAnsi="Times New Roman" w:cs="Times New Roman"/>
          <w:sz w:val="24"/>
          <w:szCs w:val="24"/>
        </w:rPr>
        <w:t xml:space="preserve"> equilibrium and</w:t>
      </w:r>
      <w:r w:rsidRPr="004C3683">
        <w:rPr>
          <w:rFonts w:ascii="Times New Roman" w:hAnsi="Times New Roman" w:cs="Times New Roman"/>
          <w:sz w:val="24"/>
          <w:szCs w:val="24"/>
        </w:rPr>
        <w:t xml:space="preserve"> exclude</w:t>
      </w:r>
      <w:r>
        <w:rPr>
          <w:rFonts w:ascii="Times New Roman" w:hAnsi="Times New Roman" w:cs="Times New Roman"/>
          <w:sz w:val="24"/>
          <w:szCs w:val="24"/>
        </w:rPr>
        <w:t>d</w:t>
      </w:r>
      <w:r w:rsidRPr="004C3683">
        <w:rPr>
          <w:rFonts w:ascii="Times New Roman" w:hAnsi="Times New Roman" w:cs="Times New Roman"/>
          <w:sz w:val="24"/>
          <w:szCs w:val="24"/>
        </w:rPr>
        <w:t xml:space="preserve"> SNP</w:t>
      </w:r>
      <w:r>
        <w:rPr>
          <w:rFonts w:ascii="Times New Roman" w:hAnsi="Times New Roman" w:cs="Times New Roman"/>
          <w:sz w:val="24"/>
          <w:szCs w:val="24"/>
        </w:rPr>
        <w:t>s</w:t>
      </w:r>
      <w:r w:rsidRPr="004C3683">
        <w:rPr>
          <w:rFonts w:ascii="Times New Roman" w:hAnsi="Times New Roman" w:cs="Times New Roman"/>
          <w:sz w:val="24"/>
          <w:szCs w:val="24"/>
        </w:rPr>
        <w:t xml:space="preserve"> if </w:t>
      </w:r>
      <w:r w:rsidRPr="004C3683">
        <w:rPr>
          <w:rFonts w:ascii="Times New Roman" w:hAnsi="Times New Roman" w:cs="Times New Roman"/>
          <w:i/>
          <w:sz w:val="24"/>
          <w:szCs w:val="24"/>
        </w:rPr>
        <w:t>P</w:t>
      </w:r>
      <w:r w:rsidRPr="004C3683">
        <w:rPr>
          <w:rFonts w:ascii="Times New Roman" w:hAnsi="Times New Roman" w:cs="Times New Roman"/>
          <w:sz w:val="24"/>
          <w:szCs w:val="24"/>
        </w:rPr>
        <w:t>&lt;10</w:t>
      </w:r>
      <w:r w:rsidRPr="004C3683">
        <w:rPr>
          <w:rFonts w:ascii="Times New Roman" w:hAnsi="Times New Roman" w:cs="Times New Roman"/>
          <w:sz w:val="24"/>
          <w:szCs w:val="24"/>
          <w:vertAlign w:val="superscript"/>
        </w:rPr>
        <w:t>-7</w:t>
      </w:r>
      <w:r w:rsidRPr="004C3683">
        <w:rPr>
          <w:rFonts w:ascii="Times New Roman" w:hAnsi="Times New Roman" w:cs="Times New Roman"/>
          <w:sz w:val="24"/>
          <w:szCs w:val="24"/>
        </w:rPr>
        <w:t xml:space="preserve"> in controls or </w:t>
      </w:r>
      <w:r w:rsidRPr="004C3683">
        <w:rPr>
          <w:rFonts w:ascii="Times New Roman" w:hAnsi="Times New Roman" w:cs="Times New Roman"/>
          <w:i/>
          <w:sz w:val="24"/>
          <w:szCs w:val="24"/>
        </w:rPr>
        <w:t>P</w:t>
      </w:r>
      <w:r w:rsidRPr="004C3683">
        <w:rPr>
          <w:rFonts w:ascii="Times New Roman" w:hAnsi="Times New Roman" w:cs="Times New Roman"/>
          <w:sz w:val="24"/>
          <w:szCs w:val="24"/>
        </w:rPr>
        <w:t>&lt;10</w:t>
      </w:r>
      <w:r w:rsidRPr="004C3683">
        <w:rPr>
          <w:rFonts w:ascii="Times New Roman" w:hAnsi="Times New Roman" w:cs="Times New Roman"/>
          <w:sz w:val="24"/>
          <w:szCs w:val="24"/>
          <w:vertAlign w:val="superscript"/>
        </w:rPr>
        <w:t xml:space="preserve">-12 </w:t>
      </w:r>
      <w:r w:rsidRPr="004C3683">
        <w:rPr>
          <w:rFonts w:ascii="Times New Roman" w:hAnsi="Times New Roman" w:cs="Times New Roman"/>
          <w:sz w:val="24"/>
          <w:szCs w:val="24"/>
        </w:rPr>
        <w:t xml:space="preserve">in cases. </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(In CIMBA</w:t>
      </w:r>
      <w:proofErr w:type="gramStart"/>
      <w:r w:rsidRPr="004C3683">
        <w:rPr>
          <w:rFonts w:ascii="Times New Roman" w:hAnsi="Times New Roman" w:cs="Times New Roman"/>
          <w:sz w:val="24"/>
          <w:szCs w:val="24"/>
        </w:rPr>
        <w:t>,  all</w:t>
      </w:r>
      <w:proofErr w:type="gramEnd"/>
      <w:r w:rsidRPr="004C3683">
        <w:rPr>
          <w:rFonts w:ascii="Times New Roman" w:hAnsi="Times New Roman" w:cs="Times New Roman"/>
          <w:sz w:val="24"/>
          <w:szCs w:val="24"/>
        </w:rPr>
        <w:t xml:space="preserve"> subjects </w:t>
      </w:r>
      <w:r>
        <w:rPr>
          <w:rFonts w:ascii="Times New Roman" w:hAnsi="Times New Roman" w:cs="Times New Roman"/>
          <w:sz w:val="24"/>
          <w:szCs w:val="24"/>
        </w:rPr>
        <w:t xml:space="preserve">were </w:t>
      </w:r>
      <w:r w:rsidRPr="004C3683">
        <w:rPr>
          <w:rFonts w:ascii="Times New Roman" w:hAnsi="Times New Roman" w:cs="Times New Roman"/>
          <w:sz w:val="24"/>
          <w:szCs w:val="24"/>
        </w:rPr>
        <w:t>treated as controls.) Test</w:t>
      </w:r>
      <w:r>
        <w:rPr>
          <w:rFonts w:ascii="Times New Roman" w:hAnsi="Times New Roman" w:cs="Times New Roman"/>
          <w:sz w:val="24"/>
          <w:szCs w:val="24"/>
        </w:rPr>
        <w:t>s</w:t>
      </w:r>
      <w:r w:rsidRPr="004C3683">
        <w:rPr>
          <w:rFonts w:ascii="Times New Roman" w:hAnsi="Times New Roman" w:cs="Times New Roman"/>
          <w:sz w:val="24"/>
          <w:szCs w:val="24"/>
        </w:rPr>
        <w:t xml:space="preserve"> </w:t>
      </w:r>
      <w:r>
        <w:rPr>
          <w:rFonts w:ascii="Times New Roman" w:hAnsi="Times New Roman" w:cs="Times New Roman"/>
          <w:sz w:val="24"/>
          <w:szCs w:val="24"/>
        </w:rPr>
        <w:t xml:space="preserve">were performed only </w:t>
      </w:r>
      <w:proofErr w:type="gramStart"/>
      <w:r>
        <w:rPr>
          <w:rFonts w:ascii="Times New Roman" w:hAnsi="Times New Roman" w:cs="Times New Roman"/>
          <w:sz w:val="24"/>
          <w:szCs w:val="24"/>
        </w:rPr>
        <w:t xml:space="preserve">within </w:t>
      </w:r>
      <w:r w:rsidRPr="004C3683">
        <w:rPr>
          <w:rFonts w:ascii="Times New Roman" w:hAnsi="Times New Roman" w:cs="Times New Roman"/>
          <w:sz w:val="24"/>
          <w:szCs w:val="24"/>
        </w:rPr>
        <w:t xml:space="preserve"> Europeans</w:t>
      </w:r>
      <w:proofErr w:type="gramEnd"/>
      <w:r>
        <w:rPr>
          <w:rFonts w:ascii="Times New Roman" w:hAnsi="Times New Roman" w:cs="Times New Roman"/>
          <w:sz w:val="24"/>
          <w:szCs w:val="24"/>
        </w:rPr>
        <w:t xml:space="preserve"> as a procedure for removing SNPs that had poor performance. </w:t>
      </w:r>
      <w:r w:rsidRPr="004C3683">
        <w:rPr>
          <w:rFonts w:ascii="Times New Roman" w:hAnsi="Times New Roman" w:cs="Times New Roman"/>
          <w:sz w:val="24"/>
          <w:szCs w:val="24"/>
        </w:rPr>
        <w:t>4. SNP QC Exclusions Combined Across Consortia</w:t>
      </w:r>
    </w:p>
    <w:p w:rsidR="00CB264E" w:rsidRPr="004C3683" w:rsidRDefault="00CB264E" w:rsidP="00CB264E">
      <w:pPr>
        <w:pStyle w:val="Heading3"/>
        <w:numPr>
          <w:ilvl w:val="2"/>
          <w:numId w:val="17"/>
        </w:numPr>
        <w:rPr>
          <w:rFonts w:ascii="Times New Roman" w:hAnsi="Times New Roman" w:cs="Times New Roman"/>
          <w:sz w:val="24"/>
          <w:szCs w:val="24"/>
        </w:rPr>
      </w:pPr>
      <w:r w:rsidRPr="004C3683">
        <w:rPr>
          <w:rFonts w:ascii="Times New Roman" w:hAnsi="Times New Roman" w:cs="Times New Roman"/>
          <w:sz w:val="24"/>
          <w:szCs w:val="24"/>
        </w:rPr>
        <w:t>4.1 Combine list of failures</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All consortia exclude</w:t>
      </w:r>
      <w:r>
        <w:rPr>
          <w:rFonts w:ascii="Times New Roman" w:hAnsi="Times New Roman" w:cs="Times New Roman"/>
          <w:sz w:val="24"/>
          <w:szCs w:val="24"/>
        </w:rPr>
        <w:t>d</w:t>
      </w:r>
      <w:r w:rsidRPr="004C3683">
        <w:rPr>
          <w:rFonts w:ascii="Times New Roman" w:hAnsi="Times New Roman" w:cs="Times New Roman"/>
          <w:sz w:val="24"/>
          <w:szCs w:val="24"/>
        </w:rPr>
        <w:t xml:space="preserve"> SNPS that fail</w:t>
      </w:r>
      <w:r>
        <w:rPr>
          <w:rFonts w:ascii="Times New Roman" w:hAnsi="Times New Roman" w:cs="Times New Roman"/>
          <w:sz w:val="24"/>
          <w:szCs w:val="24"/>
        </w:rPr>
        <w:t>ed</w:t>
      </w:r>
      <w:r w:rsidRPr="004C3683">
        <w:rPr>
          <w:rFonts w:ascii="Times New Roman" w:hAnsi="Times New Roman" w:cs="Times New Roman"/>
          <w:sz w:val="24"/>
          <w:szCs w:val="24"/>
        </w:rPr>
        <w:t xml:space="preserve"> for </w:t>
      </w:r>
      <w:r>
        <w:rPr>
          <w:rFonts w:ascii="Times New Roman" w:hAnsi="Times New Roman" w:cs="Times New Roman"/>
          <w:sz w:val="24"/>
          <w:szCs w:val="24"/>
        </w:rPr>
        <w:t xml:space="preserve">low </w:t>
      </w:r>
      <w:r w:rsidRPr="004C3683">
        <w:rPr>
          <w:rFonts w:ascii="Times New Roman" w:hAnsi="Times New Roman" w:cs="Times New Roman"/>
          <w:sz w:val="24"/>
          <w:szCs w:val="24"/>
        </w:rPr>
        <w:t xml:space="preserve">call rate or </w:t>
      </w:r>
      <w:r>
        <w:rPr>
          <w:rFonts w:ascii="Times New Roman" w:hAnsi="Times New Roman" w:cs="Times New Roman"/>
          <w:sz w:val="24"/>
          <w:szCs w:val="24"/>
        </w:rPr>
        <w:t xml:space="preserve">for departing from </w:t>
      </w:r>
      <w:r w:rsidRPr="004C3683">
        <w:rPr>
          <w:rFonts w:ascii="Times New Roman" w:hAnsi="Times New Roman" w:cs="Times New Roman"/>
          <w:sz w:val="24"/>
          <w:szCs w:val="24"/>
        </w:rPr>
        <w:t xml:space="preserve">HWE in any other consortium. </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Chromosome Y exclusions were taken only from Practical. Practical used chromosome X HWE exclusions from BCAC.</w:t>
      </w:r>
    </w:p>
    <w:p w:rsidR="00CB264E" w:rsidRPr="004C3683" w:rsidRDefault="00CB264E" w:rsidP="00CB264E">
      <w:pPr>
        <w:pStyle w:val="Heading3"/>
        <w:numPr>
          <w:ilvl w:val="2"/>
          <w:numId w:val="17"/>
        </w:numPr>
        <w:rPr>
          <w:rFonts w:ascii="Times New Roman" w:hAnsi="Times New Roman" w:cs="Times New Roman"/>
          <w:sz w:val="24"/>
          <w:szCs w:val="24"/>
        </w:rPr>
      </w:pPr>
      <w:r w:rsidRPr="004C3683">
        <w:rPr>
          <w:rFonts w:ascii="Times New Roman" w:hAnsi="Times New Roman" w:cs="Times New Roman"/>
          <w:sz w:val="24"/>
          <w:szCs w:val="24"/>
        </w:rPr>
        <w:t>4.2 Duplicate calling concordance</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If the genotypes for pairs of duplicates differ</w:t>
      </w:r>
      <w:r>
        <w:rPr>
          <w:rFonts w:ascii="Times New Roman" w:hAnsi="Times New Roman" w:cs="Times New Roman"/>
          <w:sz w:val="24"/>
          <w:szCs w:val="24"/>
        </w:rPr>
        <w:t>ed by greater than</w:t>
      </w:r>
      <w:r w:rsidRPr="004C3683">
        <w:rPr>
          <w:rFonts w:ascii="Times New Roman" w:hAnsi="Times New Roman" w:cs="Times New Roman"/>
          <w:sz w:val="24"/>
          <w:szCs w:val="24"/>
        </w:rPr>
        <w:t xml:space="preserve"> 2% for any SNP, then </w:t>
      </w:r>
      <w:r>
        <w:rPr>
          <w:rFonts w:ascii="Times New Roman" w:hAnsi="Times New Roman" w:cs="Times New Roman"/>
          <w:sz w:val="24"/>
          <w:szCs w:val="24"/>
        </w:rPr>
        <w:t xml:space="preserve">we </w:t>
      </w:r>
      <w:r w:rsidRPr="004C3683">
        <w:rPr>
          <w:rFonts w:ascii="Times New Roman" w:hAnsi="Times New Roman" w:cs="Times New Roman"/>
          <w:sz w:val="24"/>
          <w:szCs w:val="24"/>
        </w:rPr>
        <w:t>exclude</w:t>
      </w:r>
      <w:r>
        <w:rPr>
          <w:rFonts w:ascii="Times New Roman" w:hAnsi="Times New Roman" w:cs="Times New Roman"/>
          <w:sz w:val="24"/>
          <w:szCs w:val="24"/>
        </w:rPr>
        <w:t>d</w:t>
      </w:r>
      <w:r w:rsidRPr="004C3683">
        <w:rPr>
          <w:rFonts w:ascii="Times New Roman" w:hAnsi="Times New Roman" w:cs="Times New Roman"/>
          <w:sz w:val="24"/>
          <w:szCs w:val="24"/>
        </w:rPr>
        <w:t xml:space="preserve"> that SNP as unreliable. </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Duplicate concordance figures were combined from up to 5,250 duplicates from BCAC, OCAC, Practical, </w:t>
      </w:r>
      <w:proofErr w:type="gramStart"/>
      <w:r w:rsidRPr="004C3683">
        <w:rPr>
          <w:rFonts w:ascii="Times New Roman" w:hAnsi="Times New Roman" w:cs="Times New Roman"/>
          <w:sz w:val="24"/>
          <w:szCs w:val="24"/>
        </w:rPr>
        <w:t>C</w:t>
      </w:r>
      <w:r>
        <w:rPr>
          <w:rFonts w:ascii="Times New Roman" w:hAnsi="Times New Roman" w:cs="Times New Roman"/>
          <w:sz w:val="24"/>
          <w:szCs w:val="24"/>
        </w:rPr>
        <w:t>IMBA</w:t>
      </w:r>
      <w:proofErr w:type="gramEnd"/>
      <w:r w:rsidRPr="004C3683">
        <w:rPr>
          <w:rFonts w:ascii="Times New Roman" w:hAnsi="Times New Roman" w:cs="Times New Roman"/>
          <w:sz w:val="24"/>
          <w:szCs w:val="24"/>
        </w:rPr>
        <w:t>.</w:t>
      </w:r>
    </w:p>
    <w:p w:rsidR="00CB264E" w:rsidRPr="004C3683" w:rsidRDefault="00CB264E" w:rsidP="00CB264E">
      <w:pPr>
        <w:pStyle w:val="Heading3"/>
        <w:numPr>
          <w:ilvl w:val="2"/>
          <w:numId w:val="17"/>
        </w:numPr>
        <w:rPr>
          <w:rFonts w:ascii="Times New Roman" w:hAnsi="Times New Roman" w:cs="Times New Roman"/>
          <w:sz w:val="24"/>
          <w:szCs w:val="24"/>
        </w:rPr>
      </w:pPr>
      <w:r w:rsidRPr="004C3683">
        <w:rPr>
          <w:rFonts w:ascii="Times New Roman" w:hAnsi="Times New Roman" w:cs="Times New Roman"/>
          <w:sz w:val="24"/>
          <w:szCs w:val="24"/>
        </w:rPr>
        <w:t>4.3 Duplicate probes</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There are a number of variants on the </w:t>
      </w:r>
      <w:r>
        <w:rPr>
          <w:rFonts w:ascii="Times New Roman" w:hAnsi="Times New Roman" w:cs="Times New Roman"/>
          <w:sz w:val="24"/>
          <w:szCs w:val="24"/>
        </w:rPr>
        <w:t>Oncoarray</w:t>
      </w:r>
      <w:r w:rsidRPr="004C3683">
        <w:rPr>
          <w:rFonts w:ascii="Times New Roman" w:hAnsi="Times New Roman" w:cs="Times New Roman"/>
          <w:sz w:val="24"/>
          <w:szCs w:val="24"/>
        </w:rPr>
        <w:t xml:space="preserve"> with the same probe in the same position (or a few with the same alleles but the sequence from the opposite strand.) </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A list (onco_duplicate_variants_excluded.csv) of 765 was compiled of duplicate probes that should be excluded. The probe with the worse QC scores and call rate was chosen for exclusion. </w:t>
      </w:r>
    </w:p>
    <w:p w:rsidR="00CB264E" w:rsidRPr="004C3683" w:rsidRDefault="00CB264E" w:rsidP="00CB264E">
      <w:pPr>
        <w:pStyle w:val="Heading3"/>
        <w:numPr>
          <w:ilvl w:val="2"/>
          <w:numId w:val="17"/>
        </w:numPr>
        <w:rPr>
          <w:rFonts w:ascii="Times New Roman" w:hAnsi="Times New Roman" w:cs="Times New Roman"/>
          <w:sz w:val="24"/>
          <w:szCs w:val="24"/>
        </w:rPr>
      </w:pPr>
      <w:r w:rsidRPr="004C3683">
        <w:rPr>
          <w:rFonts w:ascii="Times New Roman" w:hAnsi="Times New Roman" w:cs="Times New Roman"/>
          <w:sz w:val="24"/>
          <w:szCs w:val="24"/>
        </w:rPr>
        <w:t>4.4 Cluster Plot Checking</w:t>
      </w:r>
    </w:p>
    <w:p w:rsidR="00CB264E" w:rsidRPr="004C3683" w:rsidRDefault="00CB264E" w:rsidP="00CB264E">
      <w:pPr>
        <w:rPr>
          <w:rFonts w:ascii="Times New Roman" w:hAnsi="Times New Roman" w:cs="Times New Roman"/>
          <w:sz w:val="24"/>
          <w:szCs w:val="24"/>
        </w:rPr>
      </w:pPr>
      <w:r>
        <w:rPr>
          <w:rFonts w:ascii="Times New Roman" w:hAnsi="Times New Roman" w:cs="Times New Roman"/>
          <w:sz w:val="24"/>
          <w:szCs w:val="24"/>
        </w:rPr>
        <w:t>We e</w:t>
      </w:r>
      <w:r w:rsidRPr="004C3683">
        <w:rPr>
          <w:rFonts w:ascii="Times New Roman" w:hAnsi="Times New Roman" w:cs="Times New Roman"/>
          <w:sz w:val="24"/>
          <w:szCs w:val="24"/>
        </w:rPr>
        <w:t>xclude</w:t>
      </w:r>
      <w:r>
        <w:rPr>
          <w:rFonts w:ascii="Times New Roman" w:hAnsi="Times New Roman" w:cs="Times New Roman"/>
          <w:sz w:val="24"/>
          <w:szCs w:val="24"/>
        </w:rPr>
        <w:t>d</w:t>
      </w:r>
      <w:r w:rsidRPr="004C3683">
        <w:rPr>
          <w:rFonts w:ascii="Times New Roman" w:hAnsi="Times New Roman" w:cs="Times New Roman"/>
          <w:sz w:val="24"/>
          <w:szCs w:val="24"/>
        </w:rPr>
        <w:t xml:space="preserve"> SNPs </w:t>
      </w:r>
      <w:r>
        <w:rPr>
          <w:rFonts w:ascii="Times New Roman" w:hAnsi="Times New Roman" w:cs="Times New Roman"/>
          <w:sz w:val="24"/>
          <w:szCs w:val="24"/>
        </w:rPr>
        <w:t>for which</w:t>
      </w:r>
      <w:r w:rsidRPr="004C3683">
        <w:rPr>
          <w:rFonts w:ascii="Times New Roman" w:hAnsi="Times New Roman" w:cs="Times New Roman"/>
          <w:sz w:val="24"/>
          <w:szCs w:val="24"/>
        </w:rPr>
        <w:t xml:space="preserve"> the cluster plot </w:t>
      </w:r>
      <w:r>
        <w:rPr>
          <w:rFonts w:ascii="Times New Roman" w:hAnsi="Times New Roman" w:cs="Times New Roman"/>
          <w:sz w:val="24"/>
          <w:szCs w:val="24"/>
        </w:rPr>
        <w:t xml:space="preserve">was evaluated </w:t>
      </w:r>
      <w:r w:rsidRPr="004C3683">
        <w:rPr>
          <w:rFonts w:ascii="Times New Roman" w:hAnsi="Times New Roman" w:cs="Times New Roman"/>
          <w:sz w:val="24"/>
          <w:szCs w:val="24"/>
        </w:rPr>
        <w:t xml:space="preserve">as “Failed” by two independent </w:t>
      </w:r>
      <w:r>
        <w:rPr>
          <w:rFonts w:ascii="Times New Roman" w:hAnsi="Times New Roman" w:cs="Times New Roman"/>
          <w:sz w:val="24"/>
          <w:szCs w:val="24"/>
        </w:rPr>
        <w:t>reviews</w:t>
      </w:r>
      <w:r w:rsidRPr="004C3683">
        <w:rPr>
          <w:rFonts w:ascii="Times New Roman" w:hAnsi="Times New Roman" w:cs="Times New Roman"/>
          <w:sz w:val="24"/>
          <w:szCs w:val="24"/>
        </w:rPr>
        <w:t>.</w:t>
      </w:r>
    </w:p>
    <w:p w:rsidR="00CB264E" w:rsidRPr="004C3683" w:rsidRDefault="00CB264E" w:rsidP="00CB264E">
      <w:pPr>
        <w:pStyle w:val="Heading2"/>
        <w:numPr>
          <w:ilvl w:val="0"/>
          <w:numId w:val="17"/>
        </w:numPr>
        <w:rPr>
          <w:rFonts w:ascii="Times New Roman" w:hAnsi="Times New Roman" w:cs="Times New Roman"/>
          <w:sz w:val="24"/>
          <w:szCs w:val="24"/>
        </w:rPr>
      </w:pPr>
      <w:r w:rsidRPr="004C3683">
        <w:rPr>
          <w:rFonts w:ascii="Times New Roman" w:hAnsi="Times New Roman" w:cs="Times New Roman"/>
          <w:sz w:val="24"/>
          <w:szCs w:val="24"/>
        </w:rPr>
        <w:t xml:space="preserve">5. Additional Steps </w:t>
      </w:r>
      <w:proofErr w:type="gramStart"/>
      <w:r w:rsidRPr="004C3683">
        <w:rPr>
          <w:rFonts w:ascii="Times New Roman" w:hAnsi="Times New Roman" w:cs="Times New Roman"/>
          <w:sz w:val="24"/>
          <w:szCs w:val="24"/>
        </w:rPr>
        <w:t>Before</w:t>
      </w:r>
      <w:proofErr w:type="gramEnd"/>
      <w:r w:rsidRPr="004C3683">
        <w:rPr>
          <w:rFonts w:ascii="Times New Roman" w:hAnsi="Times New Roman" w:cs="Times New Roman"/>
          <w:sz w:val="24"/>
          <w:szCs w:val="24"/>
        </w:rPr>
        <w:t xml:space="preserve"> Imputation </w:t>
      </w:r>
    </w:p>
    <w:p w:rsidR="00CB264E" w:rsidRPr="004C3683" w:rsidRDefault="00CB264E" w:rsidP="00CB264E">
      <w:pPr>
        <w:pStyle w:val="Heading3"/>
        <w:numPr>
          <w:ilvl w:val="2"/>
          <w:numId w:val="17"/>
        </w:numPr>
        <w:rPr>
          <w:rFonts w:ascii="Times New Roman" w:eastAsia="Arial" w:hAnsi="Times New Roman" w:cs="Times New Roman"/>
          <w:b w:val="0"/>
          <w:bCs w:val="0"/>
          <w:sz w:val="24"/>
          <w:szCs w:val="24"/>
        </w:rPr>
      </w:pPr>
      <w:r w:rsidRPr="004C3683">
        <w:rPr>
          <w:rFonts w:ascii="Times New Roman" w:hAnsi="Times New Roman" w:cs="Times New Roman"/>
          <w:sz w:val="24"/>
          <w:szCs w:val="24"/>
        </w:rPr>
        <w:t>5.1 Rare SNPs with poor call rate</w:t>
      </w:r>
    </w:p>
    <w:p w:rsidR="00CB264E" w:rsidRPr="004C3683" w:rsidRDefault="00CB264E" w:rsidP="00CB264E">
      <w:pPr>
        <w:rPr>
          <w:rFonts w:ascii="Times New Roman" w:eastAsia="Arial" w:hAnsi="Times New Roman" w:cs="Times New Roman"/>
          <w:sz w:val="24"/>
          <w:szCs w:val="24"/>
        </w:rPr>
      </w:pPr>
      <w:r>
        <w:rPr>
          <w:rFonts w:ascii="Times New Roman" w:eastAsia="Arial" w:hAnsi="Times New Roman" w:cs="Times New Roman"/>
          <w:sz w:val="24"/>
          <w:szCs w:val="24"/>
        </w:rPr>
        <w:t>We e</w:t>
      </w:r>
      <w:r w:rsidRPr="004C3683">
        <w:rPr>
          <w:rFonts w:ascii="Times New Roman" w:eastAsia="Arial" w:hAnsi="Times New Roman" w:cs="Times New Roman"/>
          <w:sz w:val="24"/>
          <w:szCs w:val="24"/>
        </w:rPr>
        <w:t>xclude</w:t>
      </w:r>
      <w:r>
        <w:rPr>
          <w:rFonts w:ascii="Times New Roman" w:eastAsia="Arial" w:hAnsi="Times New Roman" w:cs="Times New Roman"/>
          <w:sz w:val="24"/>
          <w:szCs w:val="24"/>
        </w:rPr>
        <w:t>d</w:t>
      </w:r>
      <w:r w:rsidRPr="004C3683">
        <w:rPr>
          <w:rFonts w:ascii="Times New Roman" w:eastAsia="Arial" w:hAnsi="Times New Roman" w:cs="Times New Roman"/>
          <w:sz w:val="24"/>
          <w:szCs w:val="24"/>
        </w:rPr>
        <w:t xml:space="preserve"> SNPs with call rate below 98% and MAF &lt;0.01 (Europeans) in any consortium from the imputation input files. (The genotyped calls for these SNPs can still be analy</w:t>
      </w:r>
      <w:r>
        <w:rPr>
          <w:rFonts w:ascii="Times New Roman" w:eastAsia="Arial" w:hAnsi="Times New Roman" w:cs="Times New Roman"/>
          <w:sz w:val="24"/>
          <w:szCs w:val="24"/>
        </w:rPr>
        <w:t>z</w:t>
      </w:r>
      <w:r w:rsidRPr="004C3683">
        <w:rPr>
          <w:rFonts w:ascii="Times New Roman" w:eastAsia="Arial" w:hAnsi="Times New Roman" w:cs="Times New Roman"/>
          <w:sz w:val="24"/>
          <w:szCs w:val="24"/>
        </w:rPr>
        <w:t>ed</w:t>
      </w:r>
      <w:r>
        <w:rPr>
          <w:rFonts w:ascii="Times New Roman" w:eastAsia="Arial" w:hAnsi="Times New Roman" w:cs="Times New Roman"/>
          <w:sz w:val="24"/>
          <w:szCs w:val="24"/>
        </w:rPr>
        <w:t>, but were not used for imputations</w:t>
      </w:r>
      <w:r w:rsidRPr="004C3683">
        <w:rPr>
          <w:rFonts w:ascii="Times New Roman" w:eastAsia="Arial" w:hAnsi="Times New Roman" w:cs="Times New Roman"/>
          <w:sz w:val="24"/>
          <w:szCs w:val="24"/>
        </w:rPr>
        <w:t>.)</w:t>
      </w:r>
    </w:p>
    <w:p w:rsidR="00CB264E" w:rsidRPr="004C3683" w:rsidRDefault="00CB264E" w:rsidP="00CB264E">
      <w:pPr>
        <w:rPr>
          <w:rFonts w:ascii="Times New Roman" w:hAnsi="Times New Roman" w:cs="Times New Roman"/>
          <w:sz w:val="24"/>
          <w:szCs w:val="24"/>
        </w:rPr>
      </w:pPr>
      <w:r w:rsidRPr="004C3683">
        <w:rPr>
          <w:rFonts w:ascii="Times New Roman" w:eastAsia="Arial" w:hAnsi="Times New Roman" w:cs="Times New Roman"/>
          <w:sz w:val="24"/>
          <w:szCs w:val="24"/>
        </w:rPr>
        <w:t xml:space="preserve"> </w:t>
      </w:r>
    </w:p>
    <w:p w:rsidR="00CB264E" w:rsidRPr="004C3683" w:rsidRDefault="00CB264E" w:rsidP="00CB264E">
      <w:pPr>
        <w:pStyle w:val="Heading3"/>
        <w:numPr>
          <w:ilvl w:val="2"/>
          <w:numId w:val="17"/>
        </w:numPr>
        <w:rPr>
          <w:rFonts w:ascii="Times New Roman" w:eastAsia="Arial" w:hAnsi="Times New Roman" w:cs="Times New Roman"/>
          <w:b w:val="0"/>
          <w:bCs w:val="0"/>
          <w:sz w:val="24"/>
          <w:szCs w:val="24"/>
        </w:rPr>
      </w:pPr>
      <w:r w:rsidRPr="004C3683">
        <w:rPr>
          <w:rFonts w:ascii="Times New Roman" w:hAnsi="Times New Roman" w:cs="Times New Roman"/>
          <w:sz w:val="24"/>
          <w:szCs w:val="24"/>
        </w:rPr>
        <w:t>5.2 Non-ideal cluster plots</w:t>
      </w:r>
    </w:p>
    <w:p w:rsidR="00CB264E" w:rsidRPr="004C3683" w:rsidRDefault="00CB264E" w:rsidP="00CB264E">
      <w:pPr>
        <w:rPr>
          <w:rFonts w:ascii="Times New Roman" w:hAnsi="Times New Roman" w:cs="Times New Roman"/>
          <w:sz w:val="24"/>
          <w:szCs w:val="24"/>
        </w:rPr>
      </w:pPr>
      <w:r w:rsidRPr="004C3683">
        <w:rPr>
          <w:rFonts w:ascii="Times New Roman" w:eastAsia="Arial" w:hAnsi="Times New Roman" w:cs="Times New Roman"/>
          <w:sz w:val="24"/>
          <w:szCs w:val="24"/>
        </w:rPr>
        <w:t xml:space="preserve">SNPs with cluster plots that were scored as Possible (P) or Subset interference (S) in the second round of checking </w:t>
      </w:r>
      <w:r>
        <w:rPr>
          <w:rFonts w:ascii="Times New Roman" w:eastAsia="Arial" w:hAnsi="Times New Roman" w:cs="Times New Roman"/>
          <w:sz w:val="24"/>
          <w:szCs w:val="24"/>
        </w:rPr>
        <w:t>were</w:t>
      </w:r>
      <w:r w:rsidRPr="004C3683">
        <w:rPr>
          <w:rFonts w:ascii="Times New Roman" w:eastAsia="Arial" w:hAnsi="Times New Roman" w:cs="Times New Roman"/>
          <w:sz w:val="24"/>
          <w:szCs w:val="24"/>
        </w:rPr>
        <w:t>. These are either rare SNPs where there is no clear heterozygote cluster or SNPs with more than three clouds because of interference from other SNPs or possible copy number variation.</w:t>
      </w:r>
    </w:p>
    <w:p w:rsidR="00CB264E" w:rsidRPr="004C3683" w:rsidRDefault="00CB264E" w:rsidP="00CB264E">
      <w:pPr>
        <w:pStyle w:val="Heading3"/>
        <w:numPr>
          <w:ilvl w:val="2"/>
          <w:numId w:val="17"/>
        </w:numPr>
        <w:rPr>
          <w:rFonts w:ascii="Times New Roman" w:hAnsi="Times New Roman" w:cs="Times New Roman"/>
          <w:sz w:val="24"/>
          <w:szCs w:val="24"/>
        </w:rPr>
      </w:pPr>
      <w:r w:rsidRPr="004C3683">
        <w:rPr>
          <w:rFonts w:ascii="Times New Roman" w:hAnsi="Times New Roman" w:cs="Times New Roman"/>
          <w:sz w:val="24"/>
          <w:szCs w:val="24"/>
        </w:rPr>
        <w:t>5.3 Variants unmatched to a 1000 Genomes variant</w:t>
      </w:r>
    </w:p>
    <w:p w:rsidR="00CB264E" w:rsidRPr="004C3683" w:rsidRDefault="00CB264E" w:rsidP="00CB264E">
      <w:pPr>
        <w:rPr>
          <w:rFonts w:ascii="Times New Roman" w:hAnsi="Times New Roman" w:cs="Times New Roman"/>
          <w:bCs/>
          <w:sz w:val="24"/>
          <w:szCs w:val="24"/>
        </w:rPr>
      </w:pPr>
      <w:r w:rsidRPr="004C3683">
        <w:rPr>
          <w:rFonts w:ascii="Times New Roman" w:hAnsi="Times New Roman" w:cs="Times New Roman"/>
          <w:bCs/>
          <w:sz w:val="24"/>
          <w:szCs w:val="24"/>
        </w:rPr>
        <w:t>Strand information was obtained by blasting the Illumina TOP sequences against the 1000 genomes sequences. Some manifest positions identified by “</w:t>
      </w:r>
      <w:proofErr w:type="spellStart"/>
      <w:r w:rsidRPr="004C3683">
        <w:rPr>
          <w:rFonts w:ascii="Times New Roman" w:hAnsi="Times New Roman" w:cs="Times New Roman"/>
          <w:bCs/>
          <w:sz w:val="24"/>
          <w:szCs w:val="24"/>
        </w:rPr>
        <w:t>rs</w:t>
      </w:r>
      <w:proofErr w:type="spellEnd"/>
      <w:r w:rsidRPr="004C3683">
        <w:rPr>
          <w:rFonts w:ascii="Times New Roman" w:hAnsi="Times New Roman" w:cs="Times New Roman"/>
          <w:bCs/>
          <w:sz w:val="24"/>
          <w:szCs w:val="24"/>
        </w:rPr>
        <w:t xml:space="preserve">” numbers were updated from </w:t>
      </w:r>
      <w:proofErr w:type="spellStart"/>
      <w:r w:rsidRPr="004C3683">
        <w:rPr>
          <w:rFonts w:ascii="Times New Roman" w:hAnsi="Times New Roman" w:cs="Times New Roman"/>
          <w:bCs/>
          <w:sz w:val="24"/>
          <w:szCs w:val="24"/>
        </w:rPr>
        <w:t>dbSNP</w:t>
      </w:r>
      <w:proofErr w:type="spellEnd"/>
      <w:r w:rsidRPr="004C3683">
        <w:rPr>
          <w:rFonts w:ascii="Times New Roman" w:hAnsi="Times New Roman" w:cs="Times New Roman"/>
          <w:bCs/>
          <w:sz w:val="24"/>
          <w:szCs w:val="24"/>
        </w:rPr>
        <w:t xml:space="preserve"> and the new positions confirmed by sequence matching.</w:t>
      </w:r>
    </w:p>
    <w:p w:rsidR="00CB264E" w:rsidRPr="004C3683" w:rsidRDefault="00CB264E" w:rsidP="00CB264E">
      <w:pPr>
        <w:rPr>
          <w:rFonts w:ascii="Times New Roman" w:hAnsi="Times New Roman" w:cs="Times New Roman"/>
          <w:bCs/>
          <w:sz w:val="24"/>
          <w:szCs w:val="24"/>
        </w:rPr>
      </w:pPr>
      <w:r w:rsidRPr="004C3683">
        <w:rPr>
          <w:rFonts w:ascii="Times New Roman" w:hAnsi="Times New Roman" w:cs="Times New Roman"/>
          <w:bCs/>
          <w:sz w:val="24"/>
          <w:szCs w:val="24"/>
        </w:rPr>
        <w:t>The variants on the chip were then matched to the variants from Phase 3 variant set provided for the Impute software. (</w:t>
      </w:r>
      <w:hyperlink r:id="rId28" w:history="1">
        <w:r w:rsidRPr="004C3683">
          <w:rPr>
            <w:rStyle w:val="Hyperlink"/>
            <w:rFonts w:ascii="Times New Roman" w:hAnsi="Times New Roman" w:cs="Times New Roman"/>
            <w:bCs/>
            <w:sz w:val="24"/>
            <w:szCs w:val="24"/>
          </w:rPr>
          <w:t>https://mathgen.stats.ox.ac.uk/impute/1000GP%20Phase%203%20haplotypes%206%20October%202014.html</w:t>
        </w:r>
      </w:hyperlink>
      <w:r w:rsidRPr="004C3683">
        <w:rPr>
          <w:rFonts w:ascii="Times New Roman" w:hAnsi="Times New Roman" w:cs="Times New Roman"/>
          <w:bCs/>
          <w:sz w:val="24"/>
          <w:szCs w:val="24"/>
        </w:rPr>
        <w:t>)</w:t>
      </w:r>
    </w:p>
    <w:p w:rsidR="00CB264E" w:rsidRPr="004C3683" w:rsidRDefault="00CB264E" w:rsidP="00CB264E">
      <w:pPr>
        <w:rPr>
          <w:rFonts w:ascii="Times New Roman" w:hAnsi="Times New Roman" w:cs="Times New Roman"/>
          <w:bCs/>
          <w:sz w:val="24"/>
          <w:szCs w:val="24"/>
        </w:rPr>
      </w:pPr>
      <w:r w:rsidRPr="004C3683">
        <w:rPr>
          <w:rFonts w:ascii="Times New Roman" w:hAnsi="Times New Roman" w:cs="Times New Roman"/>
          <w:bCs/>
          <w:sz w:val="24"/>
          <w:szCs w:val="24"/>
        </w:rPr>
        <w:t>Variants were matched by position and alleles. Genotypes for variants not matched to a 1000G variant w</w:t>
      </w:r>
      <w:r>
        <w:rPr>
          <w:rFonts w:ascii="Times New Roman" w:hAnsi="Times New Roman" w:cs="Times New Roman"/>
          <w:bCs/>
          <w:sz w:val="24"/>
          <w:szCs w:val="24"/>
        </w:rPr>
        <w:t>ere</w:t>
      </w:r>
      <w:r w:rsidRPr="004C3683">
        <w:rPr>
          <w:rFonts w:ascii="Times New Roman" w:hAnsi="Times New Roman" w:cs="Times New Roman"/>
          <w:bCs/>
          <w:sz w:val="24"/>
          <w:szCs w:val="24"/>
        </w:rPr>
        <w:t xml:space="preserve"> </w:t>
      </w:r>
      <w:r>
        <w:rPr>
          <w:rFonts w:ascii="Times New Roman" w:hAnsi="Times New Roman" w:cs="Times New Roman"/>
          <w:bCs/>
          <w:sz w:val="24"/>
          <w:szCs w:val="24"/>
        </w:rPr>
        <w:t xml:space="preserve">not </w:t>
      </w:r>
      <w:r w:rsidRPr="004C3683">
        <w:rPr>
          <w:rFonts w:ascii="Times New Roman" w:hAnsi="Times New Roman" w:cs="Times New Roman"/>
          <w:bCs/>
          <w:sz w:val="24"/>
          <w:szCs w:val="24"/>
        </w:rPr>
        <w:t xml:space="preserve">used </w:t>
      </w:r>
      <w:r>
        <w:rPr>
          <w:rFonts w:ascii="Times New Roman" w:hAnsi="Times New Roman" w:cs="Times New Roman"/>
          <w:bCs/>
          <w:sz w:val="24"/>
          <w:szCs w:val="24"/>
        </w:rPr>
        <w:t xml:space="preserve">for imputation by </w:t>
      </w:r>
      <w:r w:rsidRPr="004C3683">
        <w:rPr>
          <w:rFonts w:ascii="Times New Roman" w:hAnsi="Times New Roman" w:cs="Times New Roman"/>
          <w:bCs/>
          <w:sz w:val="24"/>
          <w:szCs w:val="24"/>
        </w:rPr>
        <w:t>Impute.</w:t>
      </w:r>
    </w:p>
    <w:p w:rsidR="00CB264E" w:rsidRPr="004C3683" w:rsidRDefault="00CB264E" w:rsidP="00CB264E">
      <w:pPr>
        <w:pStyle w:val="Heading3"/>
        <w:numPr>
          <w:ilvl w:val="2"/>
          <w:numId w:val="17"/>
        </w:numPr>
        <w:rPr>
          <w:rFonts w:ascii="Times New Roman" w:hAnsi="Times New Roman" w:cs="Times New Roman"/>
          <w:sz w:val="24"/>
          <w:szCs w:val="24"/>
        </w:rPr>
      </w:pPr>
      <w:r w:rsidRPr="004C3683">
        <w:rPr>
          <w:rFonts w:ascii="Times New Roman" w:hAnsi="Times New Roman" w:cs="Times New Roman"/>
          <w:sz w:val="24"/>
          <w:szCs w:val="24"/>
        </w:rPr>
        <w:t>5.4 Frequency Comparison to 1000 Genomes variants</w:t>
      </w:r>
    </w:p>
    <w:p w:rsidR="00CB264E" w:rsidRPr="004C3683" w:rsidRDefault="00CB264E" w:rsidP="00CB264E">
      <w:pPr>
        <w:rPr>
          <w:rFonts w:ascii="Times New Roman" w:hAnsi="Times New Roman" w:cs="Times New Roman"/>
          <w:bCs/>
          <w:sz w:val="24"/>
          <w:szCs w:val="24"/>
        </w:rPr>
      </w:pPr>
      <w:r w:rsidRPr="004C3683">
        <w:rPr>
          <w:rFonts w:ascii="Times New Roman" w:hAnsi="Times New Roman" w:cs="Times New Roman"/>
          <w:bCs/>
          <w:sz w:val="24"/>
          <w:szCs w:val="24"/>
        </w:rPr>
        <w:t>Allele frequencies for controls from BCAC, OCAC and Practical were combined into a single frequency for Europeans (from 108,000 samples) and Asians (11,000 samples). These were tested against the expected frequency from 1000G</w:t>
      </w:r>
      <w:r>
        <w:rPr>
          <w:rFonts w:ascii="Times New Roman" w:hAnsi="Times New Roman" w:cs="Times New Roman"/>
          <w:bCs/>
          <w:sz w:val="24"/>
          <w:szCs w:val="24"/>
        </w:rPr>
        <w:t xml:space="preserve"> using </w:t>
      </w:r>
      <w:proofErr w:type="gramStart"/>
      <w:r>
        <w:rPr>
          <w:rFonts w:ascii="Times New Roman" w:hAnsi="Times New Roman" w:cs="Times New Roman"/>
          <w:bCs/>
          <w:sz w:val="24"/>
          <w:szCs w:val="24"/>
        </w:rPr>
        <w:t xml:space="preserve">a </w:t>
      </w:r>
      <w:r w:rsidRPr="004C3683">
        <w:rPr>
          <w:rFonts w:ascii="Times New Roman" w:hAnsi="Times New Roman" w:cs="Times New Roman"/>
          <w:bCs/>
          <w:sz w:val="24"/>
          <w:szCs w:val="24"/>
        </w:rPr>
        <w:t>..</w:t>
      </w:r>
      <w:proofErr w:type="gramEnd"/>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A difference statistic is calculated by the formula</w:t>
      </w:r>
      <w:proofErr w:type="gramStart"/>
      <w:r w:rsidRPr="004C3683">
        <w:rPr>
          <w:rFonts w:ascii="Times New Roman" w:hAnsi="Times New Roman" w:cs="Times New Roman"/>
          <w:sz w:val="24"/>
          <w:szCs w:val="24"/>
        </w:rPr>
        <w:t>:</w:t>
      </w:r>
      <w:proofErr w:type="gramEnd"/>
      <w:r w:rsidRPr="004C3683">
        <w:rPr>
          <w:rFonts w:ascii="Times New Roman" w:hAnsi="Times New Roman" w:cs="Times New Roman"/>
          <w:sz w:val="24"/>
          <w:szCs w:val="24"/>
        </w:rPr>
        <w:br/>
        <w:t>(|p1-p2|-0.01)</w:t>
      </w:r>
      <w:r w:rsidRPr="004C3683">
        <w:rPr>
          <w:rFonts w:ascii="Times New Roman" w:hAnsi="Times New Roman" w:cs="Times New Roman"/>
          <w:sz w:val="24"/>
          <w:szCs w:val="24"/>
          <w:vertAlign w:val="subscript"/>
        </w:rPr>
        <w:t>+</w:t>
      </w:r>
      <w:r w:rsidRPr="004C3683">
        <w:rPr>
          <w:rFonts w:ascii="Times New Roman" w:hAnsi="Times New Roman" w:cs="Times New Roman"/>
          <w:sz w:val="24"/>
          <w:szCs w:val="24"/>
          <w:vertAlign w:val="superscript"/>
        </w:rPr>
        <w:t>^2</w:t>
      </w:r>
      <w:r w:rsidRPr="004C3683">
        <w:rPr>
          <w:rFonts w:ascii="Times New Roman" w:hAnsi="Times New Roman" w:cs="Times New Roman"/>
          <w:sz w:val="24"/>
          <w:szCs w:val="24"/>
        </w:rPr>
        <w:t xml:space="preserve">/((p1+p2)(2-p1-p2)) </w:t>
      </w:r>
    </w:p>
    <w:p w:rsidR="00CB264E" w:rsidRPr="004C3683" w:rsidRDefault="00CB264E" w:rsidP="00CB264E">
      <w:pPr>
        <w:rPr>
          <w:rFonts w:ascii="Times New Roman" w:hAnsi="Times New Roman" w:cs="Times New Roman"/>
          <w:sz w:val="24"/>
          <w:szCs w:val="24"/>
        </w:rPr>
      </w:pPr>
      <w:proofErr w:type="gramStart"/>
      <w:r w:rsidRPr="004C3683">
        <w:rPr>
          <w:rFonts w:ascii="Times New Roman" w:hAnsi="Times New Roman" w:cs="Times New Roman"/>
          <w:sz w:val="24"/>
          <w:szCs w:val="24"/>
        </w:rPr>
        <w:t>where</w:t>
      </w:r>
      <w:proofErr w:type="gramEnd"/>
      <w:r w:rsidRPr="004C3683">
        <w:rPr>
          <w:rFonts w:ascii="Times New Roman" w:hAnsi="Times New Roman" w:cs="Times New Roman"/>
          <w:sz w:val="24"/>
          <w:szCs w:val="24"/>
        </w:rPr>
        <w:t xml:space="preserve"> p1 and p2 are the frequencies our dataset and in the 1000 genomes respectively.</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A cutoff of 0.008 in Europeans and 0.012 in Asians </w:t>
      </w:r>
      <w:r>
        <w:rPr>
          <w:rFonts w:ascii="Times New Roman" w:hAnsi="Times New Roman" w:cs="Times New Roman"/>
          <w:sz w:val="24"/>
          <w:szCs w:val="24"/>
        </w:rPr>
        <w:t>was</w:t>
      </w:r>
      <w:r w:rsidRPr="004C3683">
        <w:rPr>
          <w:rFonts w:ascii="Times New Roman" w:hAnsi="Times New Roman" w:cs="Times New Roman"/>
          <w:sz w:val="24"/>
          <w:szCs w:val="24"/>
        </w:rPr>
        <w:t xml:space="preserve"> needed to pass. Very rare SNPs are less likely to be rejected.</w:t>
      </w:r>
    </w:p>
    <w:p w:rsidR="00CB264E" w:rsidRPr="004C3683" w:rsidRDefault="00CB264E" w:rsidP="00CB264E">
      <w:pPr>
        <w:rPr>
          <w:rFonts w:ascii="Times New Roman" w:hAnsi="Times New Roman" w:cs="Times New Roman"/>
          <w:bCs/>
          <w:sz w:val="24"/>
          <w:szCs w:val="24"/>
        </w:rPr>
      </w:pPr>
      <w:r w:rsidRPr="004C3683">
        <w:rPr>
          <w:rFonts w:ascii="Times New Roman" w:hAnsi="Times New Roman" w:cs="Times New Roman"/>
          <w:bCs/>
          <w:sz w:val="24"/>
          <w:szCs w:val="24"/>
        </w:rPr>
        <w:t>SNPs where the frequency would match if the alleles were flipped were excluded.</w:t>
      </w:r>
    </w:p>
    <w:p w:rsidR="00CB264E" w:rsidRPr="004C3683" w:rsidRDefault="00CB264E" w:rsidP="00CB264E">
      <w:pPr>
        <w:rPr>
          <w:rFonts w:ascii="Times New Roman" w:hAnsi="Times New Roman" w:cs="Times New Roman"/>
          <w:bCs/>
          <w:sz w:val="24"/>
          <w:szCs w:val="24"/>
        </w:rPr>
      </w:pPr>
      <w:r w:rsidRPr="004C3683">
        <w:rPr>
          <w:rFonts w:ascii="Times New Roman" w:hAnsi="Times New Roman" w:cs="Times New Roman"/>
          <w:bCs/>
          <w:sz w:val="24"/>
          <w:szCs w:val="24"/>
        </w:rPr>
        <w:t>A list of strands and matched 1000G variants is provided</w:t>
      </w:r>
      <w:r>
        <w:rPr>
          <w:rFonts w:ascii="Times New Roman" w:hAnsi="Times New Roman" w:cs="Times New Roman"/>
          <w:bCs/>
          <w:sz w:val="24"/>
          <w:szCs w:val="24"/>
        </w:rPr>
        <w:t xml:space="preserve"> on the Oncoarray Wiki</w:t>
      </w:r>
      <w:r w:rsidRPr="004C3683">
        <w:rPr>
          <w:rFonts w:ascii="Times New Roman" w:hAnsi="Times New Roman" w:cs="Times New Roman"/>
          <w:bCs/>
          <w:sz w:val="24"/>
          <w:szCs w:val="24"/>
        </w:rPr>
        <w:t xml:space="preserve">. </w:t>
      </w:r>
    </w:p>
    <w:p w:rsidR="00CB264E" w:rsidRPr="004C3683" w:rsidRDefault="00CB264E" w:rsidP="00CB264E">
      <w:pPr>
        <w:rPr>
          <w:rFonts w:ascii="Times New Roman" w:hAnsi="Times New Roman" w:cs="Times New Roman"/>
          <w:bCs/>
          <w:i/>
          <w:sz w:val="24"/>
          <w:szCs w:val="24"/>
        </w:rPr>
      </w:pPr>
      <w:r w:rsidRPr="004C3683">
        <w:rPr>
          <w:rFonts w:ascii="Times New Roman" w:hAnsi="Times New Roman" w:cs="Times New Roman"/>
          <w:bCs/>
          <w:sz w:val="24"/>
          <w:szCs w:val="24"/>
        </w:rPr>
        <w:t xml:space="preserve">A list of SNP where the Illumina TOP alleles need flipping in order to match the 1000 Genomes alleles is provided. </w:t>
      </w:r>
    </w:p>
    <w:p w:rsidR="00CB264E" w:rsidRPr="004C3683" w:rsidRDefault="00CB264E" w:rsidP="00CB264E">
      <w:pPr>
        <w:rPr>
          <w:rFonts w:ascii="Times New Roman" w:hAnsi="Times New Roman" w:cs="Times New Roman"/>
          <w:b/>
          <w:sz w:val="24"/>
          <w:szCs w:val="24"/>
        </w:rPr>
      </w:pPr>
    </w:p>
    <w:p w:rsidR="00CB264E" w:rsidRPr="004C3683" w:rsidRDefault="00CB264E" w:rsidP="00CB264E">
      <w:pPr>
        <w:pStyle w:val="Heading2"/>
        <w:numPr>
          <w:ilvl w:val="0"/>
          <w:numId w:val="17"/>
        </w:numPr>
        <w:rPr>
          <w:rFonts w:ascii="Times New Roman" w:hAnsi="Times New Roman" w:cs="Times New Roman"/>
          <w:sz w:val="24"/>
          <w:szCs w:val="24"/>
        </w:rPr>
      </w:pPr>
      <w:r w:rsidRPr="004C3683">
        <w:rPr>
          <w:rFonts w:ascii="Times New Roman" w:hAnsi="Times New Roman" w:cs="Times New Roman"/>
          <w:sz w:val="24"/>
          <w:szCs w:val="24"/>
        </w:rPr>
        <w:t>6. Principal Components</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bCs/>
          <w:i/>
          <w:sz w:val="24"/>
          <w:szCs w:val="24"/>
        </w:rPr>
        <w:t xml:space="preserve">Define Oncoarray consortium PCs and validate against some consortium specific PC definitions. </w:t>
      </w:r>
      <w:r>
        <w:rPr>
          <w:rFonts w:ascii="Times New Roman" w:hAnsi="Times New Roman" w:cs="Times New Roman"/>
          <w:sz w:val="24"/>
          <w:szCs w:val="24"/>
        </w:rPr>
        <w:t>We d</w:t>
      </w:r>
      <w:r w:rsidRPr="004C3683">
        <w:rPr>
          <w:rFonts w:ascii="Times New Roman" w:hAnsi="Times New Roman" w:cs="Times New Roman"/>
          <w:sz w:val="24"/>
          <w:szCs w:val="24"/>
        </w:rPr>
        <w:t>efine</w:t>
      </w:r>
      <w:r>
        <w:rPr>
          <w:rFonts w:ascii="Times New Roman" w:hAnsi="Times New Roman" w:cs="Times New Roman"/>
          <w:sz w:val="24"/>
          <w:szCs w:val="24"/>
        </w:rPr>
        <w:t>d</w:t>
      </w:r>
      <w:r w:rsidRPr="004C3683">
        <w:rPr>
          <w:rFonts w:ascii="Times New Roman" w:hAnsi="Times New Roman" w:cs="Times New Roman"/>
          <w:sz w:val="24"/>
          <w:szCs w:val="24"/>
        </w:rPr>
        <w:t xml:space="preserve"> a set of PCs for the European, Asian, and African subsets, </w:t>
      </w:r>
      <w:proofErr w:type="gramStart"/>
      <w:r w:rsidRPr="004C3683">
        <w:rPr>
          <w:rFonts w:ascii="Times New Roman" w:hAnsi="Times New Roman" w:cs="Times New Roman"/>
          <w:sz w:val="24"/>
          <w:szCs w:val="24"/>
        </w:rPr>
        <w:t>which  serve</w:t>
      </w:r>
      <w:proofErr w:type="gramEnd"/>
      <w:r w:rsidRPr="004C3683">
        <w:rPr>
          <w:rFonts w:ascii="Times New Roman" w:hAnsi="Times New Roman" w:cs="Times New Roman"/>
          <w:sz w:val="24"/>
          <w:szCs w:val="24"/>
        </w:rPr>
        <w:t xml:space="preserve"> as covariates for them plus a global set to use for those of mixed ethnicity. </w:t>
      </w:r>
    </w:p>
    <w:p w:rsidR="00CB264E" w:rsidRDefault="004F7A10" w:rsidP="00CB264E">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  Access to Genotyping Results</w:t>
      </w:r>
    </w:p>
    <w:p w:rsidR="004F7A10" w:rsidRPr="004C3683" w:rsidRDefault="004F7A10" w:rsidP="004F7A10">
      <w:pPr>
        <w:pStyle w:val="NormalWeb"/>
        <w:spacing w:before="0" w:beforeAutospacing="0" w:after="0" w:afterAutospacing="0" w:line="480" w:lineRule="auto"/>
        <w:rPr>
          <w:color w:val="000000" w:themeColor="text1"/>
          <w:kern w:val="24"/>
        </w:rPr>
      </w:pPr>
      <w:r w:rsidRPr="004C3683">
        <w:rPr>
          <w:color w:val="000000" w:themeColor="text1"/>
          <w:kern w:val="24"/>
        </w:rPr>
        <w:t xml:space="preserve">The populations that have been genotyped as a part of the </w:t>
      </w:r>
      <w:proofErr w:type="spellStart"/>
      <w:r w:rsidRPr="004C3683">
        <w:rPr>
          <w:color w:val="000000" w:themeColor="text1"/>
          <w:kern w:val="24"/>
        </w:rPr>
        <w:t>Onco</w:t>
      </w:r>
      <w:r>
        <w:rPr>
          <w:color w:val="000000" w:themeColor="text1"/>
          <w:kern w:val="24"/>
        </w:rPr>
        <w:t>A</w:t>
      </w:r>
      <w:r w:rsidRPr="004C3683">
        <w:rPr>
          <w:color w:val="000000" w:themeColor="text1"/>
          <w:kern w:val="24"/>
        </w:rPr>
        <w:t>rray</w:t>
      </w:r>
      <w:proofErr w:type="spellEnd"/>
      <w:r w:rsidRPr="004C3683">
        <w:rPr>
          <w:color w:val="000000" w:themeColor="text1"/>
          <w:kern w:val="24"/>
        </w:rPr>
        <w:t xml:space="preserve"> are presented in Supplementary Table </w:t>
      </w:r>
      <w:r>
        <w:rPr>
          <w:color w:val="000000" w:themeColor="text1"/>
          <w:kern w:val="24"/>
        </w:rPr>
        <w:t>1</w:t>
      </w:r>
      <w:r w:rsidRPr="004C3683">
        <w:rPr>
          <w:color w:val="000000" w:themeColor="text1"/>
          <w:kern w:val="24"/>
        </w:rPr>
        <w:t xml:space="preserve">. This table provides a description of the design of the studies that are participating in the </w:t>
      </w:r>
      <w:proofErr w:type="spellStart"/>
      <w:r w:rsidRPr="004C3683">
        <w:rPr>
          <w:color w:val="000000" w:themeColor="text1"/>
          <w:kern w:val="24"/>
        </w:rPr>
        <w:t>Onco</w:t>
      </w:r>
      <w:r>
        <w:rPr>
          <w:color w:val="000000" w:themeColor="text1"/>
          <w:kern w:val="24"/>
        </w:rPr>
        <w:t>A</w:t>
      </w:r>
      <w:r w:rsidRPr="004C3683">
        <w:rPr>
          <w:color w:val="000000" w:themeColor="text1"/>
          <w:kern w:val="24"/>
        </w:rPr>
        <w:t>rray</w:t>
      </w:r>
      <w:proofErr w:type="spellEnd"/>
      <w:r w:rsidRPr="004C3683">
        <w:rPr>
          <w:color w:val="000000" w:themeColor="text1"/>
          <w:kern w:val="24"/>
        </w:rPr>
        <w:t xml:space="preserve"> along with the reported ethnic background of the participating studies. Samples that were genotyped at the Center for Inherited Disease Research</w:t>
      </w:r>
      <w:r>
        <w:rPr>
          <w:color w:val="000000" w:themeColor="text1"/>
          <w:kern w:val="24"/>
        </w:rPr>
        <w:t xml:space="preserve"> or with genotyping</w:t>
      </w:r>
      <w:r w:rsidRPr="004C3683">
        <w:rPr>
          <w:color w:val="000000" w:themeColor="text1"/>
          <w:kern w:val="24"/>
        </w:rPr>
        <w:t xml:space="preserve"> </w:t>
      </w:r>
      <w:r>
        <w:rPr>
          <w:color w:val="000000" w:themeColor="text1"/>
          <w:kern w:val="24"/>
        </w:rPr>
        <w:t xml:space="preserve">supported by NIH funding, </w:t>
      </w:r>
      <w:r w:rsidRPr="004C3683">
        <w:rPr>
          <w:color w:val="000000" w:themeColor="text1"/>
          <w:kern w:val="24"/>
        </w:rPr>
        <w:t xml:space="preserve">will be available for analysis through the </w:t>
      </w:r>
      <w:proofErr w:type="spellStart"/>
      <w:r w:rsidRPr="004C3683">
        <w:rPr>
          <w:color w:val="000000" w:themeColor="text1"/>
          <w:kern w:val="24"/>
        </w:rPr>
        <w:t>dbGAP</w:t>
      </w:r>
      <w:proofErr w:type="spellEnd"/>
      <w:r w:rsidRPr="004C3683">
        <w:rPr>
          <w:color w:val="000000" w:themeColor="text1"/>
          <w:kern w:val="24"/>
        </w:rPr>
        <w:t xml:space="preserve"> portal. Data from other samples along with more detailed phenotyping data </w:t>
      </w:r>
      <w:r>
        <w:rPr>
          <w:color w:val="000000" w:themeColor="text1"/>
          <w:kern w:val="24"/>
        </w:rPr>
        <w:t xml:space="preserve">may be </w:t>
      </w:r>
      <w:r w:rsidRPr="004C3683">
        <w:rPr>
          <w:color w:val="000000" w:themeColor="text1"/>
          <w:kern w:val="24"/>
        </w:rPr>
        <w:t>available through collaborative requests to the participating consortia. Websites that provide details about the process for obtaining genotyping information are available for lung cancer at the Transdisciplinary Research in Cancer of the Lung website (</w:t>
      </w:r>
      <w:hyperlink r:id="rId29" w:history="1">
        <w:r w:rsidRPr="004C3683">
          <w:rPr>
            <w:rStyle w:val="Hyperlink"/>
            <w:kern w:val="24"/>
          </w:rPr>
          <w:t>www.u19tricl.org</w:t>
        </w:r>
      </w:hyperlink>
      <w:r w:rsidRPr="004C3683">
        <w:rPr>
          <w:color w:val="000000" w:themeColor="text1"/>
          <w:kern w:val="24"/>
        </w:rPr>
        <w:t>), for prostate cancer through PRACTICAL (http://practical.ccge.medschl.cam.ac.uk/), for Breast Cancer at BCAC (http://apps.ccge.medschl.cam.ac.uk/consortia/bcac/), for Ovarian Cancer at OCAC (http://apps.ccge.medschl.cam.ac.uk/consortia/ocac//), for colon cancer at CORECT (http://epi.grants.cancer.gov/gameon/), for endometrial cancer at (http://apps.ccge.medschl.cam.ac.uk/consortia/ocac/</w:t>
      </w:r>
      <w:r w:rsidRPr="004C3683">
        <w:t xml:space="preserve"> </w:t>
      </w:r>
      <w:r w:rsidRPr="004C3683">
        <w:rPr>
          <w:color w:val="000000" w:themeColor="text1"/>
          <w:kern w:val="24"/>
        </w:rPr>
        <w:t xml:space="preserve">http://epi.grants.cancer.gov/eecc/), and for </w:t>
      </w:r>
      <w:r w:rsidRPr="004C3683">
        <w:rPr>
          <w:i/>
          <w:color w:val="000000" w:themeColor="text1"/>
          <w:kern w:val="24"/>
        </w:rPr>
        <w:t xml:space="preserve">BRCA1 </w:t>
      </w:r>
      <w:r w:rsidRPr="004C3683">
        <w:rPr>
          <w:color w:val="000000" w:themeColor="text1"/>
          <w:kern w:val="24"/>
        </w:rPr>
        <w:t xml:space="preserve">and </w:t>
      </w:r>
      <w:r w:rsidRPr="004C3683">
        <w:rPr>
          <w:i/>
          <w:color w:val="000000" w:themeColor="text1"/>
          <w:kern w:val="24"/>
        </w:rPr>
        <w:t xml:space="preserve">BRCA2 </w:t>
      </w:r>
      <w:r w:rsidRPr="004C3683">
        <w:rPr>
          <w:color w:val="000000" w:themeColor="text1"/>
          <w:kern w:val="24"/>
        </w:rPr>
        <w:t xml:space="preserve">mutation carriers at CIMBA (http://apps.ccge.medschl.cam.ac.uk/consortia/cimba/). In total after all quality control exclusions there are </w:t>
      </w:r>
      <w:r w:rsidRPr="004C3683">
        <w:rPr>
          <w:shd w:val="clear" w:color="auto" w:fill="FFFFFF"/>
        </w:rPr>
        <w:t>494,763</w:t>
      </w:r>
      <w:r w:rsidRPr="004C3683">
        <w:t xml:space="preserve"> SNPs that were retained for analysis.</w:t>
      </w:r>
    </w:p>
    <w:p w:rsidR="004F7A10" w:rsidRPr="004C3683" w:rsidRDefault="004F7A10" w:rsidP="004F7A10">
      <w:pPr>
        <w:pStyle w:val="NormalWeb"/>
        <w:spacing w:before="0" w:beforeAutospacing="0" w:after="0" w:afterAutospacing="0" w:line="480" w:lineRule="auto"/>
        <w:rPr>
          <w:color w:val="000000" w:themeColor="text1"/>
          <w:kern w:val="24"/>
        </w:rPr>
      </w:pPr>
      <w:r w:rsidRPr="004C3683">
        <w:rPr>
          <w:color w:val="000000" w:themeColor="text1"/>
          <w:kern w:val="24"/>
        </w:rPr>
        <w:t xml:space="preserve"> </w:t>
      </w:r>
    </w:p>
    <w:p w:rsidR="004F7A10" w:rsidRPr="004C3683" w:rsidRDefault="004F7A10" w:rsidP="004F7A10">
      <w:pPr>
        <w:spacing w:after="0" w:line="480" w:lineRule="auto"/>
        <w:rPr>
          <w:rFonts w:ascii="Times New Roman" w:hAnsi="Times New Roman" w:cs="Times New Roman"/>
          <w:color w:val="000000" w:themeColor="text1"/>
          <w:kern w:val="24"/>
          <w:sz w:val="24"/>
          <w:szCs w:val="24"/>
        </w:rPr>
      </w:pPr>
      <w:r w:rsidRPr="004C3683">
        <w:rPr>
          <w:rFonts w:ascii="Times New Roman" w:hAnsi="Times New Roman" w:cs="Times New Roman"/>
          <w:color w:val="000000" w:themeColor="text1"/>
          <w:kern w:val="24"/>
          <w:sz w:val="24"/>
          <w:szCs w:val="24"/>
        </w:rPr>
        <w:t>As shown in Supplementary Figure 2 and Supplementary Table 3, the ancestry definitions of 80% (European), 40% (Asian), and 20% (African) in intercontinental ancestry analysis led to no samples being assigned to multiple continental origins. The ancestry analytical approach was made available to all members of the consortium for classifying individuals by ethnic background.</w:t>
      </w:r>
    </w:p>
    <w:p w:rsidR="004F7A10" w:rsidRDefault="004F7A10" w:rsidP="00CB264E">
      <w:pPr>
        <w:widowControl w:val="0"/>
        <w:autoSpaceDE w:val="0"/>
        <w:autoSpaceDN w:val="0"/>
        <w:adjustRightInd w:val="0"/>
        <w:rPr>
          <w:rFonts w:ascii="Times New Roman" w:hAnsi="Times New Roman" w:cs="Times New Roman"/>
          <w:b/>
          <w:bCs/>
          <w:sz w:val="24"/>
          <w:szCs w:val="24"/>
        </w:rPr>
      </w:pP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b/>
          <w:bCs/>
          <w:sz w:val="24"/>
          <w:szCs w:val="24"/>
        </w:rPr>
        <w:t>OncoArray Imputation</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We used as reference Dataset the 1000 Genomes Project (GP) Phase 3 (</w:t>
      </w:r>
      <w:hyperlink r:id="rId30" w:history="1">
        <w:r w:rsidRPr="004C3683">
          <w:rPr>
            <w:rStyle w:val="Hyperlink"/>
            <w:rFonts w:ascii="Times New Roman" w:hAnsi="Times New Roman" w:cs="Times New Roman"/>
            <w:sz w:val="24"/>
            <w:szCs w:val="24"/>
          </w:rPr>
          <w:t>Haplotype release date October 2014</w:t>
        </w:r>
      </w:hyperlink>
      <w:r w:rsidRPr="004C3683">
        <w:rPr>
          <w:rFonts w:ascii="Times New Roman" w:hAnsi="Times New Roman" w:cs="Times New Roman"/>
          <w:sz w:val="24"/>
          <w:szCs w:val="24"/>
        </w:rPr>
        <w:t>) for chromosomes 1 to 22. The 1000 Genomes Project Phase 1 (</w:t>
      </w:r>
      <w:hyperlink r:id="rId31" w:history="1">
        <w:r w:rsidRPr="004C3683">
          <w:rPr>
            <w:rStyle w:val="Hyperlink"/>
            <w:rFonts w:ascii="Times New Roman" w:hAnsi="Times New Roman" w:cs="Times New Roman"/>
            <w:sz w:val="24"/>
            <w:szCs w:val="24"/>
          </w:rPr>
          <w:t xml:space="preserve">Haplotype </w:t>
        </w:r>
        <w:proofErr w:type="spellStart"/>
        <w:r w:rsidRPr="004C3683">
          <w:rPr>
            <w:rStyle w:val="Hyperlink"/>
            <w:rFonts w:ascii="Times New Roman" w:hAnsi="Times New Roman" w:cs="Times New Roman"/>
            <w:sz w:val="24"/>
            <w:szCs w:val="24"/>
          </w:rPr>
          <w:t>ChrX</w:t>
        </w:r>
        <w:proofErr w:type="spellEnd"/>
        <w:r w:rsidRPr="004C3683">
          <w:rPr>
            <w:rStyle w:val="Hyperlink"/>
            <w:rFonts w:ascii="Times New Roman" w:hAnsi="Times New Roman" w:cs="Times New Roman"/>
            <w:sz w:val="24"/>
            <w:szCs w:val="24"/>
          </w:rPr>
          <w:t xml:space="preserve"> release date Aug 2012</w:t>
        </w:r>
      </w:hyperlink>
      <w:r w:rsidRPr="004C3683">
        <w:rPr>
          <w:rFonts w:ascii="Times New Roman" w:hAnsi="Times New Roman" w:cs="Times New Roman"/>
          <w:sz w:val="24"/>
          <w:szCs w:val="24"/>
        </w:rPr>
        <w:t xml:space="preserve">) was used for chromosome X, since the phased data for </w:t>
      </w:r>
      <w:proofErr w:type="spellStart"/>
      <w:r w:rsidRPr="004C3683">
        <w:rPr>
          <w:rFonts w:ascii="Times New Roman" w:hAnsi="Times New Roman" w:cs="Times New Roman"/>
          <w:sz w:val="24"/>
          <w:szCs w:val="24"/>
        </w:rPr>
        <w:t>Chr</w:t>
      </w:r>
      <w:proofErr w:type="spellEnd"/>
      <w:r w:rsidRPr="004C3683">
        <w:rPr>
          <w:rFonts w:ascii="Times New Roman" w:hAnsi="Times New Roman" w:cs="Times New Roman"/>
          <w:sz w:val="24"/>
          <w:szCs w:val="24"/>
        </w:rPr>
        <w:t xml:space="preserve"> X from 1000GP Phase 3 is not available.</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 </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The OncoArray whole genome data were imputed in a two-stage procedure using SHAPEIT (shapeit.v2.r790.Ubuntu_12.04.4.static) to derive phased genotypes, and IMPUTEv2 (impute_v2.3.2_x86_64_static) to perform imputation of the phased data.</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We used the default parameters used to derive phased genotypes with SHAPEIT, increasing:</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 xml:space="preserve">- </w:t>
      </w:r>
      <w:proofErr w:type="gramStart"/>
      <w:r w:rsidRPr="004C3683">
        <w:rPr>
          <w:rFonts w:ascii="Times New Roman" w:hAnsi="Times New Roman" w:cs="Times New Roman"/>
          <w:sz w:val="24"/>
          <w:szCs w:val="24"/>
        </w:rPr>
        <w:t>the</w:t>
      </w:r>
      <w:proofErr w:type="gramEnd"/>
      <w:r w:rsidRPr="004C3683">
        <w:rPr>
          <w:rFonts w:ascii="Times New Roman" w:hAnsi="Times New Roman" w:cs="Times New Roman"/>
          <w:sz w:val="24"/>
          <w:szCs w:val="24"/>
        </w:rPr>
        <w:t xml:space="preserve"> number of burn-in iterations used by the algorithm to reach a good starting point to 10 ("--burn 10"),</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 xml:space="preserve">- </w:t>
      </w:r>
      <w:proofErr w:type="gramStart"/>
      <w:r w:rsidRPr="004C3683">
        <w:rPr>
          <w:rFonts w:ascii="Times New Roman" w:hAnsi="Times New Roman" w:cs="Times New Roman"/>
          <w:sz w:val="24"/>
          <w:szCs w:val="24"/>
        </w:rPr>
        <w:t>the</w:t>
      </w:r>
      <w:proofErr w:type="gramEnd"/>
      <w:r w:rsidRPr="004C3683">
        <w:rPr>
          <w:rFonts w:ascii="Times New Roman" w:hAnsi="Times New Roman" w:cs="Times New Roman"/>
          <w:sz w:val="24"/>
          <w:szCs w:val="24"/>
        </w:rPr>
        <w:t xml:space="preserve"> number of pruning iterations used by the algorithm to find a parsimonious graph for each individual to 10 ("--prune 10"),</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 xml:space="preserve">- </w:t>
      </w:r>
      <w:proofErr w:type="gramStart"/>
      <w:r w:rsidRPr="004C3683">
        <w:rPr>
          <w:rFonts w:ascii="Times New Roman" w:hAnsi="Times New Roman" w:cs="Times New Roman"/>
          <w:sz w:val="24"/>
          <w:szCs w:val="24"/>
        </w:rPr>
        <w:t>and</w:t>
      </w:r>
      <w:proofErr w:type="gramEnd"/>
      <w:r w:rsidRPr="004C3683">
        <w:rPr>
          <w:rFonts w:ascii="Times New Roman" w:hAnsi="Times New Roman" w:cs="Times New Roman"/>
          <w:sz w:val="24"/>
          <w:szCs w:val="24"/>
        </w:rPr>
        <w:t xml:space="preserve"> the number of iterations used by the algorithm to compute transition probabilities in the haplotype graphs to 50 ("--main 50")</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 xml:space="preserve">We performed imputation with IMPUTEv2 using ~5Mb non-overlapping intervals for the whole genome. The </w:t>
      </w:r>
      <w:proofErr w:type="gramStart"/>
      <w:r w:rsidRPr="004C3683">
        <w:rPr>
          <w:rFonts w:ascii="Times New Roman" w:hAnsi="Times New Roman" w:cs="Times New Roman"/>
          <w:sz w:val="24"/>
          <w:szCs w:val="24"/>
        </w:rPr>
        <w:t>flag  "</w:t>
      </w:r>
      <w:proofErr w:type="gramEnd"/>
      <w:r w:rsidRPr="004C3683">
        <w:rPr>
          <w:rFonts w:ascii="Times New Roman" w:hAnsi="Times New Roman" w:cs="Times New Roman"/>
          <w:sz w:val="24"/>
          <w:szCs w:val="24"/>
        </w:rPr>
        <w:t>-</w:t>
      </w:r>
      <w:proofErr w:type="spellStart"/>
      <w:r w:rsidRPr="004C3683">
        <w:rPr>
          <w:rFonts w:ascii="Times New Roman" w:hAnsi="Times New Roman" w:cs="Times New Roman"/>
          <w:sz w:val="24"/>
          <w:szCs w:val="24"/>
        </w:rPr>
        <w:t>use_prephased_g</w:t>
      </w:r>
      <w:proofErr w:type="spellEnd"/>
      <w:r w:rsidRPr="004C3683">
        <w:rPr>
          <w:rFonts w:ascii="Times New Roman" w:hAnsi="Times New Roman" w:cs="Times New Roman"/>
          <w:sz w:val="24"/>
          <w:szCs w:val="24"/>
        </w:rPr>
        <w:t>" was provided to indicate that pre-phased haplotypes were being used. In addition we excluded from imputation the 1000 GP variants whose minor allele frequency in Europeans and East Asians was lower than 0.001. The missing genotypes at typed SNPs were replaced with imputed genotypes using the option "-</w:t>
      </w:r>
      <w:proofErr w:type="spellStart"/>
      <w:r w:rsidRPr="004C3683">
        <w:rPr>
          <w:rFonts w:ascii="Times New Roman" w:hAnsi="Times New Roman" w:cs="Times New Roman"/>
          <w:sz w:val="24"/>
          <w:szCs w:val="24"/>
        </w:rPr>
        <w:t>pgs_miss</w:t>
      </w:r>
      <w:proofErr w:type="spellEnd"/>
      <w:r w:rsidRPr="004C3683">
        <w:rPr>
          <w:rFonts w:ascii="Times New Roman" w:hAnsi="Times New Roman" w:cs="Times New Roman"/>
          <w:sz w:val="24"/>
          <w:szCs w:val="24"/>
        </w:rPr>
        <w:t>". The number of reference haplotypes to use as templates when imputing missing genotypes was increased to 800 ("-</w:t>
      </w:r>
      <w:proofErr w:type="spellStart"/>
      <w:r w:rsidRPr="004C3683">
        <w:rPr>
          <w:rFonts w:ascii="Times New Roman" w:hAnsi="Times New Roman" w:cs="Times New Roman"/>
          <w:sz w:val="24"/>
          <w:szCs w:val="24"/>
        </w:rPr>
        <w:t>k_hap</w:t>
      </w:r>
      <w:proofErr w:type="spellEnd"/>
      <w:r w:rsidRPr="004C3683">
        <w:rPr>
          <w:rFonts w:ascii="Times New Roman" w:hAnsi="Times New Roman" w:cs="Times New Roman"/>
          <w:sz w:val="24"/>
          <w:szCs w:val="24"/>
        </w:rPr>
        <w:t xml:space="preserve"> 800"), and the buffer region was increased to 500kb ("-buffer 500").</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 xml:space="preserve">For the fine mapping regions we also imputed the non-genotyped data with IMPUTEv2 but without </w:t>
      </w:r>
      <w:proofErr w:type="spellStart"/>
      <w:r w:rsidRPr="004C3683">
        <w:rPr>
          <w:rFonts w:ascii="Times New Roman" w:hAnsi="Times New Roman" w:cs="Times New Roman"/>
          <w:sz w:val="24"/>
          <w:szCs w:val="24"/>
        </w:rPr>
        <w:t>prephasing</w:t>
      </w:r>
      <w:proofErr w:type="spellEnd"/>
      <w:r w:rsidRPr="004C3683">
        <w:rPr>
          <w:rFonts w:ascii="Times New Roman" w:hAnsi="Times New Roman" w:cs="Times New Roman"/>
          <w:sz w:val="24"/>
          <w:szCs w:val="24"/>
        </w:rPr>
        <w:t xml:space="preserve"> in SHAPEIT in order to improve imputation accuracy. For this we also increased:</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 xml:space="preserve">- </w:t>
      </w:r>
      <w:proofErr w:type="gramStart"/>
      <w:r w:rsidRPr="004C3683">
        <w:rPr>
          <w:rFonts w:ascii="Times New Roman" w:hAnsi="Times New Roman" w:cs="Times New Roman"/>
          <w:sz w:val="24"/>
          <w:szCs w:val="24"/>
        </w:rPr>
        <w:t>the</w:t>
      </w:r>
      <w:proofErr w:type="gramEnd"/>
      <w:r w:rsidRPr="004C3683">
        <w:rPr>
          <w:rFonts w:ascii="Times New Roman" w:hAnsi="Times New Roman" w:cs="Times New Roman"/>
          <w:sz w:val="24"/>
          <w:szCs w:val="24"/>
        </w:rPr>
        <w:t xml:space="preserve"> default number of Markov chain Monte Carlo (MCMC) iterations (including burn-in) to 50 ("-</w:t>
      </w:r>
      <w:proofErr w:type="spellStart"/>
      <w:r w:rsidRPr="004C3683">
        <w:rPr>
          <w:rFonts w:ascii="Times New Roman" w:hAnsi="Times New Roman" w:cs="Times New Roman"/>
          <w:sz w:val="24"/>
          <w:szCs w:val="24"/>
        </w:rPr>
        <w:t>iter</w:t>
      </w:r>
      <w:proofErr w:type="spellEnd"/>
      <w:r w:rsidRPr="004C3683">
        <w:rPr>
          <w:rFonts w:ascii="Times New Roman" w:hAnsi="Times New Roman" w:cs="Times New Roman"/>
          <w:sz w:val="24"/>
          <w:szCs w:val="24"/>
        </w:rPr>
        <w:t xml:space="preserve"> 50"),</w:t>
      </w:r>
    </w:p>
    <w:p w:rsidR="00CB264E" w:rsidRPr="004C3683" w:rsidRDefault="00CB264E" w:rsidP="00CB264E">
      <w:pPr>
        <w:widowControl w:val="0"/>
        <w:autoSpaceDE w:val="0"/>
        <w:autoSpaceDN w:val="0"/>
        <w:adjustRightInd w:val="0"/>
        <w:rPr>
          <w:rFonts w:ascii="Times New Roman" w:hAnsi="Times New Roman" w:cs="Times New Roman"/>
          <w:sz w:val="24"/>
          <w:szCs w:val="24"/>
        </w:rPr>
      </w:pPr>
      <w:r w:rsidRPr="004C3683">
        <w:rPr>
          <w:rFonts w:ascii="Times New Roman" w:hAnsi="Times New Roman" w:cs="Times New Roman"/>
          <w:sz w:val="24"/>
          <w:szCs w:val="24"/>
        </w:rPr>
        <w:t xml:space="preserve">- </w:t>
      </w:r>
      <w:proofErr w:type="gramStart"/>
      <w:r w:rsidRPr="004C3683">
        <w:rPr>
          <w:rFonts w:ascii="Times New Roman" w:hAnsi="Times New Roman" w:cs="Times New Roman"/>
          <w:sz w:val="24"/>
          <w:szCs w:val="24"/>
        </w:rPr>
        <w:t>the</w:t>
      </w:r>
      <w:proofErr w:type="gramEnd"/>
      <w:r w:rsidRPr="004C3683">
        <w:rPr>
          <w:rFonts w:ascii="Times New Roman" w:hAnsi="Times New Roman" w:cs="Times New Roman"/>
          <w:sz w:val="24"/>
          <w:szCs w:val="24"/>
        </w:rPr>
        <w:t xml:space="preserve"> number of MCMC iterations to discard as burn-in to 15 ("-</w:t>
      </w:r>
      <w:proofErr w:type="spellStart"/>
      <w:r w:rsidRPr="004C3683">
        <w:rPr>
          <w:rFonts w:ascii="Times New Roman" w:hAnsi="Times New Roman" w:cs="Times New Roman"/>
          <w:sz w:val="24"/>
          <w:szCs w:val="24"/>
        </w:rPr>
        <w:t>burnin</w:t>
      </w:r>
      <w:proofErr w:type="spellEnd"/>
      <w:r w:rsidRPr="004C3683">
        <w:rPr>
          <w:rFonts w:ascii="Times New Roman" w:hAnsi="Times New Roman" w:cs="Times New Roman"/>
          <w:sz w:val="24"/>
          <w:szCs w:val="24"/>
        </w:rPr>
        <w:t xml:space="preserve"> 15"),</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 xml:space="preserve">- </w:t>
      </w:r>
      <w:proofErr w:type="gramStart"/>
      <w:r w:rsidRPr="004C3683">
        <w:rPr>
          <w:rFonts w:ascii="Times New Roman" w:hAnsi="Times New Roman" w:cs="Times New Roman"/>
          <w:sz w:val="24"/>
          <w:szCs w:val="24"/>
        </w:rPr>
        <w:t>and</w:t>
      </w:r>
      <w:proofErr w:type="gramEnd"/>
      <w:r w:rsidRPr="004C3683">
        <w:rPr>
          <w:rFonts w:ascii="Times New Roman" w:hAnsi="Times New Roman" w:cs="Times New Roman"/>
          <w:sz w:val="24"/>
          <w:szCs w:val="24"/>
        </w:rPr>
        <w:t xml:space="preserve"> the number of haplotypes to use as templates when phasing observed genotypes to 100 ("-k 100").</w:t>
      </w:r>
    </w:p>
    <w:p w:rsidR="00CB264E" w:rsidRPr="004C3683" w:rsidRDefault="00CB264E" w:rsidP="00CB264E">
      <w:pPr>
        <w:rPr>
          <w:rFonts w:ascii="Times New Roman" w:hAnsi="Times New Roman" w:cs="Times New Roman"/>
          <w:b/>
          <w:sz w:val="24"/>
          <w:szCs w:val="24"/>
        </w:rPr>
      </w:pPr>
      <w:r w:rsidRPr="004C3683">
        <w:rPr>
          <w:rFonts w:ascii="Times New Roman" w:hAnsi="Times New Roman" w:cs="Times New Roman"/>
          <w:b/>
          <w:sz w:val="24"/>
          <w:szCs w:val="24"/>
        </w:rPr>
        <w:t>Duplicated position issues</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SHAPEIT cannot handle duplicated variants (same position, and same alleles). The program stops when these variants are detected.</w:t>
      </w:r>
    </w:p>
    <w:p w:rsidR="00CB264E" w:rsidRPr="004C3683" w:rsidRDefault="00CB264E" w:rsidP="00CB264E">
      <w:pPr>
        <w:rPr>
          <w:rFonts w:ascii="Times New Roman" w:hAnsi="Times New Roman" w:cs="Times New Roman"/>
          <w:sz w:val="24"/>
          <w:szCs w:val="24"/>
        </w:rPr>
      </w:pPr>
      <w:r w:rsidRPr="004C3683">
        <w:rPr>
          <w:rFonts w:ascii="Times New Roman" w:hAnsi="Times New Roman" w:cs="Times New Roman"/>
          <w:sz w:val="24"/>
          <w:szCs w:val="24"/>
        </w:rPr>
        <w:t>Therefore, we included for imputation only one of the variants that match the same position.</w:t>
      </w:r>
    </w:p>
    <w:p w:rsidR="00C9562E" w:rsidRDefault="00C9562E"/>
    <w:sectPr w:rsidR="00C9562E" w:rsidSect="00C95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C165D"/>
    <w:multiLevelType w:val="hybridMultilevel"/>
    <w:tmpl w:val="52B0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424A9"/>
    <w:multiLevelType w:val="hybridMultilevel"/>
    <w:tmpl w:val="A336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E207B"/>
    <w:multiLevelType w:val="hybridMultilevel"/>
    <w:tmpl w:val="DA12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B4186"/>
    <w:multiLevelType w:val="hybridMultilevel"/>
    <w:tmpl w:val="F358268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85399"/>
    <w:multiLevelType w:val="hybridMultilevel"/>
    <w:tmpl w:val="60BC799E"/>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315EE"/>
    <w:multiLevelType w:val="hybridMultilevel"/>
    <w:tmpl w:val="67FEFB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522D2"/>
    <w:multiLevelType w:val="hybridMultilevel"/>
    <w:tmpl w:val="F9605A98"/>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9B66A8"/>
    <w:multiLevelType w:val="hybridMultilevel"/>
    <w:tmpl w:val="FB86DEEC"/>
    <w:lvl w:ilvl="0" w:tplc="BA7E254C">
      <w:start w:val="1"/>
      <w:numFmt w:val="decimal"/>
      <w:lvlText w:val="%1."/>
      <w:lvlJc w:val="left"/>
      <w:pPr>
        <w:tabs>
          <w:tab w:val="num" w:pos="720"/>
        </w:tabs>
        <w:ind w:left="720" w:hanging="360"/>
      </w:pPr>
    </w:lvl>
    <w:lvl w:ilvl="1" w:tplc="3C40F746">
      <w:numFmt w:val="bullet"/>
      <w:lvlText w:val="•"/>
      <w:lvlJc w:val="left"/>
      <w:pPr>
        <w:tabs>
          <w:tab w:val="num" w:pos="1440"/>
        </w:tabs>
        <w:ind w:left="1440" w:hanging="360"/>
      </w:pPr>
      <w:rPr>
        <w:rFonts w:ascii="Arial" w:hAnsi="Arial" w:hint="default"/>
      </w:rPr>
    </w:lvl>
    <w:lvl w:ilvl="2" w:tplc="E8664A00" w:tentative="1">
      <w:start w:val="1"/>
      <w:numFmt w:val="decimal"/>
      <w:lvlText w:val="%3."/>
      <w:lvlJc w:val="left"/>
      <w:pPr>
        <w:tabs>
          <w:tab w:val="num" w:pos="2160"/>
        </w:tabs>
        <w:ind w:left="2160" w:hanging="360"/>
      </w:pPr>
    </w:lvl>
    <w:lvl w:ilvl="3" w:tplc="777E9F68" w:tentative="1">
      <w:start w:val="1"/>
      <w:numFmt w:val="decimal"/>
      <w:lvlText w:val="%4."/>
      <w:lvlJc w:val="left"/>
      <w:pPr>
        <w:tabs>
          <w:tab w:val="num" w:pos="2880"/>
        </w:tabs>
        <w:ind w:left="2880" w:hanging="360"/>
      </w:pPr>
    </w:lvl>
    <w:lvl w:ilvl="4" w:tplc="011037C2" w:tentative="1">
      <w:start w:val="1"/>
      <w:numFmt w:val="decimal"/>
      <w:lvlText w:val="%5."/>
      <w:lvlJc w:val="left"/>
      <w:pPr>
        <w:tabs>
          <w:tab w:val="num" w:pos="3600"/>
        </w:tabs>
        <w:ind w:left="3600" w:hanging="360"/>
      </w:pPr>
    </w:lvl>
    <w:lvl w:ilvl="5" w:tplc="6C0C984C" w:tentative="1">
      <w:start w:val="1"/>
      <w:numFmt w:val="decimal"/>
      <w:lvlText w:val="%6."/>
      <w:lvlJc w:val="left"/>
      <w:pPr>
        <w:tabs>
          <w:tab w:val="num" w:pos="4320"/>
        </w:tabs>
        <w:ind w:left="4320" w:hanging="360"/>
      </w:pPr>
    </w:lvl>
    <w:lvl w:ilvl="6" w:tplc="4356855C" w:tentative="1">
      <w:start w:val="1"/>
      <w:numFmt w:val="decimal"/>
      <w:lvlText w:val="%7."/>
      <w:lvlJc w:val="left"/>
      <w:pPr>
        <w:tabs>
          <w:tab w:val="num" w:pos="5040"/>
        </w:tabs>
        <w:ind w:left="5040" w:hanging="360"/>
      </w:pPr>
    </w:lvl>
    <w:lvl w:ilvl="7" w:tplc="A7EA294E" w:tentative="1">
      <w:start w:val="1"/>
      <w:numFmt w:val="decimal"/>
      <w:lvlText w:val="%8."/>
      <w:lvlJc w:val="left"/>
      <w:pPr>
        <w:tabs>
          <w:tab w:val="num" w:pos="5760"/>
        </w:tabs>
        <w:ind w:left="5760" w:hanging="360"/>
      </w:pPr>
    </w:lvl>
    <w:lvl w:ilvl="8" w:tplc="191EED2A" w:tentative="1">
      <w:start w:val="1"/>
      <w:numFmt w:val="decimal"/>
      <w:lvlText w:val="%9."/>
      <w:lvlJc w:val="left"/>
      <w:pPr>
        <w:tabs>
          <w:tab w:val="num" w:pos="6480"/>
        </w:tabs>
        <w:ind w:left="6480" w:hanging="360"/>
      </w:pPr>
    </w:lvl>
  </w:abstractNum>
  <w:abstractNum w:abstractNumId="9" w15:restartNumberingAfterBreak="0">
    <w:nsid w:val="34391F5F"/>
    <w:multiLevelType w:val="hybridMultilevel"/>
    <w:tmpl w:val="6988FFC4"/>
    <w:lvl w:ilvl="0" w:tplc="B4D49FC8">
      <w:start w:val="1"/>
      <w:numFmt w:val="bullet"/>
      <w:lvlText w:val="•"/>
      <w:lvlJc w:val="left"/>
      <w:pPr>
        <w:tabs>
          <w:tab w:val="num" w:pos="720"/>
        </w:tabs>
        <w:ind w:left="720" w:hanging="360"/>
      </w:pPr>
      <w:rPr>
        <w:rFonts w:ascii="Arial" w:hAnsi="Arial" w:hint="default"/>
      </w:rPr>
    </w:lvl>
    <w:lvl w:ilvl="1" w:tplc="2CC28F2C">
      <w:start w:val="1"/>
      <w:numFmt w:val="bullet"/>
      <w:lvlText w:val="•"/>
      <w:lvlJc w:val="left"/>
      <w:pPr>
        <w:tabs>
          <w:tab w:val="num" w:pos="1440"/>
        </w:tabs>
        <w:ind w:left="1440" w:hanging="360"/>
      </w:pPr>
      <w:rPr>
        <w:rFonts w:ascii="Arial" w:hAnsi="Arial" w:hint="default"/>
      </w:rPr>
    </w:lvl>
    <w:lvl w:ilvl="2" w:tplc="EE96893E" w:tentative="1">
      <w:start w:val="1"/>
      <w:numFmt w:val="bullet"/>
      <w:lvlText w:val="•"/>
      <w:lvlJc w:val="left"/>
      <w:pPr>
        <w:tabs>
          <w:tab w:val="num" w:pos="2160"/>
        </w:tabs>
        <w:ind w:left="2160" w:hanging="360"/>
      </w:pPr>
      <w:rPr>
        <w:rFonts w:ascii="Arial" w:hAnsi="Arial" w:hint="default"/>
      </w:rPr>
    </w:lvl>
    <w:lvl w:ilvl="3" w:tplc="AB08F666" w:tentative="1">
      <w:start w:val="1"/>
      <w:numFmt w:val="bullet"/>
      <w:lvlText w:val="•"/>
      <w:lvlJc w:val="left"/>
      <w:pPr>
        <w:tabs>
          <w:tab w:val="num" w:pos="2880"/>
        </w:tabs>
        <w:ind w:left="2880" w:hanging="360"/>
      </w:pPr>
      <w:rPr>
        <w:rFonts w:ascii="Arial" w:hAnsi="Arial" w:hint="default"/>
      </w:rPr>
    </w:lvl>
    <w:lvl w:ilvl="4" w:tplc="4D2E6C56" w:tentative="1">
      <w:start w:val="1"/>
      <w:numFmt w:val="bullet"/>
      <w:lvlText w:val="•"/>
      <w:lvlJc w:val="left"/>
      <w:pPr>
        <w:tabs>
          <w:tab w:val="num" w:pos="3600"/>
        </w:tabs>
        <w:ind w:left="3600" w:hanging="360"/>
      </w:pPr>
      <w:rPr>
        <w:rFonts w:ascii="Arial" w:hAnsi="Arial" w:hint="default"/>
      </w:rPr>
    </w:lvl>
    <w:lvl w:ilvl="5" w:tplc="A7CCE6AA" w:tentative="1">
      <w:start w:val="1"/>
      <w:numFmt w:val="bullet"/>
      <w:lvlText w:val="•"/>
      <w:lvlJc w:val="left"/>
      <w:pPr>
        <w:tabs>
          <w:tab w:val="num" w:pos="4320"/>
        </w:tabs>
        <w:ind w:left="4320" w:hanging="360"/>
      </w:pPr>
      <w:rPr>
        <w:rFonts w:ascii="Arial" w:hAnsi="Arial" w:hint="default"/>
      </w:rPr>
    </w:lvl>
    <w:lvl w:ilvl="6" w:tplc="AFDC10C6" w:tentative="1">
      <w:start w:val="1"/>
      <w:numFmt w:val="bullet"/>
      <w:lvlText w:val="•"/>
      <w:lvlJc w:val="left"/>
      <w:pPr>
        <w:tabs>
          <w:tab w:val="num" w:pos="5040"/>
        </w:tabs>
        <w:ind w:left="5040" w:hanging="360"/>
      </w:pPr>
      <w:rPr>
        <w:rFonts w:ascii="Arial" w:hAnsi="Arial" w:hint="default"/>
      </w:rPr>
    </w:lvl>
    <w:lvl w:ilvl="7" w:tplc="D618F3B8" w:tentative="1">
      <w:start w:val="1"/>
      <w:numFmt w:val="bullet"/>
      <w:lvlText w:val="•"/>
      <w:lvlJc w:val="left"/>
      <w:pPr>
        <w:tabs>
          <w:tab w:val="num" w:pos="5760"/>
        </w:tabs>
        <w:ind w:left="5760" w:hanging="360"/>
      </w:pPr>
      <w:rPr>
        <w:rFonts w:ascii="Arial" w:hAnsi="Arial" w:hint="default"/>
      </w:rPr>
    </w:lvl>
    <w:lvl w:ilvl="8" w:tplc="6E3429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6756A1"/>
    <w:multiLevelType w:val="hybridMultilevel"/>
    <w:tmpl w:val="60BC799E"/>
    <w:lvl w:ilvl="0" w:tplc="08090001">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94409"/>
    <w:multiLevelType w:val="hybridMultilevel"/>
    <w:tmpl w:val="F882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C26FB"/>
    <w:multiLevelType w:val="hybridMultilevel"/>
    <w:tmpl w:val="3E2C75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E11E6"/>
    <w:multiLevelType w:val="hybridMultilevel"/>
    <w:tmpl w:val="67FEFB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pStyle w:val="Heading2"/>
      <w:lvlText w:val="o"/>
      <w:lvlJc w:val="left"/>
      <w:pPr>
        <w:tabs>
          <w:tab w:val="num" w:pos="1440"/>
        </w:tabs>
        <w:ind w:left="1440" w:hanging="360"/>
      </w:pPr>
      <w:rPr>
        <w:rFonts w:ascii="Courier New" w:hAnsi="Courier New" w:hint="default"/>
      </w:rPr>
    </w:lvl>
    <w:lvl w:ilvl="2" w:tplc="00050409">
      <w:start w:val="1"/>
      <w:numFmt w:val="bullet"/>
      <w:pStyle w:val="Heading3"/>
      <w:lvlText w:val=""/>
      <w:lvlJc w:val="left"/>
      <w:pPr>
        <w:tabs>
          <w:tab w:val="num" w:pos="2160"/>
        </w:tabs>
        <w:ind w:left="2160" w:hanging="360"/>
      </w:pPr>
      <w:rPr>
        <w:rFonts w:ascii="Wingdings" w:hAnsi="Wingdings" w:hint="default"/>
      </w:rPr>
    </w:lvl>
    <w:lvl w:ilvl="3" w:tplc="04090005">
      <w:start w:val="1"/>
      <w:numFmt w:val="bullet"/>
      <w:lvlText w:val=""/>
      <w:lvlJc w:val="left"/>
      <w:pPr>
        <w:ind w:left="2880" w:hanging="360"/>
      </w:pPr>
      <w:rPr>
        <w:rFonts w:ascii="Symbol" w:hAnsi="Symbol" w:hint="default"/>
        <w:sz w:val="16"/>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D1D5B"/>
    <w:multiLevelType w:val="hybridMultilevel"/>
    <w:tmpl w:val="D7A2F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4123E1"/>
    <w:multiLevelType w:val="hybridMultilevel"/>
    <w:tmpl w:val="3E2C7522"/>
    <w:lvl w:ilvl="0" w:tplc="04090003">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A57544"/>
    <w:multiLevelType w:val="hybridMultilevel"/>
    <w:tmpl w:val="1E8A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254FF"/>
    <w:multiLevelType w:val="hybridMultilevel"/>
    <w:tmpl w:val="F64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50A76"/>
    <w:multiLevelType w:val="hybridMultilevel"/>
    <w:tmpl w:val="F6108038"/>
    <w:lvl w:ilvl="0" w:tplc="5798C34C">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151A5"/>
    <w:multiLevelType w:val="hybridMultilevel"/>
    <w:tmpl w:val="BD027C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D27DA"/>
    <w:multiLevelType w:val="hybridMultilevel"/>
    <w:tmpl w:val="AEE8A79A"/>
    <w:lvl w:ilvl="0" w:tplc="986036E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11FC9"/>
    <w:multiLevelType w:val="hybridMultilevel"/>
    <w:tmpl w:val="EB20E7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B44F07"/>
    <w:multiLevelType w:val="hybridMultilevel"/>
    <w:tmpl w:val="67FEFB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04019"/>
    <w:multiLevelType w:val="hybridMultilevel"/>
    <w:tmpl w:val="9BCE9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627D90"/>
    <w:multiLevelType w:val="hybridMultilevel"/>
    <w:tmpl w:val="A8A6726A"/>
    <w:lvl w:ilvl="0" w:tplc="08090003">
      <w:start w:val="1"/>
      <w:numFmt w:val="bullet"/>
      <w:lvlText w:val="o"/>
      <w:lvlJc w:val="left"/>
      <w:pPr>
        <w:ind w:left="1446" w:hanging="360"/>
      </w:pPr>
      <w:rPr>
        <w:rFonts w:ascii="Courier New" w:hAnsi="Courier New" w:cs="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70D72AD4"/>
    <w:multiLevelType w:val="hybridMultilevel"/>
    <w:tmpl w:val="DB9A2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1C2706"/>
    <w:multiLevelType w:val="hybridMultilevel"/>
    <w:tmpl w:val="F6108038"/>
    <w:lvl w:ilvl="0" w:tplc="5798C34C">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01C93"/>
    <w:multiLevelType w:val="hybridMultilevel"/>
    <w:tmpl w:val="67FEFB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C6DC9"/>
    <w:multiLevelType w:val="hybridMultilevel"/>
    <w:tmpl w:val="159689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6"/>
  </w:num>
  <w:num w:numId="4">
    <w:abstractNumId w:val="21"/>
  </w:num>
  <w:num w:numId="5">
    <w:abstractNumId w:val="17"/>
  </w:num>
  <w:num w:numId="6">
    <w:abstractNumId w:val="7"/>
  </w:num>
  <w:num w:numId="7">
    <w:abstractNumId w:val="26"/>
  </w:num>
  <w:num w:numId="8">
    <w:abstractNumId w:val="6"/>
  </w:num>
  <w:num w:numId="9">
    <w:abstractNumId w:val="22"/>
  </w:num>
  <w:num w:numId="10">
    <w:abstractNumId w:val="27"/>
  </w:num>
  <w:num w:numId="11">
    <w:abstractNumId w:val="18"/>
  </w:num>
  <w:num w:numId="12">
    <w:abstractNumId w:val="10"/>
  </w:num>
  <w:num w:numId="13">
    <w:abstractNumId w:val="5"/>
  </w:num>
  <w:num w:numId="14">
    <w:abstractNumId w:val="4"/>
  </w:num>
  <w:num w:numId="15">
    <w:abstractNumId w:val="15"/>
  </w:num>
  <w:num w:numId="16">
    <w:abstractNumId w:val="28"/>
  </w:num>
  <w:num w:numId="17">
    <w:abstractNumId w:val="0"/>
  </w:num>
  <w:num w:numId="18">
    <w:abstractNumId w:val="23"/>
  </w:num>
  <w:num w:numId="19">
    <w:abstractNumId w:val="20"/>
  </w:num>
  <w:num w:numId="20">
    <w:abstractNumId w:val="25"/>
  </w:num>
  <w:num w:numId="21">
    <w:abstractNumId w:val="2"/>
  </w:num>
  <w:num w:numId="22">
    <w:abstractNumId w:val="24"/>
  </w:num>
  <w:num w:numId="23">
    <w:abstractNumId w:val="3"/>
  </w:num>
  <w:num w:numId="24">
    <w:abstractNumId w:val="1"/>
  </w:num>
  <w:num w:numId="25">
    <w:abstractNumId w:val="14"/>
  </w:num>
  <w:num w:numId="26">
    <w:abstractNumId w:val="19"/>
  </w:num>
  <w:num w:numId="27">
    <w:abstractNumId w:val="11"/>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4E"/>
    <w:rsid w:val="000056C1"/>
    <w:rsid w:val="001229EE"/>
    <w:rsid w:val="00440383"/>
    <w:rsid w:val="00461F39"/>
    <w:rsid w:val="004C5975"/>
    <w:rsid w:val="004F7A10"/>
    <w:rsid w:val="00827159"/>
    <w:rsid w:val="008414E8"/>
    <w:rsid w:val="00A80635"/>
    <w:rsid w:val="00AA0B1D"/>
    <w:rsid w:val="00B14329"/>
    <w:rsid w:val="00B80B98"/>
    <w:rsid w:val="00C9562E"/>
    <w:rsid w:val="00CB264E"/>
    <w:rsid w:val="00DF67E4"/>
    <w:rsid w:val="00E0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AC9A3-35E1-46C5-8B5A-86F94DAB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4E"/>
  </w:style>
  <w:style w:type="paragraph" w:styleId="Heading1">
    <w:name w:val="heading 1"/>
    <w:basedOn w:val="Normal"/>
    <w:next w:val="Normal"/>
    <w:link w:val="Heading1Char"/>
    <w:uiPriority w:val="9"/>
    <w:qFormat/>
    <w:rsid w:val="00CB264E"/>
    <w:pPr>
      <w:keepNext/>
      <w:suppressAutoHyphens/>
      <w:spacing w:before="240" w:after="60" w:line="240" w:lineRule="auto"/>
      <w:outlineLvl w:val="0"/>
    </w:pPr>
    <w:rPr>
      <w:rFonts w:ascii="Calibri Light" w:eastAsia="Times New Roman" w:hAnsi="Calibri Light" w:cs="Times New Roman"/>
      <w:b/>
      <w:bCs/>
      <w:kern w:val="32"/>
      <w:sz w:val="32"/>
      <w:szCs w:val="32"/>
      <w:lang w:val="en-GB" w:eastAsia="ar-SA"/>
    </w:rPr>
  </w:style>
  <w:style w:type="paragraph" w:styleId="Heading2">
    <w:name w:val="heading 2"/>
    <w:basedOn w:val="Normal"/>
    <w:next w:val="BodyText"/>
    <w:link w:val="Heading2Char"/>
    <w:qFormat/>
    <w:rsid w:val="00CB264E"/>
    <w:pPr>
      <w:keepNext/>
      <w:numPr>
        <w:ilvl w:val="1"/>
        <w:numId w:val="1"/>
      </w:numPr>
      <w:suppressAutoHyphens/>
      <w:spacing w:before="240" w:after="120" w:line="240" w:lineRule="auto"/>
      <w:outlineLvl w:val="1"/>
    </w:pPr>
    <w:rPr>
      <w:rFonts w:ascii="Arial" w:eastAsia="Microsoft YaHei" w:hAnsi="Arial" w:cs="Mangal"/>
      <w:b/>
      <w:bCs/>
      <w:i/>
      <w:iCs/>
      <w:sz w:val="28"/>
      <w:szCs w:val="28"/>
      <w:lang w:val="en-GB" w:eastAsia="ar-SA"/>
    </w:rPr>
  </w:style>
  <w:style w:type="paragraph" w:styleId="Heading3">
    <w:name w:val="heading 3"/>
    <w:basedOn w:val="Normal"/>
    <w:next w:val="BodyText"/>
    <w:link w:val="Heading3Char"/>
    <w:qFormat/>
    <w:rsid w:val="00CB264E"/>
    <w:pPr>
      <w:keepNext/>
      <w:numPr>
        <w:ilvl w:val="2"/>
        <w:numId w:val="1"/>
      </w:numPr>
      <w:suppressAutoHyphens/>
      <w:spacing w:before="240" w:after="120" w:line="240" w:lineRule="auto"/>
      <w:outlineLvl w:val="2"/>
    </w:pPr>
    <w:rPr>
      <w:rFonts w:ascii="Arial" w:eastAsia="Microsoft YaHei" w:hAnsi="Arial" w:cs="Mangal"/>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64E"/>
    <w:rPr>
      <w:rFonts w:ascii="Calibri Light" w:eastAsia="Times New Roman" w:hAnsi="Calibri Light" w:cs="Times New Roman"/>
      <w:b/>
      <w:bCs/>
      <w:kern w:val="32"/>
      <w:sz w:val="32"/>
      <w:szCs w:val="32"/>
      <w:lang w:val="en-GB" w:eastAsia="ar-SA"/>
    </w:rPr>
  </w:style>
  <w:style w:type="paragraph" w:styleId="BodyText">
    <w:name w:val="Body Text"/>
    <w:basedOn w:val="Normal"/>
    <w:link w:val="BodyTextChar"/>
    <w:uiPriority w:val="99"/>
    <w:semiHidden/>
    <w:unhideWhenUsed/>
    <w:rsid w:val="00CB264E"/>
    <w:pPr>
      <w:spacing w:after="120"/>
    </w:pPr>
  </w:style>
  <w:style w:type="character" w:customStyle="1" w:styleId="BodyTextChar">
    <w:name w:val="Body Text Char"/>
    <w:basedOn w:val="DefaultParagraphFont"/>
    <w:link w:val="BodyText"/>
    <w:uiPriority w:val="99"/>
    <w:semiHidden/>
    <w:rsid w:val="00CB264E"/>
  </w:style>
  <w:style w:type="character" w:customStyle="1" w:styleId="Heading2Char">
    <w:name w:val="Heading 2 Char"/>
    <w:basedOn w:val="DefaultParagraphFont"/>
    <w:link w:val="Heading2"/>
    <w:rsid w:val="00CB264E"/>
    <w:rPr>
      <w:rFonts w:ascii="Arial" w:eastAsia="Microsoft YaHei" w:hAnsi="Arial" w:cs="Mangal"/>
      <w:b/>
      <w:bCs/>
      <w:i/>
      <w:iCs/>
      <w:sz w:val="28"/>
      <w:szCs w:val="28"/>
      <w:lang w:val="en-GB" w:eastAsia="ar-SA"/>
    </w:rPr>
  </w:style>
  <w:style w:type="character" w:customStyle="1" w:styleId="Heading3Char">
    <w:name w:val="Heading 3 Char"/>
    <w:basedOn w:val="DefaultParagraphFont"/>
    <w:link w:val="Heading3"/>
    <w:rsid w:val="00CB264E"/>
    <w:rPr>
      <w:rFonts w:ascii="Arial" w:eastAsia="Microsoft YaHei" w:hAnsi="Arial" w:cs="Mangal"/>
      <w:b/>
      <w:bCs/>
      <w:sz w:val="28"/>
      <w:szCs w:val="28"/>
      <w:lang w:val="en-GB" w:eastAsia="ar-SA"/>
    </w:rPr>
  </w:style>
  <w:style w:type="paragraph" w:styleId="NormalWeb">
    <w:name w:val="Normal (Web)"/>
    <w:basedOn w:val="Normal"/>
    <w:link w:val="NormalWebChar"/>
    <w:uiPriority w:val="99"/>
    <w:unhideWhenUsed/>
    <w:rsid w:val="00CB264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rmalWebChar">
    <w:name w:val="Normal (Web) Char"/>
    <w:basedOn w:val="DefaultParagraphFont"/>
    <w:link w:val="NormalWeb"/>
    <w:uiPriority w:val="99"/>
    <w:rsid w:val="00CB264E"/>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B264E"/>
    <w:rPr>
      <w:color w:val="0000FF" w:themeColor="hyperlink"/>
      <w:u w:val="single"/>
    </w:rPr>
  </w:style>
  <w:style w:type="paragraph" w:styleId="ListParagraph">
    <w:name w:val="List Paragraph"/>
    <w:basedOn w:val="Normal"/>
    <w:uiPriority w:val="34"/>
    <w:qFormat/>
    <w:rsid w:val="00CB264E"/>
    <w:pPr>
      <w:spacing w:after="0" w:line="240" w:lineRule="auto"/>
      <w:ind w:left="720"/>
      <w:contextualSpacing/>
    </w:pPr>
    <w:rPr>
      <w:rFonts w:ascii="Times New Roman" w:eastAsiaTheme="minorEastAsia" w:hAnsi="Times New Roman" w:cs="Times New Roman"/>
      <w:sz w:val="24"/>
      <w:szCs w:val="20"/>
    </w:rPr>
  </w:style>
  <w:style w:type="table" w:styleId="TableGrid">
    <w:name w:val="Table Grid"/>
    <w:basedOn w:val="TableNormal"/>
    <w:uiPriority w:val="59"/>
    <w:rsid w:val="00CB26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264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4C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75"/>
    <w:rPr>
      <w:rFonts w:ascii="Tahoma" w:hAnsi="Tahoma" w:cs="Tahoma"/>
      <w:sz w:val="16"/>
      <w:szCs w:val="16"/>
    </w:rPr>
  </w:style>
  <w:style w:type="paragraph" w:customStyle="1" w:styleId="xl68">
    <w:name w:val="xl68"/>
    <w:basedOn w:val="Normal"/>
    <w:rsid w:val="00C9562E"/>
    <w:pPr>
      <w:spacing w:before="100" w:beforeAutospacing="1" w:after="100" w:afterAutospacing="1" w:line="240" w:lineRule="auto"/>
    </w:pPr>
    <w:rPr>
      <w:rFonts w:ascii="Calibri" w:eastAsiaTheme="minorEastAsia" w:hAnsi="Calibri"/>
      <w:b/>
      <w:bCs/>
      <w:sz w:val="20"/>
      <w:szCs w:val="20"/>
    </w:rPr>
  </w:style>
  <w:style w:type="paragraph" w:customStyle="1" w:styleId="xl69">
    <w:name w:val="xl69"/>
    <w:basedOn w:val="Normal"/>
    <w:rsid w:val="00C9562E"/>
    <w:pPr>
      <w:spacing w:before="100" w:beforeAutospacing="1" w:after="100" w:afterAutospacing="1" w:line="240" w:lineRule="auto"/>
    </w:pPr>
    <w:rPr>
      <w:rFonts w:ascii="Calibri" w:eastAsiaTheme="minorEastAsia" w:hAnsi="Calibri"/>
      <w:sz w:val="20"/>
      <w:szCs w:val="20"/>
    </w:rPr>
  </w:style>
  <w:style w:type="paragraph" w:customStyle="1" w:styleId="xl70">
    <w:name w:val="xl70"/>
    <w:basedOn w:val="Normal"/>
    <w:rsid w:val="00C9562E"/>
    <w:pPr>
      <w:spacing w:before="100" w:beforeAutospacing="1" w:after="100" w:afterAutospacing="1" w:line="240" w:lineRule="auto"/>
    </w:pPr>
    <w:rPr>
      <w:rFonts w:ascii="Calibri" w:eastAsiaTheme="minorEastAsia" w:hAnsi="Calibri"/>
      <w:sz w:val="20"/>
      <w:szCs w:val="20"/>
    </w:rPr>
  </w:style>
  <w:style w:type="paragraph" w:customStyle="1" w:styleId="xl71">
    <w:name w:val="xl71"/>
    <w:basedOn w:val="Normal"/>
    <w:rsid w:val="00C9562E"/>
    <w:pPr>
      <w:pBdr>
        <w:left w:val="single" w:sz="4" w:space="0" w:color="auto"/>
        <w:bottom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72">
    <w:name w:val="xl72"/>
    <w:basedOn w:val="Normal"/>
    <w:rsid w:val="00C9562E"/>
    <w:pPr>
      <w:pBdr>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73">
    <w:name w:val="xl73"/>
    <w:basedOn w:val="Normal"/>
    <w:rsid w:val="00C9562E"/>
    <w:pPr>
      <w:spacing w:before="100" w:beforeAutospacing="1" w:after="100" w:afterAutospacing="1" w:line="240" w:lineRule="auto"/>
    </w:pPr>
    <w:rPr>
      <w:rFonts w:ascii="Calibri" w:eastAsiaTheme="minorEastAsia" w:hAnsi="Calibri"/>
      <w:color w:val="000000"/>
    </w:rPr>
  </w:style>
  <w:style w:type="paragraph" w:customStyle="1" w:styleId="xl74">
    <w:name w:val="xl74"/>
    <w:basedOn w:val="Normal"/>
    <w:rsid w:val="00C9562E"/>
    <w:pPr>
      <w:pBdr>
        <w:left w:val="single" w:sz="4" w:space="0" w:color="auto"/>
        <w:bottom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75">
    <w:name w:val="xl75"/>
    <w:basedOn w:val="Normal"/>
    <w:rsid w:val="00C9562E"/>
    <w:pPr>
      <w:spacing w:before="100" w:beforeAutospacing="1" w:after="100" w:afterAutospacing="1" w:line="240" w:lineRule="auto"/>
    </w:pPr>
    <w:rPr>
      <w:rFonts w:ascii="Calibri" w:eastAsiaTheme="minorEastAsia" w:hAnsi="Calibri"/>
      <w:color w:val="000000"/>
    </w:rPr>
  </w:style>
  <w:style w:type="paragraph" w:customStyle="1" w:styleId="xl76">
    <w:name w:val="xl76"/>
    <w:basedOn w:val="Normal"/>
    <w:rsid w:val="00C9562E"/>
    <w:pPr>
      <w:pBdr>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77">
    <w:name w:val="xl77"/>
    <w:basedOn w:val="Normal"/>
    <w:rsid w:val="00C9562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heme="minorEastAsia" w:hAnsi="Calibri"/>
      <w:color w:val="000000"/>
    </w:rPr>
  </w:style>
  <w:style w:type="paragraph" w:customStyle="1" w:styleId="xl78">
    <w:name w:val="xl78"/>
    <w:basedOn w:val="Normal"/>
    <w:rsid w:val="00C9562E"/>
    <w:pPr>
      <w:pBdr>
        <w:top w:val="single" w:sz="4" w:space="0" w:color="C0C0C0"/>
        <w:left w:val="single" w:sz="4" w:space="0" w:color="C0C0C0"/>
        <w:bottom w:val="single" w:sz="4" w:space="0" w:color="C0C0C0"/>
      </w:pBdr>
      <w:spacing w:before="100" w:beforeAutospacing="1" w:after="100" w:afterAutospacing="1" w:line="240" w:lineRule="auto"/>
    </w:pPr>
    <w:rPr>
      <w:rFonts w:ascii="Calibri" w:eastAsiaTheme="minorEastAsia" w:hAnsi="Calibri"/>
      <w:color w:val="000000"/>
    </w:rPr>
  </w:style>
  <w:style w:type="paragraph" w:customStyle="1" w:styleId="xl79">
    <w:name w:val="xl79"/>
    <w:basedOn w:val="Normal"/>
    <w:rsid w:val="00C9562E"/>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80">
    <w:name w:val="xl80"/>
    <w:basedOn w:val="Normal"/>
    <w:rsid w:val="00C9562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81">
    <w:name w:val="xl81"/>
    <w:basedOn w:val="Normal"/>
    <w:rsid w:val="00C9562E"/>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82">
    <w:name w:val="xl82"/>
    <w:basedOn w:val="Normal"/>
    <w:rsid w:val="00C9562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83">
    <w:name w:val="xl83"/>
    <w:basedOn w:val="Normal"/>
    <w:rsid w:val="00C9562E"/>
    <w:pPr>
      <w:pBdr>
        <w:left w:val="single" w:sz="4" w:space="0" w:color="auto"/>
      </w:pBdr>
      <w:spacing w:before="100" w:beforeAutospacing="1" w:after="100" w:afterAutospacing="1" w:line="240" w:lineRule="auto"/>
    </w:pPr>
    <w:rPr>
      <w:rFonts w:ascii="Calibri" w:eastAsiaTheme="minorEastAsia" w:hAnsi="Calibri"/>
      <w:color w:val="000000"/>
    </w:rPr>
  </w:style>
  <w:style w:type="paragraph" w:customStyle="1" w:styleId="xl84">
    <w:name w:val="xl84"/>
    <w:basedOn w:val="Normal"/>
    <w:rsid w:val="00C9562E"/>
    <w:pPr>
      <w:pBdr>
        <w:left w:val="single" w:sz="4" w:space="0" w:color="auto"/>
      </w:pBdr>
      <w:spacing w:before="100" w:beforeAutospacing="1" w:after="100" w:afterAutospacing="1" w:line="240" w:lineRule="auto"/>
      <w:jc w:val="right"/>
    </w:pPr>
    <w:rPr>
      <w:rFonts w:ascii="Calibri" w:eastAsiaTheme="minorEastAsia" w:hAnsi="Calibri"/>
      <w:color w:val="000000"/>
    </w:rPr>
  </w:style>
  <w:style w:type="paragraph" w:customStyle="1" w:styleId="xl85">
    <w:name w:val="xl85"/>
    <w:basedOn w:val="Normal"/>
    <w:rsid w:val="00C9562E"/>
    <w:pPr>
      <w:spacing w:before="100" w:beforeAutospacing="1" w:after="100" w:afterAutospacing="1" w:line="240" w:lineRule="auto"/>
      <w:jc w:val="right"/>
    </w:pPr>
    <w:rPr>
      <w:rFonts w:ascii="Calibri" w:eastAsiaTheme="minorEastAsia" w:hAnsi="Calibri"/>
      <w:color w:val="000000"/>
    </w:rPr>
  </w:style>
  <w:style w:type="paragraph" w:customStyle="1" w:styleId="xl86">
    <w:name w:val="xl86"/>
    <w:basedOn w:val="Normal"/>
    <w:rsid w:val="00C9562E"/>
    <w:pPr>
      <w:spacing w:before="100" w:beforeAutospacing="1" w:after="100" w:afterAutospacing="1" w:line="240" w:lineRule="auto"/>
    </w:pPr>
    <w:rPr>
      <w:rFonts w:ascii="Calibri" w:eastAsiaTheme="minorEastAsia" w:hAnsi="Calibri"/>
      <w:color w:val="000000"/>
    </w:rPr>
  </w:style>
  <w:style w:type="paragraph" w:customStyle="1" w:styleId="xl87">
    <w:name w:val="xl87"/>
    <w:basedOn w:val="Normal"/>
    <w:rsid w:val="00C9562E"/>
    <w:pPr>
      <w:pBdr>
        <w:left w:val="single" w:sz="4" w:space="0" w:color="auto"/>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88">
    <w:name w:val="xl88"/>
    <w:basedOn w:val="Normal"/>
    <w:rsid w:val="00C9562E"/>
    <w:pPr>
      <w:pBdr>
        <w:left w:val="single" w:sz="4" w:space="0" w:color="C0C0C0"/>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89">
    <w:name w:val="xl89"/>
    <w:basedOn w:val="Normal"/>
    <w:rsid w:val="00C9562E"/>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jc w:val="right"/>
    </w:pPr>
    <w:rPr>
      <w:rFonts w:ascii="Calibri" w:eastAsiaTheme="minorEastAsia" w:hAnsi="Calibri"/>
    </w:rPr>
  </w:style>
  <w:style w:type="paragraph" w:customStyle="1" w:styleId="xl90">
    <w:name w:val="xl90"/>
    <w:basedOn w:val="Normal"/>
    <w:rsid w:val="00C9562E"/>
    <w:pPr>
      <w:pBdr>
        <w:top w:val="single" w:sz="4" w:space="0" w:color="C0C0C0"/>
        <w:left w:val="single" w:sz="4" w:space="0" w:color="C0C0C0"/>
        <w:bottom w:val="single" w:sz="4" w:space="0" w:color="auto"/>
        <w:right w:val="single" w:sz="4" w:space="0" w:color="C0C0C0"/>
      </w:pBdr>
      <w:spacing w:before="100" w:beforeAutospacing="1" w:after="100" w:afterAutospacing="1" w:line="240" w:lineRule="auto"/>
    </w:pPr>
    <w:rPr>
      <w:rFonts w:ascii="Calibri" w:eastAsiaTheme="minorEastAsia" w:hAnsi="Calibri"/>
      <w:color w:val="000000"/>
    </w:rPr>
  </w:style>
  <w:style w:type="paragraph" w:customStyle="1" w:styleId="xl91">
    <w:name w:val="xl91"/>
    <w:basedOn w:val="Normal"/>
    <w:rsid w:val="00C9562E"/>
    <w:pPr>
      <w:pBdr>
        <w:top w:val="single" w:sz="4" w:space="0" w:color="C0C0C0"/>
        <w:left w:val="single" w:sz="4" w:space="0" w:color="C0C0C0"/>
        <w:bottom w:val="single" w:sz="4" w:space="0" w:color="auto"/>
      </w:pBdr>
      <w:spacing w:before="100" w:beforeAutospacing="1" w:after="100" w:afterAutospacing="1" w:line="240" w:lineRule="auto"/>
    </w:pPr>
    <w:rPr>
      <w:rFonts w:ascii="Calibri" w:eastAsiaTheme="minorEastAsia" w:hAnsi="Calibri"/>
      <w:color w:val="000000"/>
    </w:rPr>
  </w:style>
  <w:style w:type="paragraph" w:customStyle="1" w:styleId="xl92">
    <w:name w:val="xl92"/>
    <w:basedOn w:val="Normal"/>
    <w:rsid w:val="00C9562E"/>
    <w:pPr>
      <w:pBdr>
        <w:top w:val="single" w:sz="4" w:space="0" w:color="C0C0C0"/>
        <w:left w:val="single" w:sz="4" w:space="0" w:color="auto"/>
        <w:bottom w:val="single" w:sz="4" w:space="0" w:color="auto"/>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93">
    <w:name w:val="xl93"/>
    <w:basedOn w:val="Normal"/>
    <w:rsid w:val="00C9562E"/>
    <w:pPr>
      <w:pBdr>
        <w:top w:val="single" w:sz="4" w:space="0" w:color="C0C0C0"/>
        <w:left w:val="single" w:sz="4" w:space="0" w:color="C0C0C0"/>
        <w:bottom w:val="single" w:sz="4" w:space="0" w:color="auto"/>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94">
    <w:name w:val="xl94"/>
    <w:basedOn w:val="Normal"/>
    <w:rsid w:val="00C9562E"/>
    <w:pPr>
      <w:pBdr>
        <w:left w:val="single" w:sz="4" w:space="0" w:color="auto"/>
        <w:bottom w:val="single" w:sz="4" w:space="0" w:color="auto"/>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95">
    <w:name w:val="xl95"/>
    <w:basedOn w:val="Normal"/>
    <w:rsid w:val="00C9562E"/>
    <w:pPr>
      <w:pBdr>
        <w:left w:val="single" w:sz="4" w:space="0" w:color="C0C0C0"/>
        <w:bottom w:val="single" w:sz="4" w:space="0" w:color="auto"/>
        <w:right w:val="single" w:sz="4" w:space="0" w:color="C0C0C0"/>
      </w:pBdr>
      <w:spacing w:before="100" w:beforeAutospacing="1" w:after="100" w:afterAutospacing="1" w:line="240" w:lineRule="auto"/>
      <w:jc w:val="right"/>
    </w:pPr>
    <w:rPr>
      <w:rFonts w:ascii="Calibri" w:eastAsiaTheme="minorEastAsia" w:hAnsi="Calibri"/>
      <w:color w:val="000000"/>
    </w:rPr>
  </w:style>
  <w:style w:type="paragraph" w:customStyle="1" w:styleId="xl96">
    <w:name w:val="xl96"/>
    <w:basedOn w:val="Normal"/>
    <w:rsid w:val="00C9562E"/>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jc w:val="center"/>
    </w:pPr>
    <w:rPr>
      <w:rFonts w:ascii="Calibri" w:eastAsiaTheme="minorEastAsia" w:hAnsi="Calibri"/>
      <w:b/>
      <w:bCs/>
      <w:color w:val="000000"/>
    </w:rPr>
  </w:style>
  <w:style w:type="paragraph" w:customStyle="1" w:styleId="xl97">
    <w:name w:val="xl97"/>
    <w:basedOn w:val="Normal"/>
    <w:rsid w:val="00C9562E"/>
    <w:pPr>
      <w:spacing w:before="100" w:beforeAutospacing="1" w:after="100" w:afterAutospacing="1" w:line="240" w:lineRule="auto"/>
      <w:jc w:val="center"/>
    </w:pPr>
    <w:rPr>
      <w:rFonts w:ascii="Arial" w:eastAsiaTheme="minorEastAsia" w:hAnsi="Arial" w:cs="Arial"/>
      <w:b/>
      <w:bCs/>
      <w:sz w:val="20"/>
      <w:szCs w:val="20"/>
    </w:rPr>
  </w:style>
  <w:style w:type="numbering" w:customStyle="1" w:styleId="NoList1">
    <w:name w:val="No List1"/>
    <w:next w:val="NoList"/>
    <w:uiPriority w:val="99"/>
    <w:semiHidden/>
    <w:unhideWhenUsed/>
    <w:rsid w:val="00461F39"/>
  </w:style>
  <w:style w:type="character" w:styleId="FollowedHyperlink">
    <w:name w:val="FollowedHyperlink"/>
    <w:basedOn w:val="DefaultParagraphFont"/>
    <w:uiPriority w:val="99"/>
    <w:semiHidden/>
    <w:unhideWhenUsed/>
    <w:rsid w:val="00461F39"/>
    <w:rPr>
      <w:color w:val="800080"/>
      <w:u w:val="single"/>
    </w:rPr>
  </w:style>
  <w:style w:type="table" w:customStyle="1" w:styleId="TableGrid1">
    <w:name w:val="Table Grid1"/>
    <w:basedOn w:val="TableNormal"/>
    <w:next w:val="TableGrid"/>
    <w:uiPriority w:val="59"/>
    <w:rsid w:val="00461F3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0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crch.hawaii.edu" TargetMode="External"/><Relationship Id="rId13" Type="http://schemas.openxmlformats.org/officeDocument/2006/relationships/hyperlink" Target="http://dceg.cancer.gov/about/staff-directory/biographies/O-Z/chanock-stephen" TargetMode="External"/><Relationship Id="rId18" Type="http://schemas.openxmlformats.org/officeDocument/2006/relationships/hyperlink" Target="mailto:Douglas@srl.cam.ac.uk" TargetMode="External"/><Relationship Id="rId26" Type="http://schemas.openxmlformats.org/officeDocument/2006/relationships/hyperlink" Target="http://consortia.ccge.medschl.cam.ac.uk/oncoarray/onco_v2c.zip" TargetMode="External"/><Relationship Id="rId3" Type="http://schemas.openxmlformats.org/officeDocument/2006/relationships/settings" Target="settings.xml"/><Relationship Id="rId21" Type="http://schemas.openxmlformats.org/officeDocument/2006/relationships/hyperlink" Target="mailto:amd24@medschl.cam.ac.uk" TargetMode="External"/><Relationship Id="rId7" Type="http://schemas.openxmlformats.org/officeDocument/2006/relationships/hyperlink" Target="mailto:Christopher.I.Amos@Dartmouth.edu" TargetMode="External"/><Relationship Id="rId12" Type="http://schemas.openxmlformats.org/officeDocument/2006/relationships/hyperlink" Target="mailto:sgruber@usc.edu" TargetMode="External"/><Relationship Id="rId17" Type="http://schemas.openxmlformats.org/officeDocument/2006/relationships/hyperlink" Target="mailto:david.hunter@channing.harvard.edu" TargetMode="External"/><Relationship Id="rId25" Type="http://schemas.openxmlformats.org/officeDocument/2006/relationships/hyperlink" Target="http://consortia.ccge.medschl.cam.ac.uk/oncoarra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salind.eeles@icr.ac.uk" TargetMode="External"/><Relationship Id="rId20" Type="http://schemas.openxmlformats.org/officeDocument/2006/relationships/hyperlink" Target="mailto:jacques.simard@crchul.ulaval.ca" TargetMode="External"/><Relationship Id="rId29" Type="http://schemas.openxmlformats.org/officeDocument/2006/relationships/hyperlink" Target="http://www.u19tricl.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ul.pharoah@srl.cam.ac.uk" TargetMode="External"/><Relationship Id="rId24" Type="http://schemas.openxmlformats.org/officeDocument/2006/relationships/hyperlink" Target="mailto:jacques.simard@crchul.ulaval.ca" TargetMode="External"/><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mailto:Douglas@srl.cam.ac.uk" TargetMode="External"/><Relationship Id="rId23" Type="http://schemas.openxmlformats.org/officeDocument/2006/relationships/hyperlink" Target="mailto:georgi.trench@qimr.edu.au" TargetMode="External"/><Relationship Id="rId28" Type="http://schemas.openxmlformats.org/officeDocument/2006/relationships/hyperlink" Target="https://mathgen.stats.ox.ac.uk/impute/1000GP%20Phase%203%20haplotypes%206%20October%202014.html" TargetMode="External"/><Relationship Id="rId10" Type="http://schemas.openxmlformats.org/officeDocument/2006/relationships/hyperlink" Target="mailto:georgi.trench@qimr.edu.au" TargetMode="External"/><Relationship Id="rId19" Type="http://schemas.openxmlformats.org/officeDocument/2006/relationships/hyperlink" Target="http://dceg.cancer.gov/about/staff-directory/biographies/O-Z/chanock-stephen" TargetMode="External"/><Relationship Id="rId31" Type="http://schemas.openxmlformats.org/officeDocument/2006/relationships/hyperlink" Target="https://mathgen.stats.ox.ac.uk/impute/data_download_1000G_phase1_integrated.html" TargetMode="External"/><Relationship Id="rId4" Type="http://schemas.openxmlformats.org/officeDocument/2006/relationships/webSettings" Target="webSettings.xml"/><Relationship Id="rId9" Type="http://schemas.openxmlformats.org/officeDocument/2006/relationships/hyperlink" Target="mailto:thomas.sellers@moffitt.org" TargetMode="External"/><Relationship Id="rId14" Type="http://schemas.openxmlformats.org/officeDocument/2006/relationships/hyperlink" Target="mailto:amd24@medschl.cam.ac.uk" TargetMode="External"/><Relationship Id="rId22" Type="http://schemas.openxmlformats.org/officeDocument/2006/relationships/hyperlink" Target="mailto:georgi.trench@qimr.edu.au" TargetMode="External"/><Relationship Id="rId27" Type="http://schemas.openxmlformats.org/officeDocument/2006/relationships/hyperlink" Target="http://sourceforge.net/projects/fastpop/" TargetMode="External"/><Relationship Id="rId30" Type="http://schemas.openxmlformats.org/officeDocument/2006/relationships/hyperlink" Target="https://mathgen.stats.ox.ac.uk/impute/1000GP%20Phase%203%20haplotypes%206%20October%20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8755</Words>
  <Characters>49909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AmosCI</dc:creator>
  <cp:lastModifiedBy>Christopher I. Amos</cp:lastModifiedBy>
  <cp:revision>3</cp:revision>
  <dcterms:created xsi:type="dcterms:W3CDTF">2016-06-10T14:36:00Z</dcterms:created>
  <dcterms:modified xsi:type="dcterms:W3CDTF">2016-06-10T20:11:00Z</dcterms:modified>
</cp:coreProperties>
</file>