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7D9" w:rsidRPr="008B4E63" w:rsidRDefault="00924459">
      <w:pPr>
        <w:rPr>
          <w:rFonts w:ascii="Arial" w:hAnsi="Arial" w:cs="Arial"/>
          <w:b/>
        </w:rPr>
      </w:pPr>
      <w:r w:rsidRPr="00324FB3">
        <w:rPr>
          <w:rFonts w:ascii="Arial" w:hAnsi="Arial" w:cs="Arial"/>
        </w:rPr>
        <w:t>Supplementary Table S</w:t>
      </w:r>
      <w:r w:rsidR="007315E7">
        <w:rPr>
          <w:rFonts w:ascii="Arial" w:hAnsi="Arial" w:cs="Arial"/>
        </w:rPr>
        <w:t>1</w:t>
      </w:r>
      <w:bookmarkStart w:id="0" w:name="_GoBack"/>
      <w:bookmarkEnd w:id="0"/>
      <w:r w:rsidR="000D38C5" w:rsidRPr="000D38C5">
        <w:rPr>
          <w:rFonts w:ascii="Arial" w:hAnsi="Arial" w:cs="Arial"/>
        </w:rPr>
        <w:t>: Treatment Protocols for Acute Lymphoblastic Leukemia in Adult Survivors (N=226)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5"/>
        <w:gridCol w:w="2515"/>
      </w:tblGrid>
      <w:tr w:rsidR="005967CC" w:rsidRPr="008B4E63" w:rsidTr="000D38C5">
        <w:tc>
          <w:tcPr>
            <w:tcW w:w="6835" w:type="dxa"/>
          </w:tcPr>
          <w:p w:rsidR="005967CC" w:rsidRPr="008B4E63" w:rsidRDefault="005967CC" w:rsidP="000D38C5">
            <w:pPr>
              <w:spacing w:line="360" w:lineRule="auto"/>
              <w:rPr>
                <w:rFonts w:ascii="Arial" w:hAnsi="Arial" w:cs="Arial"/>
                <w:b/>
              </w:rPr>
            </w:pPr>
            <w:r w:rsidRPr="008B4E63">
              <w:rPr>
                <w:rFonts w:ascii="Arial" w:hAnsi="Arial" w:cs="Arial"/>
                <w:b/>
              </w:rPr>
              <w:t xml:space="preserve">Protocol </w:t>
            </w:r>
          </w:p>
        </w:tc>
        <w:tc>
          <w:tcPr>
            <w:tcW w:w="2515" w:type="dxa"/>
          </w:tcPr>
          <w:p w:rsidR="005967CC" w:rsidRPr="008B4E63" w:rsidRDefault="000D38C5" w:rsidP="000D38C5">
            <w:pPr>
              <w:spacing w:line="360" w:lineRule="auto"/>
              <w:rPr>
                <w:rFonts w:ascii="Arial" w:hAnsi="Arial" w:cs="Arial"/>
                <w:b/>
              </w:rPr>
            </w:pPr>
            <w:r w:rsidRPr="008B4E63">
              <w:rPr>
                <w:rFonts w:ascii="Arial" w:hAnsi="Arial" w:cs="Arial"/>
                <w:b/>
              </w:rPr>
              <w:t>n</w:t>
            </w:r>
            <w:r w:rsidR="005967CC" w:rsidRPr="008B4E63">
              <w:rPr>
                <w:rFonts w:ascii="Arial" w:hAnsi="Arial" w:cs="Arial"/>
                <w:b/>
              </w:rPr>
              <w:t xml:space="preserve"> (%)</w:t>
            </w:r>
          </w:p>
        </w:tc>
      </w:tr>
      <w:tr w:rsidR="005967CC" w:rsidRPr="000D38C5" w:rsidTr="000D38C5">
        <w:tc>
          <w:tcPr>
            <w:tcW w:w="6835" w:type="dxa"/>
          </w:tcPr>
          <w:p w:rsidR="005967CC" w:rsidRPr="000D38C5" w:rsidRDefault="005967CC" w:rsidP="000D38C5">
            <w:pPr>
              <w:spacing w:line="360" w:lineRule="auto"/>
              <w:rPr>
                <w:rFonts w:ascii="Arial" w:hAnsi="Arial" w:cs="Arial"/>
              </w:rPr>
            </w:pPr>
            <w:r w:rsidRPr="000D38C5">
              <w:rPr>
                <w:rFonts w:ascii="Arial" w:hAnsi="Arial" w:cs="Arial"/>
              </w:rPr>
              <w:t>ALLR15/ALLR16</w:t>
            </w:r>
            <w:r w:rsidR="00FE717A">
              <w:rPr>
                <w:rFonts w:ascii="Arial" w:hAnsi="Arial" w:cs="Arial"/>
                <w:vertAlign w:val="superscript"/>
              </w:rPr>
              <w:t>^</w:t>
            </w:r>
          </w:p>
        </w:tc>
        <w:tc>
          <w:tcPr>
            <w:tcW w:w="2515" w:type="dxa"/>
          </w:tcPr>
          <w:p w:rsidR="005967CC" w:rsidRPr="000D38C5" w:rsidRDefault="005967CC" w:rsidP="000D38C5">
            <w:pPr>
              <w:spacing w:line="360" w:lineRule="auto"/>
              <w:rPr>
                <w:rFonts w:ascii="Arial" w:hAnsi="Arial" w:cs="Arial"/>
              </w:rPr>
            </w:pPr>
            <w:r w:rsidRPr="000D38C5">
              <w:rPr>
                <w:rFonts w:ascii="Arial" w:hAnsi="Arial" w:cs="Arial"/>
              </w:rPr>
              <w:t>4 (1.7)</w:t>
            </w:r>
          </w:p>
        </w:tc>
      </w:tr>
      <w:tr w:rsidR="005967CC" w:rsidRPr="000D38C5" w:rsidTr="000D38C5">
        <w:tc>
          <w:tcPr>
            <w:tcW w:w="6835" w:type="dxa"/>
          </w:tcPr>
          <w:p w:rsidR="005967CC" w:rsidRPr="000D38C5" w:rsidRDefault="005967CC" w:rsidP="000D38C5">
            <w:pPr>
              <w:spacing w:line="360" w:lineRule="auto"/>
              <w:rPr>
                <w:rFonts w:ascii="Arial" w:hAnsi="Arial" w:cs="Arial"/>
              </w:rPr>
            </w:pPr>
            <w:r w:rsidRPr="000D38C5">
              <w:rPr>
                <w:rFonts w:ascii="Arial" w:hAnsi="Arial" w:cs="Arial"/>
              </w:rPr>
              <w:t>Total therapy X</w:t>
            </w:r>
            <w:r w:rsidR="00FE717A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2515" w:type="dxa"/>
          </w:tcPr>
          <w:p w:rsidR="005967CC" w:rsidRPr="000D38C5" w:rsidRDefault="005967CC" w:rsidP="000D38C5">
            <w:pPr>
              <w:spacing w:line="360" w:lineRule="auto"/>
              <w:rPr>
                <w:rFonts w:ascii="Arial" w:hAnsi="Arial" w:cs="Arial"/>
              </w:rPr>
            </w:pPr>
            <w:r w:rsidRPr="000D38C5">
              <w:rPr>
                <w:rFonts w:ascii="Arial" w:hAnsi="Arial" w:cs="Arial"/>
              </w:rPr>
              <w:t>7 (3.1)</w:t>
            </w:r>
          </w:p>
        </w:tc>
      </w:tr>
      <w:tr w:rsidR="005967CC" w:rsidRPr="000D38C5" w:rsidTr="000D38C5">
        <w:tc>
          <w:tcPr>
            <w:tcW w:w="6835" w:type="dxa"/>
          </w:tcPr>
          <w:p w:rsidR="005967CC" w:rsidRPr="000D38C5" w:rsidRDefault="005967CC" w:rsidP="000D38C5">
            <w:pPr>
              <w:spacing w:line="360" w:lineRule="auto"/>
              <w:rPr>
                <w:rFonts w:ascii="Arial" w:hAnsi="Arial" w:cs="Arial"/>
              </w:rPr>
            </w:pPr>
            <w:r w:rsidRPr="000D38C5">
              <w:rPr>
                <w:rFonts w:ascii="Arial" w:hAnsi="Arial" w:cs="Arial"/>
              </w:rPr>
              <w:t>Total therapy XI</w:t>
            </w:r>
            <w:r w:rsidR="00FE717A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2515" w:type="dxa"/>
          </w:tcPr>
          <w:p w:rsidR="005967CC" w:rsidRPr="000D38C5" w:rsidRDefault="005967CC" w:rsidP="000D38C5">
            <w:pPr>
              <w:spacing w:line="360" w:lineRule="auto"/>
              <w:rPr>
                <w:rFonts w:ascii="Arial" w:hAnsi="Arial" w:cs="Arial"/>
              </w:rPr>
            </w:pPr>
            <w:r w:rsidRPr="000D38C5">
              <w:rPr>
                <w:rFonts w:ascii="Arial" w:hAnsi="Arial" w:cs="Arial"/>
              </w:rPr>
              <w:t>32 (14.2)</w:t>
            </w:r>
          </w:p>
        </w:tc>
      </w:tr>
      <w:tr w:rsidR="005967CC" w:rsidRPr="000D38C5" w:rsidTr="000D38C5">
        <w:tc>
          <w:tcPr>
            <w:tcW w:w="6835" w:type="dxa"/>
          </w:tcPr>
          <w:p w:rsidR="005967CC" w:rsidRPr="000D38C5" w:rsidRDefault="005967CC" w:rsidP="000D38C5">
            <w:pPr>
              <w:spacing w:line="360" w:lineRule="auto"/>
              <w:rPr>
                <w:rFonts w:ascii="Arial" w:hAnsi="Arial" w:cs="Arial"/>
              </w:rPr>
            </w:pPr>
            <w:r w:rsidRPr="000D38C5">
              <w:rPr>
                <w:rFonts w:ascii="Arial" w:hAnsi="Arial" w:cs="Arial"/>
              </w:rPr>
              <w:t>Total therapy XII</w:t>
            </w:r>
            <w:r w:rsidR="00FE717A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2515" w:type="dxa"/>
          </w:tcPr>
          <w:p w:rsidR="005967CC" w:rsidRPr="000D38C5" w:rsidRDefault="005967CC" w:rsidP="000D38C5">
            <w:pPr>
              <w:spacing w:line="360" w:lineRule="auto"/>
              <w:rPr>
                <w:rFonts w:ascii="Arial" w:hAnsi="Arial" w:cs="Arial"/>
              </w:rPr>
            </w:pPr>
            <w:r w:rsidRPr="000D38C5">
              <w:rPr>
                <w:rFonts w:ascii="Arial" w:hAnsi="Arial" w:cs="Arial"/>
              </w:rPr>
              <w:t>39 (17.2)</w:t>
            </w:r>
          </w:p>
        </w:tc>
      </w:tr>
      <w:tr w:rsidR="005967CC" w:rsidRPr="000D38C5" w:rsidTr="000D38C5">
        <w:tc>
          <w:tcPr>
            <w:tcW w:w="6835" w:type="dxa"/>
          </w:tcPr>
          <w:p w:rsidR="005967CC" w:rsidRPr="000D38C5" w:rsidRDefault="005967CC" w:rsidP="000D38C5">
            <w:pPr>
              <w:spacing w:line="360" w:lineRule="auto"/>
              <w:rPr>
                <w:rFonts w:ascii="Arial" w:hAnsi="Arial" w:cs="Arial"/>
              </w:rPr>
            </w:pPr>
            <w:r w:rsidRPr="000D38C5">
              <w:rPr>
                <w:rFonts w:ascii="Arial" w:hAnsi="Arial" w:cs="Arial"/>
              </w:rPr>
              <w:t>Total therapy XIII</w:t>
            </w:r>
            <w:r w:rsidR="00FE717A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2515" w:type="dxa"/>
          </w:tcPr>
          <w:p w:rsidR="005967CC" w:rsidRPr="000D38C5" w:rsidRDefault="005967CC" w:rsidP="000D38C5">
            <w:pPr>
              <w:spacing w:line="360" w:lineRule="auto"/>
              <w:rPr>
                <w:rFonts w:ascii="Arial" w:hAnsi="Arial" w:cs="Arial"/>
              </w:rPr>
            </w:pPr>
            <w:r w:rsidRPr="000D38C5">
              <w:rPr>
                <w:rFonts w:ascii="Arial" w:hAnsi="Arial" w:cs="Arial"/>
              </w:rPr>
              <w:t>111 (49.1)</w:t>
            </w:r>
          </w:p>
        </w:tc>
      </w:tr>
      <w:tr w:rsidR="005967CC" w:rsidRPr="000D38C5" w:rsidTr="000D38C5">
        <w:tc>
          <w:tcPr>
            <w:tcW w:w="6835" w:type="dxa"/>
          </w:tcPr>
          <w:p w:rsidR="005967CC" w:rsidRPr="000D38C5" w:rsidRDefault="005967CC" w:rsidP="000D38C5">
            <w:pPr>
              <w:spacing w:line="360" w:lineRule="auto"/>
              <w:rPr>
                <w:rFonts w:ascii="Arial" w:hAnsi="Arial" w:cs="Arial"/>
              </w:rPr>
            </w:pPr>
            <w:r w:rsidRPr="000D38C5">
              <w:rPr>
                <w:rFonts w:ascii="Arial" w:hAnsi="Arial" w:cs="Arial"/>
              </w:rPr>
              <w:t>Total therapy XIV</w:t>
            </w:r>
            <w:r w:rsidR="00FE717A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2515" w:type="dxa"/>
          </w:tcPr>
          <w:p w:rsidR="005967CC" w:rsidRPr="000D38C5" w:rsidRDefault="005967CC" w:rsidP="000D38C5">
            <w:pPr>
              <w:spacing w:line="360" w:lineRule="auto"/>
              <w:rPr>
                <w:rFonts w:ascii="Arial" w:hAnsi="Arial" w:cs="Arial"/>
              </w:rPr>
            </w:pPr>
            <w:r w:rsidRPr="000D38C5">
              <w:rPr>
                <w:rFonts w:ascii="Arial" w:hAnsi="Arial" w:cs="Arial"/>
              </w:rPr>
              <w:t>8 (3.5)</w:t>
            </w:r>
          </w:p>
        </w:tc>
      </w:tr>
      <w:tr w:rsidR="005967CC" w:rsidRPr="000D38C5" w:rsidTr="000D38C5">
        <w:tc>
          <w:tcPr>
            <w:tcW w:w="6835" w:type="dxa"/>
          </w:tcPr>
          <w:p w:rsidR="005967CC" w:rsidRPr="000D38C5" w:rsidRDefault="005967CC" w:rsidP="000D38C5">
            <w:pPr>
              <w:spacing w:line="360" w:lineRule="auto"/>
              <w:rPr>
                <w:rFonts w:ascii="Arial" w:hAnsi="Arial" w:cs="Arial"/>
              </w:rPr>
            </w:pPr>
            <w:r w:rsidRPr="000D38C5">
              <w:rPr>
                <w:rFonts w:ascii="Arial" w:hAnsi="Arial" w:cs="Arial"/>
              </w:rPr>
              <w:t>Total therapy XV</w:t>
            </w:r>
            <w:r w:rsidR="00FE717A">
              <w:rPr>
                <w:rFonts w:ascii="Arial" w:hAnsi="Arial" w:cs="Arial"/>
                <w:vertAlign w:val="superscript"/>
              </w:rPr>
              <w:t>*</w:t>
            </w:r>
          </w:p>
        </w:tc>
        <w:tc>
          <w:tcPr>
            <w:tcW w:w="2515" w:type="dxa"/>
          </w:tcPr>
          <w:p w:rsidR="005967CC" w:rsidRPr="000D38C5" w:rsidRDefault="005967CC" w:rsidP="000D38C5">
            <w:pPr>
              <w:spacing w:line="360" w:lineRule="auto"/>
              <w:rPr>
                <w:rFonts w:ascii="Arial" w:hAnsi="Arial" w:cs="Arial"/>
              </w:rPr>
            </w:pPr>
            <w:r w:rsidRPr="000D38C5">
              <w:rPr>
                <w:rFonts w:ascii="Arial" w:hAnsi="Arial" w:cs="Arial"/>
              </w:rPr>
              <w:t>9 (4.0)</w:t>
            </w:r>
          </w:p>
        </w:tc>
      </w:tr>
      <w:tr w:rsidR="005967CC" w:rsidRPr="000D38C5" w:rsidTr="000D38C5">
        <w:tc>
          <w:tcPr>
            <w:tcW w:w="6835" w:type="dxa"/>
          </w:tcPr>
          <w:p w:rsidR="005967CC" w:rsidRPr="000D38C5" w:rsidRDefault="000D38C5" w:rsidP="000D38C5">
            <w:pPr>
              <w:spacing w:line="360" w:lineRule="auto"/>
              <w:rPr>
                <w:rFonts w:ascii="Arial" w:hAnsi="Arial" w:cs="Arial"/>
              </w:rPr>
            </w:pPr>
            <w:r w:rsidRPr="000D38C5">
              <w:rPr>
                <w:rFonts w:ascii="Arial" w:hAnsi="Arial" w:cs="Arial"/>
              </w:rPr>
              <w:t>Others</w:t>
            </w:r>
          </w:p>
        </w:tc>
        <w:tc>
          <w:tcPr>
            <w:tcW w:w="2515" w:type="dxa"/>
          </w:tcPr>
          <w:p w:rsidR="005967CC" w:rsidRPr="000D38C5" w:rsidRDefault="000D38C5" w:rsidP="000D38C5">
            <w:pPr>
              <w:spacing w:line="360" w:lineRule="auto"/>
              <w:rPr>
                <w:rFonts w:ascii="Arial" w:hAnsi="Arial" w:cs="Arial"/>
              </w:rPr>
            </w:pPr>
            <w:r w:rsidRPr="000D38C5">
              <w:rPr>
                <w:rFonts w:ascii="Arial" w:hAnsi="Arial" w:cs="Arial"/>
              </w:rPr>
              <w:t>4 (1.7</w:t>
            </w:r>
            <w:r w:rsidR="005967CC" w:rsidRPr="000D38C5">
              <w:rPr>
                <w:rFonts w:ascii="Arial" w:hAnsi="Arial" w:cs="Arial"/>
              </w:rPr>
              <w:t>)</w:t>
            </w:r>
          </w:p>
        </w:tc>
      </w:tr>
      <w:tr w:rsidR="005967CC" w:rsidRPr="000D38C5" w:rsidTr="000D38C5">
        <w:tc>
          <w:tcPr>
            <w:tcW w:w="6835" w:type="dxa"/>
          </w:tcPr>
          <w:p w:rsidR="005967CC" w:rsidRPr="000D38C5" w:rsidRDefault="005967CC" w:rsidP="000D38C5">
            <w:pPr>
              <w:spacing w:line="360" w:lineRule="auto"/>
              <w:rPr>
                <w:rFonts w:ascii="Arial" w:hAnsi="Arial" w:cs="Arial"/>
              </w:rPr>
            </w:pPr>
            <w:r w:rsidRPr="000D38C5">
              <w:rPr>
                <w:rFonts w:ascii="Arial" w:hAnsi="Arial" w:cs="Arial"/>
              </w:rPr>
              <w:t xml:space="preserve">Non-protocol </w:t>
            </w:r>
          </w:p>
        </w:tc>
        <w:tc>
          <w:tcPr>
            <w:tcW w:w="2515" w:type="dxa"/>
          </w:tcPr>
          <w:p w:rsidR="005967CC" w:rsidRPr="000D38C5" w:rsidRDefault="000D38C5" w:rsidP="000D38C5">
            <w:pPr>
              <w:spacing w:line="360" w:lineRule="auto"/>
              <w:rPr>
                <w:rFonts w:ascii="Arial" w:hAnsi="Arial" w:cs="Arial"/>
              </w:rPr>
            </w:pPr>
            <w:r w:rsidRPr="000D38C5">
              <w:rPr>
                <w:rFonts w:ascii="Arial" w:hAnsi="Arial" w:cs="Arial"/>
              </w:rPr>
              <w:t>12</w:t>
            </w:r>
            <w:r w:rsidR="005967CC" w:rsidRPr="000D38C5">
              <w:rPr>
                <w:rFonts w:ascii="Arial" w:hAnsi="Arial" w:cs="Arial"/>
              </w:rPr>
              <w:t>(</w:t>
            </w:r>
            <w:r w:rsidR="00B25BD8" w:rsidRPr="000D38C5">
              <w:rPr>
                <w:rFonts w:ascii="Arial" w:hAnsi="Arial" w:cs="Arial"/>
              </w:rPr>
              <w:t>5.3)</w:t>
            </w:r>
          </w:p>
        </w:tc>
      </w:tr>
    </w:tbl>
    <w:p w:rsidR="00B25BD8" w:rsidRPr="000D38C5" w:rsidRDefault="00B25BD8" w:rsidP="00B25BD8">
      <w:pPr>
        <w:spacing w:after="0" w:line="240" w:lineRule="auto"/>
        <w:rPr>
          <w:rFonts w:ascii="Arial" w:hAnsi="Arial" w:cs="Arial"/>
          <w:bCs/>
          <w:color w:val="000000"/>
          <w:shd w:val="clear" w:color="auto" w:fill="FFFFFF"/>
        </w:rPr>
      </w:pPr>
    </w:p>
    <w:p w:rsidR="007C38A5" w:rsidRPr="00FE717A" w:rsidRDefault="00FE717A" w:rsidP="00FE717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  <w:shd w:val="clear" w:color="auto" w:fill="FFFFFF"/>
        </w:rPr>
        <w:t xml:space="preserve">^ </w:t>
      </w:r>
      <w:r w:rsidR="007C38A5" w:rsidRPr="00FE717A">
        <w:rPr>
          <w:rFonts w:ascii="Arial" w:hAnsi="Arial" w:cs="Arial"/>
          <w:bCs/>
          <w:shd w:val="clear" w:color="auto" w:fill="FFFFFF"/>
        </w:rPr>
        <w:t>ALLR15/ALLR16 consists of</w:t>
      </w:r>
      <w:r w:rsidR="00B25BD8" w:rsidRPr="00FE717A">
        <w:rPr>
          <w:rFonts w:ascii="Arial" w:hAnsi="Arial" w:cs="Arial"/>
          <w:bCs/>
          <w:shd w:val="clear" w:color="auto" w:fill="FFFFFF"/>
        </w:rPr>
        <w:t xml:space="preserve"> etoposide admini</w:t>
      </w:r>
      <w:r w:rsidR="007C38A5" w:rsidRPr="00FE717A">
        <w:rPr>
          <w:rFonts w:ascii="Arial" w:hAnsi="Arial" w:cs="Arial"/>
          <w:bCs/>
          <w:shd w:val="clear" w:color="auto" w:fill="FFFFFF"/>
        </w:rPr>
        <w:t xml:space="preserve">stered orally as a single agent, followed by </w:t>
      </w:r>
      <w:r w:rsidR="00B25BD8" w:rsidRPr="00FE717A">
        <w:rPr>
          <w:rFonts w:ascii="Arial" w:hAnsi="Arial" w:cs="Arial"/>
          <w:bCs/>
          <w:shd w:val="clear" w:color="auto" w:fill="FFFFFF"/>
        </w:rPr>
        <w:t>dexamethasone, vincristine, and</w:t>
      </w:r>
      <w:r w:rsidR="00B25BD8" w:rsidRPr="00FE717A">
        <w:rPr>
          <w:rStyle w:val="apple-converted-space"/>
          <w:rFonts w:ascii="Arial" w:hAnsi="Arial" w:cs="Arial"/>
          <w:bCs/>
          <w:shd w:val="clear" w:color="auto" w:fill="FFFFFF"/>
        </w:rPr>
        <w:t> </w:t>
      </w:r>
      <w:r w:rsidR="00B25BD8" w:rsidRPr="00FE717A">
        <w:rPr>
          <w:rStyle w:val="scp"/>
          <w:rFonts w:ascii="Arial" w:hAnsi="Arial" w:cs="Arial"/>
          <w:bCs/>
          <w:smallCaps/>
          <w:shd w:val="clear" w:color="auto" w:fill="FFFFFF"/>
        </w:rPr>
        <w:t>l</w:t>
      </w:r>
      <w:r w:rsidR="00B25BD8" w:rsidRPr="00FE717A">
        <w:rPr>
          <w:rFonts w:ascii="Arial" w:hAnsi="Arial" w:cs="Arial"/>
          <w:bCs/>
          <w:shd w:val="clear" w:color="auto" w:fill="FFFFFF"/>
        </w:rPr>
        <w:t>-asparaginase.</w:t>
      </w:r>
      <w:r w:rsidR="008B4E63">
        <w:rPr>
          <w:rFonts w:ascii="Arial" w:hAnsi="Arial" w:cs="Arial"/>
          <w:bCs/>
          <w:shd w:val="clear" w:color="auto" w:fill="FFFFFF"/>
        </w:rPr>
        <w:t>[29</w:t>
      </w:r>
      <w:r w:rsidR="00E86F40">
        <w:rPr>
          <w:rFonts w:ascii="Arial" w:hAnsi="Arial" w:cs="Arial"/>
          <w:bCs/>
          <w:shd w:val="clear" w:color="auto" w:fill="FFFFFF"/>
        </w:rPr>
        <w:t>]</w:t>
      </w:r>
      <w:r w:rsidR="00E86F40" w:rsidRPr="00515B25">
        <w:rPr>
          <w:rFonts w:ascii="Arial" w:hAnsi="Arial" w:cs="Arial"/>
          <w:bCs/>
          <w:shd w:val="clear" w:color="auto" w:fill="FFFFFF"/>
        </w:rPr>
        <w:t xml:space="preserve"> </w:t>
      </w:r>
      <w:r w:rsidR="00B25BD8" w:rsidRPr="00FE717A">
        <w:rPr>
          <w:rFonts w:ascii="Arial" w:hAnsi="Arial" w:cs="Arial"/>
          <w:bCs/>
          <w:shd w:val="clear" w:color="auto" w:fill="FFFFFF"/>
        </w:rPr>
        <w:t xml:space="preserve"> </w:t>
      </w:r>
    </w:p>
    <w:p w:rsidR="00B25BD8" w:rsidRPr="00FE717A" w:rsidRDefault="00FE717A" w:rsidP="00FE717A">
      <w:pPr>
        <w:spacing w:after="0" w:line="240" w:lineRule="auto"/>
        <w:rPr>
          <w:rFonts w:ascii="Arial" w:hAnsi="Arial" w:cs="Arial"/>
        </w:rPr>
      </w:pPr>
      <w:r w:rsidRPr="00FE717A">
        <w:rPr>
          <w:rFonts w:ascii="Arial" w:hAnsi="Arial" w:cs="Arial"/>
          <w:shd w:val="clear" w:color="auto" w:fill="FFFFFF"/>
        </w:rPr>
        <w:t>*</w:t>
      </w:r>
      <w:r>
        <w:rPr>
          <w:rFonts w:ascii="Arial" w:hAnsi="Arial" w:cs="Arial"/>
          <w:shd w:val="clear" w:color="auto" w:fill="FFFFFF"/>
        </w:rPr>
        <w:t xml:space="preserve"> </w:t>
      </w:r>
      <w:r w:rsidR="007C38A5" w:rsidRPr="00FE717A">
        <w:rPr>
          <w:rFonts w:ascii="Arial" w:hAnsi="Arial" w:cs="Arial"/>
          <w:shd w:val="clear" w:color="auto" w:fill="FFFFFF"/>
        </w:rPr>
        <w:t>The Total Therapy protocols consists of intensive systemic and intrathecal therapy but does not include cranial irradiation, irrespective of a patient's risk features. The intensity of post-remission consolidation, continuation and reinduction therapy is based on the level of minimal residual disease at the end of induction. The drugs used are prednisone, vincristine, daunorubicin, PEG-L-asparaginase, Erwinia L-asparaginase, doxorubicin, cyclophosphamide, cytarabine, thioguanine, clofarabine, methotrexate, mercaptopurine, dexamethasone, etoposide and dasatinib.</w:t>
      </w:r>
      <w:r w:rsidR="00E86F40" w:rsidRPr="00E86F40">
        <w:rPr>
          <w:rFonts w:ascii="Arial" w:hAnsi="Arial" w:cs="Arial"/>
          <w:shd w:val="clear" w:color="auto" w:fill="FFFFFF"/>
        </w:rPr>
        <w:t xml:space="preserve"> </w:t>
      </w:r>
      <w:r w:rsidR="008B4E63">
        <w:rPr>
          <w:rFonts w:ascii="Arial" w:hAnsi="Arial" w:cs="Arial"/>
          <w:shd w:val="clear" w:color="auto" w:fill="FFFFFF"/>
        </w:rPr>
        <w:t>[1,2,30,31</w:t>
      </w:r>
      <w:r w:rsidR="00E86F40">
        <w:rPr>
          <w:rFonts w:ascii="Arial" w:hAnsi="Arial" w:cs="Arial"/>
          <w:shd w:val="clear" w:color="auto" w:fill="FFFFFF"/>
        </w:rPr>
        <w:t>]</w:t>
      </w:r>
    </w:p>
    <w:p w:rsidR="005967CC" w:rsidRDefault="005967CC"/>
    <w:sectPr w:rsidR="00596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8C5" w:rsidRDefault="000D38C5" w:rsidP="000D38C5">
      <w:pPr>
        <w:spacing w:after="0" w:line="240" w:lineRule="auto"/>
      </w:pPr>
      <w:r>
        <w:separator/>
      </w:r>
    </w:p>
  </w:endnote>
  <w:endnote w:type="continuationSeparator" w:id="0">
    <w:p w:rsidR="000D38C5" w:rsidRDefault="000D38C5" w:rsidP="000D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8C5" w:rsidRDefault="000D38C5" w:rsidP="000D38C5">
      <w:pPr>
        <w:spacing w:after="0" w:line="240" w:lineRule="auto"/>
      </w:pPr>
      <w:r>
        <w:separator/>
      </w:r>
    </w:p>
  </w:footnote>
  <w:footnote w:type="continuationSeparator" w:id="0">
    <w:p w:rsidR="000D38C5" w:rsidRDefault="000D38C5" w:rsidP="000D38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E186C"/>
    <w:multiLevelType w:val="hybridMultilevel"/>
    <w:tmpl w:val="48C29628"/>
    <w:lvl w:ilvl="0" w:tplc="83EC798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000000"/>
        <w:sz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F5E9B"/>
    <w:multiLevelType w:val="hybridMultilevel"/>
    <w:tmpl w:val="F9B2B77A"/>
    <w:lvl w:ilvl="0" w:tplc="83B088D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E400F"/>
    <w:multiLevelType w:val="hybridMultilevel"/>
    <w:tmpl w:val="4D4EFD8C"/>
    <w:lvl w:ilvl="0" w:tplc="85EAC0F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511E4"/>
    <w:multiLevelType w:val="hybridMultilevel"/>
    <w:tmpl w:val="195637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10AC0"/>
    <w:multiLevelType w:val="hybridMultilevel"/>
    <w:tmpl w:val="ED208E32"/>
    <w:lvl w:ilvl="0" w:tplc="C8C8196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244C41"/>
    <w:multiLevelType w:val="hybridMultilevel"/>
    <w:tmpl w:val="AA9A82AA"/>
    <w:lvl w:ilvl="0" w:tplc="282EDAC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7CC"/>
    <w:rsid w:val="000D38C5"/>
    <w:rsid w:val="003725C0"/>
    <w:rsid w:val="004D77D9"/>
    <w:rsid w:val="005967CC"/>
    <w:rsid w:val="007315E7"/>
    <w:rsid w:val="007C38A5"/>
    <w:rsid w:val="008B4E63"/>
    <w:rsid w:val="00924459"/>
    <w:rsid w:val="00B25BD8"/>
    <w:rsid w:val="00E86F40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27F9BD-D3F7-40F3-800E-16F912796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BD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25BD8"/>
  </w:style>
  <w:style w:type="character" w:customStyle="1" w:styleId="scp">
    <w:name w:val="scp"/>
    <w:basedOn w:val="DefaultParagraphFont"/>
    <w:rsid w:val="00B25BD8"/>
  </w:style>
  <w:style w:type="paragraph" w:styleId="Header">
    <w:name w:val="header"/>
    <w:basedOn w:val="Normal"/>
    <w:link w:val="HeaderChar"/>
    <w:uiPriority w:val="99"/>
    <w:unhideWhenUsed/>
    <w:rsid w:val="000D3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8C5"/>
  </w:style>
  <w:style w:type="paragraph" w:styleId="Footer">
    <w:name w:val="footer"/>
    <w:basedOn w:val="Normal"/>
    <w:link w:val="FooterChar"/>
    <w:uiPriority w:val="99"/>
    <w:unhideWhenUsed/>
    <w:rsid w:val="000D38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Jude Children's Research Hospital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Cheung, Yin Ting C</dc:creator>
  <cp:keywords/>
  <dc:description/>
  <cp:lastModifiedBy>Cheung, Yin Ting C</cp:lastModifiedBy>
  <cp:revision>8</cp:revision>
  <dcterms:created xsi:type="dcterms:W3CDTF">2016-04-18T20:46:00Z</dcterms:created>
  <dcterms:modified xsi:type="dcterms:W3CDTF">2016-05-16T21:02:00Z</dcterms:modified>
</cp:coreProperties>
</file>