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DD" w:rsidRDefault="008624DD" w:rsidP="004B600D">
      <w:pPr>
        <w:spacing w:after="0" w:line="240" w:lineRule="auto"/>
      </w:pPr>
      <w:r>
        <w:t>Supplementary Table</w:t>
      </w:r>
      <w:r w:rsidR="008B64CD">
        <w:t xml:space="preserve"> S</w:t>
      </w:r>
      <w:r w:rsidR="00C85B8F">
        <w:t>1</w:t>
      </w:r>
      <w:r>
        <w:t>. Characteristics of 40 ER-positive breast cancer patients in a longitudinal study of mammographic density change after the initiation of tamoxifen treatment.</w:t>
      </w:r>
    </w:p>
    <w:tbl>
      <w:tblPr>
        <w:tblW w:w="1265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"/>
        <w:gridCol w:w="630"/>
        <w:gridCol w:w="751"/>
        <w:gridCol w:w="1890"/>
        <w:gridCol w:w="2183"/>
        <w:gridCol w:w="2160"/>
        <w:gridCol w:w="2160"/>
      </w:tblGrid>
      <w:tr w:rsidR="00355AB6" w:rsidRPr="002007D8" w:rsidTr="00B37E65">
        <w:trPr>
          <w:tblHeader/>
        </w:trPr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3" w:type="dxa"/>
            <w:gridSpan w:val="2"/>
          </w:tcPr>
          <w:p w:rsidR="00355AB6" w:rsidRPr="000B369D" w:rsidRDefault="00355AB6" w:rsidP="004B600D">
            <w:pPr>
              <w:spacing w:after="0" w:line="240" w:lineRule="auto"/>
              <w:rPr>
                <w:rFonts w:cs="Calibri"/>
                <w:u w:val="single"/>
              </w:rPr>
            </w:pPr>
            <w:r w:rsidRPr="000B369D">
              <w:rPr>
                <w:rFonts w:cs="Calibri"/>
                <w:u w:val="single"/>
              </w:rPr>
              <w:t>Absolute change in percent density</w:t>
            </w:r>
          </w:p>
        </w:tc>
        <w:tc>
          <w:tcPr>
            <w:tcW w:w="2160" w:type="dxa"/>
          </w:tcPr>
          <w:p w:rsidR="00355AB6" w:rsidRPr="00305B0C" w:rsidRDefault="00355AB6" w:rsidP="000B369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Overall association with percent density</w:t>
            </w:r>
          </w:p>
        </w:tc>
        <w:tc>
          <w:tcPr>
            <w:tcW w:w="2160" w:type="dxa"/>
            <w:vMerge w:val="restart"/>
          </w:tcPr>
          <w:p w:rsidR="00355AB6" w:rsidRPr="00305B0C" w:rsidRDefault="00355AB6" w:rsidP="000B369D">
            <w:pPr>
              <w:spacing w:after="120" w:line="240" w:lineRule="auto"/>
              <w:rPr>
                <w:rFonts w:cs="Calibri"/>
              </w:rPr>
            </w:pPr>
            <w:r w:rsidRPr="00305B0C">
              <w:rPr>
                <w:rFonts w:cs="Calibri"/>
              </w:rPr>
              <w:t>Overall association with absolute change in percent density</w:t>
            </w:r>
          </w:p>
        </w:tc>
      </w:tr>
      <w:tr w:rsidR="00355AB6" w:rsidRPr="002007D8" w:rsidTr="00B37E65">
        <w:trPr>
          <w:tblHeader/>
        </w:trPr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Baseline to T1</w:t>
            </w:r>
          </w:p>
        </w:tc>
        <w:tc>
          <w:tcPr>
            <w:tcW w:w="2183" w:type="dxa"/>
            <w:tcBorders>
              <w:bottom w:val="nil"/>
            </w:tcBorders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Baseline to T5</w:t>
            </w:r>
          </w:p>
        </w:tc>
        <w:tc>
          <w:tcPr>
            <w:tcW w:w="2160" w:type="dxa"/>
            <w:tcBorders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rPr>
          <w:tblHeader/>
        </w:trPr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N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%</w:t>
            </w:r>
            <w:r w:rsidRPr="002007D8">
              <w:rPr>
                <w:rFonts w:cs="Calibri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Mean (SD)</w:t>
            </w:r>
          </w:p>
        </w:tc>
        <w:tc>
          <w:tcPr>
            <w:tcW w:w="2183" w:type="dxa"/>
            <w:tcBorders>
              <w:top w:val="nil"/>
              <w:bottom w:val="single" w:sz="4" w:space="0" w:color="auto"/>
            </w:tcBorders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Mean (SD)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P-</w:t>
            </w:r>
            <w:proofErr w:type="spellStart"/>
            <w:r>
              <w:rPr>
                <w:rFonts w:cs="Calibri"/>
              </w:rPr>
              <w:t>value</w:t>
            </w:r>
            <w:r w:rsidRPr="00355AB6">
              <w:rPr>
                <w:rFonts w:cs="Calibri"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P-</w:t>
            </w:r>
            <w:proofErr w:type="spellStart"/>
            <w:r>
              <w:rPr>
                <w:rFonts w:cs="Calibri"/>
              </w:rPr>
              <w:t>value</w:t>
            </w:r>
            <w:r>
              <w:rPr>
                <w:rFonts w:cs="Calibri"/>
                <w:vertAlign w:val="superscript"/>
              </w:rPr>
              <w:t>c</w:t>
            </w:r>
            <w:proofErr w:type="spellEnd"/>
          </w:p>
        </w:tc>
      </w:tr>
      <w:tr w:rsidR="00355AB6" w:rsidRPr="002007D8" w:rsidTr="00B37E65">
        <w:tc>
          <w:tcPr>
            <w:tcW w:w="3510" w:type="dxa"/>
            <w:gridSpan w:val="3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Age at diagnosis (years)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≤ 50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890" w:type="dxa"/>
          </w:tcPr>
          <w:p w:rsidR="00355AB6" w:rsidRPr="005026F1" w:rsidRDefault="00355AB6" w:rsidP="004B600D">
            <w:pPr>
              <w:spacing w:after="0" w:line="240" w:lineRule="auto"/>
            </w:pPr>
            <w:r w:rsidRPr="005026F1">
              <w:t>-6.7 (12.9)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-10.2 (14.8)</w:t>
            </w:r>
          </w:p>
        </w:tc>
        <w:tc>
          <w:tcPr>
            <w:tcW w:w="2160" w:type="dxa"/>
          </w:tcPr>
          <w:p w:rsidR="00355AB6" w:rsidRDefault="008B38FA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0.70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0.09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&gt; 50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890" w:type="dxa"/>
          </w:tcPr>
          <w:p w:rsidR="00355AB6" w:rsidRDefault="00355AB6" w:rsidP="004B600D">
            <w:pPr>
              <w:spacing w:after="0" w:line="240" w:lineRule="auto"/>
            </w:pPr>
            <w:r w:rsidRPr="005026F1">
              <w:t>-2.6 (9.7)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-4.5 (8.3)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Year of diagnosis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</w:tcPr>
          <w:p w:rsidR="00355AB6" w:rsidRPr="002007D8" w:rsidRDefault="00355AB6" w:rsidP="004B600D">
            <w:pPr>
              <w:spacing w:after="0" w:line="240" w:lineRule="auto"/>
              <w:ind w:left="162"/>
            </w:pPr>
            <w:r w:rsidRPr="002007D8">
              <w:t>1991-1994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</w:pPr>
            <w:r w:rsidRPr="002007D8">
              <w:t>15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</w:pPr>
            <w:r w:rsidRPr="002007D8">
              <w:t>38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-2.8 (8.4)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-8.1 (9.7)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</w:pPr>
            <w:r>
              <w:t>0.11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</w:pPr>
            <w:r>
              <w:t>0.22</w:t>
            </w:r>
          </w:p>
        </w:tc>
      </w:tr>
      <w:tr w:rsidR="00355AB6" w:rsidRPr="002007D8" w:rsidTr="00B37E65">
        <w:tc>
          <w:tcPr>
            <w:tcW w:w="2790" w:type="dxa"/>
          </w:tcPr>
          <w:p w:rsidR="00355AB6" w:rsidRPr="002007D8" w:rsidRDefault="00355AB6" w:rsidP="004B600D">
            <w:pPr>
              <w:spacing w:after="0" w:line="240" w:lineRule="auto"/>
              <w:ind w:left="162"/>
            </w:pPr>
            <w:r w:rsidRPr="002007D8">
              <w:t>1995-1999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</w:pPr>
            <w:r w:rsidRPr="002007D8">
              <w:t>12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</w:pPr>
            <w:r w:rsidRPr="002007D8">
              <w:t>30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-8.4 (14.6)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-10.3 (17)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</w:pPr>
          </w:p>
        </w:tc>
      </w:tr>
      <w:tr w:rsidR="00355AB6" w:rsidRPr="002007D8" w:rsidTr="00B37E65">
        <w:tc>
          <w:tcPr>
            <w:tcW w:w="2790" w:type="dxa"/>
          </w:tcPr>
          <w:p w:rsidR="00355AB6" w:rsidRPr="002007D8" w:rsidRDefault="00355AB6" w:rsidP="004B600D">
            <w:pPr>
              <w:spacing w:after="0" w:line="240" w:lineRule="auto"/>
              <w:ind w:left="162"/>
            </w:pPr>
            <w:r w:rsidRPr="002007D8">
              <w:t>2000-2004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</w:pPr>
            <w:r w:rsidRPr="002007D8">
              <w:t>13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</w:pPr>
            <w:r w:rsidRPr="002007D8">
              <w:t>33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-2.9 (11.1)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-3.3 (8.4)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rPr>
                <w:rFonts w:cs="Calibri"/>
              </w:rPr>
            </w:pPr>
            <w:r w:rsidRPr="00465DFB">
              <w:rPr>
                <w:rFonts w:cs="Calibri"/>
              </w:rPr>
              <w:t>Stage at diagnosis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465DFB">
              <w:rPr>
                <w:rFonts w:cs="Calibri"/>
              </w:rPr>
              <w:t>Localized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12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30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-3.4 (11.2)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-7.1 (14.2)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0.92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0.89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465DFB">
              <w:rPr>
                <w:rFonts w:cs="Calibri"/>
              </w:rPr>
              <w:t>Regional spread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28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70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-5.0 (11.6)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-7.2 (11.3)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4261" w:type="dxa"/>
            <w:gridSpan w:val="4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Progesterone receptor expression</w:t>
            </w: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Negative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8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20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-7.6 (16.4)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-11.9 (14.9)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0.29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0.64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Positive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32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80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-3.7 (9.9)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-6.0 (11.2)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790" w:type="dxa"/>
            <w:shd w:val="clear" w:color="auto" w:fill="auto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Tumor differentiation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shd w:val="clear" w:color="auto" w:fill="auto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bCs/>
                <w:color w:val="000000"/>
              </w:rPr>
            </w:pPr>
            <w:r w:rsidRPr="002007D8">
              <w:rPr>
                <w:rFonts w:cs="Calibri"/>
                <w:bCs/>
                <w:color w:val="000000"/>
              </w:rPr>
              <w:t>Well differentiated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12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31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 (6.2)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-2.6 (7.3)</w:t>
            </w:r>
          </w:p>
        </w:tc>
        <w:tc>
          <w:tcPr>
            <w:tcW w:w="2160" w:type="dxa"/>
          </w:tcPr>
          <w:p w:rsidR="00355AB6" w:rsidRDefault="00446D55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0.27</w:t>
            </w:r>
          </w:p>
        </w:tc>
      </w:tr>
      <w:tr w:rsidR="00355AB6" w:rsidRPr="002007D8" w:rsidTr="00B37E65">
        <w:tc>
          <w:tcPr>
            <w:tcW w:w="2790" w:type="dxa"/>
            <w:shd w:val="clear" w:color="auto" w:fill="auto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bCs/>
                <w:color w:val="000000"/>
              </w:rPr>
            </w:pPr>
            <w:r w:rsidRPr="002007D8">
              <w:rPr>
                <w:rFonts w:cs="Calibri"/>
                <w:bCs/>
                <w:color w:val="000000"/>
              </w:rPr>
              <w:t>Moderately differentiated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18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46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-5.0 (13.9)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-8.7 (15.0)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8B38FA">
        <w:tc>
          <w:tcPr>
            <w:tcW w:w="2790" w:type="dxa"/>
            <w:tcBorders>
              <w:bottom w:val="nil"/>
            </w:tcBorders>
            <w:shd w:val="clear" w:color="auto" w:fill="auto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bCs/>
                <w:color w:val="000000"/>
              </w:rPr>
            </w:pPr>
            <w:r w:rsidRPr="002007D8">
              <w:rPr>
                <w:rFonts w:cs="Calibri"/>
                <w:bCs/>
                <w:color w:val="000000"/>
              </w:rPr>
              <w:t>Poorly differentiated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9</w:t>
            </w:r>
          </w:p>
        </w:tc>
        <w:tc>
          <w:tcPr>
            <w:tcW w:w="751" w:type="dxa"/>
            <w:tcBorders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-8.5 (11.5)</w:t>
            </w:r>
          </w:p>
        </w:tc>
        <w:tc>
          <w:tcPr>
            <w:tcW w:w="2183" w:type="dxa"/>
            <w:tcBorders>
              <w:bottom w:val="nil"/>
            </w:tcBorders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-11.0 (9.7)</w:t>
            </w:r>
          </w:p>
        </w:tc>
        <w:tc>
          <w:tcPr>
            <w:tcW w:w="2160" w:type="dxa"/>
            <w:tcBorders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8B38FA"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Missing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8B38FA"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244D35" w:rsidRPr="002007D8" w:rsidTr="00962D74">
        <w:tc>
          <w:tcPr>
            <w:tcW w:w="2880" w:type="dxa"/>
            <w:gridSpan w:val="2"/>
            <w:vAlign w:val="center"/>
          </w:tcPr>
          <w:p w:rsidR="00244D35" w:rsidRPr="001243C6" w:rsidRDefault="00244D35" w:rsidP="00962D74">
            <w:pPr>
              <w:spacing w:after="0" w:line="240" w:lineRule="auto"/>
              <w:rPr>
                <w:rFonts w:cs="Calibri"/>
              </w:rPr>
            </w:pPr>
            <w:r w:rsidRPr="001243C6">
              <w:rPr>
                <w:rFonts w:cs="Calibri"/>
              </w:rPr>
              <w:t>Tumor size (mm)</w:t>
            </w:r>
          </w:p>
        </w:tc>
        <w:tc>
          <w:tcPr>
            <w:tcW w:w="630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</w:rPr>
            </w:pPr>
          </w:p>
        </w:tc>
      </w:tr>
      <w:tr w:rsidR="00244D35" w:rsidRPr="002007D8" w:rsidTr="00962D74">
        <w:tc>
          <w:tcPr>
            <w:tcW w:w="2880" w:type="dxa"/>
            <w:gridSpan w:val="2"/>
            <w:vAlign w:val="center"/>
          </w:tcPr>
          <w:p w:rsidR="00244D35" w:rsidRPr="001243C6" w:rsidRDefault="00244D35" w:rsidP="00962D74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1243C6">
              <w:rPr>
                <w:rFonts w:cs="Calibri"/>
                <w:color w:val="000000"/>
              </w:rPr>
              <w:t>≤11</w:t>
            </w:r>
          </w:p>
        </w:tc>
        <w:tc>
          <w:tcPr>
            <w:tcW w:w="630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11</w:t>
            </w:r>
          </w:p>
        </w:tc>
        <w:tc>
          <w:tcPr>
            <w:tcW w:w="751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29</w:t>
            </w:r>
          </w:p>
        </w:tc>
        <w:tc>
          <w:tcPr>
            <w:tcW w:w="1890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1.0 (5.9)</w:t>
            </w:r>
          </w:p>
        </w:tc>
        <w:tc>
          <w:tcPr>
            <w:tcW w:w="2183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 (5.3)</w:t>
            </w:r>
          </w:p>
        </w:tc>
        <w:tc>
          <w:tcPr>
            <w:tcW w:w="2160" w:type="dxa"/>
          </w:tcPr>
          <w:p w:rsidR="00244D35" w:rsidRDefault="001D7F43" w:rsidP="000738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244D35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08</w:t>
            </w:r>
            <w:r w:rsidRPr="001D7F43">
              <w:rPr>
                <w:rFonts w:cs="Calibri"/>
                <w:color w:val="000000"/>
                <w:vertAlign w:val="superscript"/>
              </w:rPr>
              <w:t xml:space="preserve"> </w:t>
            </w:r>
            <w:r w:rsidR="00073886">
              <w:rPr>
                <w:rFonts w:cs="Calibri"/>
                <w:color w:val="000000"/>
                <w:vertAlign w:val="superscript"/>
              </w:rPr>
              <w:t>d</w:t>
            </w:r>
          </w:p>
        </w:tc>
        <w:tc>
          <w:tcPr>
            <w:tcW w:w="2160" w:type="dxa"/>
          </w:tcPr>
          <w:p w:rsidR="00244D35" w:rsidRPr="002007D8" w:rsidRDefault="00244D35" w:rsidP="000738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1D7F43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9</w:t>
            </w:r>
            <w:r w:rsidR="001D7F43" w:rsidRPr="001D7F43">
              <w:rPr>
                <w:rFonts w:cs="Calibri"/>
                <w:color w:val="000000"/>
                <w:vertAlign w:val="superscript"/>
              </w:rPr>
              <w:t xml:space="preserve"> </w:t>
            </w:r>
            <w:r w:rsidR="00073886">
              <w:rPr>
                <w:rFonts w:cs="Calibri"/>
                <w:color w:val="000000"/>
                <w:vertAlign w:val="superscript"/>
              </w:rPr>
              <w:t>d</w:t>
            </w:r>
          </w:p>
        </w:tc>
      </w:tr>
      <w:tr w:rsidR="00244D35" w:rsidRPr="002007D8" w:rsidTr="00962D74">
        <w:tc>
          <w:tcPr>
            <w:tcW w:w="2880" w:type="dxa"/>
            <w:gridSpan w:val="2"/>
            <w:vAlign w:val="center"/>
          </w:tcPr>
          <w:p w:rsidR="00244D35" w:rsidRPr="001243C6" w:rsidRDefault="00244D35" w:rsidP="00962D74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1243C6">
              <w:rPr>
                <w:rFonts w:cs="Calibri"/>
                <w:color w:val="000000"/>
              </w:rPr>
              <w:t>&gt;11 to 16.5</w:t>
            </w:r>
          </w:p>
        </w:tc>
        <w:tc>
          <w:tcPr>
            <w:tcW w:w="630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10</w:t>
            </w:r>
          </w:p>
        </w:tc>
        <w:tc>
          <w:tcPr>
            <w:tcW w:w="751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26</w:t>
            </w:r>
          </w:p>
        </w:tc>
        <w:tc>
          <w:tcPr>
            <w:tcW w:w="1890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-4.3 (5.8)</w:t>
            </w:r>
          </w:p>
        </w:tc>
        <w:tc>
          <w:tcPr>
            <w:tcW w:w="2183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-4.0 (7.5)</w:t>
            </w: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4D35" w:rsidRPr="002007D8" w:rsidTr="00962D74">
        <w:tc>
          <w:tcPr>
            <w:tcW w:w="2880" w:type="dxa"/>
            <w:gridSpan w:val="2"/>
            <w:vAlign w:val="center"/>
          </w:tcPr>
          <w:p w:rsidR="00244D35" w:rsidRPr="001243C6" w:rsidRDefault="00244D35" w:rsidP="00962D74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1243C6">
              <w:rPr>
                <w:rFonts w:cs="Calibri"/>
                <w:color w:val="000000"/>
              </w:rPr>
              <w:t>&gt;16.5 to 25</w:t>
            </w:r>
          </w:p>
        </w:tc>
        <w:tc>
          <w:tcPr>
            <w:tcW w:w="630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11</w:t>
            </w:r>
          </w:p>
        </w:tc>
        <w:tc>
          <w:tcPr>
            <w:tcW w:w="751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29</w:t>
            </w:r>
          </w:p>
        </w:tc>
        <w:tc>
          <w:tcPr>
            <w:tcW w:w="1890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-2.8 (10.7)</w:t>
            </w:r>
          </w:p>
        </w:tc>
        <w:tc>
          <w:tcPr>
            <w:tcW w:w="2183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-10.8 (14.6)</w:t>
            </w: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4D35" w:rsidRPr="002007D8" w:rsidTr="00962D74">
        <w:tc>
          <w:tcPr>
            <w:tcW w:w="2880" w:type="dxa"/>
            <w:gridSpan w:val="2"/>
            <w:vAlign w:val="center"/>
          </w:tcPr>
          <w:p w:rsidR="00244D35" w:rsidRPr="001243C6" w:rsidRDefault="00244D35" w:rsidP="00962D74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1243C6">
              <w:rPr>
                <w:rFonts w:cs="Calibri"/>
                <w:color w:val="000000"/>
              </w:rPr>
              <w:t>&gt;25</w:t>
            </w:r>
          </w:p>
        </w:tc>
        <w:tc>
          <w:tcPr>
            <w:tcW w:w="630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6</w:t>
            </w:r>
          </w:p>
        </w:tc>
        <w:tc>
          <w:tcPr>
            <w:tcW w:w="751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16</w:t>
            </w:r>
          </w:p>
        </w:tc>
        <w:tc>
          <w:tcPr>
            <w:tcW w:w="1890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-9.3 (15.1)</w:t>
            </w:r>
          </w:p>
        </w:tc>
        <w:tc>
          <w:tcPr>
            <w:tcW w:w="2183" w:type="dxa"/>
            <w:vAlign w:val="bottom"/>
          </w:tcPr>
          <w:p w:rsidR="00244D35" w:rsidRDefault="00244D35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-9.0 (12.9)</w:t>
            </w: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4D35" w:rsidRPr="002007D8" w:rsidTr="00962D74">
        <w:tc>
          <w:tcPr>
            <w:tcW w:w="2880" w:type="dxa"/>
            <w:gridSpan w:val="2"/>
            <w:vAlign w:val="center"/>
          </w:tcPr>
          <w:p w:rsidR="00244D35" w:rsidRPr="002007D8" w:rsidRDefault="00244D35" w:rsidP="00962D74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Missing</w:t>
            </w:r>
          </w:p>
        </w:tc>
        <w:tc>
          <w:tcPr>
            <w:tcW w:w="630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</w:t>
            </w:r>
          </w:p>
        </w:tc>
        <w:tc>
          <w:tcPr>
            <w:tcW w:w="751" w:type="dxa"/>
            <w:vAlign w:val="center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B38FA" w:rsidRPr="002007D8" w:rsidTr="00962D74">
        <w:tc>
          <w:tcPr>
            <w:tcW w:w="2790" w:type="dxa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Race</w:t>
            </w:r>
          </w:p>
        </w:tc>
        <w:tc>
          <w:tcPr>
            <w:tcW w:w="720" w:type="dxa"/>
            <w:gridSpan w:val="2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</w:p>
        </w:tc>
      </w:tr>
      <w:tr w:rsidR="008B38FA" w:rsidRPr="002007D8" w:rsidTr="00962D74">
        <w:tc>
          <w:tcPr>
            <w:tcW w:w="2790" w:type="dxa"/>
            <w:vAlign w:val="center"/>
          </w:tcPr>
          <w:p w:rsidR="008B38FA" w:rsidRPr="002007D8" w:rsidRDefault="008B38FA" w:rsidP="00962D74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White</w:t>
            </w:r>
          </w:p>
        </w:tc>
        <w:tc>
          <w:tcPr>
            <w:tcW w:w="720" w:type="dxa"/>
            <w:gridSpan w:val="2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751" w:type="dxa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1890" w:type="dxa"/>
            <w:vAlign w:val="bottom"/>
          </w:tcPr>
          <w:p w:rsidR="008B38FA" w:rsidRDefault="008B38FA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-4.4 (11.5)</w:t>
            </w:r>
          </w:p>
        </w:tc>
        <w:tc>
          <w:tcPr>
            <w:tcW w:w="2183" w:type="dxa"/>
            <w:vAlign w:val="bottom"/>
          </w:tcPr>
          <w:p w:rsidR="008B38FA" w:rsidRDefault="008B38FA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-7.4 (12.1)</w:t>
            </w:r>
          </w:p>
        </w:tc>
        <w:tc>
          <w:tcPr>
            <w:tcW w:w="2160" w:type="dxa"/>
          </w:tcPr>
          <w:p w:rsidR="008B38FA" w:rsidRDefault="008B38FA" w:rsidP="00073886">
            <w:pPr>
              <w:spacing w:after="0" w:line="240" w:lineRule="auto"/>
              <w:rPr>
                <w:rFonts w:cs="Calibri"/>
                <w:color w:val="000000"/>
              </w:rPr>
            </w:pPr>
            <w:r w:rsidRPr="00B37E65">
              <w:rPr>
                <w:rFonts w:cs="Calibri"/>
                <w:color w:val="000000"/>
              </w:rPr>
              <w:t>N/A</w:t>
            </w:r>
            <w:r w:rsidR="00073886">
              <w:rPr>
                <w:rFonts w:cs="Calibri"/>
                <w:color w:val="000000"/>
                <w:vertAlign w:val="superscript"/>
              </w:rPr>
              <w:t>e</w:t>
            </w:r>
          </w:p>
        </w:tc>
        <w:tc>
          <w:tcPr>
            <w:tcW w:w="2160" w:type="dxa"/>
          </w:tcPr>
          <w:p w:rsidR="008B38FA" w:rsidRPr="002007D8" w:rsidRDefault="008B38FA" w:rsidP="000738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  <w:r w:rsidR="00073886">
              <w:rPr>
                <w:rFonts w:cs="Calibri"/>
                <w:color w:val="000000"/>
                <w:vertAlign w:val="superscript"/>
              </w:rPr>
              <w:t>e</w:t>
            </w:r>
          </w:p>
        </w:tc>
      </w:tr>
      <w:tr w:rsidR="008B38FA" w:rsidRPr="002007D8" w:rsidTr="00962D74">
        <w:tc>
          <w:tcPr>
            <w:tcW w:w="2790" w:type="dxa"/>
            <w:vAlign w:val="center"/>
          </w:tcPr>
          <w:p w:rsidR="008B38FA" w:rsidRPr="002007D8" w:rsidRDefault="008B38FA" w:rsidP="00962D74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Non-white</w:t>
            </w:r>
          </w:p>
        </w:tc>
        <w:tc>
          <w:tcPr>
            <w:tcW w:w="720" w:type="dxa"/>
            <w:gridSpan w:val="2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51" w:type="dxa"/>
            <w:vAlign w:val="center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0" w:type="dxa"/>
            <w:vAlign w:val="bottom"/>
          </w:tcPr>
          <w:p w:rsidR="008B38FA" w:rsidRDefault="008B38FA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-9.2 (N/A)</w:t>
            </w:r>
          </w:p>
        </w:tc>
        <w:tc>
          <w:tcPr>
            <w:tcW w:w="2183" w:type="dxa"/>
            <w:vAlign w:val="bottom"/>
          </w:tcPr>
          <w:p w:rsidR="008B38FA" w:rsidRDefault="008B38FA" w:rsidP="00962D7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2.3 (N/A)</w:t>
            </w:r>
          </w:p>
        </w:tc>
        <w:tc>
          <w:tcPr>
            <w:tcW w:w="2160" w:type="dxa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8B38FA" w:rsidRPr="002007D8" w:rsidRDefault="008B38FA" w:rsidP="00962D7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B38FA" w:rsidRPr="002007D8" w:rsidTr="00244D35">
        <w:tc>
          <w:tcPr>
            <w:tcW w:w="2790" w:type="dxa"/>
            <w:tcBorders>
              <w:top w:val="nil"/>
            </w:tcBorders>
            <w:vAlign w:val="center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244D35">
        <w:tc>
          <w:tcPr>
            <w:tcW w:w="2790" w:type="dxa"/>
            <w:tcBorders>
              <w:top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Smoking at baseline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Never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21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53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-2.8 (9.0)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-5.6 (9.3)</w:t>
            </w:r>
          </w:p>
        </w:tc>
        <w:tc>
          <w:tcPr>
            <w:tcW w:w="2160" w:type="dxa"/>
          </w:tcPr>
          <w:p w:rsidR="00355AB6" w:rsidRDefault="00446D55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0.79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Ever</w:t>
            </w:r>
          </w:p>
        </w:tc>
        <w:tc>
          <w:tcPr>
            <w:tcW w:w="720" w:type="dxa"/>
            <w:gridSpan w:val="2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19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48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-6.4 (13.6)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-8.9 (14.6)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3510" w:type="dxa"/>
            <w:gridSpan w:val="3"/>
            <w:vAlign w:val="center"/>
          </w:tcPr>
          <w:p w:rsidR="00355AB6" w:rsidRPr="002007D8" w:rsidRDefault="00355AB6" w:rsidP="00073886">
            <w:pPr>
              <w:spacing w:after="0" w:line="240" w:lineRule="auto"/>
              <w:rPr>
                <w:rFonts w:cs="Calibri"/>
              </w:rPr>
            </w:pPr>
            <w:r w:rsidRPr="00465DFB">
              <w:rPr>
                <w:rFonts w:cs="Calibri"/>
              </w:rPr>
              <w:t xml:space="preserve">Hormone use at </w:t>
            </w:r>
            <w:proofErr w:type="spellStart"/>
            <w:r w:rsidRPr="00465DFB">
              <w:rPr>
                <w:rFonts w:cs="Calibri"/>
              </w:rPr>
              <w:t>baseline</w:t>
            </w:r>
            <w:r w:rsidR="00073886">
              <w:rPr>
                <w:rFonts w:cs="Calibri"/>
                <w:vertAlign w:val="superscript"/>
              </w:rPr>
              <w:t>f</w:t>
            </w:r>
            <w:proofErr w:type="spellEnd"/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465DFB">
              <w:rPr>
                <w:rFonts w:cs="Calibri"/>
              </w:rPr>
              <w:t>No use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890" w:type="dxa"/>
          </w:tcPr>
          <w:p w:rsidR="00355AB6" w:rsidRPr="002E51E4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-4.7 (10.8)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-7.6 (13.8)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0.72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0.48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465DFB">
              <w:rPr>
                <w:rFonts w:cs="Calibri"/>
              </w:rPr>
              <w:t>Former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0" w:type="dxa"/>
          </w:tcPr>
          <w:p w:rsidR="00355AB6" w:rsidRPr="002E51E4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-4.5 (14.5)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-5.5 (12.6)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465DFB">
              <w:rPr>
                <w:rFonts w:cs="Calibri"/>
              </w:rPr>
              <w:t>Current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890" w:type="dxa"/>
          </w:tcPr>
          <w:p w:rsidR="00355AB6" w:rsidRPr="002E51E4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-4.3 (10.4)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-8.0 (10.1)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465DFB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3510" w:type="dxa"/>
            <w:gridSpan w:val="3"/>
            <w:vAlign w:val="center"/>
          </w:tcPr>
          <w:p w:rsidR="00355AB6" w:rsidRPr="002007D8" w:rsidRDefault="00355AB6" w:rsidP="00073886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 xml:space="preserve">Antidepressants at </w:t>
            </w:r>
            <w:proofErr w:type="spellStart"/>
            <w:r w:rsidRPr="002007D8">
              <w:rPr>
                <w:rFonts w:cs="Calibri"/>
              </w:rPr>
              <w:t>baseline</w:t>
            </w:r>
            <w:r w:rsidR="00073886">
              <w:rPr>
                <w:rFonts w:cs="Calibri"/>
                <w:vertAlign w:val="superscript"/>
              </w:rPr>
              <w:t>g</w:t>
            </w:r>
            <w:proofErr w:type="spellEnd"/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No use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34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85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-4.8 (11.5)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-7.2 (12.1)</w:t>
            </w:r>
          </w:p>
        </w:tc>
        <w:tc>
          <w:tcPr>
            <w:tcW w:w="2160" w:type="dxa"/>
          </w:tcPr>
          <w:p w:rsidR="00355AB6" w:rsidRDefault="00446D55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0.10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0.92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Current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6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15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-3.1 (11.9)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-6.9 (13.0)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Former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89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Chemotherapy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No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14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-2.0 (8.0)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-2.9 (6.2)</w:t>
            </w:r>
          </w:p>
        </w:tc>
        <w:tc>
          <w:tcPr>
            <w:tcW w:w="2160" w:type="dxa"/>
          </w:tcPr>
          <w:p w:rsidR="00355AB6" w:rsidRDefault="00446D55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0.91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</w:t>
            </w: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Yes</w:t>
            </w: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26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65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-5.9 (12.8)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-9.5 (13.8)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79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4261" w:type="dxa"/>
            <w:gridSpan w:val="4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Radiation therapy</w:t>
            </w: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No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9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 (9.1)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-8.9 (9.4)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0.72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</w:t>
            </w: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Yes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31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78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-5.5 (11.9)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-6.7 (12.8)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6151" w:type="dxa"/>
            <w:gridSpan w:val="5"/>
            <w:vAlign w:val="center"/>
          </w:tcPr>
          <w:p w:rsidR="00355AB6" w:rsidRPr="002007D8" w:rsidRDefault="00355AB6" w:rsidP="00744994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Bilateral oophorectomy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 xml:space="preserve">between </w:t>
            </w:r>
            <w:r w:rsidR="00744994">
              <w:rPr>
                <w:rFonts w:cs="Calibri"/>
              </w:rPr>
              <w:t>diagnosis</w:t>
            </w:r>
            <w:r>
              <w:rPr>
                <w:rFonts w:cs="Calibri"/>
              </w:rPr>
              <w:t xml:space="preserve"> and T5</w:t>
            </w: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No</w:t>
            </w:r>
          </w:p>
        </w:tc>
        <w:tc>
          <w:tcPr>
            <w:tcW w:w="63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37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93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-5.0 (11.6)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-7.4 (12.0)</w:t>
            </w:r>
          </w:p>
        </w:tc>
        <w:tc>
          <w:tcPr>
            <w:tcW w:w="2160" w:type="dxa"/>
          </w:tcPr>
          <w:p w:rsidR="00355AB6" w:rsidRDefault="00446D55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0.84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0.97</w:t>
            </w: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</w:rPr>
            </w:pPr>
            <w:r w:rsidRPr="002007D8">
              <w:rPr>
                <w:rFonts w:cs="Calibri"/>
              </w:rPr>
              <w:t>Yes</w:t>
            </w:r>
          </w:p>
        </w:tc>
        <w:tc>
          <w:tcPr>
            <w:tcW w:w="63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3</w:t>
            </w: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1.0 (8.4)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-4.8 (14.9)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8B38FA" w:rsidRPr="002007D8" w:rsidTr="00B37E65">
        <w:tc>
          <w:tcPr>
            <w:tcW w:w="2880" w:type="dxa"/>
            <w:gridSpan w:val="2"/>
            <w:vAlign w:val="center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vAlign w:val="center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1" w:type="dxa"/>
            <w:vAlign w:val="center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83" w:type="dxa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</w:tcPr>
          <w:p w:rsidR="008B38FA" w:rsidRPr="002007D8" w:rsidRDefault="008B38FA" w:rsidP="004B600D">
            <w:pPr>
              <w:spacing w:after="0" w:line="240" w:lineRule="auto"/>
              <w:rPr>
                <w:rFonts w:cs="Calibri"/>
              </w:rPr>
            </w:pPr>
          </w:p>
        </w:tc>
      </w:tr>
      <w:tr w:rsidR="00355AB6" w:rsidRPr="002007D8" w:rsidTr="00B37E65">
        <w:tc>
          <w:tcPr>
            <w:tcW w:w="4261" w:type="dxa"/>
            <w:gridSpan w:val="4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lastRenderedPageBreak/>
              <w:t>Percent density at baseline (</w:t>
            </w:r>
            <w:proofErr w:type="spellStart"/>
            <w:r>
              <w:rPr>
                <w:rFonts w:cs="Calibri"/>
              </w:rPr>
              <w:t>tertiles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57"/>
              <w:rPr>
                <w:rFonts w:cs="Calibri"/>
              </w:rPr>
            </w:pPr>
            <w:r>
              <w:rPr>
                <w:rFonts w:cs="Calibri"/>
              </w:rPr>
              <w:t>&lt;15.4%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2.0 (3.6)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 (4.2)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2160" w:type="dxa"/>
          </w:tcPr>
          <w:p w:rsidR="00355AB6" w:rsidRPr="002007D8" w:rsidRDefault="001D7F43" w:rsidP="000738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</w:t>
            </w:r>
            <w:r w:rsidR="00355AB6">
              <w:rPr>
                <w:rFonts w:cs="Calibri"/>
                <w:color w:val="000000"/>
              </w:rPr>
              <w:t>0.01</w:t>
            </w:r>
            <w:r w:rsidR="00073886">
              <w:rPr>
                <w:rFonts w:cs="Calibri"/>
                <w:color w:val="000000"/>
                <w:vertAlign w:val="superscript"/>
              </w:rPr>
              <w:t>d</w:t>
            </w: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57"/>
              <w:rPr>
                <w:rFonts w:cs="Calibri"/>
              </w:rPr>
            </w:pPr>
            <w:r>
              <w:rPr>
                <w:rFonts w:cs="Calibri"/>
              </w:rPr>
              <w:t>15.5% to 32.1%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 (7.7)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-3.0 (7.6)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57"/>
              <w:rPr>
                <w:rFonts w:cs="Calibri"/>
              </w:rPr>
            </w:pPr>
            <w:r>
              <w:rPr>
                <w:rFonts w:cs="Calibri"/>
              </w:rPr>
              <w:t>&gt;32.1%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-14.9 (12.9)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-18.5 (13.4)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</w:rPr>
            </w:pPr>
            <w:r w:rsidRPr="002007D8">
              <w:rPr>
                <w:rFonts w:cs="Calibri"/>
              </w:rPr>
              <w:t>BMI (kg/m</w:t>
            </w:r>
            <w:r w:rsidRPr="002007D8">
              <w:rPr>
                <w:rFonts w:cs="Calibri"/>
                <w:vertAlign w:val="superscript"/>
              </w:rPr>
              <w:t>2</w:t>
            </w:r>
            <w:r w:rsidRPr="002007D8">
              <w:rPr>
                <w:rFonts w:cs="Calibri"/>
              </w:rPr>
              <w:t>) at baseline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1D7F43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&lt;25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10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-7.7 (17.9)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-11.9 (18.5)</w:t>
            </w:r>
          </w:p>
        </w:tc>
        <w:tc>
          <w:tcPr>
            <w:tcW w:w="2160" w:type="dxa"/>
            <w:shd w:val="clear" w:color="auto" w:fill="auto"/>
          </w:tcPr>
          <w:p w:rsidR="00355AB6" w:rsidRPr="001D7F43" w:rsidRDefault="001D7F43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1D7F43">
              <w:rPr>
                <w:rFonts w:cs="Calibri"/>
                <w:color w:val="000000"/>
              </w:rPr>
              <w:t>0.09</w:t>
            </w:r>
            <w:r w:rsidRPr="001D7F43">
              <w:rPr>
                <w:rFonts w:cs="Calibri"/>
                <w:color w:val="000000"/>
                <w:vertAlign w:val="superscript"/>
              </w:rPr>
              <w:t xml:space="preserve"> </w:t>
            </w:r>
            <w:r w:rsidR="00073886">
              <w:rPr>
                <w:rFonts w:cs="Calibri"/>
                <w:color w:val="000000"/>
                <w:vertAlign w:val="superscript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:rsidR="00355AB6" w:rsidRPr="001D7F43" w:rsidRDefault="001D7F43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1D7F43">
              <w:rPr>
                <w:rFonts w:cs="Calibri"/>
                <w:color w:val="000000"/>
              </w:rPr>
              <w:t>0.29</w:t>
            </w:r>
            <w:r w:rsidRPr="001D7F43">
              <w:rPr>
                <w:rFonts w:cs="Calibri"/>
                <w:color w:val="000000"/>
                <w:vertAlign w:val="superscript"/>
              </w:rPr>
              <w:t xml:space="preserve"> </w:t>
            </w:r>
            <w:r w:rsidR="00073886">
              <w:rPr>
                <w:rFonts w:cs="Calibri"/>
                <w:color w:val="000000"/>
                <w:vertAlign w:val="superscript"/>
              </w:rPr>
              <w:t>d</w:t>
            </w: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25 to &lt;30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11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28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-4.6 (11.4)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-6.1 (8.5)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30 to &lt;35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14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35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-2.9 (5.9)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-6.4 (9.4)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≥ 35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5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-2.4 (7.9)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 (9.2)</w:t>
            </w: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6151" w:type="dxa"/>
            <w:gridSpan w:val="5"/>
            <w:vAlign w:val="center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in BMI (kg/m</w:t>
            </w:r>
            <w:r w:rsidRPr="00574FDB">
              <w:rPr>
                <w:rFonts w:cs="Calibri"/>
                <w:color w:val="000000"/>
                <w:vertAlign w:val="superscript"/>
              </w:rPr>
              <w:t>2</w:t>
            </w:r>
            <w:r>
              <w:rPr>
                <w:rFonts w:cs="Calibri"/>
                <w:color w:val="000000"/>
              </w:rPr>
              <w:t>) from baseline to T1</w:t>
            </w:r>
          </w:p>
        </w:tc>
        <w:tc>
          <w:tcPr>
            <w:tcW w:w="2183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&lt;-2.5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0.7 (N/A)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-7.4 (N/A)</w:t>
            </w:r>
          </w:p>
        </w:tc>
        <w:tc>
          <w:tcPr>
            <w:tcW w:w="2160" w:type="dxa"/>
          </w:tcPr>
          <w:p w:rsidR="00355AB6" w:rsidRDefault="00B37E65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</w:t>
            </w:r>
            <w:r w:rsidR="00645BDB" w:rsidRPr="00645BDB">
              <w:rPr>
                <w:rFonts w:cs="Calibri"/>
                <w:color w:val="000000"/>
                <w:vertAlign w:val="superscript"/>
              </w:rPr>
              <w:t xml:space="preserve"> h</w:t>
            </w: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-2.5 to &lt;-1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-5.6 (10.7)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-11.8 (11.2)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 to 1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-4.7 (11.5)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-5.3 (9.9)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Pr="002007D8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&gt;1 to 2.5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3.8 (6.6)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2.2 (7.7)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Default="00355AB6" w:rsidP="004B600D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&gt;2.5</w:t>
            </w: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890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-10.9 (17.2)</w:t>
            </w:r>
          </w:p>
        </w:tc>
        <w:tc>
          <w:tcPr>
            <w:tcW w:w="2183" w:type="dxa"/>
            <w:vAlign w:val="bottom"/>
          </w:tcPr>
          <w:p w:rsidR="00355AB6" w:rsidRDefault="00355AB6" w:rsidP="004B600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-26.6 (19.7)</w:t>
            </w: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2880" w:type="dxa"/>
            <w:gridSpan w:val="2"/>
            <w:vAlign w:val="center"/>
          </w:tcPr>
          <w:p w:rsidR="00355AB6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1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5AB6" w:rsidRPr="002007D8" w:rsidTr="00B37E65">
        <w:tc>
          <w:tcPr>
            <w:tcW w:w="6151" w:type="dxa"/>
            <w:gridSpan w:val="5"/>
            <w:vAlign w:val="center"/>
          </w:tcPr>
          <w:p w:rsidR="00355AB6" w:rsidRPr="002007D8" w:rsidRDefault="00355AB6" w:rsidP="00305B0C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 xml:space="preserve">Breast cancer recurrence prior to T5 </w:t>
            </w:r>
          </w:p>
        </w:tc>
        <w:tc>
          <w:tcPr>
            <w:tcW w:w="2183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355AB6" w:rsidRPr="002007D8" w:rsidRDefault="00355AB6" w:rsidP="004B60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7E65" w:rsidRPr="002007D8" w:rsidTr="00B37E65">
        <w:tc>
          <w:tcPr>
            <w:tcW w:w="2880" w:type="dxa"/>
            <w:gridSpan w:val="2"/>
            <w:vAlign w:val="center"/>
          </w:tcPr>
          <w:p w:rsidR="00B37E65" w:rsidRPr="002007D8" w:rsidRDefault="00B37E65" w:rsidP="00B37E65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No</w:t>
            </w:r>
          </w:p>
        </w:tc>
        <w:tc>
          <w:tcPr>
            <w:tcW w:w="63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38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95</w:t>
            </w:r>
          </w:p>
        </w:tc>
        <w:tc>
          <w:tcPr>
            <w:tcW w:w="1890" w:type="dxa"/>
          </w:tcPr>
          <w:p w:rsidR="00B37E65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-4.3 (11.3)</w:t>
            </w:r>
          </w:p>
        </w:tc>
        <w:tc>
          <w:tcPr>
            <w:tcW w:w="2183" w:type="dxa"/>
          </w:tcPr>
          <w:p w:rsidR="00B37E65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-7.1 (12.1)</w:t>
            </w:r>
          </w:p>
        </w:tc>
        <w:tc>
          <w:tcPr>
            <w:tcW w:w="2160" w:type="dxa"/>
          </w:tcPr>
          <w:p w:rsidR="00B37E65" w:rsidRPr="002007D8" w:rsidRDefault="00B37E65" w:rsidP="000738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  <w:r w:rsidR="00073886">
              <w:rPr>
                <w:rFonts w:cs="Calibri"/>
                <w:color w:val="000000"/>
                <w:vertAlign w:val="superscript"/>
              </w:rPr>
              <w:t>e</w:t>
            </w:r>
          </w:p>
        </w:tc>
        <w:tc>
          <w:tcPr>
            <w:tcW w:w="2160" w:type="dxa"/>
          </w:tcPr>
          <w:p w:rsidR="00B37E65" w:rsidRPr="002007D8" w:rsidRDefault="00B37E65" w:rsidP="000738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  <w:r w:rsidR="00073886">
              <w:rPr>
                <w:rFonts w:cs="Calibri"/>
                <w:color w:val="000000"/>
                <w:vertAlign w:val="superscript"/>
              </w:rPr>
              <w:t>e</w:t>
            </w:r>
          </w:p>
        </w:tc>
      </w:tr>
      <w:tr w:rsidR="00B37E65" w:rsidRPr="002007D8" w:rsidTr="00B37E65">
        <w:tc>
          <w:tcPr>
            <w:tcW w:w="2880" w:type="dxa"/>
            <w:gridSpan w:val="2"/>
            <w:vAlign w:val="center"/>
          </w:tcPr>
          <w:p w:rsidR="00B37E65" w:rsidRPr="002007D8" w:rsidRDefault="00B37E65" w:rsidP="00B37E65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Yes</w:t>
            </w:r>
          </w:p>
        </w:tc>
        <w:tc>
          <w:tcPr>
            <w:tcW w:w="63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</w:t>
            </w:r>
          </w:p>
        </w:tc>
        <w:tc>
          <w:tcPr>
            <w:tcW w:w="189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-20.7 (N/A)</w:t>
            </w:r>
          </w:p>
        </w:tc>
        <w:tc>
          <w:tcPr>
            <w:tcW w:w="2183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-20.6 (N/A)</w:t>
            </w: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7E65" w:rsidRPr="002007D8" w:rsidTr="00B37E65">
        <w:tc>
          <w:tcPr>
            <w:tcW w:w="2880" w:type="dxa"/>
            <w:gridSpan w:val="2"/>
            <w:vAlign w:val="center"/>
          </w:tcPr>
          <w:p w:rsidR="00B37E65" w:rsidRPr="002007D8" w:rsidRDefault="00B37E65" w:rsidP="00B37E65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Unknown date of recurrence</w:t>
            </w:r>
          </w:p>
        </w:tc>
        <w:tc>
          <w:tcPr>
            <w:tcW w:w="63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1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 w:rsidRPr="002007D8">
              <w:rPr>
                <w:rFonts w:cs="Calibri"/>
                <w:color w:val="000000"/>
              </w:rPr>
              <w:t>3</w:t>
            </w:r>
          </w:p>
        </w:tc>
        <w:tc>
          <w:tcPr>
            <w:tcW w:w="189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4.4 (N/A)</w:t>
            </w:r>
          </w:p>
        </w:tc>
        <w:tc>
          <w:tcPr>
            <w:tcW w:w="2183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2.5 (N/A)</w:t>
            </w: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4D35" w:rsidRPr="002007D8" w:rsidTr="00B37E65">
        <w:tc>
          <w:tcPr>
            <w:tcW w:w="2880" w:type="dxa"/>
            <w:gridSpan w:val="2"/>
            <w:vAlign w:val="center"/>
          </w:tcPr>
          <w:p w:rsidR="00244D35" w:rsidRPr="002007D8" w:rsidRDefault="00244D35" w:rsidP="00B37E65">
            <w:pPr>
              <w:spacing w:after="0" w:line="240" w:lineRule="auto"/>
              <w:ind w:left="162"/>
              <w:rPr>
                <w:rFonts w:cs="Calibri"/>
                <w:color w:val="000000"/>
              </w:rPr>
            </w:pPr>
          </w:p>
        </w:tc>
        <w:tc>
          <w:tcPr>
            <w:tcW w:w="630" w:type="dxa"/>
          </w:tcPr>
          <w:p w:rsidR="00244D35" w:rsidRPr="002007D8" w:rsidRDefault="00244D3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1" w:type="dxa"/>
          </w:tcPr>
          <w:p w:rsidR="00244D35" w:rsidRPr="002007D8" w:rsidRDefault="00244D3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</w:tcPr>
          <w:p w:rsidR="00244D35" w:rsidRDefault="00244D3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3" w:type="dxa"/>
          </w:tcPr>
          <w:p w:rsidR="00244D35" w:rsidRDefault="00244D3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244D35" w:rsidRPr="002007D8" w:rsidRDefault="00244D3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7E65" w:rsidRPr="002007D8" w:rsidTr="00B37E65">
        <w:tc>
          <w:tcPr>
            <w:tcW w:w="6151" w:type="dxa"/>
            <w:gridSpan w:val="5"/>
            <w:vAlign w:val="center"/>
          </w:tcPr>
          <w:p w:rsidR="00B37E65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Months between baseline and T1 mammograms</w:t>
            </w:r>
          </w:p>
        </w:tc>
        <w:tc>
          <w:tcPr>
            <w:tcW w:w="2183" w:type="dxa"/>
          </w:tcPr>
          <w:p w:rsidR="00B37E65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7E65" w:rsidRPr="002007D8" w:rsidTr="00B37E65">
        <w:tc>
          <w:tcPr>
            <w:tcW w:w="2880" w:type="dxa"/>
            <w:gridSpan w:val="2"/>
          </w:tcPr>
          <w:p w:rsidR="00B37E65" w:rsidRDefault="00B37E65" w:rsidP="00B37E65">
            <w:pPr>
              <w:spacing w:after="0" w:line="240" w:lineRule="auto"/>
              <w:ind w:left="157"/>
              <w:rPr>
                <w:rFonts w:eastAsia="Times New Roman"/>
              </w:rPr>
            </w:pPr>
            <w:r>
              <w:rPr>
                <w:rFonts w:eastAsia="Times New Roman"/>
              </w:rPr>
              <w:t>≤ 13</w:t>
            </w:r>
          </w:p>
        </w:tc>
        <w:tc>
          <w:tcPr>
            <w:tcW w:w="63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89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-0.6 (7.1)</w:t>
            </w:r>
          </w:p>
        </w:tc>
        <w:tc>
          <w:tcPr>
            <w:tcW w:w="2183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-3.7 (7.8)</w:t>
            </w:r>
          </w:p>
        </w:tc>
        <w:tc>
          <w:tcPr>
            <w:tcW w:w="2160" w:type="dxa"/>
          </w:tcPr>
          <w:p w:rsidR="00B37E65" w:rsidRDefault="008B38FA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0.75</w:t>
            </w:r>
          </w:p>
        </w:tc>
      </w:tr>
      <w:tr w:rsidR="00B37E65" w:rsidRPr="002007D8" w:rsidTr="00B37E65">
        <w:tc>
          <w:tcPr>
            <w:tcW w:w="2880" w:type="dxa"/>
            <w:gridSpan w:val="2"/>
          </w:tcPr>
          <w:p w:rsidR="00B37E65" w:rsidRDefault="00B37E65" w:rsidP="00B37E65">
            <w:pPr>
              <w:spacing w:after="0" w:line="240" w:lineRule="auto"/>
              <w:ind w:left="157"/>
              <w:rPr>
                <w:rFonts w:eastAsia="Times New Roman"/>
              </w:rPr>
            </w:pPr>
            <w:r>
              <w:rPr>
                <w:rFonts w:eastAsia="Times New Roman"/>
              </w:rPr>
              <w:t>&gt;13 to 18</w:t>
            </w:r>
          </w:p>
        </w:tc>
        <w:tc>
          <w:tcPr>
            <w:tcW w:w="63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89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-3.2 (10.0)</w:t>
            </w:r>
          </w:p>
        </w:tc>
        <w:tc>
          <w:tcPr>
            <w:tcW w:w="2183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-8.1 (8.7)</w:t>
            </w: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7E65" w:rsidRPr="002007D8" w:rsidTr="00B37E65">
        <w:tc>
          <w:tcPr>
            <w:tcW w:w="2880" w:type="dxa"/>
            <w:gridSpan w:val="2"/>
          </w:tcPr>
          <w:p w:rsidR="00B37E65" w:rsidRDefault="00B37E65" w:rsidP="00B37E65">
            <w:pPr>
              <w:spacing w:after="0" w:line="240" w:lineRule="auto"/>
              <w:ind w:left="157"/>
              <w:rPr>
                <w:rFonts w:eastAsia="Times New Roman"/>
              </w:rPr>
            </w:pPr>
            <w:r>
              <w:rPr>
                <w:rFonts w:eastAsia="Times New Roman"/>
              </w:rPr>
              <w:t>&gt;18 to 22</w:t>
            </w:r>
          </w:p>
        </w:tc>
        <w:tc>
          <w:tcPr>
            <w:tcW w:w="63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9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-3.3 (6.5)</w:t>
            </w:r>
          </w:p>
        </w:tc>
        <w:tc>
          <w:tcPr>
            <w:tcW w:w="2183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-8.4 (8.4)</w:t>
            </w: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7E65" w:rsidRPr="002007D8" w:rsidTr="00B37E65">
        <w:tc>
          <w:tcPr>
            <w:tcW w:w="2880" w:type="dxa"/>
            <w:gridSpan w:val="2"/>
          </w:tcPr>
          <w:p w:rsidR="00B37E65" w:rsidRDefault="00B37E65" w:rsidP="00B37E65">
            <w:pPr>
              <w:spacing w:after="0" w:line="240" w:lineRule="auto"/>
              <w:ind w:left="157"/>
              <w:rPr>
                <w:rFonts w:eastAsia="Times New Roman"/>
              </w:rPr>
            </w:pPr>
            <w:r>
              <w:rPr>
                <w:rFonts w:eastAsia="Times New Roman"/>
              </w:rPr>
              <w:t>&gt;22</w:t>
            </w:r>
          </w:p>
        </w:tc>
        <w:tc>
          <w:tcPr>
            <w:tcW w:w="63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751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890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-8.2 (14.6)</w:t>
            </w:r>
          </w:p>
        </w:tc>
        <w:tc>
          <w:tcPr>
            <w:tcW w:w="2183" w:type="dxa"/>
          </w:tcPr>
          <w:p w:rsidR="00B37E65" w:rsidRDefault="00B37E65" w:rsidP="00B37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-8.8 (16.4)</w:t>
            </w: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:rsidR="00B37E65" w:rsidRPr="002007D8" w:rsidRDefault="00B37E65" w:rsidP="00B37E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B369D" w:rsidRPr="000B369D" w:rsidRDefault="000B369D" w:rsidP="004B600D">
      <w:pPr>
        <w:spacing w:after="0" w:line="240" w:lineRule="auto"/>
        <w:rPr>
          <w:rFonts w:eastAsia="Times New Roman" w:cs="Calibri"/>
          <w:bCs/>
          <w:color w:val="000000"/>
        </w:rPr>
      </w:pPr>
      <w:r w:rsidRPr="000B369D">
        <w:rPr>
          <w:rFonts w:eastAsia="Times New Roman" w:cs="Calibri"/>
          <w:bCs/>
          <w:color w:val="000000"/>
        </w:rPr>
        <w:t>Ab</w:t>
      </w:r>
      <w:r>
        <w:rPr>
          <w:rFonts w:eastAsia="Times New Roman" w:cs="Calibri"/>
          <w:bCs/>
          <w:color w:val="000000"/>
        </w:rPr>
        <w:t>breviations: BMI – body mass index;</w:t>
      </w:r>
      <w:r w:rsidR="00073886">
        <w:rPr>
          <w:rFonts w:eastAsia="Times New Roman" w:cs="Calibri"/>
          <w:bCs/>
          <w:color w:val="000000"/>
        </w:rPr>
        <w:t xml:space="preserve"> ER – estrogen receptor;</w:t>
      </w:r>
      <w:bookmarkStart w:id="0" w:name="_GoBack"/>
      <w:bookmarkEnd w:id="0"/>
      <w:r>
        <w:rPr>
          <w:rFonts w:eastAsia="Times New Roman" w:cs="Calibri"/>
          <w:bCs/>
          <w:color w:val="000000"/>
        </w:rPr>
        <w:t xml:space="preserve"> N/A – not applicable; SD – standard deviation</w:t>
      </w:r>
    </w:p>
    <w:p w:rsidR="008624DD" w:rsidRDefault="008624DD" w:rsidP="004B600D">
      <w:pPr>
        <w:spacing w:after="0" w:line="240" w:lineRule="auto"/>
        <w:rPr>
          <w:rFonts w:eastAsia="Times New Roman" w:cs="Calibri"/>
          <w:bCs/>
          <w:color w:val="000000"/>
        </w:rPr>
      </w:pPr>
      <w:proofErr w:type="gramStart"/>
      <w:r w:rsidRPr="00896A46">
        <w:rPr>
          <w:rFonts w:eastAsia="Times New Roman" w:cs="Calibri"/>
          <w:bCs/>
          <w:color w:val="000000"/>
          <w:vertAlign w:val="superscript"/>
        </w:rPr>
        <w:t>a</w:t>
      </w:r>
      <w:proofErr w:type="gramEnd"/>
      <w:r>
        <w:rPr>
          <w:rFonts w:eastAsia="Times New Roman" w:cs="Calibri"/>
          <w:bCs/>
          <w:color w:val="000000"/>
          <w:vertAlign w:val="superscript"/>
        </w:rPr>
        <w:t xml:space="preserve"> </w:t>
      </w:r>
      <w:r w:rsidRPr="00FB5B4E">
        <w:rPr>
          <w:rFonts w:eastAsia="Times New Roman" w:cs="Calibri"/>
          <w:bCs/>
          <w:color w:val="000000"/>
        </w:rPr>
        <w:t>Pe</w:t>
      </w:r>
      <w:r>
        <w:rPr>
          <w:rFonts w:eastAsia="Times New Roman" w:cs="Calibri"/>
          <w:bCs/>
          <w:color w:val="000000"/>
        </w:rPr>
        <w:t>rcentages may not add up to 100 due to rounding</w:t>
      </w:r>
    </w:p>
    <w:p w:rsidR="00355AB6" w:rsidRDefault="00305B0C" w:rsidP="004B600D">
      <w:pPr>
        <w:spacing w:after="0" w:line="240" w:lineRule="auto"/>
      </w:pPr>
      <w:r>
        <w:rPr>
          <w:vertAlign w:val="superscript"/>
        </w:rPr>
        <w:lastRenderedPageBreak/>
        <w:t>b</w:t>
      </w:r>
      <w:r>
        <w:t xml:space="preserve"> </w:t>
      </w:r>
      <w:r w:rsidR="00355AB6">
        <w:rPr>
          <w:rFonts w:eastAsia="Times New Roman" w:cs="Calibri"/>
          <w:bCs/>
          <w:color w:val="000000"/>
        </w:rPr>
        <w:t xml:space="preserve">Estimated using </w:t>
      </w:r>
      <w:r w:rsidR="00355AB6">
        <w:t xml:space="preserve">linear regression models with </w:t>
      </w:r>
      <w:r w:rsidR="00CE7047">
        <w:t xml:space="preserve">percent </w:t>
      </w:r>
      <w:r w:rsidR="00355AB6">
        <w:t>density as the dependent variable</w:t>
      </w:r>
    </w:p>
    <w:p w:rsidR="00305B0C" w:rsidRDefault="00355AB6" w:rsidP="004B600D">
      <w:pPr>
        <w:spacing w:after="0" w:line="240" w:lineRule="auto"/>
        <w:rPr>
          <w:rFonts w:eastAsia="Times New Roman" w:cs="Calibri"/>
          <w:bCs/>
          <w:color w:val="000000"/>
        </w:rPr>
      </w:pPr>
      <w:proofErr w:type="gramStart"/>
      <w:r>
        <w:rPr>
          <w:vertAlign w:val="superscript"/>
        </w:rPr>
        <w:t>c</w:t>
      </w:r>
      <w:proofErr w:type="gramEnd"/>
      <w:r>
        <w:rPr>
          <w:vertAlign w:val="superscript"/>
        </w:rPr>
        <w:t xml:space="preserve"> </w:t>
      </w:r>
      <w:r w:rsidR="00305B0C">
        <w:rPr>
          <w:rFonts w:eastAsia="Times New Roman" w:cs="Calibri"/>
          <w:bCs/>
          <w:color w:val="000000"/>
        </w:rPr>
        <w:t xml:space="preserve">Estimated using </w:t>
      </w:r>
      <w:r w:rsidR="00305B0C">
        <w:t>linear regression models with density change from the previous year as the dependent variable</w:t>
      </w:r>
    </w:p>
    <w:p w:rsidR="00073886" w:rsidRDefault="00355AB6" w:rsidP="004B600D">
      <w:pPr>
        <w:spacing w:after="0" w:line="240" w:lineRule="auto"/>
      </w:pPr>
      <w:proofErr w:type="gramStart"/>
      <w:r>
        <w:rPr>
          <w:vertAlign w:val="superscript"/>
        </w:rPr>
        <w:t>d</w:t>
      </w:r>
      <w:proofErr w:type="gramEnd"/>
      <w:r>
        <w:rPr>
          <w:vertAlign w:val="superscript"/>
        </w:rPr>
        <w:t xml:space="preserve"> </w:t>
      </w:r>
      <w:r w:rsidR="00073886" w:rsidRPr="00E47805">
        <w:t xml:space="preserve">Estimated using </w:t>
      </w:r>
      <w:r w:rsidR="00073886">
        <w:t>ordinal</w:t>
      </w:r>
      <w:r w:rsidR="00073886" w:rsidRPr="00E47805">
        <w:t xml:space="preserve"> form of variable</w:t>
      </w:r>
      <w:r w:rsidR="00073886">
        <w:t xml:space="preserve"> </w:t>
      </w:r>
    </w:p>
    <w:p w:rsidR="00E47805" w:rsidRDefault="00073886" w:rsidP="004B600D">
      <w:pPr>
        <w:spacing w:after="0" w:line="240" w:lineRule="auto"/>
      </w:pPr>
      <w:proofErr w:type="gramStart"/>
      <w:r w:rsidRPr="00E47805">
        <w:rPr>
          <w:vertAlign w:val="superscript"/>
        </w:rPr>
        <w:t>e</w:t>
      </w:r>
      <w:proofErr w:type="gramEnd"/>
      <w:r>
        <w:t xml:space="preserve"> </w:t>
      </w:r>
      <w:r w:rsidR="00E47805">
        <w:t>Not estimated due to small numbers</w:t>
      </w:r>
    </w:p>
    <w:p w:rsidR="00E47805" w:rsidRDefault="00073886" w:rsidP="004B600D">
      <w:pPr>
        <w:spacing w:after="0" w:line="240" w:lineRule="auto"/>
      </w:pPr>
      <w:proofErr w:type="gramStart"/>
      <w:r w:rsidRPr="00E47805">
        <w:rPr>
          <w:vertAlign w:val="superscript"/>
        </w:rPr>
        <w:t>f</w:t>
      </w:r>
      <w:proofErr w:type="gramEnd"/>
      <w:r w:rsidRPr="00E47805">
        <w:t xml:space="preserve"> </w:t>
      </w:r>
      <w:r w:rsidR="00E47805">
        <w:t>At least one estrogen or estrogen plus progestin prescription ≤</w:t>
      </w:r>
      <w:r w:rsidR="00E47805" w:rsidRPr="00C542A4">
        <w:t xml:space="preserve">100 days </w:t>
      </w:r>
      <w:r w:rsidR="00E47805">
        <w:t>(c</w:t>
      </w:r>
      <w:r w:rsidR="00E47805" w:rsidRPr="00C542A4">
        <w:t>urrent</w:t>
      </w:r>
      <w:r w:rsidR="00E47805">
        <w:t xml:space="preserve"> </w:t>
      </w:r>
      <w:r w:rsidR="00E47805" w:rsidRPr="00C542A4">
        <w:t>use</w:t>
      </w:r>
      <w:r w:rsidR="00E47805">
        <w:t>rs) or &gt;</w:t>
      </w:r>
      <w:r w:rsidR="00E47805" w:rsidRPr="00C542A4">
        <w:t xml:space="preserve">100 days </w:t>
      </w:r>
      <w:r w:rsidR="00E47805">
        <w:t>(f</w:t>
      </w:r>
      <w:r w:rsidR="00E47805" w:rsidRPr="00C542A4">
        <w:t>ormer use</w:t>
      </w:r>
      <w:r w:rsidR="00E47805">
        <w:t xml:space="preserve">rs) </w:t>
      </w:r>
      <w:r w:rsidR="00E47805" w:rsidRPr="00C542A4">
        <w:t xml:space="preserve">before the </w:t>
      </w:r>
      <w:r w:rsidR="00E47805">
        <w:t xml:space="preserve">baseline </w:t>
      </w:r>
      <w:r w:rsidR="00E47805" w:rsidRPr="00C542A4">
        <w:t>mammogram</w:t>
      </w:r>
    </w:p>
    <w:p w:rsidR="005E31B8" w:rsidRDefault="00073886" w:rsidP="004B600D">
      <w:pPr>
        <w:spacing w:after="0" w:line="240" w:lineRule="auto"/>
      </w:pPr>
      <w:proofErr w:type="gramStart"/>
      <w:r w:rsidRPr="00355AB6">
        <w:rPr>
          <w:vertAlign w:val="superscript"/>
        </w:rPr>
        <w:t>g</w:t>
      </w:r>
      <w:proofErr w:type="gramEnd"/>
      <w:r>
        <w:t xml:space="preserve"> </w:t>
      </w:r>
      <w:r w:rsidR="00E47805">
        <w:t>At least one antidepressant prescription ≤</w:t>
      </w:r>
      <w:r w:rsidR="00E47805" w:rsidRPr="00C542A4">
        <w:t xml:space="preserve">30 days </w:t>
      </w:r>
      <w:r w:rsidR="00E47805">
        <w:t>(current users) or &gt;</w:t>
      </w:r>
      <w:r w:rsidR="00E47805" w:rsidRPr="00C542A4">
        <w:t>30 days</w:t>
      </w:r>
      <w:r w:rsidR="00E47805">
        <w:t xml:space="preserve"> (f</w:t>
      </w:r>
      <w:r w:rsidR="00E47805" w:rsidRPr="00C542A4">
        <w:t>ormer</w:t>
      </w:r>
      <w:r w:rsidR="00E47805">
        <w:t xml:space="preserve"> users)</w:t>
      </w:r>
      <w:r w:rsidR="00E47805" w:rsidRPr="00C542A4">
        <w:t xml:space="preserve"> before the</w:t>
      </w:r>
      <w:r w:rsidR="00E47805">
        <w:t xml:space="preserve"> baseline mammogram</w:t>
      </w:r>
    </w:p>
    <w:p w:rsidR="005E31B8" w:rsidRDefault="00645BDB" w:rsidP="004B600D">
      <w:pPr>
        <w:spacing w:after="0" w:line="240" w:lineRule="auto"/>
      </w:pPr>
      <w:proofErr w:type="gramStart"/>
      <w:r w:rsidRPr="00645BDB">
        <w:rPr>
          <w:vertAlign w:val="superscript"/>
        </w:rPr>
        <w:t>h</w:t>
      </w:r>
      <w:proofErr w:type="gramEnd"/>
      <w:r>
        <w:t xml:space="preserve"> Evaluated for association with density change from baseline to T1 only</w:t>
      </w:r>
    </w:p>
    <w:sectPr w:rsidR="005E31B8" w:rsidSect="008B38FA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D"/>
    <w:rsid w:val="00054994"/>
    <w:rsid w:val="00073886"/>
    <w:rsid w:val="00095BAE"/>
    <w:rsid w:val="000B369D"/>
    <w:rsid w:val="0010217E"/>
    <w:rsid w:val="001243C6"/>
    <w:rsid w:val="001355E2"/>
    <w:rsid w:val="00151529"/>
    <w:rsid w:val="001D7F43"/>
    <w:rsid w:val="00244D35"/>
    <w:rsid w:val="002923C5"/>
    <w:rsid w:val="002E51E4"/>
    <w:rsid w:val="00305B0C"/>
    <w:rsid w:val="003138BA"/>
    <w:rsid w:val="003268EA"/>
    <w:rsid w:val="00355AB6"/>
    <w:rsid w:val="003800BE"/>
    <w:rsid w:val="003A1B22"/>
    <w:rsid w:val="003F31FC"/>
    <w:rsid w:val="00446D55"/>
    <w:rsid w:val="0045640A"/>
    <w:rsid w:val="00465DFB"/>
    <w:rsid w:val="004664D8"/>
    <w:rsid w:val="004B600D"/>
    <w:rsid w:val="00517EF1"/>
    <w:rsid w:val="005351CD"/>
    <w:rsid w:val="00574FDB"/>
    <w:rsid w:val="005B4768"/>
    <w:rsid w:val="005E31B8"/>
    <w:rsid w:val="005F2E1F"/>
    <w:rsid w:val="005F47CC"/>
    <w:rsid w:val="00642E47"/>
    <w:rsid w:val="00645BDB"/>
    <w:rsid w:val="006534FF"/>
    <w:rsid w:val="006753B6"/>
    <w:rsid w:val="006C02C9"/>
    <w:rsid w:val="00744994"/>
    <w:rsid w:val="0084452E"/>
    <w:rsid w:val="00846DDE"/>
    <w:rsid w:val="008624DD"/>
    <w:rsid w:val="008B38FA"/>
    <w:rsid w:val="008B64CD"/>
    <w:rsid w:val="009219C2"/>
    <w:rsid w:val="00A10416"/>
    <w:rsid w:val="00A449E6"/>
    <w:rsid w:val="00A72390"/>
    <w:rsid w:val="00A77543"/>
    <w:rsid w:val="00A97B5D"/>
    <w:rsid w:val="00AD3FBE"/>
    <w:rsid w:val="00AF3662"/>
    <w:rsid w:val="00B10E7B"/>
    <w:rsid w:val="00B37E65"/>
    <w:rsid w:val="00B42A04"/>
    <w:rsid w:val="00B82215"/>
    <w:rsid w:val="00BD0985"/>
    <w:rsid w:val="00C232AE"/>
    <w:rsid w:val="00C766A7"/>
    <w:rsid w:val="00C85B8F"/>
    <w:rsid w:val="00CB5957"/>
    <w:rsid w:val="00CE7047"/>
    <w:rsid w:val="00D31AD3"/>
    <w:rsid w:val="00D51679"/>
    <w:rsid w:val="00D51F99"/>
    <w:rsid w:val="00D5385F"/>
    <w:rsid w:val="00D64098"/>
    <w:rsid w:val="00D70F16"/>
    <w:rsid w:val="00D961BA"/>
    <w:rsid w:val="00E47805"/>
    <w:rsid w:val="00E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38EFA-E96B-4CAB-9147-3FA4DED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Nyante, Sarah Jane</dc:creator>
  <cp:keywords/>
  <dc:description/>
  <cp:lastModifiedBy>Nyante, Sarah Jane</cp:lastModifiedBy>
  <cp:revision>5</cp:revision>
  <dcterms:created xsi:type="dcterms:W3CDTF">2015-07-22T20:59:00Z</dcterms:created>
  <dcterms:modified xsi:type="dcterms:W3CDTF">2015-07-31T19:31:00Z</dcterms:modified>
</cp:coreProperties>
</file>