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F4" w:rsidRPr="008822C5" w:rsidRDefault="00F43EF4" w:rsidP="00F43EF4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Supplemental</w:t>
      </w:r>
      <w:r w:rsidRPr="008822C5">
        <w:rPr>
          <w:rFonts w:ascii="Arial" w:hAnsi="Arial" w:cs="Arial"/>
          <w:b/>
          <w:bCs/>
          <w:lang w:val="en-US"/>
        </w:rPr>
        <w:t xml:space="preserve"> Table </w:t>
      </w:r>
      <w:r>
        <w:rPr>
          <w:rFonts w:ascii="Arial" w:hAnsi="Arial" w:cs="Arial"/>
          <w:b/>
          <w:bCs/>
          <w:lang w:val="en-US"/>
        </w:rPr>
        <w:t>S3</w:t>
      </w:r>
      <w:r w:rsidRPr="008822C5">
        <w:rPr>
          <w:rFonts w:ascii="Arial" w:hAnsi="Arial" w:cs="Arial"/>
          <w:b/>
          <w:bCs/>
          <w:lang w:val="en-US"/>
        </w:rPr>
        <w:t xml:space="preserve">. </w:t>
      </w:r>
      <w:r w:rsidRPr="008822C5">
        <w:rPr>
          <w:rFonts w:ascii="Arial" w:hAnsi="Arial" w:cs="Arial"/>
          <w:lang w:val="en-US"/>
        </w:rPr>
        <w:t xml:space="preserve">Tissue source and testing method used for </w:t>
      </w:r>
      <w:r w:rsidRPr="008822C5">
        <w:rPr>
          <w:rFonts w:ascii="Arial" w:hAnsi="Arial" w:cs="Arial"/>
          <w:i/>
          <w:lang w:val="en-US"/>
        </w:rPr>
        <w:t>EGFR</w:t>
      </w:r>
      <w:r w:rsidRPr="008822C5">
        <w:rPr>
          <w:rFonts w:ascii="Arial" w:hAnsi="Arial" w:cs="Arial"/>
          <w:lang w:val="en-US"/>
        </w:rPr>
        <w:t xml:space="preserve"> mutation analysis</w:t>
      </w:r>
    </w:p>
    <w:tbl>
      <w:tblPr>
        <w:tblW w:w="4871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629"/>
        <w:gridCol w:w="3463"/>
      </w:tblGrid>
      <w:tr w:rsidR="00F43EF4" w:rsidRPr="008822C5" w:rsidTr="008F62B0">
        <w:tc>
          <w:tcPr>
            <w:tcW w:w="1536" w:type="pct"/>
            <w:shd w:val="clear" w:color="auto" w:fill="D9D9D9" w:themeFill="background1" w:themeFillShade="D9"/>
          </w:tcPr>
          <w:p w:rsidR="00F43EF4" w:rsidRPr="008822C5" w:rsidRDefault="00F43EF4" w:rsidP="008F62B0">
            <w:pPr>
              <w:spacing w:after="0"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95" w:type="pct"/>
            <w:shd w:val="clear" w:color="auto" w:fill="D9D9D9" w:themeFill="background1" w:themeFillShade="D9"/>
          </w:tcPr>
          <w:p w:rsidR="00F43EF4" w:rsidRPr="008822C5" w:rsidRDefault="00F43EF4" w:rsidP="008F62B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822C5">
              <w:rPr>
                <w:rFonts w:ascii="Arial" w:hAnsi="Arial" w:cs="Arial"/>
                <w:b/>
                <w:bCs/>
                <w:lang w:val="en-US"/>
              </w:rPr>
              <w:t>Number (%) of tests</w:t>
            </w:r>
            <w:r w:rsidRPr="008822C5">
              <w:rPr>
                <w:rFonts w:ascii="Arial" w:hAnsi="Arial" w:cs="Arial"/>
                <w:b/>
                <w:bCs/>
                <w:lang w:val="en-US"/>
              </w:rPr>
              <w:br/>
              <w:t>(</w:t>
            </w:r>
            <w:r w:rsidRPr="008822C5">
              <w:rPr>
                <w:rFonts w:ascii="Arial" w:hAnsi="Arial" w:cs="Arial"/>
                <w:b/>
                <w:bCs/>
                <w:i/>
                <w:lang w:val="en-US"/>
              </w:rPr>
              <w:t xml:space="preserve">n </w:t>
            </w:r>
            <w:r w:rsidRPr="008822C5">
              <w:rPr>
                <w:rFonts w:ascii="Arial" w:hAnsi="Arial" w:cs="Arial"/>
                <w:b/>
                <w:bCs/>
                <w:lang w:val="en-US"/>
              </w:rPr>
              <w:t>= 4</w:t>
            </w:r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8822C5">
              <w:rPr>
                <w:rFonts w:ascii="Arial" w:hAnsi="Arial" w:cs="Arial"/>
                <w:b/>
                <w:bCs/>
                <w:lang w:val="en-US"/>
              </w:rPr>
              <w:t>200)</w:t>
            </w:r>
          </w:p>
        </w:tc>
        <w:tc>
          <w:tcPr>
            <w:tcW w:w="1969" w:type="pct"/>
            <w:shd w:val="clear" w:color="auto" w:fill="D9D9D9" w:themeFill="background1" w:themeFillShade="D9"/>
          </w:tcPr>
          <w:p w:rsidR="00F43EF4" w:rsidRPr="008822C5" w:rsidRDefault="00F43EF4" w:rsidP="008F62B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822C5">
              <w:rPr>
                <w:rFonts w:ascii="Arial" w:hAnsi="Arial" w:cs="Arial"/>
                <w:b/>
                <w:bCs/>
                <w:lang w:val="en-US"/>
              </w:rPr>
              <w:t xml:space="preserve">Number (%) of </w:t>
            </w:r>
            <w:r w:rsidRPr="008822C5">
              <w:rPr>
                <w:rFonts w:ascii="Arial" w:hAnsi="Arial" w:cs="Arial"/>
                <w:b/>
                <w:bCs/>
                <w:i/>
                <w:lang w:val="en-US"/>
              </w:rPr>
              <w:t>EGFR</w:t>
            </w:r>
            <w:r w:rsidRPr="008822C5">
              <w:rPr>
                <w:rFonts w:ascii="Arial" w:hAnsi="Arial" w:cs="Arial"/>
                <w:b/>
                <w:bCs/>
                <w:lang w:val="en-US"/>
              </w:rPr>
              <w:t xml:space="preserve"> Mut+ results</w:t>
            </w:r>
          </w:p>
        </w:tc>
      </w:tr>
      <w:tr w:rsidR="00F43EF4" w:rsidRPr="008822C5" w:rsidTr="008F62B0">
        <w:tc>
          <w:tcPr>
            <w:tcW w:w="1536" w:type="pct"/>
            <w:shd w:val="clear" w:color="auto" w:fill="D9D9D9" w:themeFill="background1" w:themeFillShade="D9"/>
          </w:tcPr>
          <w:p w:rsidR="00F43EF4" w:rsidRPr="008822C5" w:rsidRDefault="00F43EF4" w:rsidP="008F62B0">
            <w:pPr>
              <w:spacing w:after="100" w:afterAutospacing="1"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822C5">
              <w:rPr>
                <w:rFonts w:ascii="Arial" w:hAnsi="Arial" w:cs="Arial"/>
                <w:b/>
                <w:bCs/>
                <w:lang w:val="en-US"/>
              </w:rPr>
              <w:t>Tissue used for testing</w:t>
            </w:r>
            <w:r w:rsidRPr="008822C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495" w:type="pct"/>
            <w:shd w:val="clear" w:color="auto" w:fill="D9D9D9" w:themeFill="background1" w:themeFillShade="D9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43EF4" w:rsidRPr="008822C5" w:rsidTr="008F62B0">
        <w:tc>
          <w:tcPr>
            <w:tcW w:w="1536" w:type="pct"/>
          </w:tcPr>
          <w:p w:rsidR="00F43EF4" w:rsidRPr="008822C5" w:rsidRDefault="00F43EF4" w:rsidP="008F62B0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Primary tumor</w:t>
            </w:r>
          </w:p>
        </w:tc>
        <w:tc>
          <w:tcPr>
            <w:tcW w:w="1495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3,436 (81.8)</w:t>
            </w:r>
          </w:p>
        </w:tc>
        <w:tc>
          <w:tcPr>
            <w:tcW w:w="1969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320 (9.3)</w:t>
            </w:r>
          </w:p>
        </w:tc>
      </w:tr>
      <w:tr w:rsidR="00F43EF4" w:rsidRPr="008822C5" w:rsidTr="008F62B0">
        <w:tc>
          <w:tcPr>
            <w:tcW w:w="1536" w:type="pct"/>
          </w:tcPr>
          <w:p w:rsidR="00F43EF4" w:rsidRPr="008822C5" w:rsidRDefault="00F43EF4" w:rsidP="008F62B0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Lymph node</w:t>
            </w:r>
          </w:p>
        </w:tc>
        <w:tc>
          <w:tcPr>
            <w:tcW w:w="1495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279 (6.6)</w:t>
            </w:r>
          </w:p>
        </w:tc>
        <w:tc>
          <w:tcPr>
            <w:tcW w:w="1969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32 (11.5)</w:t>
            </w:r>
          </w:p>
        </w:tc>
      </w:tr>
      <w:tr w:rsidR="00F43EF4" w:rsidRPr="008822C5" w:rsidTr="008F62B0">
        <w:trPr>
          <w:trHeight w:val="191"/>
        </w:trPr>
        <w:tc>
          <w:tcPr>
            <w:tcW w:w="1536" w:type="pct"/>
          </w:tcPr>
          <w:p w:rsidR="00F43EF4" w:rsidRPr="008822C5" w:rsidRDefault="00F43EF4" w:rsidP="008F62B0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Metastases</w:t>
            </w:r>
          </w:p>
        </w:tc>
        <w:tc>
          <w:tcPr>
            <w:tcW w:w="1495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425 (10.1)</w:t>
            </w:r>
          </w:p>
        </w:tc>
        <w:tc>
          <w:tcPr>
            <w:tcW w:w="1969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70 (16.5)</w:t>
            </w:r>
          </w:p>
        </w:tc>
      </w:tr>
      <w:tr w:rsidR="00F43EF4" w:rsidRPr="008822C5" w:rsidTr="008F62B0">
        <w:trPr>
          <w:trHeight w:val="191"/>
        </w:trPr>
        <w:tc>
          <w:tcPr>
            <w:tcW w:w="1536" w:type="pct"/>
          </w:tcPr>
          <w:p w:rsidR="00F43EF4" w:rsidRPr="008822C5" w:rsidRDefault="00F43EF4" w:rsidP="008F62B0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Unknown</w:t>
            </w:r>
          </w:p>
        </w:tc>
        <w:tc>
          <w:tcPr>
            <w:tcW w:w="1495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822C5">
              <w:rPr>
                <w:rFonts w:ascii="Arial" w:hAnsi="Arial" w:cs="Arial"/>
                <w:lang w:val="en-US"/>
              </w:rPr>
              <w:t>60 (1.4)</w:t>
            </w:r>
          </w:p>
        </w:tc>
        <w:tc>
          <w:tcPr>
            <w:tcW w:w="1969" w:type="pct"/>
          </w:tcPr>
          <w:p w:rsidR="00F43EF4" w:rsidRPr="008822C5" w:rsidRDefault="00F43EF4" w:rsidP="008F62B0">
            <w:pPr>
              <w:spacing w:after="100" w:afterAutospacing="1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8822C5">
              <w:rPr>
                <w:rFonts w:ascii="Arial" w:hAnsi="Arial" w:cs="Arial"/>
                <w:bCs/>
                <w:lang w:val="en-US"/>
              </w:rPr>
              <w:t>10 (16</w:t>
            </w:r>
            <w:r w:rsidRPr="008822C5">
              <w:rPr>
                <w:rFonts w:ascii="Arial" w:hAnsi="Arial" w:cs="Arial"/>
                <w:lang w:val="en-US"/>
              </w:rPr>
              <w:t>.</w:t>
            </w:r>
            <w:r w:rsidRPr="008822C5">
              <w:rPr>
                <w:rFonts w:ascii="Arial" w:hAnsi="Arial" w:cs="Arial"/>
                <w:bCs/>
                <w:lang w:val="en-US"/>
              </w:rPr>
              <w:t>7)</w:t>
            </w:r>
          </w:p>
        </w:tc>
      </w:tr>
    </w:tbl>
    <w:p w:rsidR="00C73ADC" w:rsidRPr="00F43EF4" w:rsidRDefault="00F43EF4" w:rsidP="00F43EF4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  <w:lang w:val="en-US"/>
        </w:rPr>
      </w:pPr>
      <w:r w:rsidRPr="00B70589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r w:rsidRPr="00B70589">
        <w:rPr>
          <w:rFonts w:ascii="Arial" w:hAnsi="Arial" w:cs="Arial"/>
          <w:sz w:val="18"/>
          <w:szCs w:val="18"/>
          <w:lang w:val="en-US"/>
        </w:rPr>
        <w:t>Multiple answers were permitted.</w:t>
      </w:r>
      <w:r>
        <w:rPr>
          <w:rFonts w:ascii="Arial" w:hAnsi="Arial" w:cs="Arial"/>
          <w:sz w:val="18"/>
          <w:szCs w:val="18"/>
          <w:lang w:val="en-US"/>
        </w:rPr>
        <w:br/>
        <w:t>Abbreviation</w:t>
      </w:r>
      <w:r w:rsidRPr="00B70589">
        <w:rPr>
          <w:rFonts w:ascii="Arial" w:hAnsi="Arial" w:cs="Arial"/>
          <w:sz w:val="18"/>
          <w:szCs w:val="18"/>
          <w:lang w:val="en-US"/>
        </w:rPr>
        <w:t xml:space="preserve">: </w:t>
      </w:r>
      <w:r w:rsidRPr="00B70589">
        <w:rPr>
          <w:rFonts w:ascii="Arial" w:hAnsi="Arial" w:cs="Arial"/>
          <w:i/>
          <w:sz w:val="18"/>
          <w:szCs w:val="18"/>
          <w:lang w:val="en-US"/>
        </w:rPr>
        <w:t>EGFR</w:t>
      </w:r>
      <w:r w:rsidRPr="00B70589">
        <w:rPr>
          <w:rFonts w:ascii="Arial" w:hAnsi="Arial" w:cs="Arial"/>
          <w:sz w:val="18"/>
          <w:szCs w:val="18"/>
          <w:lang w:val="en-US"/>
        </w:rPr>
        <w:t xml:space="preserve"> Mut+, </w:t>
      </w:r>
      <w:r w:rsidRPr="00B70589">
        <w:rPr>
          <w:rFonts w:ascii="Arial" w:hAnsi="Arial" w:cs="Arial"/>
          <w:i/>
          <w:sz w:val="18"/>
          <w:szCs w:val="18"/>
          <w:lang w:val="en-US"/>
        </w:rPr>
        <w:t>EGFR</w:t>
      </w:r>
      <w:r w:rsidRPr="00B70589">
        <w:rPr>
          <w:rFonts w:ascii="Arial" w:hAnsi="Arial" w:cs="Arial"/>
          <w:sz w:val="18"/>
          <w:szCs w:val="18"/>
          <w:lang w:val="en-US"/>
        </w:rPr>
        <w:t xml:space="preserve"> mutation positive.</w:t>
      </w:r>
      <w:bookmarkStart w:id="0" w:name="_GoBack"/>
      <w:bookmarkEnd w:id="0"/>
    </w:p>
    <w:sectPr w:rsidR="00C73ADC" w:rsidRPr="00F43EF4" w:rsidSect="006349E3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F4"/>
    <w:rsid w:val="00C73ADC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08DBE-0320-428D-8453-6C3A941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E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E8B5A49A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Ashfield Healthcare Communications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2015-03-09T10:50:00Z</dcterms:created>
  <dcterms:modified xsi:type="dcterms:W3CDTF">2015-03-09T10:50:00Z</dcterms:modified>
</cp:coreProperties>
</file>