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64CD" w14:textId="77777777" w:rsidR="004662F7" w:rsidRDefault="004662F7" w:rsidP="004662F7">
      <w:pPr>
        <w:pStyle w:val="PlainText"/>
        <w:spacing w:line="480" w:lineRule="auto"/>
        <w:rPr>
          <w:rFonts w:ascii="Arial" w:hAnsi="Arial" w:cs="Arial"/>
          <w:sz w:val="32"/>
          <w:szCs w:val="32"/>
        </w:rPr>
      </w:pPr>
      <w:r>
        <w:rPr>
          <w:rFonts w:ascii="Arial" w:hAnsi="Arial" w:cs="Arial"/>
          <w:sz w:val="32"/>
          <w:szCs w:val="32"/>
        </w:rPr>
        <w:t>Supplementary Materials</w:t>
      </w:r>
    </w:p>
    <w:p w14:paraId="1EEFEC29" w14:textId="77777777" w:rsidR="00A57637" w:rsidRDefault="006C3882" w:rsidP="00A57637">
      <w:pPr>
        <w:pStyle w:val="PlainText"/>
        <w:spacing w:after="100" w:afterAutospacing="1" w:line="480" w:lineRule="auto"/>
        <w:rPr>
          <w:rFonts w:ascii="Arial" w:hAnsi="Arial" w:cs="Arial"/>
          <w:sz w:val="22"/>
        </w:rPr>
      </w:pPr>
      <w:proofErr w:type="spellStart"/>
      <w:proofErr w:type="gramStart"/>
      <w:r>
        <w:rPr>
          <w:rFonts w:ascii="Arial" w:hAnsi="Arial" w:cs="Arial"/>
          <w:b/>
          <w:sz w:val="22"/>
        </w:rPr>
        <w:t>s</w:t>
      </w:r>
      <w:r w:rsidR="00A57637">
        <w:rPr>
          <w:rFonts w:ascii="Arial" w:hAnsi="Arial" w:cs="Arial"/>
          <w:b/>
          <w:sz w:val="22"/>
        </w:rPr>
        <w:t>GERD</w:t>
      </w:r>
      <w:proofErr w:type="spellEnd"/>
      <w:proofErr w:type="gramEnd"/>
      <w:r w:rsidR="00A57637">
        <w:rPr>
          <w:rFonts w:ascii="Arial" w:hAnsi="Arial" w:cs="Arial"/>
          <w:b/>
          <w:sz w:val="22"/>
        </w:rPr>
        <w:t xml:space="preserve"> prevalence model</w:t>
      </w:r>
    </w:p>
    <w:p w14:paraId="7543A9A6" w14:textId="46A2C72C" w:rsidR="00A57637" w:rsidRPr="00A57637" w:rsidRDefault="00A57637" w:rsidP="00A57637">
      <w:pPr>
        <w:pStyle w:val="PlainText"/>
        <w:spacing w:after="100" w:afterAutospacing="1" w:line="480" w:lineRule="auto"/>
        <w:ind w:firstLine="720"/>
        <w:rPr>
          <w:rFonts w:ascii="Arial" w:hAnsi="Arial" w:cs="Arial"/>
          <w:sz w:val="22"/>
          <w:szCs w:val="22"/>
        </w:rPr>
      </w:pPr>
      <w:r>
        <w:rPr>
          <w:rFonts w:ascii="Arial" w:hAnsi="Arial" w:cs="Arial"/>
          <w:sz w:val="22"/>
        </w:rPr>
        <w:t xml:space="preserve">The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prevalence model represents the probability for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as a function of age</w:t>
      </w:r>
      <w:proofErr w:type="gramStart"/>
      <w:r>
        <w:rPr>
          <w:rFonts w:ascii="Arial" w:hAnsi="Arial" w:cs="Arial"/>
          <w:sz w:val="22"/>
        </w:rPr>
        <w:t xml:space="preserve">, </w:t>
      </w:r>
      <w:proofErr w:type="gramEnd"/>
      <w:r w:rsidRPr="00FE5E92">
        <w:rPr>
          <w:position w:val="-12"/>
        </w:rPr>
        <w:object w:dxaOrig="5620" w:dyaOrig="360" w14:anchorId="271DD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1pt;height:17.85pt" o:ole="">
            <v:imagedata r:id="rId8" o:title=""/>
          </v:shape>
          <o:OLEObject Type="Embed" ProgID="Equation.DSMT4" ShapeID="_x0000_i1025" DrawAspect="Content" ObjectID="_1482064793" r:id="rId9"/>
        </w:object>
      </w:r>
      <w:r w:rsidRPr="00573A3B">
        <w:rPr>
          <w:rFonts w:ascii="Arial" w:hAnsi="Arial" w:cs="Arial"/>
          <w:sz w:val="22"/>
          <w:szCs w:val="22"/>
        </w:rPr>
        <w:t>.</w:t>
      </w:r>
      <w:r>
        <w:rPr>
          <w:rFonts w:ascii="Arial" w:hAnsi="Arial" w:cs="Arial"/>
          <w:sz w:val="22"/>
          <w:szCs w:val="22"/>
        </w:rPr>
        <w:t xml:space="preserve"> </w:t>
      </w:r>
      <w:r w:rsidR="006C3882">
        <w:rPr>
          <w:rFonts w:ascii="Arial" w:hAnsi="Arial" w:cs="Arial"/>
          <w:sz w:val="22"/>
          <w:szCs w:val="22"/>
        </w:rPr>
        <w:t xml:space="preserve"> The probability of </w:t>
      </w:r>
      <w:proofErr w:type="spellStart"/>
      <w:r w:rsidR="006C3882">
        <w:rPr>
          <w:rFonts w:ascii="Arial" w:hAnsi="Arial" w:cs="Arial"/>
          <w:sz w:val="22"/>
          <w:szCs w:val="22"/>
        </w:rPr>
        <w:t>s</w:t>
      </w:r>
      <w:r>
        <w:rPr>
          <w:rFonts w:ascii="Arial" w:hAnsi="Arial" w:cs="Arial"/>
          <w:sz w:val="22"/>
          <w:szCs w:val="22"/>
        </w:rPr>
        <w:t>GERD</w:t>
      </w:r>
      <w:proofErr w:type="spellEnd"/>
      <w:r w:rsidRPr="00573A3B">
        <w:rPr>
          <w:rFonts w:ascii="Arial" w:hAnsi="Arial" w:cs="Arial"/>
          <w:sz w:val="22"/>
          <w:szCs w:val="22"/>
        </w:rPr>
        <w:t xml:space="preserve"> changes with an individual’s age</w:t>
      </w:r>
      <w:r>
        <w:rPr>
          <w:rFonts w:ascii="Arial" w:hAnsi="Arial" w:cs="Arial"/>
          <w:sz w:val="22"/>
          <w:szCs w:val="22"/>
        </w:rPr>
        <w:t xml:space="preserve"> represented by </w:t>
      </w:r>
      <w:r w:rsidRPr="00573A3B">
        <w:rPr>
          <w:rFonts w:ascii="Arial" w:hAnsi="Arial" w:cs="Arial"/>
          <w:sz w:val="22"/>
          <w:szCs w:val="22"/>
        </w:rPr>
        <w:t>variable</w:t>
      </w:r>
      <w:r>
        <w:rPr>
          <w:rFonts w:ascii="Arial" w:hAnsi="Arial" w:cs="Arial"/>
          <w:sz w:val="22"/>
          <w:szCs w:val="22"/>
        </w:rPr>
        <w:t xml:space="preserve"> </w:t>
      </w:r>
      <w:r w:rsidRPr="00FE5E92">
        <w:rPr>
          <w:position w:val="-6"/>
        </w:rPr>
        <w:object w:dxaOrig="200" w:dyaOrig="220" w14:anchorId="3E43299F">
          <v:shape id="_x0000_i1026" type="#_x0000_t75" style="width:10.95pt;height:10.95pt" o:ole="">
            <v:imagedata r:id="rId10" o:title=""/>
          </v:shape>
          <o:OLEObject Type="Embed" ProgID="Equation.DSMT4" ShapeID="_x0000_i1026" DrawAspect="Content" ObjectID="_1482064794" r:id="rId11"/>
        </w:object>
      </w:r>
      <w:r>
        <w:rPr>
          <w:rFonts w:ascii="Arial" w:hAnsi="Arial" w:cs="Arial"/>
          <w:sz w:val="22"/>
          <w:szCs w:val="22"/>
        </w:rPr>
        <w:t xml:space="preserve"> that ranges</w:t>
      </w:r>
      <w:r w:rsidRPr="00573A3B">
        <w:rPr>
          <w:rFonts w:ascii="Arial" w:hAnsi="Arial" w:cs="Arial"/>
          <w:sz w:val="22"/>
          <w:szCs w:val="22"/>
        </w:rPr>
        <w:t xml:space="preserve"> from </w:t>
      </w:r>
      <w:r w:rsidRPr="00FE5E92">
        <w:rPr>
          <w:position w:val="-6"/>
        </w:rPr>
        <w:object w:dxaOrig="540" w:dyaOrig="279" w14:anchorId="31A09C7E">
          <v:shape id="_x0000_i1027" type="#_x0000_t75" style="width:27.05pt;height:14.4pt" o:ole="">
            <v:imagedata r:id="rId12" o:title=""/>
          </v:shape>
          <o:OLEObject Type="Embed" ProgID="Equation.DSMT4" ShapeID="_x0000_i1027" DrawAspect="Content" ObjectID="_1482064795" r:id="rId13"/>
        </w:object>
      </w:r>
      <w:r>
        <w:rPr>
          <w:rFonts w:ascii="Arial" w:hAnsi="Arial" w:cs="Arial"/>
          <w:sz w:val="22"/>
          <w:szCs w:val="22"/>
        </w:rPr>
        <w:t xml:space="preserve"> (birth) to the end of </w:t>
      </w:r>
      <w:proofErr w:type="spellStart"/>
      <w:r>
        <w:rPr>
          <w:rFonts w:ascii="Arial" w:hAnsi="Arial" w:cs="Arial"/>
          <w:sz w:val="22"/>
          <w:szCs w:val="22"/>
        </w:rPr>
        <w:t>followup</w:t>
      </w:r>
      <w:proofErr w:type="spellEnd"/>
      <w:r w:rsidRPr="00573A3B">
        <w:rPr>
          <w:rFonts w:ascii="Arial" w:hAnsi="Arial" w:cs="Arial"/>
          <w:sz w:val="22"/>
          <w:szCs w:val="22"/>
        </w:rPr>
        <w:t xml:space="preserve"> </w:t>
      </w:r>
      <w:proofErr w:type="gramStart"/>
      <w:r w:rsidRPr="00573A3B">
        <w:rPr>
          <w:rFonts w:ascii="Arial" w:hAnsi="Arial" w:cs="Arial"/>
          <w:sz w:val="22"/>
          <w:szCs w:val="22"/>
        </w:rPr>
        <w:t>age</w:t>
      </w:r>
      <w:r>
        <w:rPr>
          <w:rFonts w:ascii="Arial" w:hAnsi="Arial" w:cs="Arial"/>
          <w:sz w:val="22"/>
          <w:szCs w:val="22"/>
        </w:rPr>
        <w:t xml:space="preserve"> </w:t>
      </w:r>
      <w:proofErr w:type="gramEnd"/>
      <w:r w:rsidRPr="00FE5E92">
        <w:rPr>
          <w:position w:val="-6"/>
        </w:rPr>
        <w:object w:dxaOrig="499" w:dyaOrig="240" w14:anchorId="79A05E8B">
          <v:shape id="_x0000_i1028" type="#_x0000_t75" style="width:25.35pt;height:12.1pt" o:ole="">
            <v:imagedata r:id="rId14" o:title=""/>
          </v:shape>
          <o:OLEObject Type="Embed" ProgID="Equation.DSMT4" ShapeID="_x0000_i1028" DrawAspect="Content" ObjectID="_1482064796" r:id="rId15"/>
        </w:object>
      </w:r>
      <w:r w:rsidRPr="00573A3B">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w:t>
      </w:r>
      <w:r w:rsidRPr="00573A3B">
        <w:rPr>
          <w:rFonts w:ascii="Arial" w:hAnsi="Arial" w:cs="Arial"/>
          <w:sz w:val="22"/>
          <w:szCs w:val="22"/>
        </w:rPr>
        <w:t>arameters</w:t>
      </w:r>
      <w:r>
        <w:rPr>
          <w:rFonts w:ascii="Arial" w:hAnsi="Arial" w:cs="Arial"/>
          <w:sz w:val="22"/>
          <w:szCs w:val="22"/>
        </w:rPr>
        <w:t xml:space="preserve"> </w:t>
      </w:r>
      <w:proofErr w:type="gramEnd"/>
      <w:r w:rsidRPr="00FB1A60">
        <w:rPr>
          <w:position w:val="-12"/>
        </w:rPr>
        <w:object w:dxaOrig="279" w:dyaOrig="360" w14:anchorId="1857F35C">
          <v:shape id="_x0000_i1029" type="#_x0000_t75" style="width:14.4pt;height:17.85pt" o:ole="">
            <v:imagedata r:id="rId16" o:title=""/>
          </v:shape>
          <o:OLEObject Type="Embed" ProgID="Equation.DSMT4" ShapeID="_x0000_i1029" DrawAspect="Content" ObjectID="_1482064797" r:id="rId17"/>
        </w:object>
      </w:r>
      <w:r w:rsidR="00E07E42">
        <w:rPr>
          <w:rFonts w:ascii="Arial" w:hAnsi="Arial" w:cs="Arial"/>
          <w:sz w:val="22"/>
          <w:szCs w:val="22"/>
        </w:rPr>
        <w:t>,</w:t>
      </w:r>
      <w:r>
        <w:rPr>
          <w:rFonts w:ascii="Arial" w:hAnsi="Arial" w:cs="Arial"/>
          <w:sz w:val="22"/>
          <w:szCs w:val="22"/>
        </w:rPr>
        <w:t xml:space="preserve"> </w:t>
      </w:r>
      <w:r w:rsidRPr="00FB1A60">
        <w:rPr>
          <w:position w:val="-12"/>
        </w:rPr>
        <w:object w:dxaOrig="320" w:dyaOrig="360" w14:anchorId="011FC374">
          <v:shape id="_x0000_i1030" type="#_x0000_t75" style="width:16.7pt;height:17.85pt" o:ole="">
            <v:imagedata r:id="rId18" o:title=""/>
          </v:shape>
          <o:OLEObject Type="Embed" ProgID="Equation.DSMT4" ShapeID="_x0000_i1030" DrawAspect="Content" ObjectID="_1482064798" r:id="rId19"/>
        </w:object>
      </w:r>
      <w:r w:rsidRPr="00573A3B">
        <w:rPr>
          <w:rFonts w:ascii="Arial" w:hAnsi="Arial" w:cs="Arial"/>
          <w:sz w:val="22"/>
          <w:szCs w:val="22"/>
        </w:rPr>
        <w:t xml:space="preserve"> </w:t>
      </w:r>
      <w:r>
        <w:rPr>
          <w:rFonts w:ascii="Arial" w:hAnsi="Arial" w:cs="Arial"/>
          <w:sz w:val="22"/>
          <w:szCs w:val="22"/>
        </w:rPr>
        <w:t>represent</w:t>
      </w:r>
      <w:r w:rsidRPr="00573A3B">
        <w:rPr>
          <w:rFonts w:ascii="Arial" w:hAnsi="Arial" w:cs="Arial"/>
          <w:sz w:val="22"/>
          <w:szCs w:val="22"/>
        </w:rPr>
        <w:t xml:space="preserve"> the effective </w:t>
      </w:r>
      <w:proofErr w:type="spellStart"/>
      <w:r w:rsidR="006C3882">
        <w:rPr>
          <w:rFonts w:ascii="Arial" w:hAnsi="Arial" w:cs="Arial"/>
          <w:sz w:val="22"/>
          <w:szCs w:val="22"/>
        </w:rPr>
        <w:t>s</w:t>
      </w:r>
      <w:r w:rsidRPr="00573A3B">
        <w:rPr>
          <w:rFonts w:ascii="Arial" w:hAnsi="Arial" w:cs="Arial"/>
          <w:sz w:val="22"/>
          <w:szCs w:val="22"/>
        </w:rPr>
        <w:t>GERD</w:t>
      </w:r>
      <w:proofErr w:type="spellEnd"/>
      <w:r w:rsidRPr="00573A3B">
        <w:rPr>
          <w:rFonts w:ascii="Arial" w:hAnsi="Arial" w:cs="Arial"/>
          <w:sz w:val="22"/>
          <w:szCs w:val="22"/>
        </w:rPr>
        <w:t xml:space="preserve"> initiation rate (accounting for initiation and remission) earlier and later in life</w:t>
      </w:r>
      <w:r>
        <w:rPr>
          <w:rFonts w:ascii="Arial" w:hAnsi="Arial" w:cs="Arial"/>
          <w:sz w:val="22"/>
          <w:szCs w:val="22"/>
        </w:rPr>
        <w:t>, respectively,</w:t>
      </w:r>
      <w:r w:rsidRPr="00573A3B">
        <w:rPr>
          <w:rFonts w:ascii="Arial" w:hAnsi="Arial" w:cs="Arial"/>
          <w:sz w:val="22"/>
          <w:szCs w:val="22"/>
        </w:rPr>
        <w:t xml:space="preserve"> and </w:t>
      </w:r>
      <w:r>
        <w:rPr>
          <w:rFonts w:ascii="Arial" w:hAnsi="Arial" w:cs="Arial"/>
          <w:sz w:val="22"/>
          <w:szCs w:val="22"/>
        </w:rPr>
        <w:t xml:space="preserve">the parameter </w:t>
      </w:r>
      <w:r w:rsidRPr="00AB0FB0">
        <w:rPr>
          <w:position w:val="-12"/>
        </w:rPr>
        <w:object w:dxaOrig="300" w:dyaOrig="360" w14:anchorId="3A99E101">
          <v:shape id="_x0000_i1031" type="#_x0000_t75" style="width:15.55pt;height:17.85pt" o:ole="">
            <v:imagedata r:id="rId20" o:title=""/>
          </v:shape>
          <o:OLEObject Type="Embed" ProgID="Equation.DSMT4" ShapeID="_x0000_i1031" DrawAspect="Content" ObjectID="_1482064799" r:id="rId21"/>
        </w:object>
      </w:r>
      <w:r>
        <w:rPr>
          <w:rFonts w:ascii="Arial" w:hAnsi="Arial" w:cs="Arial"/>
          <w:sz w:val="22"/>
          <w:szCs w:val="22"/>
        </w:rPr>
        <w:t xml:space="preserve"> is an estimated change-point age</w:t>
      </w:r>
      <w:r w:rsidRPr="00573A3B">
        <w:rPr>
          <w:rFonts w:ascii="Arial" w:hAnsi="Arial" w:cs="Arial"/>
          <w:sz w:val="22"/>
          <w:szCs w:val="22"/>
        </w:rPr>
        <w:t xml:space="preserve">. </w:t>
      </w:r>
      <w:r>
        <w:rPr>
          <w:rFonts w:ascii="Arial" w:hAnsi="Arial" w:cs="Arial"/>
          <w:sz w:val="22"/>
          <w:szCs w:val="22"/>
        </w:rPr>
        <w:t xml:space="preserve"> The age-adjusted </w:t>
      </w:r>
      <w:proofErr w:type="spellStart"/>
      <w:r w:rsidR="006C3882">
        <w:rPr>
          <w:rFonts w:ascii="Arial" w:hAnsi="Arial" w:cs="Arial"/>
          <w:sz w:val="22"/>
          <w:szCs w:val="22"/>
        </w:rPr>
        <w:t>s</w:t>
      </w:r>
      <w:r>
        <w:rPr>
          <w:rFonts w:ascii="Arial" w:hAnsi="Arial" w:cs="Arial"/>
          <w:sz w:val="22"/>
          <w:szCs w:val="22"/>
        </w:rPr>
        <w:t>GERD</w:t>
      </w:r>
      <w:proofErr w:type="spellEnd"/>
      <w:r>
        <w:rPr>
          <w:rFonts w:ascii="Arial" w:hAnsi="Arial" w:cs="Arial"/>
          <w:sz w:val="22"/>
          <w:szCs w:val="22"/>
        </w:rPr>
        <w:t xml:space="preserve"> prevalence is fixed approximately equal to 0.2 during the 1990-2000 year time frame, but modified outside of this time frame by cohort and/or period effects during Phase 2 modeling.  </w:t>
      </w:r>
      <w:r>
        <w:rPr>
          <w:rFonts w:ascii="Arial" w:hAnsi="Arial" w:cs="Arial"/>
          <w:sz w:val="22"/>
        </w:rPr>
        <w:t xml:space="preserve">The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prevalence model is used by the EAC incidence model to evaluate age-dependence on the rate for BE initiation due to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that is modeled </w:t>
      </w:r>
      <w:proofErr w:type="gramStart"/>
      <w:r>
        <w:rPr>
          <w:rFonts w:ascii="Arial" w:hAnsi="Arial" w:cs="Arial"/>
          <w:sz w:val="22"/>
        </w:rPr>
        <w:t xml:space="preserve">as </w:t>
      </w:r>
      <w:proofErr w:type="gramEnd"/>
      <w:r w:rsidRPr="00FE5E92">
        <w:rPr>
          <w:position w:val="-14"/>
        </w:rPr>
        <w:object w:dxaOrig="4920" w:dyaOrig="380" w14:anchorId="3C59AF1E">
          <v:shape id="_x0000_i1032" type="#_x0000_t75" style="width:245.95pt;height:19pt" o:ole="">
            <v:imagedata r:id="rId22" o:title=""/>
          </v:shape>
          <o:OLEObject Type="Embed" ProgID="Equation.DSMT4" ShapeID="_x0000_i1032" DrawAspect="Content" ObjectID="_1482064800" r:id="rId23"/>
        </w:object>
      </w:r>
      <w:r>
        <w:rPr>
          <w:rFonts w:ascii="Arial" w:hAnsi="Arial" w:cs="Arial"/>
          <w:sz w:val="22"/>
        </w:rPr>
        <w:t xml:space="preserve">.  In Phase 2 modeling, the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w:t>
      </w:r>
      <w:proofErr w:type="gramStart"/>
      <w:r>
        <w:rPr>
          <w:rFonts w:ascii="Arial" w:hAnsi="Arial" w:cs="Arial"/>
          <w:sz w:val="22"/>
        </w:rPr>
        <w:t>prevalence</w:t>
      </w:r>
      <w:proofErr w:type="gramEnd"/>
      <w:r>
        <w:rPr>
          <w:rFonts w:ascii="Arial" w:hAnsi="Arial" w:cs="Arial"/>
          <w:sz w:val="22"/>
        </w:rPr>
        <w:t xml:space="preserve"> model is used to stratify the population (for each year of age and calendar year) by decade of acquiring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For each stratum, biological parameters are set at the baseline rate prior to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w:t>
      </w:r>
      <w:proofErr w:type="gramStart"/>
      <w:r>
        <w:rPr>
          <w:rFonts w:ascii="Arial" w:hAnsi="Arial" w:cs="Arial"/>
          <w:sz w:val="22"/>
        </w:rPr>
        <w:t>acquisition,</w:t>
      </w:r>
      <w:proofErr w:type="gramEnd"/>
      <w:r>
        <w:rPr>
          <w:rFonts w:ascii="Arial" w:hAnsi="Arial" w:cs="Arial"/>
          <w:sz w:val="22"/>
        </w:rPr>
        <w:t xml:space="preserve"> and at a different rate after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onset.</w:t>
      </w:r>
    </w:p>
    <w:p w14:paraId="3FD02D75" w14:textId="77777777" w:rsidR="00A57637" w:rsidRDefault="00A57637" w:rsidP="00A57637">
      <w:pPr>
        <w:pStyle w:val="PlainText"/>
        <w:spacing w:after="100" w:afterAutospacing="1" w:line="480" w:lineRule="auto"/>
        <w:rPr>
          <w:rFonts w:ascii="Arial" w:hAnsi="Arial" w:cs="Arial"/>
          <w:sz w:val="22"/>
        </w:rPr>
      </w:pPr>
      <w:r>
        <w:rPr>
          <w:rFonts w:ascii="Arial" w:hAnsi="Arial" w:cs="Arial"/>
          <w:b/>
          <w:sz w:val="22"/>
        </w:rPr>
        <w:t>EAC incidence model parameters and parameter identifiability</w:t>
      </w:r>
    </w:p>
    <w:p w14:paraId="306CA790" w14:textId="77777777" w:rsidR="00A57637" w:rsidRDefault="00A57637" w:rsidP="00A57637">
      <w:pPr>
        <w:pStyle w:val="PlainText"/>
        <w:spacing w:after="100" w:afterAutospacing="1" w:line="480" w:lineRule="auto"/>
        <w:ind w:firstLine="720"/>
        <w:rPr>
          <w:rFonts w:ascii="Arial" w:hAnsi="Arial" w:cs="Arial"/>
          <w:sz w:val="22"/>
        </w:rPr>
      </w:pPr>
      <w:r>
        <w:rPr>
          <w:rFonts w:ascii="Arial" w:hAnsi="Arial" w:cs="Arial"/>
          <w:sz w:val="22"/>
        </w:rPr>
        <w:t xml:space="preserve">The EAC incidence model includes age-dependence on the rate for BE initiation at age </w:t>
      </w:r>
      <w:r w:rsidRPr="00FE5E92">
        <w:rPr>
          <w:position w:val="-6"/>
        </w:rPr>
        <w:object w:dxaOrig="200" w:dyaOrig="220" w14:anchorId="579FE957">
          <v:shape id="_x0000_i1033" type="#_x0000_t75" style="width:10.95pt;height:10.95pt" o:ole="">
            <v:imagedata r:id="rId24" o:title=""/>
          </v:shape>
          <o:OLEObject Type="Embed" ProgID="Equation.DSMT4" ShapeID="_x0000_i1033" DrawAspect="Content" ObjectID="_1482064801" r:id="rId25"/>
        </w:object>
      </w:r>
      <w:r>
        <w:rPr>
          <w:rFonts w:ascii="Arial" w:hAnsi="Arial" w:cs="Arial"/>
          <w:sz w:val="22"/>
        </w:rPr>
        <w:t xml:space="preserve"> due to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that is modeled </w:t>
      </w:r>
      <w:proofErr w:type="gramStart"/>
      <w:r>
        <w:rPr>
          <w:rFonts w:ascii="Arial" w:hAnsi="Arial" w:cs="Arial"/>
          <w:sz w:val="22"/>
        </w:rPr>
        <w:t xml:space="preserve">as </w:t>
      </w:r>
      <w:proofErr w:type="gramEnd"/>
      <w:r w:rsidRPr="00FE5E92">
        <w:rPr>
          <w:position w:val="-14"/>
        </w:rPr>
        <w:object w:dxaOrig="4920" w:dyaOrig="380" w14:anchorId="2CC78779">
          <v:shape id="_x0000_i1034" type="#_x0000_t75" style="width:245.95pt;height:19pt" o:ole="">
            <v:imagedata r:id="rId26" o:title=""/>
          </v:shape>
          <o:OLEObject Type="Embed" ProgID="Equation.DSMT4" ShapeID="_x0000_i1034" DrawAspect="Content" ObjectID="_1482064802" r:id="rId27"/>
        </w:object>
      </w:r>
      <w:r>
        <w:rPr>
          <w:rFonts w:ascii="Arial" w:hAnsi="Arial" w:cs="Arial"/>
          <w:sz w:val="22"/>
        </w:rPr>
        <w:t xml:space="preserve">. The </w:t>
      </w:r>
      <w:r w:rsidR="002B5FE5">
        <w:rPr>
          <w:rFonts w:ascii="Arial" w:hAnsi="Arial" w:cs="Arial"/>
          <w:sz w:val="22"/>
        </w:rPr>
        <w:t xml:space="preserve">estimated </w:t>
      </w:r>
      <w:r>
        <w:rPr>
          <w:rFonts w:ascii="Arial" w:hAnsi="Arial" w:cs="Arial"/>
          <w:sz w:val="22"/>
        </w:rPr>
        <w:t xml:space="preserve">parameter </w:t>
      </w:r>
      <w:r w:rsidRPr="00EF46A0">
        <w:rPr>
          <w:position w:val="-14"/>
        </w:rPr>
        <w:object w:dxaOrig="420" w:dyaOrig="380" w14:anchorId="7DA4F0C4">
          <v:shape id="_x0000_i1035" type="#_x0000_t75" style="width:20.75pt;height:19pt" o:ole="">
            <v:imagedata r:id="rId28" o:title=""/>
          </v:shape>
          <o:OLEObject Type="Embed" ProgID="Equation.DSMT4" ShapeID="_x0000_i1035" DrawAspect="Content" ObjectID="_1482064803" r:id="rId29"/>
        </w:object>
      </w:r>
      <w:r>
        <w:rPr>
          <w:rFonts w:ascii="Arial" w:hAnsi="Arial" w:cs="Arial"/>
          <w:sz w:val="22"/>
        </w:rPr>
        <w:t xml:space="preserve"> represents the baseline rate for field-conversion from normal to BE tissue, </w:t>
      </w:r>
      <w:r w:rsidRPr="00FB1A60">
        <w:rPr>
          <w:position w:val="-14"/>
        </w:rPr>
        <w:object w:dxaOrig="680" w:dyaOrig="380" w14:anchorId="3BB577CE">
          <v:shape id="_x0000_i1036" type="#_x0000_t75" style="width:33.4pt;height:19pt" o:ole="">
            <v:imagedata r:id="rId30" o:title=""/>
          </v:shape>
          <o:OLEObject Type="Embed" ProgID="Equation.DSMT4" ShapeID="_x0000_i1036" DrawAspect="Content" ObjectID="_1482064804" r:id="rId31"/>
        </w:object>
      </w:r>
      <w:r>
        <w:rPr>
          <w:rFonts w:ascii="Arial" w:hAnsi="Arial" w:cs="Arial"/>
          <w:sz w:val="22"/>
        </w:rPr>
        <w:t xml:space="preserve"> represents a factor increasing the rate of conversion to BE given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w:t>
      </w:r>
    </w:p>
    <w:p w14:paraId="536512C8" w14:textId="77777777" w:rsidR="00A57637" w:rsidRPr="00B7279C" w:rsidRDefault="00A57637" w:rsidP="00B7279C">
      <w:pPr>
        <w:pStyle w:val="PlainText"/>
        <w:spacing w:after="100" w:afterAutospacing="1" w:line="480" w:lineRule="auto"/>
        <w:ind w:firstLine="720"/>
        <w:rPr>
          <w:rFonts w:ascii="Arial" w:hAnsi="Arial" w:cs="Arial"/>
          <w:sz w:val="22"/>
        </w:rPr>
      </w:pPr>
      <w:r>
        <w:rPr>
          <w:rFonts w:ascii="Arial" w:hAnsi="Arial" w:cs="Arial"/>
          <w:sz w:val="22"/>
        </w:rPr>
        <w:lastRenderedPageBreak/>
        <w:t xml:space="preserve"> All cancers are assumed to begin in BE tissue.  Cancer model parameters for cell division rates are represented by </w:t>
      </w:r>
      <w:r w:rsidRPr="00FE07E5">
        <w:rPr>
          <w:position w:val="-10"/>
        </w:rPr>
        <w:object w:dxaOrig="300" w:dyaOrig="260" w14:anchorId="3BC1E331">
          <v:shape id="_x0000_i1037" type="#_x0000_t75" style="width:15.55pt;height:13.25pt" o:ole="">
            <v:imagedata r:id="rId32" o:title=""/>
          </v:shape>
          <o:OLEObject Type="Embed" ProgID="Equation.DSMT4" ShapeID="_x0000_i1037" DrawAspect="Content" ObjectID="_1482064805" r:id="rId33"/>
        </w:object>
      </w:r>
      <w:r>
        <w:rPr>
          <w:rFonts w:ascii="Arial" w:hAnsi="Arial" w:cs="Arial"/>
          <w:sz w:val="22"/>
        </w:rPr>
        <w:t>death, apoptosis or differentiation rates by</w:t>
      </w:r>
      <w:r w:rsidRPr="00FE07E5">
        <w:rPr>
          <w:position w:val="-10"/>
        </w:rPr>
        <w:object w:dxaOrig="300" w:dyaOrig="320" w14:anchorId="1835A1F9">
          <v:shape id="_x0000_i1038" type="#_x0000_t75" style="width:15.55pt;height:16.7pt" o:ole="">
            <v:imagedata r:id="rId34" o:title=""/>
          </v:shape>
          <o:OLEObject Type="Embed" ProgID="Equation.DSMT4" ShapeID="_x0000_i1038" DrawAspect="Content" ObjectID="_1482064806" r:id="rId35"/>
        </w:object>
      </w:r>
      <w:r>
        <w:rPr>
          <w:rFonts w:ascii="Arial" w:hAnsi="Arial" w:cs="Arial"/>
          <w:sz w:val="22"/>
        </w:rPr>
        <w:t xml:space="preserve"> with subscripts </w:t>
      </w:r>
      <w:r w:rsidRPr="003229CB">
        <w:rPr>
          <w:rFonts w:ascii="Arial" w:hAnsi="Arial" w:cs="Arial"/>
          <w:i/>
          <w:sz w:val="16"/>
        </w:rPr>
        <w:t>P</w:t>
      </w:r>
      <w:r w:rsidRPr="003229CB">
        <w:rPr>
          <w:rFonts w:ascii="Arial" w:hAnsi="Arial" w:cs="Arial"/>
          <w:sz w:val="16"/>
        </w:rPr>
        <w:t xml:space="preserve"> </w:t>
      </w:r>
      <w:r>
        <w:rPr>
          <w:rFonts w:ascii="Arial" w:hAnsi="Arial" w:cs="Arial"/>
          <w:sz w:val="22"/>
        </w:rPr>
        <w:t xml:space="preserve">and </w:t>
      </w:r>
      <w:r>
        <w:rPr>
          <w:rFonts w:ascii="Arial" w:hAnsi="Arial" w:cs="Arial"/>
          <w:i/>
          <w:sz w:val="16"/>
        </w:rPr>
        <w:t>M</w:t>
      </w:r>
      <w:r>
        <w:rPr>
          <w:rFonts w:ascii="Arial" w:hAnsi="Arial" w:cs="Arial"/>
          <w:sz w:val="22"/>
        </w:rPr>
        <w:t xml:space="preserve"> referring to premalignant and malignant cell types (e.g. </w:t>
      </w:r>
      <w:r w:rsidRPr="00FE07E5">
        <w:rPr>
          <w:position w:val="-12"/>
        </w:rPr>
        <w:object w:dxaOrig="320" w:dyaOrig="360" w14:anchorId="5C9398C2">
          <v:shape id="_x0000_i1039" type="#_x0000_t75" style="width:16.7pt;height:17.85pt" o:ole="">
            <v:imagedata r:id="rId36" o:title=""/>
          </v:shape>
          <o:OLEObject Type="Embed" ProgID="Equation.DSMT4" ShapeID="_x0000_i1039" DrawAspect="Content" ObjectID="_1482064807" r:id="rId37"/>
        </w:object>
      </w:r>
      <w:r>
        <w:rPr>
          <w:rFonts w:ascii="Arial" w:hAnsi="Arial" w:cs="Arial"/>
          <w:sz w:val="22"/>
        </w:rPr>
        <w:t xml:space="preserve"> is the premalignant cell division rate). Mutation rates are represented by</w:t>
      </w:r>
      <w:r w:rsidRPr="00054785">
        <w:rPr>
          <w:position w:val="-10"/>
        </w:rPr>
        <w:object w:dxaOrig="240" w:dyaOrig="260" w14:anchorId="2558395F">
          <v:shape id="_x0000_i1040" type="#_x0000_t75" style="width:12.1pt;height:13.25pt" o:ole="">
            <v:imagedata r:id="rId38" o:title=""/>
          </v:shape>
          <o:OLEObject Type="Embed" ProgID="Equation.DSMT4" ShapeID="_x0000_i1040" DrawAspect="Content" ObjectID="_1482064808" r:id="rId39"/>
        </w:object>
      </w:r>
      <w:r>
        <w:rPr>
          <w:rFonts w:ascii="Arial" w:hAnsi="Arial" w:cs="Arial"/>
          <w:sz w:val="22"/>
        </w:rPr>
        <w:t>with</w:t>
      </w:r>
      <w:r w:rsidRPr="00334C5D">
        <w:rPr>
          <w:position w:val="-12"/>
        </w:rPr>
        <w:object w:dxaOrig="300" w:dyaOrig="360" w14:anchorId="449DC4C2">
          <v:shape id="_x0000_i1041" type="#_x0000_t75" style="width:15.55pt;height:17.85pt" o:ole="">
            <v:imagedata r:id="rId40" o:title=""/>
          </v:shape>
          <o:OLEObject Type="Embed" ProgID="Equation.DSMT4" ShapeID="_x0000_i1041" DrawAspect="Content" ObjectID="_1482064809" r:id="rId41"/>
        </w:object>
      </w:r>
      <w:r>
        <w:rPr>
          <w:rFonts w:ascii="Arial" w:hAnsi="Arial" w:cs="Arial"/>
          <w:sz w:val="22"/>
        </w:rPr>
        <w:t xml:space="preserve">and </w:t>
      </w:r>
      <w:r w:rsidRPr="00334C5D">
        <w:rPr>
          <w:position w:val="-12"/>
        </w:rPr>
        <w:object w:dxaOrig="279" w:dyaOrig="360" w14:anchorId="739218BF">
          <v:shape id="_x0000_i1042" type="#_x0000_t75" style="width:14.4pt;height:17.85pt" o:ole="">
            <v:imagedata r:id="rId42" o:title=""/>
          </v:shape>
          <o:OLEObject Type="Embed" ProgID="Equation.DSMT4" ShapeID="_x0000_i1042" DrawAspect="Content" ObjectID="_1482064810" r:id="rId43"/>
        </w:object>
      </w:r>
      <w:r>
        <w:rPr>
          <w:rFonts w:ascii="Arial" w:hAnsi="Arial" w:cs="Arial"/>
          <w:sz w:val="22"/>
        </w:rPr>
        <w:t>representing the rate for each of the two initial hits transforming BE stem cells to premalignant cells, and</w:t>
      </w:r>
      <w:r w:rsidRPr="00334C5D">
        <w:rPr>
          <w:position w:val="-12"/>
        </w:rPr>
        <w:object w:dxaOrig="300" w:dyaOrig="360" w14:anchorId="46CC4229">
          <v:shape id="_x0000_i1043" type="#_x0000_t75" style="width:15.55pt;height:17.85pt" o:ole="">
            <v:imagedata r:id="rId44" o:title=""/>
          </v:shape>
          <o:OLEObject Type="Embed" ProgID="Equation.DSMT4" ShapeID="_x0000_i1043" DrawAspect="Content" ObjectID="_1482064811" r:id="rId45"/>
        </w:object>
      </w:r>
      <w:r>
        <w:rPr>
          <w:rFonts w:ascii="Arial" w:hAnsi="Arial" w:cs="Arial"/>
          <w:sz w:val="22"/>
        </w:rPr>
        <w:t>the mutation rate to generate a malignant cell.  Cancer incidence is modeled using a (per cell) detection rate</w:t>
      </w:r>
      <w:r w:rsidRPr="00334C5D">
        <w:rPr>
          <w:position w:val="-10"/>
        </w:rPr>
        <w:object w:dxaOrig="240" w:dyaOrig="260" w14:anchorId="2512F297">
          <v:shape id="_x0000_i1044" type="#_x0000_t75" style="width:12.1pt;height:13.25pt" o:ole="">
            <v:imagedata r:id="rId46" o:title=""/>
          </v:shape>
          <o:OLEObject Type="Embed" ProgID="Equation.DSMT4" ShapeID="_x0000_i1044" DrawAspect="Content" ObjectID="_1482064812" r:id="rId47"/>
        </w:object>
      </w:r>
      <w:r>
        <w:rPr>
          <w:rFonts w:ascii="Arial" w:hAnsi="Arial" w:cs="Arial"/>
          <w:sz w:val="22"/>
        </w:rPr>
        <w:t>. Any of these cell kinetic rates may depend on time</w:t>
      </w:r>
      <w:r>
        <w:t xml:space="preserve"> </w:t>
      </w:r>
      <w:r w:rsidRPr="00FE5E92">
        <w:rPr>
          <w:position w:val="-6"/>
        </w:rPr>
        <w:object w:dxaOrig="200" w:dyaOrig="220" w14:anchorId="62F16092">
          <v:shape id="_x0000_i1045" type="#_x0000_t75" style="width:10.95pt;height:10.95pt" o:ole="">
            <v:imagedata r:id="rId48" o:title=""/>
          </v:shape>
          <o:OLEObject Type="Embed" ProgID="Equation.DSMT4" ShapeID="_x0000_i1045" DrawAspect="Content" ObjectID="_1482064813" r:id="rId49"/>
        </w:object>
      </w:r>
      <w:r>
        <w:t xml:space="preserve"> </w:t>
      </w:r>
      <w:r>
        <w:rPr>
          <w:rFonts w:ascii="Arial" w:hAnsi="Arial" w:cs="Arial"/>
          <w:sz w:val="22"/>
        </w:rPr>
        <w:t xml:space="preserve">through cohort and period effects or through dependence on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or OF, but for notational simplicity this will not be shown. </w:t>
      </w:r>
    </w:p>
    <w:p w14:paraId="678E69D5" w14:textId="77777777" w:rsidR="00A57637" w:rsidRPr="00B7279C" w:rsidRDefault="00A57637" w:rsidP="00B7279C">
      <w:pPr>
        <w:pStyle w:val="NormalWeb"/>
        <w:spacing w:before="0" w:beforeAutospacing="0"/>
        <w:rPr>
          <w:rFonts w:ascii="Arial" w:hAnsi="Arial"/>
          <w:b/>
          <w:color w:val="000000"/>
          <w:kern w:val="24"/>
          <w:sz w:val="22"/>
          <w:szCs w:val="36"/>
        </w:rPr>
      </w:pPr>
      <w:r w:rsidRPr="00B7279C">
        <w:rPr>
          <w:rFonts w:ascii="Arial" w:hAnsi="Arial"/>
          <w:b/>
          <w:color w:val="000000"/>
          <w:kern w:val="24"/>
          <w:sz w:val="22"/>
          <w:szCs w:val="36"/>
        </w:rPr>
        <w:t>Modeling of cohort and period trends</w:t>
      </w:r>
    </w:p>
    <w:p w14:paraId="5D7EEEC9" w14:textId="77777777" w:rsidR="004662F7" w:rsidRDefault="00A57637" w:rsidP="00A57637">
      <w:pPr>
        <w:pStyle w:val="PlainText"/>
        <w:spacing w:after="100" w:afterAutospacing="1" w:line="480" w:lineRule="auto"/>
        <w:ind w:firstLine="720"/>
        <w:rPr>
          <w:rFonts w:ascii="Arial" w:hAnsi="Arial" w:cs="Arial"/>
          <w:sz w:val="22"/>
        </w:rPr>
      </w:pPr>
      <w:r>
        <w:rPr>
          <w:rFonts w:ascii="Arial" w:hAnsi="Arial" w:cs="Arial"/>
          <w:sz w:val="22"/>
        </w:rPr>
        <w:t xml:space="preserve">MLE methods were used to estimate linear and/or sigmoidal temporal trends simultaneously with rates representing biological processes.  Parameters representing a process (e.g. </w:t>
      </w:r>
      <w:r w:rsidRPr="00860571">
        <w:rPr>
          <w:position w:val="-12"/>
        </w:rPr>
        <w:object w:dxaOrig="380" w:dyaOrig="360" w14:anchorId="6112B972">
          <v:shape id="_x0000_i1046" type="#_x0000_t75" style="width:19pt;height:17.85pt" o:ole="">
            <v:imagedata r:id="rId50" o:title=""/>
          </v:shape>
          <o:OLEObject Type="Embed" ProgID="Equation.DSMT4" ShapeID="_x0000_i1046" DrawAspect="Content" ObjectID="_1482064814" r:id="rId51"/>
        </w:object>
      </w:r>
      <w:r>
        <w:rPr>
          <w:rFonts w:ascii="Arial" w:hAnsi="Arial" w:cs="Arial"/>
          <w:sz w:val="22"/>
        </w:rPr>
        <w:t xml:space="preserve">) that are modified by cohort trends </w:t>
      </w:r>
      <w:r w:rsidRPr="00860571">
        <w:rPr>
          <w:position w:val="-12"/>
        </w:rPr>
        <w:object w:dxaOrig="560" w:dyaOrig="360" w14:anchorId="266146A6">
          <v:shape id="_x0000_i1047" type="#_x0000_t75" style="width:27.65pt;height:17.85pt" o:ole="">
            <v:imagedata r:id="rId52" o:title=""/>
          </v:shape>
          <o:OLEObject Type="Embed" ProgID="Equation.DSMT4" ShapeID="_x0000_i1047" DrawAspect="Content" ObjectID="_1482064815" r:id="rId53"/>
        </w:object>
      </w:r>
      <w:r>
        <w:rPr>
          <w:rFonts w:ascii="Arial" w:hAnsi="Arial" w:cs="Arial"/>
          <w:sz w:val="22"/>
        </w:rPr>
        <w:t xml:space="preserve">for individuals born in year </w:t>
      </w:r>
      <w:r w:rsidRPr="00860571">
        <w:rPr>
          <w:position w:val="-12"/>
        </w:rPr>
        <w:object w:dxaOrig="200" w:dyaOrig="360" w14:anchorId="7CE007EC">
          <v:shape id="_x0000_i1048" type="#_x0000_t75" style="width:10.95pt;height:17.85pt" o:ole="">
            <v:imagedata r:id="rId54" o:title=""/>
          </v:shape>
          <o:OLEObject Type="Embed" ProgID="Equation.DSMT4" ShapeID="_x0000_i1048" DrawAspect="Content" ObjectID="_1482064816" r:id="rId55"/>
        </w:object>
      </w:r>
      <w:r>
        <w:rPr>
          <w:rFonts w:ascii="Arial" w:hAnsi="Arial" w:cs="Arial"/>
          <w:sz w:val="22"/>
        </w:rPr>
        <w:t xml:space="preserve"> and period trends</w:t>
      </w:r>
      <w:r w:rsidRPr="00860571">
        <w:rPr>
          <w:position w:val="-14"/>
        </w:rPr>
        <w:object w:dxaOrig="580" w:dyaOrig="380" w14:anchorId="399CDCB9">
          <v:shape id="_x0000_i1049" type="#_x0000_t75" style="width:28.8pt;height:19pt" o:ole="">
            <v:imagedata r:id="rId56" o:title=""/>
          </v:shape>
          <o:OLEObject Type="Embed" ProgID="Equation.DSMT4" ShapeID="_x0000_i1049" DrawAspect="Content" ObjectID="_1482064817" r:id="rId57"/>
        </w:object>
      </w:r>
      <w:r>
        <w:rPr>
          <w:rFonts w:ascii="Arial" w:hAnsi="Arial" w:cs="Arial"/>
          <w:sz w:val="22"/>
        </w:rPr>
        <w:t xml:space="preserve">for calendar year </w:t>
      </w:r>
      <w:r w:rsidRPr="00860571">
        <w:rPr>
          <w:position w:val="-14"/>
        </w:rPr>
        <w:object w:dxaOrig="240" w:dyaOrig="380" w14:anchorId="51CC85F0">
          <v:shape id="_x0000_i1050" type="#_x0000_t75" style="width:12.1pt;height:19pt" o:ole="">
            <v:imagedata r:id="rId58" o:title=""/>
          </v:shape>
          <o:OLEObject Type="Embed" ProgID="Equation.DSMT4" ShapeID="_x0000_i1050" DrawAspect="Content" ObjectID="_1482064818" r:id="rId59"/>
        </w:object>
      </w:r>
      <w:r>
        <w:rPr>
          <w:rFonts w:ascii="Arial" w:hAnsi="Arial" w:cs="Arial"/>
          <w:sz w:val="22"/>
        </w:rPr>
        <w:t xml:space="preserve">were modeled as a product of the baseline rate for the process with the cohort and period trends (e.g., the BE initiation rate was modeled as </w:t>
      </w:r>
      <w:r w:rsidRPr="00F80540">
        <w:rPr>
          <w:position w:val="-14"/>
        </w:rPr>
        <w:object w:dxaOrig="1400" w:dyaOrig="380" w14:anchorId="2E3B3522">
          <v:shape id="_x0000_i1051" type="#_x0000_t75" style="width:69.7pt;height:19pt" o:ole="">
            <v:imagedata r:id="rId60" o:title=""/>
          </v:shape>
          <o:OLEObject Type="Embed" ProgID="Equation.DSMT4" ShapeID="_x0000_i1051" DrawAspect="Content" ObjectID="_1482064819" r:id="rId61"/>
        </w:object>
      </w:r>
      <w:r>
        <w:rPr>
          <w:rFonts w:ascii="Arial" w:hAnsi="Arial" w:cs="Arial"/>
          <w:sz w:val="22"/>
        </w:rPr>
        <w:t xml:space="preserve"> .  To represent no trend on cohort and/or period, the trend functions were set to</w:t>
      </w:r>
      <w:r w:rsidRPr="008935B3">
        <w:rPr>
          <w:position w:val="-12"/>
        </w:rPr>
        <w:object w:dxaOrig="880" w:dyaOrig="360" w14:anchorId="3072373D">
          <v:shape id="_x0000_i1052" type="#_x0000_t75" style="width:44.35pt;height:17.85pt" o:ole="">
            <v:imagedata r:id="rId62" o:title=""/>
          </v:shape>
          <o:OLEObject Type="Embed" ProgID="Equation.DSMT4" ShapeID="_x0000_i1052" DrawAspect="Content" ObjectID="_1482064820" r:id="rId63"/>
        </w:object>
      </w:r>
      <w:r>
        <w:rPr>
          <w:rFonts w:ascii="Arial" w:hAnsi="Arial" w:cs="Arial"/>
          <w:sz w:val="22"/>
        </w:rPr>
        <w:t>and/</w:t>
      </w:r>
      <w:proofErr w:type="gramStart"/>
      <w:r>
        <w:rPr>
          <w:rFonts w:ascii="Arial" w:hAnsi="Arial" w:cs="Arial"/>
          <w:sz w:val="22"/>
        </w:rPr>
        <w:t xml:space="preserve">or </w:t>
      </w:r>
      <w:proofErr w:type="gramEnd"/>
      <w:r w:rsidRPr="008935B3">
        <w:rPr>
          <w:position w:val="-14"/>
        </w:rPr>
        <w:object w:dxaOrig="900" w:dyaOrig="380" w14:anchorId="28BDE97E">
          <v:shape id="_x0000_i1053" type="#_x0000_t75" style="width:44.95pt;height:19pt" o:ole="">
            <v:imagedata r:id="rId64" o:title=""/>
          </v:shape>
          <o:OLEObject Type="Embed" ProgID="Equation.DSMT4" ShapeID="_x0000_i1053" DrawAspect="Content" ObjectID="_1482064821" r:id="rId65"/>
        </w:object>
      </w:r>
      <w:r>
        <w:rPr>
          <w:rFonts w:ascii="Arial" w:hAnsi="Arial" w:cs="Arial"/>
          <w:sz w:val="22"/>
        </w:rPr>
        <w:t xml:space="preserve">, respectively. Linear trends for cohort were modeled using a slope and intercept parameter.  Sigmoidal tends include three parameters representing an offset, an inflection time, and the slope at the inflection point. All trends were constrained to keep biological rates non-negative. </w:t>
      </w:r>
    </w:p>
    <w:p w14:paraId="699B9020" w14:textId="6ED2E6CC" w:rsidR="008139EE" w:rsidRDefault="004662F7" w:rsidP="004662F7">
      <w:pPr>
        <w:pStyle w:val="PlainText"/>
        <w:spacing w:after="100" w:afterAutospacing="1" w:line="480" w:lineRule="auto"/>
        <w:ind w:firstLine="720"/>
        <w:rPr>
          <w:rFonts w:ascii="Arial" w:hAnsi="Arial" w:cs="Arial"/>
          <w:sz w:val="22"/>
        </w:rPr>
      </w:pPr>
      <w:r>
        <w:rPr>
          <w:rFonts w:ascii="Arial" w:hAnsi="Arial" w:cs="Arial"/>
          <w:sz w:val="22"/>
        </w:rPr>
        <w:t xml:space="preserve">Linear and/or sigmoidal temporal trends were used to represent changing rates for biological processes during Phase 1 modeling, and to represent changing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or OF expos</w:t>
      </w:r>
      <w:r w:rsidR="0041105F">
        <w:rPr>
          <w:rFonts w:ascii="Arial" w:hAnsi="Arial" w:cs="Arial"/>
          <w:sz w:val="22"/>
        </w:rPr>
        <w:t xml:space="preserve">ures during Phase 2 modeling.  For a given mechanism </w:t>
      </w:r>
      <w:r w:rsidR="0041105F" w:rsidRPr="0041105F">
        <w:rPr>
          <w:position w:val="-6"/>
        </w:rPr>
        <w:object w:dxaOrig="200" w:dyaOrig="220" w14:anchorId="18B34172">
          <v:shape id="_x0000_i1054" type="#_x0000_t75" style="width:10.95pt;height:10.95pt" o:ole="">
            <v:imagedata r:id="rId66" o:title=""/>
          </v:shape>
          <o:OLEObject Type="Embed" ProgID="Equation.DSMT4" ShapeID="_x0000_i1054" DrawAspect="Content" ObjectID="_1482064822" r:id="rId67"/>
        </w:object>
      </w:r>
      <w:r w:rsidR="00AB0FB0">
        <w:rPr>
          <w:rFonts w:ascii="Arial" w:hAnsi="Arial" w:cs="Arial"/>
          <w:sz w:val="22"/>
        </w:rPr>
        <w:t xml:space="preserve"> (e.g</w:t>
      </w:r>
      <w:r w:rsidR="0055712A">
        <w:rPr>
          <w:rFonts w:ascii="Arial" w:hAnsi="Arial" w:cs="Arial"/>
          <w:sz w:val="22"/>
        </w:rPr>
        <w:t>.,</w:t>
      </w:r>
      <w:r w:rsidR="00AB0FB0">
        <w:rPr>
          <w:rFonts w:ascii="Arial" w:hAnsi="Arial" w:cs="Arial"/>
          <w:sz w:val="22"/>
        </w:rPr>
        <w:t xml:space="preserve"> </w:t>
      </w:r>
      <w:r w:rsidR="00AB0FB0" w:rsidRPr="00AB0FB0">
        <w:rPr>
          <w:position w:val="-10"/>
        </w:rPr>
        <w:object w:dxaOrig="580" w:dyaOrig="260" w14:anchorId="2FE26E82">
          <v:shape id="_x0000_i1055" type="#_x0000_t75" style="width:28.8pt;height:13.25pt" o:ole="">
            <v:imagedata r:id="rId68" o:title=""/>
          </v:shape>
          <o:OLEObject Type="Embed" ProgID="Equation.DSMT4" ShapeID="_x0000_i1055" DrawAspect="Content" ObjectID="_1482064823" r:id="rId69"/>
        </w:object>
      </w:r>
      <w:r w:rsidR="00AB0FB0">
        <w:rPr>
          <w:rFonts w:ascii="Arial" w:hAnsi="Arial" w:cs="Arial"/>
          <w:sz w:val="22"/>
        </w:rPr>
        <w:t xml:space="preserve"> for promotion, or </w:t>
      </w:r>
      <w:r w:rsidR="00AB0FB0" w:rsidRPr="00AB0FB0">
        <w:rPr>
          <w:position w:val="-6"/>
        </w:rPr>
        <w:object w:dxaOrig="620" w:dyaOrig="279" w14:anchorId="1CB63EA1">
          <v:shape id="_x0000_i1056" type="#_x0000_t75" style="width:31.7pt;height:14.4pt" o:ole="">
            <v:imagedata r:id="rId70" o:title=""/>
          </v:shape>
          <o:OLEObject Type="Embed" ProgID="Equation.DSMT4" ShapeID="_x0000_i1056" DrawAspect="Content" ObjectID="_1482064824" r:id="rId71"/>
        </w:object>
      </w:r>
      <w:r w:rsidR="00AB0FB0">
        <w:rPr>
          <w:rFonts w:ascii="Arial" w:hAnsi="Arial" w:cs="Arial"/>
          <w:sz w:val="22"/>
        </w:rPr>
        <w:t xml:space="preserve"> for trends on </w:t>
      </w:r>
      <w:proofErr w:type="spellStart"/>
      <w:r w:rsidR="006C3882">
        <w:rPr>
          <w:rFonts w:ascii="Arial" w:hAnsi="Arial" w:cs="Arial"/>
          <w:sz w:val="22"/>
        </w:rPr>
        <w:t>s</w:t>
      </w:r>
      <w:r w:rsidR="00AB0FB0">
        <w:rPr>
          <w:rFonts w:ascii="Arial" w:hAnsi="Arial" w:cs="Arial"/>
          <w:sz w:val="22"/>
        </w:rPr>
        <w:t>GERD</w:t>
      </w:r>
      <w:proofErr w:type="spellEnd"/>
      <w:r w:rsidR="00AB0FB0">
        <w:rPr>
          <w:rFonts w:ascii="Arial" w:hAnsi="Arial" w:cs="Arial"/>
          <w:sz w:val="22"/>
        </w:rPr>
        <w:t xml:space="preserve">) </w:t>
      </w:r>
      <w:r w:rsidR="0041105F">
        <w:rPr>
          <w:rFonts w:ascii="Arial" w:hAnsi="Arial" w:cs="Arial"/>
          <w:sz w:val="22"/>
        </w:rPr>
        <w:t>t</w:t>
      </w:r>
      <w:r>
        <w:rPr>
          <w:rFonts w:ascii="Arial" w:hAnsi="Arial" w:cs="Arial"/>
          <w:sz w:val="22"/>
        </w:rPr>
        <w:t xml:space="preserve">he absence of a cohort trend was modeled as </w:t>
      </w:r>
      <w:r w:rsidRPr="00F80540">
        <w:rPr>
          <w:position w:val="-12"/>
        </w:rPr>
        <w:object w:dxaOrig="880" w:dyaOrig="360" w14:anchorId="168D7252">
          <v:shape id="_x0000_i1057" type="#_x0000_t75" style="width:44.35pt;height:17.85pt" o:ole="">
            <v:imagedata r:id="rId72" o:title=""/>
          </v:shape>
          <o:OLEObject Type="Embed" ProgID="Equation.DSMT4" ShapeID="_x0000_i1057" DrawAspect="Content" ObjectID="_1482064825" r:id="rId73"/>
        </w:object>
      </w:r>
      <w:r>
        <w:rPr>
          <w:rFonts w:ascii="Arial" w:hAnsi="Arial" w:cs="Arial"/>
          <w:sz w:val="22"/>
        </w:rPr>
        <w:t xml:space="preserve">; for linear </w:t>
      </w:r>
      <w:r>
        <w:rPr>
          <w:rFonts w:ascii="Arial" w:hAnsi="Arial" w:cs="Arial"/>
          <w:sz w:val="22"/>
        </w:rPr>
        <w:lastRenderedPageBreak/>
        <w:t xml:space="preserve">trend </w:t>
      </w:r>
      <w:r w:rsidRPr="00F80540">
        <w:rPr>
          <w:position w:val="-12"/>
        </w:rPr>
        <w:object w:dxaOrig="2560" w:dyaOrig="360" w14:anchorId="4B67605F">
          <v:shape id="_x0000_i1058" type="#_x0000_t75" style="width:127.3pt;height:17.85pt" o:ole="">
            <v:imagedata r:id="rId74" o:title=""/>
          </v:shape>
          <o:OLEObject Type="Embed" ProgID="Equation.DSMT4" ShapeID="_x0000_i1058" DrawAspect="Content" ObjectID="_1482064826" r:id="rId75"/>
        </w:object>
      </w:r>
      <w:r>
        <w:rPr>
          <w:rFonts w:ascii="Arial" w:hAnsi="Arial" w:cs="Arial"/>
          <w:sz w:val="22"/>
        </w:rPr>
        <w:t>with intercept and slope parameters (</w:t>
      </w:r>
      <w:r w:rsidRPr="00312306">
        <w:rPr>
          <w:rFonts w:ascii="Symbol" w:hAnsi="Symbol" w:cs="Arial"/>
          <w:sz w:val="22"/>
        </w:rPr>
        <w:t></w:t>
      </w:r>
      <w:r w:rsidRPr="00312306">
        <w:rPr>
          <w:rFonts w:ascii="Arial" w:hAnsi="Arial" w:cs="Arial"/>
          <w:i/>
          <w:sz w:val="22"/>
          <w:vertAlign w:val="subscript"/>
        </w:rPr>
        <w:t>c1</w:t>
      </w:r>
      <w:r>
        <w:rPr>
          <w:rFonts w:ascii="Arial" w:hAnsi="Arial" w:cs="Arial"/>
          <w:sz w:val="22"/>
        </w:rPr>
        <w:t xml:space="preserve">, </w:t>
      </w:r>
      <w:r w:rsidRPr="00312306">
        <w:rPr>
          <w:rFonts w:ascii="Symbol" w:hAnsi="Symbol" w:cs="Arial"/>
          <w:sz w:val="22"/>
        </w:rPr>
        <w:t></w:t>
      </w:r>
      <w:r w:rsidRPr="00D97017">
        <w:rPr>
          <w:rFonts w:ascii="Arial" w:hAnsi="Arial" w:cs="Arial"/>
          <w:i/>
          <w:sz w:val="22"/>
          <w:vertAlign w:val="subscript"/>
        </w:rPr>
        <w:t>c2</w:t>
      </w:r>
      <w:r>
        <w:rPr>
          <w:rFonts w:ascii="Arial" w:hAnsi="Arial" w:cs="Arial"/>
          <w:sz w:val="22"/>
        </w:rPr>
        <w:t>); and for sigmoidal trend</w:t>
      </w:r>
      <w:r w:rsidR="00AB0FB0">
        <w:rPr>
          <w:rFonts w:ascii="Arial" w:hAnsi="Arial" w:cs="Arial"/>
          <w:sz w:val="22"/>
        </w:rPr>
        <w:t xml:space="preserve"> </w:t>
      </w:r>
      <w:r w:rsidR="00AB0FB0" w:rsidRPr="00AB0FB0">
        <w:rPr>
          <w:position w:val="-36"/>
        </w:rPr>
        <w:object w:dxaOrig="4140" w:dyaOrig="740" w14:anchorId="57E8F946">
          <v:shape id="_x0000_i1059" type="#_x0000_t75" style="width:206.8pt;height:36.85pt" o:ole="">
            <v:imagedata r:id="rId76" o:title=""/>
          </v:shape>
          <o:OLEObject Type="Embed" ProgID="Equation.DSMT4" ShapeID="_x0000_i1059" DrawAspect="Content" ObjectID="_1482064827" r:id="rId77"/>
        </w:object>
      </w:r>
      <w:r>
        <w:rPr>
          <w:rFonts w:ascii="Arial" w:hAnsi="Arial" w:cs="Arial"/>
          <w:sz w:val="22"/>
        </w:rPr>
        <w:t xml:space="preserve">, with offset </w:t>
      </w:r>
      <w:r w:rsidRPr="00D854A4">
        <w:rPr>
          <w:position w:val="-12"/>
        </w:rPr>
        <w:object w:dxaOrig="320" w:dyaOrig="360" w14:anchorId="1FAFC753">
          <v:shape id="_x0000_i1060" type="#_x0000_t75" style="width:16.7pt;height:17.85pt" o:ole="">
            <v:imagedata r:id="rId78" o:title=""/>
          </v:shape>
          <o:OLEObject Type="Embed" ProgID="Equation.DSMT4" ShapeID="_x0000_i1060" DrawAspect="Content" ObjectID="_1482064828" r:id="rId79"/>
        </w:object>
      </w:r>
      <w:r>
        <w:rPr>
          <w:rFonts w:ascii="Arial" w:hAnsi="Arial" w:cs="Arial"/>
          <w:sz w:val="22"/>
        </w:rPr>
        <w:t xml:space="preserve"> and maximum slope controlled by </w:t>
      </w:r>
      <w:r w:rsidRPr="00D854A4">
        <w:rPr>
          <w:position w:val="-12"/>
        </w:rPr>
        <w:object w:dxaOrig="340" w:dyaOrig="360" w14:anchorId="357E8D46">
          <v:shape id="_x0000_i1061" type="#_x0000_t75" style="width:17.85pt;height:17.85pt" o:ole="">
            <v:imagedata r:id="rId80" o:title=""/>
          </v:shape>
          <o:OLEObject Type="Embed" ProgID="Equation.DSMT4" ShapeID="_x0000_i1061" DrawAspect="Content" ObjectID="_1482064829" r:id="rId81"/>
        </w:object>
      </w:r>
      <w:r>
        <w:rPr>
          <w:rFonts w:ascii="Arial" w:hAnsi="Arial" w:cs="Arial"/>
          <w:sz w:val="22"/>
        </w:rPr>
        <w:t xml:space="preserve">occurring at reference birth </w:t>
      </w:r>
      <w:r w:rsidR="00AB0FB0">
        <w:rPr>
          <w:rFonts w:ascii="Arial" w:hAnsi="Arial" w:cs="Arial"/>
          <w:sz w:val="22"/>
        </w:rPr>
        <w:t xml:space="preserve">cohort </w:t>
      </w:r>
      <w:r>
        <w:rPr>
          <w:rFonts w:ascii="Arial" w:hAnsi="Arial" w:cs="Arial"/>
          <w:sz w:val="22"/>
        </w:rPr>
        <w:t xml:space="preserve">year </w:t>
      </w:r>
      <w:r w:rsidRPr="00420506">
        <w:rPr>
          <w:position w:val="-16"/>
        </w:rPr>
        <w:object w:dxaOrig="360" w:dyaOrig="400" w14:anchorId="52FE9344">
          <v:shape id="_x0000_i1062" type="#_x0000_t75" style="width:17.85pt;height:20.15pt" o:ole="">
            <v:imagedata r:id="rId82" o:title=""/>
          </v:shape>
          <o:OLEObject Type="Embed" ProgID="Equation.DSMT4" ShapeID="_x0000_i1062" DrawAspect="Content" ObjectID="_1482064830" r:id="rId83"/>
        </w:object>
      </w:r>
      <w:r>
        <w:rPr>
          <w:rFonts w:ascii="Arial" w:hAnsi="Arial" w:cs="Arial"/>
          <w:sz w:val="22"/>
        </w:rPr>
        <w:t xml:space="preserve">. Similarly, period trends were modeled </w:t>
      </w:r>
      <w:r w:rsidR="00FE5E92">
        <w:rPr>
          <w:rFonts w:ascii="Arial" w:hAnsi="Arial" w:cs="Arial"/>
          <w:sz w:val="22"/>
        </w:rPr>
        <w:t xml:space="preserve">by calendar year </w:t>
      </w:r>
      <w:r w:rsidR="00FE5E92" w:rsidRPr="00FE5E92">
        <w:rPr>
          <w:position w:val="-14"/>
        </w:rPr>
        <w:object w:dxaOrig="240" w:dyaOrig="380" w14:anchorId="0B647392">
          <v:shape id="_x0000_i1063" type="#_x0000_t75" style="width:12.1pt;height:19pt" o:ole="">
            <v:imagedata r:id="rId84" o:title=""/>
          </v:shape>
          <o:OLEObject Type="Embed" ProgID="Equation.DSMT4" ShapeID="_x0000_i1063" DrawAspect="Content" ObjectID="_1482064831" r:id="rId85"/>
        </w:object>
      </w:r>
      <w:r w:rsidR="00FE5E92">
        <w:rPr>
          <w:rFonts w:ascii="Arial" w:hAnsi="Arial" w:cs="Arial"/>
          <w:sz w:val="22"/>
        </w:rPr>
        <w:t xml:space="preserve"> </w:t>
      </w:r>
      <w:r>
        <w:rPr>
          <w:rFonts w:ascii="Arial" w:hAnsi="Arial" w:cs="Arial"/>
          <w:sz w:val="22"/>
        </w:rPr>
        <w:t xml:space="preserve">as </w:t>
      </w:r>
      <w:r w:rsidRPr="00D854A4">
        <w:rPr>
          <w:position w:val="-14"/>
        </w:rPr>
        <w:object w:dxaOrig="900" w:dyaOrig="380" w14:anchorId="27B24FAE">
          <v:shape id="_x0000_i1064" type="#_x0000_t75" style="width:44.95pt;height:19pt" o:ole="">
            <v:imagedata r:id="rId86" o:title=""/>
          </v:shape>
          <o:OLEObject Type="Embed" ProgID="Equation.DSMT4" ShapeID="_x0000_i1064" DrawAspect="Content" ObjectID="_1482064832" r:id="rId87"/>
        </w:object>
      </w:r>
      <w:r>
        <w:rPr>
          <w:rFonts w:ascii="Arial" w:hAnsi="Arial" w:cs="Arial"/>
          <w:sz w:val="22"/>
        </w:rPr>
        <w:t>for no trend,</w:t>
      </w:r>
      <w:r w:rsidR="00AB0FB0">
        <w:rPr>
          <w:rFonts w:ascii="Arial" w:hAnsi="Arial" w:cs="Arial"/>
          <w:sz w:val="22"/>
        </w:rPr>
        <w:t xml:space="preserve"> </w:t>
      </w:r>
      <w:r w:rsidR="00AB0FB0" w:rsidRPr="00AB0FB0">
        <w:rPr>
          <w:position w:val="-14"/>
        </w:rPr>
        <w:object w:dxaOrig="2659" w:dyaOrig="380" w14:anchorId="7EA77D0E">
          <v:shape id="_x0000_i1065" type="#_x0000_t75" style="width:133.65pt;height:19pt" o:ole="">
            <v:imagedata r:id="rId88" o:title=""/>
          </v:shape>
          <o:OLEObject Type="Embed" ProgID="Equation.DSMT4" ShapeID="_x0000_i1065" DrawAspect="Content" ObjectID="_1482064833" r:id="rId89"/>
        </w:object>
      </w:r>
      <w:r w:rsidR="00AB0FB0">
        <w:rPr>
          <w:rFonts w:ascii="Arial" w:hAnsi="Arial" w:cs="Arial"/>
          <w:sz w:val="22"/>
        </w:rPr>
        <w:t xml:space="preserve"> for linear trend, </w:t>
      </w:r>
      <w:r>
        <w:rPr>
          <w:rFonts w:ascii="Arial" w:hAnsi="Arial" w:cs="Arial"/>
          <w:sz w:val="22"/>
        </w:rPr>
        <w:t>and</w:t>
      </w:r>
      <w:r w:rsidR="00AB0FB0">
        <w:rPr>
          <w:rFonts w:ascii="Arial" w:hAnsi="Arial" w:cs="Arial"/>
          <w:sz w:val="22"/>
        </w:rPr>
        <w:t xml:space="preserve"> as </w:t>
      </w:r>
      <w:r w:rsidR="00AB0FB0" w:rsidRPr="00AB0FB0">
        <w:rPr>
          <w:position w:val="-36"/>
        </w:rPr>
        <w:object w:dxaOrig="4280" w:dyaOrig="740" w14:anchorId="7A7580C9">
          <v:shape id="_x0000_i1066" type="#_x0000_t75" style="width:213.7pt;height:36.85pt" o:ole="">
            <v:imagedata r:id="rId90" o:title=""/>
          </v:shape>
          <o:OLEObject Type="Embed" ProgID="Equation.DSMT4" ShapeID="_x0000_i1066" DrawAspect="Content" ObjectID="_1482064834" r:id="rId91"/>
        </w:object>
      </w:r>
      <w:r>
        <w:rPr>
          <w:rFonts w:ascii="Arial" w:hAnsi="Arial" w:cs="Arial"/>
          <w:sz w:val="22"/>
        </w:rPr>
        <w:t xml:space="preserve"> for a sigmoidal period trend, with maximum slope controlled by parameters </w:t>
      </w:r>
      <w:r w:rsidRPr="001C5AAA">
        <w:rPr>
          <w:position w:val="-14"/>
        </w:rPr>
        <w:object w:dxaOrig="360" w:dyaOrig="380" w14:anchorId="08DAA538">
          <v:shape id="_x0000_i1067" type="#_x0000_t75" style="width:17.85pt;height:19pt" o:ole="">
            <v:imagedata r:id="rId92" o:title=""/>
          </v:shape>
          <o:OLEObject Type="Embed" ProgID="Equation.DSMT4" ShapeID="_x0000_i1067" DrawAspect="Content" ObjectID="_1482064835" r:id="rId93"/>
        </w:object>
      </w:r>
      <w:r w:rsidR="00AB0FB0">
        <w:rPr>
          <w:rFonts w:ascii="Arial" w:hAnsi="Arial" w:cs="Arial"/>
          <w:sz w:val="22"/>
        </w:rPr>
        <w:t>occurring at</w:t>
      </w:r>
      <w:r>
        <w:rPr>
          <w:rFonts w:ascii="Arial" w:hAnsi="Arial" w:cs="Arial"/>
          <w:sz w:val="22"/>
        </w:rPr>
        <w:t xml:space="preserve"> reference calendar </w:t>
      </w:r>
      <w:proofErr w:type="gramStart"/>
      <w:r>
        <w:rPr>
          <w:rFonts w:ascii="Arial" w:hAnsi="Arial" w:cs="Arial"/>
          <w:sz w:val="22"/>
        </w:rPr>
        <w:t>year</w:t>
      </w:r>
      <w:r w:rsidR="0055712A">
        <w:rPr>
          <w:rFonts w:ascii="Arial" w:hAnsi="Arial" w:cs="Arial"/>
          <w:sz w:val="22"/>
        </w:rPr>
        <w:t xml:space="preserve"> </w:t>
      </w:r>
      <w:proofErr w:type="gramEnd"/>
      <w:r w:rsidR="0055712A" w:rsidRPr="0055712A">
        <w:rPr>
          <w:position w:val="-16"/>
        </w:rPr>
        <w:object w:dxaOrig="380" w:dyaOrig="400" w14:anchorId="4701151C">
          <v:shape id="_x0000_i1068" type="#_x0000_t75" style="width:19pt;height:20.15pt" o:ole="">
            <v:imagedata r:id="rId94" o:title=""/>
          </v:shape>
          <o:OLEObject Type="Embed" ProgID="Equation.DSMT4" ShapeID="_x0000_i1068" DrawAspect="Content" ObjectID="_1482064836" r:id="rId95"/>
        </w:object>
      </w:r>
      <w:r>
        <w:rPr>
          <w:rFonts w:ascii="Arial" w:hAnsi="Arial" w:cs="Arial"/>
          <w:sz w:val="22"/>
        </w:rPr>
        <w:t>.</w:t>
      </w:r>
      <w:r w:rsidR="0055712A">
        <w:rPr>
          <w:rFonts w:ascii="Arial" w:hAnsi="Arial" w:cs="Arial"/>
          <w:sz w:val="22"/>
        </w:rPr>
        <w:t xml:space="preserve">  </w:t>
      </w:r>
    </w:p>
    <w:p w14:paraId="0FF5062D" w14:textId="62341F2A" w:rsidR="004662F7" w:rsidRDefault="006C3882" w:rsidP="004662F7">
      <w:pPr>
        <w:pStyle w:val="PlainText"/>
        <w:spacing w:after="100" w:afterAutospacing="1" w:line="480" w:lineRule="auto"/>
        <w:ind w:firstLine="720"/>
        <w:rPr>
          <w:rFonts w:ascii="Arial" w:hAnsi="Arial" w:cs="Arial"/>
          <w:sz w:val="22"/>
        </w:rPr>
      </w:pPr>
      <w:proofErr w:type="spellStart"/>
      <w:r>
        <w:rPr>
          <w:rFonts w:ascii="Arial" w:hAnsi="Arial" w:cs="Arial"/>
          <w:sz w:val="22"/>
        </w:rPr>
        <w:t>s</w:t>
      </w:r>
      <w:r w:rsidR="0055712A">
        <w:rPr>
          <w:rFonts w:ascii="Arial" w:hAnsi="Arial" w:cs="Arial"/>
          <w:sz w:val="22"/>
        </w:rPr>
        <w:t>GERD</w:t>
      </w:r>
      <w:proofErr w:type="spellEnd"/>
      <w:r w:rsidR="0055712A">
        <w:rPr>
          <w:rFonts w:ascii="Arial" w:hAnsi="Arial" w:cs="Arial"/>
          <w:sz w:val="22"/>
        </w:rPr>
        <w:t xml:space="preserve"> cohort and period trends were constrained to maintain age-adjusted </w:t>
      </w:r>
      <w:proofErr w:type="spellStart"/>
      <w:r>
        <w:rPr>
          <w:rFonts w:ascii="Arial" w:hAnsi="Arial" w:cs="Arial"/>
          <w:sz w:val="22"/>
        </w:rPr>
        <w:t>s</w:t>
      </w:r>
      <w:r w:rsidR="0055712A">
        <w:rPr>
          <w:rFonts w:ascii="Arial" w:hAnsi="Arial" w:cs="Arial"/>
          <w:sz w:val="22"/>
        </w:rPr>
        <w:t>GERD</w:t>
      </w:r>
      <w:proofErr w:type="spellEnd"/>
      <w:r w:rsidR="0055712A">
        <w:rPr>
          <w:rFonts w:ascii="Arial" w:hAnsi="Arial" w:cs="Arial"/>
          <w:sz w:val="22"/>
        </w:rPr>
        <w:t xml:space="preserve"> prevalence </w:t>
      </w:r>
      <w:r w:rsidR="008139EE">
        <w:rPr>
          <w:rFonts w:ascii="Arial" w:hAnsi="Arial" w:cs="Arial"/>
          <w:sz w:val="22"/>
        </w:rPr>
        <w:t xml:space="preserve">in agreement with </w:t>
      </w:r>
      <w:r w:rsidR="0055712A">
        <w:rPr>
          <w:rFonts w:ascii="Arial" w:hAnsi="Arial" w:cs="Arial"/>
          <w:sz w:val="22"/>
        </w:rPr>
        <w:t xml:space="preserve">the </w:t>
      </w:r>
      <w:r w:rsidR="0055712A">
        <w:rPr>
          <w:rFonts w:ascii="Arial" w:hAnsi="Arial"/>
          <w:color w:val="000000"/>
          <w:kern w:val="24"/>
          <w:sz w:val="22"/>
          <w:szCs w:val="36"/>
        </w:rPr>
        <w:t xml:space="preserve">data from </w:t>
      </w:r>
      <w:r w:rsidR="008139EE">
        <w:rPr>
          <w:rFonts w:ascii="Arial" w:hAnsi="Arial"/>
          <w:color w:val="000000"/>
          <w:kern w:val="24"/>
          <w:sz w:val="22"/>
          <w:szCs w:val="36"/>
        </w:rPr>
        <w:t xml:space="preserve">the two studies by </w:t>
      </w:r>
      <w:r w:rsidR="0055712A">
        <w:rPr>
          <w:rFonts w:ascii="Arial" w:hAnsi="Arial" w:cs="Arial"/>
          <w:sz w:val="22"/>
        </w:rPr>
        <w:t xml:space="preserve">Locke, </w:t>
      </w:r>
      <w:r w:rsidR="0055712A" w:rsidRPr="00922534">
        <w:rPr>
          <w:rFonts w:ascii="Arial" w:hAnsi="Arial" w:cs="Arial"/>
          <w:i/>
          <w:sz w:val="22"/>
        </w:rPr>
        <w:t>et al.</w:t>
      </w:r>
      <w:r w:rsidR="0055712A">
        <w:rPr>
          <w:rFonts w:ascii="Arial" w:hAnsi="Arial" w:cs="Arial"/>
          <w:i/>
          <w:sz w:val="22"/>
        </w:rPr>
        <w:t>,</w:t>
      </w:r>
      <w:r w:rsidR="0055712A">
        <w:rPr>
          <w:rFonts w:ascii="Arial" w:hAnsi="Arial" w:cs="Arial"/>
          <w:sz w:val="22"/>
        </w:rPr>
        <w:t xml:space="preserve"> who found</w:t>
      </w:r>
      <w:r w:rsidR="008139EE">
        <w:rPr>
          <w:rFonts w:ascii="Arial" w:hAnsi="Arial" w:cs="Arial"/>
          <w:sz w:val="22"/>
        </w:rPr>
        <w:t xml:space="preserve"> age-adjusted</w:t>
      </w:r>
      <w:r w:rsidR="0055712A">
        <w:rPr>
          <w:rFonts w:ascii="Arial" w:hAnsi="Arial" w:cs="Arial"/>
          <w:sz w:val="22"/>
        </w:rPr>
        <w:t xml:space="preserve"> </w:t>
      </w:r>
      <w:proofErr w:type="spellStart"/>
      <w:r>
        <w:rPr>
          <w:rFonts w:ascii="Arial" w:hAnsi="Arial" w:cs="Arial"/>
          <w:sz w:val="22"/>
        </w:rPr>
        <w:t>s</w:t>
      </w:r>
      <w:r w:rsidR="0055712A">
        <w:rPr>
          <w:rFonts w:ascii="Arial" w:hAnsi="Arial" w:cs="Arial"/>
          <w:sz w:val="22"/>
        </w:rPr>
        <w:t>GERD</w:t>
      </w:r>
      <w:proofErr w:type="spellEnd"/>
      <w:r w:rsidR="0055712A">
        <w:rPr>
          <w:rFonts w:ascii="Arial" w:hAnsi="Arial" w:cs="Arial"/>
          <w:sz w:val="22"/>
        </w:rPr>
        <w:t xml:space="preserve"> prevalence of approximately 20% </w:t>
      </w:r>
      <w:r w:rsidR="0055712A">
        <w:rPr>
          <w:rFonts w:ascii="Arial" w:hAnsi="Arial" w:cs="Arial"/>
          <w:sz w:val="22"/>
        </w:rPr>
        <w:fldChar w:fldCharType="begin">
          <w:fldData xml:space="preserve">PEVuZE5vdGU+PENpdGU+PEF1dGhvcj5Mb2NrZTwvQXV0aG9yPjxZZWFyPjE5OTc8L1llYXI+PFJl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ZGljYWw+PHBhZ2VzPjE0NDgtNTY8L3BhZ2VzPjx2b2x1bWU+MTEyPC92b2x1bWU+PG51bWJlcj41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Y2FsPjxwYWdlcz42NDItOTwvcGFnZXM+PHZvbHVtZT4xMDY8L3ZvbHVtZT48bnVtYmVyPjY8L251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</w:fldData>
        </w:fldChar>
      </w:r>
      <w:r w:rsidR="008308FE">
        <w:rPr>
          <w:rFonts w:ascii="Arial" w:hAnsi="Arial" w:cs="Arial"/>
          <w:sz w:val="22"/>
        </w:rPr>
        <w:instrText xml:space="preserve"> ADDIN EN.CITE </w:instrText>
      </w:r>
      <w:r w:rsidR="008308FE">
        <w:rPr>
          <w:rFonts w:ascii="Arial" w:hAnsi="Arial" w:cs="Arial"/>
          <w:sz w:val="22"/>
        </w:rPr>
        <w:fldChar w:fldCharType="begin">
          <w:fldData xml:space="preserve">PEVuZE5vdGU+PENpdGU+PEF1dGhvcj5Mb2NrZTwvQXV0aG9yPjxZZWFyPjE5OTc8L1llYXI+PFJl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ZGljYWw+PHBhZ2VzPjE0NDgtNTY8L3BhZ2VzPjx2b2x1bWU+MTEyPC92b2x1bWU+PG51bWJlcj41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Y2FsPjxwYWdlcz42NDItOTwvcGFnZXM+PHZvbHVtZT4xMDY8L3ZvbHVtZT48bnVtYmVyPjY8L251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</w:fldData>
        </w:fldChar>
      </w:r>
      <w:r w:rsidR="008308FE">
        <w:rPr>
          <w:rFonts w:ascii="Arial" w:hAnsi="Arial" w:cs="Arial"/>
          <w:sz w:val="22"/>
        </w:rPr>
        <w:instrText xml:space="preserve"> ADDIN EN.CITE.DATA </w:instrText>
      </w:r>
      <w:r w:rsidR="008308FE">
        <w:rPr>
          <w:rFonts w:ascii="Arial" w:hAnsi="Arial" w:cs="Arial"/>
          <w:sz w:val="22"/>
        </w:rPr>
      </w:r>
      <w:r w:rsidR="008308FE">
        <w:rPr>
          <w:rFonts w:ascii="Arial" w:hAnsi="Arial" w:cs="Arial"/>
          <w:sz w:val="22"/>
        </w:rPr>
        <w:fldChar w:fldCharType="end"/>
      </w:r>
      <w:r w:rsidR="0055712A">
        <w:rPr>
          <w:rFonts w:ascii="Arial" w:hAnsi="Arial" w:cs="Arial"/>
          <w:sz w:val="22"/>
        </w:rPr>
      </w:r>
      <w:r w:rsidR="0055712A">
        <w:rPr>
          <w:rFonts w:ascii="Arial" w:hAnsi="Arial" w:cs="Arial"/>
          <w:sz w:val="22"/>
        </w:rPr>
        <w:fldChar w:fldCharType="separate"/>
      </w:r>
      <w:r w:rsidR="008308FE">
        <w:rPr>
          <w:rFonts w:ascii="Arial" w:hAnsi="Arial" w:cs="Arial"/>
          <w:noProof/>
          <w:sz w:val="22"/>
        </w:rPr>
        <w:t>(</w:t>
      </w:r>
      <w:hyperlink w:anchor="_ENREF_1" w:tooltip="Locke, 1997 #2007" w:history="1">
        <w:r w:rsidR="008308FE">
          <w:rPr>
            <w:rFonts w:ascii="Arial" w:hAnsi="Arial" w:cs="Arial"/>
            <w:noProof/>
            <w:sz w:val="22"/>
          </w:rPr>
          <w:t>1</w:t>
        </w:r>
      </w:hyperlink>
      <w:r w:rsidR="008308FE">
        <w:rPr>
          <w:rFonts w:ascii="Arial" w:hAnsi="Arial" w:cs="Arial"/>
          <w:noProof/>
          <w:sz w:val="22"/>
        </w:rPr>
        <w:t xml:space="preserve">, </w:t>
      </w:r>
      <w:hyperlink w:anchor="_ENREF_2" w:tooltip="Locke, 1999 #2005" w:history="1">
        <w:r w:rsidR="008308FE">
          <w:rPr>
            <w:rFonts w:ascii="Arial" w:hAnsi="Arial" w:cs="Arial"/>
            <w:noProof/>
            <w:sz w:val="22"/>
          </w:rPr>
          <w:t>2</w:t>
        </w:r>
      </w:hyperlink>
      <w:r w:rsidR="008308FE">
        <w:rPr>
          <w:rFonts w:ascii="Arial" w:hAnsi="Arial" w:cs="Arial"/>
          <w:noProof/>
          <w:sz w:val="22"/>
        </w:rPr>
        <w:t>)</w:t>
      </w:r>
      <w:r w:rsidR="0055712A">
        <w:rPr>
          <w:rFonts w:ascii="Arial" w:hAnsi="Arial" w:cs="Arial"/>
          <w:sz w:val="22"/>
        </w:rPr>
        <w:fldChar w:fldCharType="end"/>
      </w:r>
      <w:r w:rsidR="008139EE">
        <w:rPr>
          <w:rFonts w:ascii="Arial" w:hAnsi="Arial" w:cs="Arial"/>
          <w:sz w:val="22"/>
        </w:rPr>
        <w:t xml:space="preserve"> in year 2000.  This was achieved</w:t>
      </w:r>
      <w:r w:rsidR="0055712A">
        <w:rPr>
          <w:rFonts w:ascii="Arial" w:hAnsi="Arial" w:cs="Arial"/>
          <w:sz w:val="22"/>
        </w:rPr>
        <w:t xml:space="preserve"> by</w:t>
      </w:r>
      <w:r w:rsidR="008139EE">
        <w:rPr>
          <w:rFonts w:ascii="Arial" w:hAnsi="Arial" w:cs="Arial"/>
          <w:sz w:val="22"/>
        </w:rPr>
        <w:t xml:space="preserve"> pivoting the trends around year 2000 and birth year 1940 by</w:t>
      </w:r>
      <w:r w:rsidR="0055712A">
        <w:rPr>
          <w:rFonts w:ascii="Arial" w:hAnsi="Arial" w:cs="Arial"/>
          <w:sz w:val="22"/>
        </w:rPr>
        <w:t xml:space="preserve"> modeling </w:t>
      </w:r>
      <w:proofErr w:type="spellStart"/>
      <w:r>
        <w:rPr>
          <w:rFonts w:ascii="Arial" w:hAnsi="Arial" w:cs="Arial"/>
          <w:sz w:val="22"/>
        </w:rPr>
        <w:t>s</w:t>
      </w:r>
      <w:r w:rsidR="0055712A">
        <w:rPr>
          <w:rFonts w:ascii="Arial" w:hAnsi="Arial" w:cs="Arial"/>
          <w:sz w:val="22"/>
        </w:rPr>
        <w:t>GERD</w:t>
      </w:r>
      <w:proofErr w:type="spellEnd"/>
      <w:r w:rsidR="0055712A">
        <w:rPr>
          <w:rFonts w:ascii="Arial" w:hAnsi="Arial" w:cs="Arial"/>
          <w:sz w:val="22"/>
        </w:rPr>
        <w:t xml:space="preserve"> cohort and period trends </w:t>
      </w:r>
      <w:proofErr w:type="gramStart"/>
      <w:r w:rsidR="0055712A">
        <w:rPr>
          <w:rFonts w:ascii="Arial" w:hAnsi="Arial" w:cs="Arial"/>
          <w:sz w:val="22"/>
        </w:rPr>
        <w:t xml:space="preserve">as </w:t>
      </w:r>
      <w:proofErr w:type="gramEnd"/>
      <w:r w:rsidR="0055712A" w:rsidRPr="0055712A">
        <w:rPr>
          <w:position w:val="-12"/>
        </w:rPr>
        <w:object w:dxaOrig="2620" w:dyaOrig="360" w14:anchorId="0F939CC1">
          <v:shape id="_x0000_i1069" type="#_x0000_t75" style="width:131.9pt;height:17.85pt" o:ole="">
            <v:imagedata r:id="rId96" o:title=""/>
          </v:shape>
          <o:OLEObject Type="Embed" ProgID="Equation.DSMT4" ShapeID="_x0000_i1069" DrawAspect="Content" ObjectID="_1482064837" r:id="rId97"/>
        </w:object>
      </w:r>
      <w:r w:rsidR="0055712A">
        <w:rPr>
          <w:rFonts w:ascii="Arial" w:hAnsi="Arial" w:cs="Arial"/>
          <w:sz w:val="22"/>
        </w:rPr>
        <w:t xml:space="preserve">, and </w:t>
      </w:r>
      <w:r w:rsidR="0055712A" w:rsidRPr="0055712A">
        <w:rPr>
          <w:position w:val="-14"/>
        </w:rPr>
        <w:object w:dxaOrig="2659" w:dyaOrig="380" w14:anchorId="2CF159D4">
          <v:shape id="_x0000_i1070" type="#_x0000_t75" style="width:132.5pt;height:19pt" o:ole="">
            <v:imagedata r:id="rId98" o:title=""/>
          </v:shape>
          <o:OLEObject Type="Embed" ProgID="Equation.DSMT4" ShapeID="_x0000_i1070" DrawAspect="Content" ObjectID="_1482064838" r:id="rId99"/>
        </w:object>
      </w:r>
      <w:r w:rsidR="0055712A">
        <w:rPr>
          <w:rFonts w:ascii="Arial" w:hAnsi="Arial" w:cs="Arial"/>
          <w:sz w:val="22"/>
        </w:rPr>
        <w:t>, respectively.</w:t>
      </w:r>
      <w:r w:rsidR="008139EE">
        <w:rPr>
          <w:rFonts w:ascii="Arial" w:hAnsi="Arial" w:cs="Arial"/>
          <w:sz w:val="22"/>
        </w:rPr>
        <w:t xml:space="preserve">  </w:t>
      </w:r>
      <w:r w:rsidR="0089121B">
        <w:rPr>
          <w:rFonts w:ascii="Arial" w:hAnsi="Arial" w:cs="Arial"/>
          <w:sz w:val="22"/>
        </w:rPr>
        <w:t xml:space="preserve">Using these formulae, </w:t>
      </w:r>
      <w:proofErr w:type="spellStart"/>
      <w:r>
        <w:rPr>
          <w:rFonts w:ascii="Arial" w:hAnsi="Arial" w:cs="Arial"/>
          <w:sz w:val="22"/>
        </w:rPr>
        <w:t>s</w:t>
      </w:r>
      <w:r w:rsidR="0089121B">
        <w:rPr>
          <w:rFonts w:ascii="Arial" w:hAnsi="Arial" w:cs="Arial"/>
          <w:sz w:val="22"/>
        </w:rPr>
        <w:t>GERD</w:t>
      </w:r>
      <w:proofErr w:type="spellEnd"/>
      <w:r w:rsidR="0089121B">
        <w:rPr>
          <w:rFonts w:ascii="Arial" w:hAnsi="Arial" w:cs="Arial"/>
          <w:sz w:val="22"/>
        </w:rPr>
        <w:t xml:space="preserve"> prevalence was</w:t>
      </w:r>
      <w:r w:rsidR="008139EE">
        <w:rPr>
          <w:rFonts w:ascii="Arial" w:hAnsi="Arial" w:cs="Arial"/>
          <w:sz w:val="22"/>
        </w:rPr>
        <w:t xml:space="preserve"> evaluated </w:t>
      </w:r>
      <w:r w:rsidR="0089121B">
        <w:rPr>
          <w:rFonts w:ascii="Arial" w:hAnsi="Arial" w:cs="Arial"/>
          <w:sz w:val="22"/>
        </w:rPr>
        <w:t xml:space="preserve">for </w:t>
      </w:r>
      <w:proofErr w:type="gramStart"/>
      <w:r w:rsidR="0089121B">
        <w:rPr>
          <w:rFonts w:ascii="Arial" w:hAnsi="Arial" w:cs="Arial"/>
          <w:sz w:val="22"/>
        </w:rPr>
        <w:t xml:space="preserve">age </w:t>
      </w:r>
      <w:proofErr w:type="gramEnd"/>
      <w:r w:rsidR="0089121B" w:rsidRPr="0089121B">
        <w:rPr>
          <w:position w:val="-6"/>
        </w:rPr>
        <w:object w:dxaOrig="200" w:dyaOrig="220" w14:anchorId="420FD8F5">
          <v:shape id="_x0000_i1071" type="#_x0000_t75" style="width:9.8pt;height:11.5pt" o:ole="">
            <v:imagedata r:id="rId100" o:title=""/>
          </v:shape>
          <o:OLEObject Type="Embed" ProgID="Equation.DSMT4" ShapeID="_x0000_i1071" DrawAspect="Content" ObjectID="_1482064839" r:id="rId101"/>
        </w:object>
      </w:r>
      <w:r w:rsidR="0089121B">
        <w:rPr>
          <w:rFonts w:ascii="Arial" w:hAnsi="Arial" w:cs="Arial"/>
          <w:sz w:val="22"/>
        </w:rPr>
        <w:t xml:space="preserve">, birth cohort </w:t>
      </w:r>
      <w:r w:rsidR="0089121B" w:rsidRPr="0089121B">
        <w:rPr>
          <w:position w:val="-12"/>
        </w:rPr>
        <w:object w:dxaOrig="200" w:dyaOrig="360" w14:anchorId="7502F8A8">
          <v:shape id="_x0000_i1072" type="#_x0000_t75" style="width:9.8pt;height:17.85pt" o:ole="">
            <v:imagedata r:id="rId102" o:title=""/>
          </v:shape>
          <o:OLEObject Type="Embed" ProgID="Equation.DSMT4" ShapeID="_x0000_i1072" DrawAspect="Content" ObjectID="_1482064840" r:id="rId103"/>
        </w:object>
      </w:r>
      <w:r w:rsidR="0089121B">
        <w:rPr>
          <w:rFonts w:ascii="Arial" w:hAnsi="Arial" w:cs="Arial"/>
          <w:sz w:val="22"/>
        </w:rPr>
        <w:t xml:space="preserve">, and calendar year </w:t>
      </w:r>
      <w:r w:rsidR="0089121B" w:rsidRPr="0089121B">
        <w:rPr>
          <w:position w:val="-14"/>
        </w:rPr>
        <w:object w:dxaOrig="240" w:dyaOrig="380" w14:anchorId="0E0A3414">
          <v:shape id="_x0000_i1073" type="#_x0000_t75" style="width:12.1pt;height:19pt" o:ole="">
            <v:imagedata r:id="rId104" o:title=""/>
          </v:shape>
          <o:OLEObject Type="Embed" ProgID="Equation.DSMT4" ShapeID="_x0000_i1073" DrawAspect="Content" ObjectID="_1482064841" r:id="rId105"/>
        </w:object>
      </w:r>
      <w:r w:rsidR="0089121B">
        <w:rPr>
          <w:rFonts w:ascii="Arial" w:hAnsi="Arial" w:cs="Arial"/>
          <w:sz w:val="22"/>
        </w:rPr>
        <w:t xml:space="preserve"> </w:t>
      </w:r>
      <w:r w:rsidR="008139EE">
        <w:rPr>
          <w:rFonts w:ascii="Arial" w:hAnsi="Arial" w:cs="Arial"/>
          <w:sz w:val="22"/>
        </w:rPr>
        <w:t xml:space="preserve">as </w:t>
      </w:r>
      <w:r w:rsidR="0089121B" w:rsidRPr="0089121B">
        <w:rPr>
          <w:position w:val="-14"/>
        </w:rPr>
        <w:object w:dxaOrig="8020" w:dyaOrig="380" w14:anchorId="387C9E3C">
          <v:shape id="_x0000_i1074" type="#_x0000_t75" style="width:401.45pt;height:19pt" o:ole="">
            <v:imagedata r:id="rId106" o:title=""/>
          </v:shape>
          <o:OLEObject Type="Embed" ProgID="Equation.DSMT4" ShapeID="_x0000_i1074" DrawAspect="Content" ObjectID="_1482064842" r:id="rId107"/>
        </w:object>
      </w:r>
      <w:r w:rsidR="0089121B">
        <w:rPr>
          <w:rFonts w:ascii="Arial" w:hAnsi="Arial" w:cs="Arial"/>
          <w:sz w:val="22"/>
        </w:rPr>
        <w:t xml:space="preserve">.  </w:t>
      </w:r>
      <w:proofErr w:type="spellStart"/>
      <w:proofErr w:type="gramStart"/>
      <w:r>
        <w:rPr>
          <w:rFonts w:ascii="Arial" w:hAnsi="Arial" w:cs="Arial"/>
          <w:sz w:val="22"/>
        </w:rPr>
        <w:t>s</w:t>
      </w:r>
      <w:r w:rsidR="0089121B">
        <w:rPr>
          <w:rFonts w:ascii="Arial" w:hAnsi="Arial" w:cs="Arial"/>
          <w:sz w:val="22"/>
        </w:rPr>
        <w:t>GERD</w:t>
      </w:r>
      <w:proofErr w:type="spellEnd"/>
      <w:proofErr w:type="gramEnd"/>
      <w:r w:rsidR="0089121B">
        <w:rPr>
          <w:rFonts w:ascii="Arial" w:hAnsi="Arial" w:cs="Arial"/>
          <w:sz w:val="22"/>
        </w:rPr>
        <w:t xml:space="preserve"> trends by age, period and cohort are shown form men and women in Figure S1, panels b) and c), respectively .</w:t>
      </w:r>
    </w:p>
    <w:p w14:paraId="45FAAB10" w14:textId="77777777" w:rsidR="00230339" w:rsidRDefault="000572CD" w:rsidP="00B7279C">
      <w:pPr>
        <w:pStyle w:val="PlainText"/>
        <w:spacing w:after="100" w:afterAutospacing="1"/>
        <w:rPr>
          <w:rFonts w:ascii="Arial" w:hAnsi="Arial" w:cs="Arial"/>
          <w:b/>
          <w:sz w:val="22"/>
        </w:rPr>
      </w:pPr>
      <w:r>
        <w:rPr>
          <w:rFonts w:ascii="Arial" w:hAnsi="Arial" w:cs="Arial"/>
          <w:b/>
          <w:sz w:val="22"/>
        </w:rPr>
        <w:t>Model equations and boundary conditions</w:t>
      </w:r>
    </w:p>
    <w:p w14:paraId="3C815FED" w14:textId="77777777" w:rsidR="00CD6521" w:rsidRDefault="00844BFC" w:rsidP="00CD6521">
      <w:pPr>
        <w:pStyle w:val="PlainText"/>
        <w:spacing w:line="480" w:lineRule="auto"/>
        <w:ind w:firstLine="720"/>
        <w:rPr>
          <w:rFonts w:ascii="Arial" w:hAnsi="Arial" w:cs="Arial"/>
          <w:sz w:val="22"/>
          <w:szCs w:val="22"/>
        </w:rPr>
      </w:pPr>
      <w:r>
        <w:rPr>
          <w:rFonts w:ascii="Arial" w:hAnsi="Arial" w:cs="Arial"/>
          <w:sz w:val="22"/>
          <w:szCs w:val="22"/>
        </w:rPr>
        <w:t xml:space="preserve">Let </w:t>
      </w:r>
      <w:r w:rsidR="001673B3" w:rsidRPr="001673B3">
        <w:rPr>
          <w:position w:val="-12"/>
        </w:rPr>
        <w:object w:dxaOrig="440" w:dyaOrig="360" w14:anchorId="1FCF3BC4">
          <v:shape id="_x0000_i1075" type="#_x0000_t75" style="width:22.45pt;height:17.85pt" o:ole="">
            <v:imagedata r:id="rId108" o:title=""/>
          </v:shape>
          <o:OLEObject Type="Embed" ProgID="Equation.DSMT4" ShapeID="_x0000_i1075" DrawAspect="Content" ObjectID="_1482064843" r:id="rId109"/>
        </w:object>
      </w:r>
      <w:r w:rsidR="001673B3">
        <w:rPr>
          <w:rFonts w:ascii="Arial" w:hAnsi="Arial" w:cs="Arial"/>
          <w:sz w:val="22"/>
          <w:szCs w:val="22"/>
        </w:rPr>
        <w:t xml:space="preserve"> represent the mean number of stem cells in BE tissue.  We </w:t>
      </w:r>
      <w:r w:rsidR="00D1764F">
        <w:rPr>
          <w:rFonts w:ascii="Arial" w:hAnsi="Arial" w:cs="Arial"/>
          <w:sz w:val="22"/>
          <w:szCs w:val="22"/>
        </w:rPr>
        <w:t>model carcinogenesis as beginning in BE tissue</w:t>
      </w:r>
      <w:r w:rsidR="001673B3">
        <w:rPr>
          <w:rFonts w:ascii="Arial" w:hAnsi="Arial" w:cs="Arial"/>
          <w:sz w:val="22"/>
          <w:szCs w:val="22"/>
        </w:rPr>
        <w:t xml:space="preserve"> using a vector of random variables</w:t>
      </w:r>
      <w:r w:rsidR="00032DD6">
        <w:rPr>
          <w:rFonts w:ascii="Arial" w:hAnsi="Arial" w:cs="Arial"/>
          <w:sz w:val="22"/>
          <w:szCs w:val="22"/>
        </w:rPr>
        <w:t xml:space="preserve"> </w:t>
      </w:r>
      <w:r w:rsidR="00032DD6" w:rsidRPr="00032DD6">
        <w:rPr>
          <w:position w:val="-12"/>
        </w:rPr>
        <w:object w:dxaOrig="3640" w:dyaOrig="360" w14:anchorId="6C348B1E">
          <v:shape id="_x0000_i1076" type="#_x0000_t75" style="width:182.6pt;height:17.85pt" o:ole="">
            <v:imagedata r:id="rId110" o:title=""/>
          </v:shape>
          <o:OLEObject Type="Embed" ProgID="Equation.DSMT4" ShapeID="_x0000_i1076" DrawAspect="Content" ObjectID="_1482064844" r:id="rId111"/>
        </w:object>
      </w:r>
      <w:r>
        <w:rPr>
          <w:rFonts w:ascii="Arial" w:hAnsi="Arial" w:cs="Arial"/>
          <w:sz w:val="22"/>
          <w:szCs w:val="22"/>
        </w:rPr>
        <w:t xml:space="preserve"> </w:t>
      </w:r>
      <w:r w:rsidR="00386F68">
        <w:rPr>
          <w:rFonts w:ascii="Arial" w:hAnsi="Arial" w:cs="Arial"/>
          <w:sz w:val="22"/>
          <w:szCs w:val="22"/>
        </w:rPr>
        <w:t>where</w:t>
      </w:r>
      <w:r>
        <w:rPr>
          <w:rFonts w:ascii="Arial" w:hAnsi="Arial" w:cs="Arial"/>
          <w:sz w:val="22"/>
          <w:szCs w:val="22"/>
        </w:rPr>
        <w:t xml:space="preserve"> </w:t>
      </w:r>
      <w:r w:rsidR="00032DD6" w:rsidRPr="00032DD6">
        <w:rPr>
          <w:position w:val="-12"/>
        </w:rPr>
        <w:object w:dxaOrig="1320" w:dyaOrig="360" w14:anchorId="36C9F197">
          <v:shape id="_x0000_i1077" type="#_x0000_t75" style="width:66.8pt;height:17.85pt" o:ole="">
            <v:imagedata r:id="rId112" o:title=""/>
          </v:shape>
          <o:OLEObject Type="Embed" ProgID="Equation.DSMT4" ShapeID="_x0000_i1077" DrawAspect="Content" ObjectID="_1482064845" r:id="rId113"/>
        </w:object>
      </w:r>
      <w:r w:rsidR="00032DD6">
        <w:rPr>
          <w:rFonts w:ascii="Arial" w:hAnsi="Arial" w:cs="Arial"/>
          <w:sz w:val="22"/>
          <w:szCs w:val="22"/>
        </w:rPr>
        <w:t xml:space="preserve"> </w:t>
      </w:r>
      <w:r w:rsidR="00F37F5F">
        <w:rPr>
          <w:rFonts w:ascii="Arial" w:hAnsi="Arial" w:cs="Arial"/>
          <w:sz w:val="22"/>
          <w:szCs w:val="22"/>
        </w:rPr>
        <w:t>is an indicator</w:t>
      </w:r>
      <w:r w:rsidR="00F5035C">
        <w:rPr>
          <w:rFonts w:ascii="Arial" w:hAnsi="Arial" w:cs="Arial"/>
          <w:sz w:val="22"/>
          <w:szCs w:val="22"/>
        </w:rPr>
        <w:t xml:space="preserve"> </w:t>
      </w:r>
      <w:r w:rsidR="001673B3">
        <w:rPr>
          <w:rFonts w:ascii="Arial" w:hAnsi="Arial" w:cs="Arial"/>
          <w:sz w:val="22"/>
          <w:szCs w:val="22"/>
        </w:rPr>
        <w:t xml:space="preserve">that </w:t>
      </w:r>
      <w:r>
        <w:rPr>
          <w:rFonts w:ascii="Arial" w:hAnsi="Arial" w:cs="Arial"/>
          <w:sz w:val="22"/>
          <w:szCs w:val="22"/>
        </w:rPr>
        <w:t>repres</w:t>
      </w:r>
      <w:r w:rsidR="00386F68">
        <w:rPr>
          <w:rFonts w:ascii="Arial" w:hAnsi="Arial" w:cs="Arial"/>
          <w:sz w:val="22"/>
          <w:szCs w:val="22"/>
        </w:rPr>
        <w:t>ents</w:t>
      </w:r>
      <w:r>
        <w:rPr>
          <w:rFonts w:ascii="Arial" w:hAnsi="Arial" w:cs="Arial"/>
          <w:sz w:val="22"/>
          <w:szCs w:val="22"/>
        </w:rPr>
        <w:t xml:space="preserve"> the</w:t>
      </w:r>
      <w:r w:rsidR="00386F68">
        <w:rPr>
          <w:rFonts w:ascii="Arial" w:hAnsi="Arial" w:cs="Arial"/>
          <w:sz w:val="22"/>
          <w:szCs w:val="22"/>
        </w:rPr>
        <w:t xml:space="preserve"> absence or presence</w:t>
      </w:r>
      <w:r>
        <w:rPr>
          <w:rFonts w:ascii="Arial" w:hAnsi="Arial" w:cs="Arial"/>
          <w:sz w:val="22"/>
          <w:szCs w:val="22"/>
        </w:rPr>
        <w:t xml:space="preserve"> of BE</w:t>
      </w:r>
      <w:r w:rsidR="00F5035C">
        <w:rPr>
          <w:rFonts w:ascii="Arial" w:hAnsi="Arial" w:cs="Arial"/>
          <w:sz w:val="22"/>
          <w:szCs w:val="22"/>
        </w:rPr>
        <w:t xml:space="preserve"> at </w:t>
      </w:r>
      <w:proofErr w:type="gramStart"/>
      <w:r w:rsidR="00F5035C">
        <w:rPr>
          <w:rFonts w:ascii="Arial" w:hAnsi="Arial" w:cs="Arial"/>
          <w:sz w:val="22"/>
          <w:szCs w:val="22"/>
        </w:rPr>
        <w:t xml:space="preserve">time </w:t>
      </w:r>
      <w:proofErr w:type="gramEnd"/>
      <w:r w:rsidR="00032DD6" w:rsidRPr="00032DD6">
        <w:rPr>
          <w:position w:val="-6"/>
        </w:rPr>
        <w:object w:dxaOrig="200" w:dyaOrig="220" w14:anchorId="7C45F2B6">
          <v:shape id="_x0000_i1078" type="#_x0000_t75" style="width:10.95pt;height:10.95pt" o:ole="">
            <v:imagedata r:id="rId114" o:title=""/>
          </v:shape>
          <o:OLEObject Type="Embed" ProgID="Equation.DSMT4" ShapeID="_x0000_i1078" DrawAspect="Content" ObjectID="_1482064846" r:id="rId115"/>
        </w:object>
      </w:r>
      <w:r w:rsidR="00386F68">
        <w:rPr>
          <w:rFonts w:ascii="Arial" w:hAnsi="Arial" w:cs="Arial"/>
          <w:sz w:val="22"/>
          <w:szCs w:val="22"/>
        </w:rPr>
        <w:t>,</w:t>
      </w:r>
      <w:r w:rsidR="001673B3">
        <w:rPr>
          <w:rFonts w:ascii="Arial" w:hAnsi="Arial" w:cs="Arial"/>
          <w:sz w:val="22"/>
          <w:szCs w:val="22"/>
        </w:rPr>
        <w:t xml:space="preserve"> </w:t>
      </w:r>
      <w:r w:rsidR="00F5035C">
        <w:rPr>
          <w:rFonts w:ascii="Arial" w:hAnsi="Arial" w:cs="Arial"/>
          <w:sz w:val="22"/>
          <w:szCs w:val="22"/>
        </w:rPr>
        <w:t>and</w:t>
      </w:r>
      <w:r w:rsidR="001673B3">
        <w:rPr>
          <w:rFonts w:ascii="Arial" w:hAnsi="Arial" w:cs="Arial"/>
          <w:sz w:val="22"/>
          <w:szCs w:val="22"/>
        </w:rPr>
        <w:t xml:space="preserve"> random variables</w:t>
      </w:r>
      <w:r w:rsidR="00032DD6">
        <w:rPr>
          <w:rFonts w:ascii="Arial" w:hAnsi="Arial" w:cs="Arial"/>
          <w:sz w:val="22"/>
          <w:szCs w:val="22"/>
        </w:rPr>
        <w:t xml:space="preserve"> </w:t>
      </w:r>
      <w:r w:rsidR="00032DD6" w:rsidRPr="00032DD6">
        <w:rPr>
          <w:position w:val="-12"/>
        </w:rPr>
        <w:object w:dxaOrig="3580" w:dyaOrig="360" w14:anchorId="227D2D8D">
          <v:shape id="_x0000_i1079" type="#_x0000_t75" style="width:179.15pt;height:17.85pt" o:ole="">
            <v:imagedata r:id="rId116" o:title=""/>
          </v:shape>
          <o:OLEObject Type="Embed" ProgID="Equation.DSMT4" ShapeID="_x0000_i1079" DrawAspect="Content" ObjectID="_1482064847" r:id="rId117"/>
        </w:object>
      </w:r>
      <w:r w:rsidR="00386F68">
        <w:rPr>
          <w:rFonts w:ascii="Arial" w:hAnsi="Arial" w:cs="Arial"/>
          <w:sz w:val="22"/>
          <w:szCs w:val="22"/>
        </w:rPr>
        <w:t xml:space="preserve"> </w:t>
      </w:r>
      <w:r w:rsidR="00386F68">
        <w:rPr>
          <w:rFonts w:ascii="Arial" w:hAnsi="Arial" w:cs="Arial"/>
          <w:sz w:val="22"/>
          <w:szCs w:val="22"/>
        </w:rPr>
        <w:lastRenderedPageBreak/>
        <w:t>represent</w:t>
      </w:r>
      <w:r w:rsidR="001673B3">
        <w:rPr>
          <w:rFonts w:ascii="Arial" w:hAnsi="Arial" w:cs="Arial"/>
          <w:sz w:val="22"/>
          <w:szCs w:val="22"/>
        </w:rPr>
        <w:t xml:space="preserve"> the number of</w:t>
      </w:r>
      <w:r>
        <w:rPr>
          <w:rFonts w:ascii="Arial" w:hAnsi="Arial" w:cs="Arial"/>
          <w:sz w:val="22"/>
          <w:szCs w:val="22"/>
        </w:rPr>
        <w:t xml:space="preserve"> cells in BE tissue</w:t>
      </w:r>
      <w:r w:rsidR="001673B3">
        <w:rPr>
          <w:rFonts w:ascii="Arial" w:hAnsi="Arial" w:cs="Arial"/>
          <w:sz w:val="22"/>
          <w:szCs w:val="22"/>
        </w:rPr>
        <w:t xml:space="preserve"> with a single hit or mutation</w:t>
      </w:r>
      <w:r>
        <w:rPr>
          <w:rFonts w:ascii="Arial" w:hAnsi="Arial" w:cs="Arial"/>
          <w:sz w:val="22"/>
          <w:szCs w:val="22"/>
        </w:rPr>
        <w:t>,</w:t>
      </w:r>
      <w:r w:rsidR="00386F68">
        <w:rPr>
          <w:rFonts w:ascii="Arial" w:hAnsi="Arial" w:cs="Arial"/>
          <w:sz w:val="22"/>
          <w:szCs w:val="22"/>
        </w:rPr>
        <w:t xml:space="preserve"> the</w:t>
      </w:r>
      <w:r>
        <w:rPr>
          <w:rFonts w:ascii="Arial" w:hAnsi="Arial" w:cs="Arial"/>
          <w:sz w:val="22"/>
          <w:szCs w:val="22"/>
        </w:rPr>
        <w:t xml:space="preserve"> number of premalignant cells (two hits), and </w:t>
      </w:r>
      <w:r w:rsidR="00386F68">
        <w:rPr>
          <w:rFonts w:ascii="Arial" w:hAnsi="Arial" w:cs="Arial"/>
          <w:sz w:val="22"/>
          <w:szCs w:val="22"/>
        </w:rPr>
        <w:t xml:space="preserve">the </w:t>
      </w:r>
      <w:r>
        <w:rPr>
          <w:rFonts w:ascii="Arial" w:hAnsi="Arial" w:cs="Arial"/>
          <w:sz w:val="22"/>
          <w:szCs w:val="22"/>
        </w:rPr>
        <w:t>number</w:t>
      </w:r>
      <w:r w:rsidR="00502998">
        <w:rPr>
          <w:rFonts w:ascii="Arial" w:hAnsi="Arial" w:cs="Arial"/>
          <w:sz w:val="22"/>
          <w:szCs w:val="22"/>
        </w:rPr>
        <w:t xml:space="preserve"> of malignant cells</w:t>
      </w:r>
      <w:r>
        <w:rPr>
          <w:rFonts w:ascii="Arial" w:hAnsi="Arial" w:cs="Arial"/>
          <w:sz w:val="22"/>
          <w:szCs w:val="22"/>
        </w:rPr>
        <w:t xml:space="preserve">, respectively, at time </w:t>
      </w:r>
      <w:r w:rsidR="00032DD6" w:rsidRPr="00032DD6">
        <w:rPr>
          <w:position w:val="-6"/>
        </w:rPr>
        <w:object w:dxaOrig="200" w:dyaOrig="220" w14:anchorId="37493066">
          <v:shape id="_x0000_i1080" type="#_x0000_t75" style="width:10.95pt;height:10.95pt" o:ole="">
            <v:imagedata r:id="rId118" o:title=""/>
          </v:shape>
          <o:OLEObject Type="Embed" ProgID="Equation.DSMT4" ShapeID="_x0000_i1080" DrawAspect="Content" ObjectID="_1482064848" r:id="rId119"/>
        </w:object>
      </w:r>
      <w:r>
        <w:rPr>
          <w:rFonts w:ascii="Arial" w:hAnsi="Arial" w:cs="Arial"/>
          <w:sz w:val="22"/>
          <w:szCs w:val="22"/>
        </w:rPr>
        <w:t xml:space="preserve">.   </w:t>
      </w:r>
      <w:r w:rsidR="00386F68">
        <w:rPr>
          <w:rFonts w:ascii="Arial" w:hAnsi="Arial" w:cs="Arial"/>
          <w:sz w:val="22"/>
          <w:szCs w:val="22"/>
        </w:rPr>
        <w:t>Let</w:t>
      </w:r>
      <w:r>
        <w:rPr>
          <w:rFonts w:ascii="Arial" w:hAnsi="Arial" w:cs="Arial"/>
          <w:sz w:val="22"/>
          <w:szCs w:val="22"/>
        </w:rPr>
        <w:t xml:space="preserve"> </w:t>
      </w:r>
      <w:r w:rsidR="00032DD6" w:rsidRPr="00032DD6">
        <w:rPr>
          <w:position w:val="-10"/>
        </w:rPr>
        <w:object w:dxaOrig="1219" w:dyaOrig="320" w14:anchorId="0DD2790C">
          <v:shape id="_x0000_i1081" type="#_x0000_t75" style="width:61.05pt;height:16.7pt" o:ole="">
            <v:imagedata r:id="rId120" o:title=""/>
          </v:shape>
          <o:OLEObject Type="Embed" ProgID="Equation.DSMT4" ShapeID="_x0000_i1081" DrawAspect="Content" ObjectID="_1482064849" r:id="rId121"/>
        </w:object>
      </w:r>
      <w:r w:rsidR="00386F68">
        <w:rPr>
          <w:rFonts w:ascii="Arial" w:hAnsi="Arial" w:cs="Arial"/>
          <w:sz w:val="22"/>
          <w:szCs w:val="22"/>
        </w:rPr>
        <w:t xml:space="preserve"> </w:t>
      </w:r>
      <w:r w:rsidR="005E2394">
        <w:rPr>
          <w:rFonts w:ascii="Arial" w:hAnsi="Arial" w:cs="Arial"/>
          <w:sz w:val="22"/>
          <w:szCs w:val="22"/>
        </w:rPr>
        <w:t xml:space="preserve">be an indicator </w:t>
      </w:r>
      <w:r w:rsidR="00386F68">
        <w:rPr>
          <w:rFonts w:ascii="Arial" w:hAnsi="Arial" w:cs="Arial"/>
          <w:sz w:val="22"/>
          <w:szCs w:val="22"/>
        </w:rPr>
        <w:t>represent</w:t>
      </w:r>
      <w:r w:rsidR="005E2394">
        <w:rPr>
          <w:rFonts w:ascii="Arial" w:hAnsi="Arial" w:cs="Arial"/>
          <w:sz w:val="22"/>
          <w:szCs w:val="22"/>
        </w:rPr>
        <w:t>ing</w:t>
      </w:r>
      <w:r w:rsidR="00386F68">
        <w:rPr>
          <w:rFonts w:ascii="Arial" w:hAnsi="Arial" w:cs="Arial"/>
          <w:sz w:val="22"/>
          <w:szCs w:val="22"/>
        </w:rPr>
        <w:t xml:space="preserve"> survival, or c</w:t>
      </w:r>
      <w:r w:rsidR="004E6930">
        <w:rPr>
          <w:rFonts w:ascii="Arial" w:hAnsi="Arial" w:cs="Arial"/>
          <w:sz w:val="22"/>
          <w:szCs w:val="22"/>
        </w:rPr>
        <w:t>ancer diagnosis, respectively by</w:t>
      </w:r>
      <w:r w:rsidR="00E801C6">
        <w:rPr>
          <w:rFonts w:ascii="Arial" w:hAnsi="Arial" w:cs="Arial"/>
          <w:sz w:val="22"/>
          <w:szCs w:val="22"/>
        </w:rPr>
        <w:t xml:space="preserve"> time</w:t>
      </w:r>
      <w:r w:rsidR="00032DD6" w:rsidRPr="00032DD6">
        <w:rPr>
          <w:position w:val="-6"/>
        </w:rPr>
        <w:object w:dxaOrig="200" w:dyaOrig="220" w14:anchorId="5E7A797B">
          <v:shape id="_x0000_i1082" type="#_x0000_t75" style="width:10.95pt;height:10.95pt" o:ole="">
            <v:imagedata r:id="rId122" o:title=""/>
          </v:shape>
          <o:OLEObject Type="Embed" ProgID="Equation.DSMT4" ShapeID="_x0000_i1082" DrawAspect="Content" ObjectID="_1482064850" r:id="rId123"/>
        </w:object>
      </w:r>
      <w:r w:rsidR="00386F68">
        <w:rPr>
          <w:rFonts w:ascii="Arial" w:hAnsi="Arial" w:cs="Arial"/>
          <w:sz w:val="22"/>
          <w:szCs w:val="22"/>
        </w:rPr>
        <w:t>.  F</w:t>
      </w:r>
      <w:r w:rsidR="00662671">
        <w:rPr>
          <w:rFonts w:ascii="Arial" w:hAnsi="Arial" w:cs="Arial"/>
          <w:sz w:val="22"/>
          <w:szCs w:val="22"/>
        </w:rPr>
        <w:t xml:space="preserve">or </w:t>
      </w:r>
      <w:r w:rsidR="00662671" w:rsidRPr="00662671">
        <w:rPr>
          <w:position w:val="-6"/>
        </w:rPr>
        <w:object w:dxaOrig="499" w:dyaOrig="240" w14:anchorId="1B933F66">
          <v:shape id="_x0000_i1083" type="#_x0000_t75" style="width:25.35pt;height:12.1pt" o:ole="">
            <v:imagedata r:id="rId124" o:title=""/>
          </v:shape>
          <o:OLEObject Type="Embed" ProgID="Equation.DSMT4" ShapeID="_x0000_i1083" DrawAspect="Content" ObjectID="_1482064851" r:id="rId125"/>
        </w:object>
      </w:r>
      <w:r w:rsidR="00084D34">
        <w:rPr>
          <w:rFonts w:ascii="Arial" w:hAnsi="Arial" w:cs="Arial"/>
          <w:sz w:val="22"/>
          <w:szCs w:val="22"/>
        </w:rPr>
        <w:t>we define</w:t>
      </w:r>
      <w:r w:rsidR="004E6930">
        <w:rPr>
          <w:rFonts w:ascii="Arial" w:hAnsi="Arial" w:cs="Arial"/>
          <w:sz w:val="22"/>
          <w:szCs w:val="22"/>
        </w:rPr>
        <w:t xml:space="preserve"> a</w:t>
      </w:r>
      <w:r w:rsidR="00662671">
        <w:rPr>
          <w:rFonts w:ascii="Arial" w:hAnsi="Arial" w:cs="Arial"/>
          <w:sz w:val="22"/>
          <w:szCs w:val="22"/>
        </w:rPr>
        <w:t xml:space="preserve"> generating function</w:t>
      </w:r>
      <w:r w:rsidR="00084D34">
        <w:rPr>
          <w:rFonts w:ascii="Arial" w:hAnsi="Arial" w:cs="Arial"/>
          <w:sz w:val="22"/>
          <w:szCs w:val="22"/>
        </w:rPr>
        <w:t xml:space="preserve">s </w:t>
      </w:r>
      <w:r w:rsidR="00084D34" w:rsidRPr="00084D34">
        <w:rPr>
          <w:position w:val="-10"/>
        </w:rPr>
        <w:object w:dxaOrig="1100" w:dyaOrig="320" w14:anchorId="7AF3EC1D">
          <v:shape id="_x0000_i1084" type="#_x0000_t75" style="width:54.15pt;height:16.7pt" o:ole="">
            <v:imagedata r:id="rId126" o:title=""/>
          </v:shape>
          <o:OLEObject Type="Embed" ProgID="Equation.DSMT4" ShapeID="_x0000_i1084" DrawAspect="Content" ObjectID="_1482064852" r:id="rId127"/>
        </w:object>
      </w:r>
      <w:r w:rsidR="00084D34">
        <w:rPr>
          <w:rFonts w:ascii="Arial" w:hAnsi="Arial" w:cs="Arial"/>
          <w:sz w:val="22"/>
          <w:szCs w:val="22"/>
        </w:rPr>
        <w:t xml:space="preserve"> that represents the entire cancer process at time </w:t>
      </w:r>
      <w:r w:rsidR="00084D34" w:rsidRPr="00084D34">
        <w:rPr>
          <w:position w:val="-6"/>
        </w:rPr>
        <w:object w:dxaOrig="139" w:dyaOrig="240" w14:anchorId="7AB62059">
          <v:shape id="_x0000_i1085" type="#_x0000_t75" style="width:6.9pt;height:12.1pt" o:ole="">
            <v:imagedata r:id="rId128" o:title=""/>
          </v:shape>
          <o:OLEObject Type="Embed" ProgID="Equation.DSMT4" ShapeID="_x0000_i1085" DrawAspect="Content" ObjectID="_1482064853" r:id="rId129"/>
        </w:object>
      </w:r>
      <w:r w:rsidR="00084D34">
        <w:rPr>
          <w:rFonts w:ascii="Arial" w:hAnsi="Arial" w:cs="Arial"/>
          <w:sz w:val="22"/>
          <w:szCs w:val="22"/>
        </w:rPr>
        <w:t xml:space="preserve">beginning with only normal cells and no observations at time </w:t>
      </w:r>
      <w:r w:rsidR="00084D34" w:rsidRPr="00084D34">
        <w:rPr>
          <w:position w:val="-6"/>
        </w:rPr>
        <w:object w:dxaOrig="200" w:dyaOrig="220" w14:anchorId="3803F470">
          <v:shape id="_x0000_i1086" type="#_x0000_t75" style="width:10.95pt;height:10.95pt" o:ole="">
            <v:imagedata r:id="rId130" o:title=""/>
          </v:shape>
          <o:OLEObject Type="Embed" ProgID="Equation.DSMT4" ShapeID="_x0000_i1086" DrawAspect="Content" ObjectID="_1482064854" r:id="rId131"/>
        </w:object>
      </w:r>
      <w:r w:rsidR="00084D34">
        <w:rPr>
          <w:rFonts w:ascii="Arial" w:hAnsi="Arial" w:cs="Arial"/>
          <w:sz w:val="22"/>
          <w:szCs w:val="22"/>
        </w:rPr>
        <w:t xml:space="preserve">, and generating functions </w:t>
      </w:r>
      <w:r w:rsidR="00084D34" w:rsidRPr="00084D34">
        <w:rPr>
          <w:position w:val="-14"/>
        </w:rPr>
        <w:object w:dxaOrig="1140" w:dyaOrig="380" w14:anchorId="0AC53B24">
          <v:shape id="_x0000_i1087" type="#_x0000_t75" style="width:56.45pt;height:19pt" o:ole="">
            <v:imagedata r:id="rId132" o:title=""/>
          </v:shape>
          <o:OLEObject Type="Embed" ProgID="Equation.DSMT4" ShapeID="_x0000_i1087" DrawAspect="Content" ObjectID="_1482064855" r:id="rId133"/>
        </w:object>
      </w:r>
      <w:r w:rsidR="00084D34">
        <w:rPr>
          <w:rFonts w:ascii="Arial" w:hAnsi="Arial" w:cs="Arial"/>
          <w:sz w:val="22"/>
          <w:szCs w:val="22"/>
        </w:rPr>
        <w:t>that begin with</w:t>
      </w:r>
      <w:r w:rsidR="00F37F5F">
        <w:rPr>
          <w:rFonts w:ascii="Arial" w:hAnsi="Arial" w:cs="Arial"/>
          <w:sz w:val="22"/>
          <w:szCs w:val="22"/>
        </w:rPr>
        <w:t xml:space="preserve"> BE or</w:t>
      </w:r>
      <w:r w:rsidR="00084D34">
        <w:rPr>
          <w:rFonts w:ascii="Arial" w:hAnsi="Arial" w:cs="Arial"/>
          <w:sz w:val="22"/>
          <w:szCs w:val="22"/>
        </w:rPr>
        <w:t xml:space="preserve"> a single cell of type</w:t>
      </w:r>
      <w:r w:rsidR="00084D34" w:rsidRPr="00084D34">
        <w:rPr>
          <w:position w:val="-10"/>
        </w:rPr>
        <w:object w:dxaOrig="200" w:dyaOrig="300" w14:anchorId="4B7A8E5F">
          <v:shape id="_x0000_i1088" type="#_x0000_t75" style="width:10.95pt;height:15.55pt" o:ole="">
            <v:imagedata r:id="rId134" o:title=""/>
          </v:shape>
          <o:OLEObject Type="Embed" ProgID="Equation.DSMT4" ShapeID="_x0000_i1088" DrawAspect="Content" ObjectID="_1482064856" r:id="rId135"/>
        </w:object>
      </w:r>
      <w:r w:rsidR="00084D34">
        <w:rPr>
          <w:rFonts w:ascii="Arial" w:hAnsi="Arial" w:cs="Arial"/>
          <w:sz w:val="22"/>
          <w:szCs w:val="22"/>
        </w:rPr>
        <w:t xml:space="preserve">at time </w:t>
      </w:r>
      <w:r w:rsidR="00084D34" w:rsidRPr="00084D34">
        <w:rPr>
          <w:position w:val="-6"/>
        </w:rPr>
        <w:object w:dxaOrig="200" w:dyaOrig="220" w14:anchorId="37B4B87D">
          <v:shape id="_x0000_i1089" type="#_x0000_t75" style="width:10.95pt;height:10.95pt" o:ole="">
            <v:imagedata r:id="rId136" o:title=""/>
          </v:shape>
          <o:OLEObject Type="Embed" ProgID="Equation.DSMT4" ShapeID="_x0000_i1089" DrawAspect="Content" ObjectID="_1482064857" r:id="rId137"/>
        </w:object>
      </w:r>
      <w:r w:rsidR="00084D34">
        <w:rPr>
          <w:rFonts w:ascii="Arial" w:hAnsi="Arial" w:cs="Arial"/>
          <w:sz w:val="22"/>
          <w:szCs w:val="22"/>
        </w:rPr>
        <w:t>,</w:t>
      </w:r>
    </w:p>
    <w:p w14:paraId="4A49DC24" w14:textId="77777777" w:rsidR="00502998" w:rsidRDefault="00CD6521" w:rsidP="00502998">
      <w:pPr>
        <w:pStyle w:val="MTDisplayEquation"/>
        <w:rPr>
          <w:rFonts w:ascii="Arial" w:hAnsi="Arial" w:cs="Arial"/>
          <w:sz w:val="22"/>
          <w:szCs w:val="22"/>
        </w:rPr>
      </w:pPr>
      <w:r>
        <w:rPr>
          <w:rFonts w:ascii="Arial" w:hAnsi="Arial" w:cs="Arial"/>
          <w:sz w:val="22"/>
          <w:szCs w:val="22"/>
        </w:rPr>
        <w:tab/>
      </w:r>
      <w:r w:rsidRPr="00CD6521">
        <w:rPr>
          <w:position w:val="-10"/>
        </w:rPr>
        <w:object w:dxaOrig="4500" w:dyaOrig="360" w14:anchorId="2B16756B">
          <v:shape id="_x0000_i1090" type="#_x0000_t75" style="width:225.2pt;height:17.85pt" o:ole="">
            <v:imagedata r:id="rId138" o:title=""/>
          </v:shape>
          <o:OLEObject Type="Embed" ProgID="Equation.DSMT4" ShapeID="_x0000_i1090" DrawAspect="Content" ObjectID="_1482064858" r:id="rId139"/>
        </w:object>
      </w:r>
      <w:r w:rsidR="00502998">
        <w:rPr>
          <w:rFonts w:ascii="Arial" w:hAnsi="Arial" w:cs="Arial"/>
          <w:sz w:val="22"/>
          <w:szCs w:val="22"/>
        </w:rPr>
        <w:t>,</w:t>
      </w:r>
    </w:p>
    <w:p w14:paraId="0E8F3124" w14:textId="77777777" w:rsidR="00502998" w:rsidRPr="00502998" w:rsidRDefault="00502998" w:rsidP="00CD6521">
      <w:pPr>
        <w:pStyle w:val="MTDisplayEquation"/>
        <w:rPr>
          <w:rFonts w:ascii="Arial" w:hAnsi="Arial" w:cs="Arial"/>
          <w:sz w:val="22"/>
          <w:szCs w:val="22"/>
        </w:rPr>
      </w:pPr>
      <w:r>
        <w:rPr>
          <w:rFonts w:ascii="Arial" w:hAnsi="Arial" w:cs="Arial"/>
          <w:sz w:val="22"/>
          <w:szCs w:val="22"/>
        </w:rPr>
        <w:tab/>
      </w:r>
      <w:r w:rsidR="00CD6521" w:rsidRPr="00CD6521">
        <w:rPr>
          <w:position w:val="-14"/>
        </w:rPr>
        <w:object w:dxaOrig="4740" w:dyaOrig="400" w14:anchorId="17A353D4">
          <v:shape id="_x0000_i1091" type="#_x0000_t75" style="width:236.75pt;height:20.15pt" o:ole="">
            <v:imagedata r:id="rId140" o:title=""/>
          </v:shape>
          <o:OLEObject Type="Embed" ProgID="Equation.DSMT4" ShapeID="_x0000_i1091" DrawAspect="Content" ObjectID="_1482064859" r:id="rId141"/>
        </w:object>
      </w:r>
    </w:p>
    <w:p w14:paraId="265CE050" w14:textId="77777777" w:rsidR="00706A9A" w:rsidRDefault="00662671" w:rsidP="00723942">
      <w:pPr>
        <w:pStyle w:val="PlainText"/>
        <w:spacing w:line="48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where </w:t>
      </w:r>
      <w:r w:rsidR="00752300">
        <w:rPr>
          <w:rFonts w:ascii="Arial" w:hAnsi="Arial" w:cs="Arial"/>
          <w:sz w:val="22"/>
          <w:szCs w:val="22"/>
        </w:rPr>
        <w:t xml:space="preserve"> </w:t>
      </w:r>
      <w:proofErr w:type="gramEnd"/>
      <w:r w:rsidR="004E6930" w:rsidRPr="004E6930">
        <w:rPr>
          <w:position w:val="-12"/>
        </w:rPr>
        <w:object w:dxaOrig="2960" w:dyaOrig="380" w14:anchorId="6FD3AA34">
          <v:shape id="_x0000_i1092" type="#_x0000_t75" style="width:148.6pt;height:19pt" o:ole="">
            <v:imagedata r:id="rId142" o:title=""/>
          </v:shape>
          <o:OLEObject Type="Embed" ProgID="Equation.DSMT4" ShapeID="_x0000_i1092" DrawAspect="Content" ObjectID="_1482064860" r:id="rId143"/>
        </w:object>
      </w:r>
      <w:r w:rsidR="00502998">
        <w:rPr>
          <w:rFonts w:ascii="Arial" w:hAnsi="Arial" w:cs="Arial"/>
          <w:sz w:val="22"/>
          <w:szCs w:val="22"/>
        </w:rPr>
        <w:t xml:space="preserve">, and </w:t>
      </w:r>
      <w:r w:rsidR="00084D34" w:rsidRPr="00084D34">
        <w:rPr>
          <w:position w:val="-14"/>
        </w:rPr>
        <w:object w:dxaOrig="279" w:dyaOrig="380" w14:anchorId="263583F4">
          <v:shape id="_x0000_i1093" type="#_x0000_t75" style="width:14.4pt;height:19pt" o:ole="">
            <v:imagedata r:id="rId144" o:title=""/>
          </v:shape>
          <o:OLEObject Type="Embed" ProgID="Equation.DSMT4" ShapeID="_x0000_i1093" DrawAspect="Content" ObjectID="_1482064861" r:id="rId145"/>
        </w:object>
      </w:r>
      <w:r w:rsidR="00502998">
        <w:rPr>
          <w:rFonts w:ascii="Arial" w:hAnsi="Arial" w:cs="Arial"/>
          <w:sz w:val="22"/>
          <w:szCs w:val="22"/>
        </w:rPr>
        <w:t xml:space="preserve">is the </w:t>
      </w:r>
      <w:proofErr w:type="spellStart"/>
      <w:r w:rsidR="00502998">
        <w:rPr>
          <w:rFonts w:ascii="Arial" w:hAnsi="Arial" w:cs="Arial"/>
          <w:sz w:val="22"/>
          <w:szCs w:val="22"/>
        </w:rPr>
        <w:t>Kronecker</w:t>
      </w:r>
      <w:proofErr w:type="spellEnd"/>
      <w:r w:rsidR="00502998">
        <w:rPr>
          <w:rFonts w:ascii="Arial" w:hAnsi="Arial" w:cs="Arial"/>
          <w:sz w:val="22"/>
          <w:szCs w:val="22"/>
        </w:rPr>
        <w:t xml:space="preserve"> delta which equals </w:t>
      </w:r>
      <w:r w:rsidR="00084D34" w:rsidRPr="00025957">
        <w:rPr>
          <w:position w:val="-4"/>
        </w:rPr>
        <w:object w:dxaOrig="139" w:dyaOrig="260" w14:anchorId="6E13F33E">
          <v:shape id="_x0000_i1094" type="#_x0000_t75" style="width:6.9pt;height:13.25pt" o:ole="">
            <v:imagedata r:id="rId146" o:title=""/>
          </v:shape>
          <o:OLEObject Type="Embed" ProgID="Equation.DSMT4" ShapeID="_x0000_i1094" DrawAspect="Content" ObjectID="_1482064862" r:id="rId147"/>
        </w:object>
      </w:r>
      <w:r w:rsidR="00502998">
        <w:rPr>
          <w:rFonts w:ascii="Arial" w:hAnsi="Arial" w:cs="Arial"/>
          <w:sz w:val="22"/>
          <w:szCs w:val="22"/>
        </w:rPr>
        <w:t xml:space="preserve"> if </w:t>
      </w:r>
      <w:r w:rsidR="00084D34" w:rsidRPr="00084D34">
        <w:rPr>
          <w:position w:val="-10"/>
        </w:rPr>
        <w:object w:dxaOrig="499" w:dyaOrig="300" w14:anchorId="0E6775EE">
          <v:shape id="_x0000_i1095" type="#_x0000_t75" style="width:25.35pt;height:15.55pt" o:ole="">
            <v:imagedata r:id="rId148" o:title=""/>
          </v:shape>
          <o:OLEObject Type="Embed" ProgID="Equation.DSMT4" ShapeID="_x0000_i1095" DrawAspect="Content" ObjectID="_1482064863" r:id="rId149"/>
        </w:object>
      </w:r>
      <w:r w:rsidR="00502998">
        <w:rPr>
          <w:rFonts w:ascii="Arial" w:hAnsi="Arial" w:cs="Arial"/>
          <w:sz w:val="22"/>
          <w:szCs w:val="22"/>
        </w:rPr>
        <w:t xml:space="preserve"> and </w:t>
      </w:r>
      <w:r w:rsidR="00084D34" w:rsidRPr="00084D34">
        <w:rPr>
          <w:position w:val="-6"/>
        </w:rPr>
        <w:object w:dxaOrig="200" w:dyaOrig="279" w14:anchorId="3223EE39">
          <v:shape id="_x0000_i1096" type="#_x0000_t75" style="width:10.95pt;height:14.4pt" o:ole="">
            <v:imagedata r:id="rId150" o:title=""/>
          </v:shape>
          <o:OLEObject Type="Embed" ProgID="Equation.DSMT4" ShapeID="_x0000_i1096" DrawAspect="Content" ObjectID="_1482064864" r:id="rId151"/>
        </w:object>
      </w:r>
      <w:r w:rsidR="00502998">
        <w:rPr>
          <w:rFonts w:ascii="Arial" w:hAnsi="Arial" w:cs="Arial"/>
          <w:sz w:val="22"/>
          <w:szCs w:val="22"/>
        </w:rPr>
        <w:t xml:space="preserve"> otherwise, and </w:t>
      </w:r>
      <w:r w:rsidR="005E2394" w:rsidRPr="005E2394">
        <w:rPr>
          <w:position w:val="-10"/>
        </w:rPr>
        <w:object w:dxaOrig="1920" w:dyaOrig="320" w14:anchorId="2776D47B">
          <v:shape id="_x0000_i1097" type="#_x0000_t75" style="width:96.75pt;height:16.7pt" o:ole="">
            <v:imagedata r:id="rId152" o:title=""/>
          </v:shape>
          <o:OLEObject Type="Embed" ProgID="Equation.DSMT4" ShapeID="_x0000_i1097" DrawAspect="Content" ObjectID="_1482064865" r:id="rId153"/>
        </w:object>
      </w:r>
      <w:r w:rsidR="00502998">
        <w:t>.</w:t>
      </w:r>
      <w:r w:rsidR="00502998">
        <w:rPr>
          <w:rFonts w:ascii="Arial" w:hAnsi="Arial" w:cs="Arial"/>
          <w:sz w:val="22"/>
          <w:szCs w:val="22"/>
        </w:rPr>
        <w:t xml:space="preserve"> </w:t>
      </w:r>
      <w:r w:rsidR="00084D34">
        <w:rPr>
          <w:rFonts w:ascii="Arial" w:hAnsi="Arial" w:cs="Arial"/>
          <w:sz w:val="22"/>
          <w:szCs w:val="22"/>
        </w:rPr>
        <w:t>T</w:t>
      </w:r>
      <w:r w:rsidR="00502998">
        <w:rPr>
          <w:rFonts w:ascii="Arial" w:hAnsi="Arial" w:cs="Arial"/>
          <w:sz w:val="22"/>
          <w:szCs w:val="22"/>
        </w:rPr>
        <w:t>he generating function</w:t>
      </w:r>
      <w:r w:rsidR="00084D34">
        <w:rPr>
          <w:rFonts w:ascii="Arial" w:hAnsi="Arial" w:cs="Arial"/>
          <w:sz w:val="22"/>
          <w:szCs w:val="22"/>
        </w:rPr>
        <w:t xml:space="preserve"> </w:t>
      </w:r>
      <w:r w:rsidR="00EC0D96">
        <w:rPr>
          <w:rFonts w:ascii="Arial" w:hAnsi="Arial" w:cs="Arial"/>
          <w:sz w:val="22"/>
          <w:szCs w:val="22"/>
        </w:rPr>
        <w:t xml:space="preserve">satisfies the </w:t>
      </w:r>
      <w:r w:rsidR="00502998">
        <w:rPr>
          <w:rFonts w:ascii="Arial" w:hAnsi="Arial" w:cs="Arial"/>
          <w:sz w:val="22"/>
          <w:szCs w:val="22"/>
        </w:rPr>
        <w:t>Kolmogorov</w:t>
      </w:r>
      <w:r w:rsidR="00EC0D96">
        <w:rPr>
          <w:rFonts w:ascii="Arial" w:hAnsi="Arial" w:cs="Arial"/>
          <w:sz w:val="22"/>
          <w:szCs w:val="22"/>
        </w:rPr>
        <w:t xml:space="preserve"> backward</w:t>
      </w:r>
      <w:r w:rsidR="00502998">
        <w:rPr>
          <w:rFonts w:ascii="Arial" w:hAnsi="Arial" w:cs="Arial"/>
          <w:sz w:val="22"/>
          <w:szCs w:val="22"/>
        </w:rPr>
        <w:t xml:space="preserve"> equations, </w:t>
      </w:r>
      <w:r w:rsidR="00F37F5F">
        <w:rPr>
          <w:rFonts w:ascii="Arial" w:hAnsi="Arial" w:cs="Arial"/>
          <w:sz w:val="22"/>
          <w:szCs w:val="22"/>
        </w:rPr>
        <w:tab/>
      </w:r>
    </w:p>
    <w:p w14:paraId="5416134F" w14:textId="77777777" w:rsidR="00F37F5F" w:rsidRDefault="00706A9A" w:rsidP="00F37F5F">
      <w:pPr>
        <w:pStyle w:val="MTDisplayEquation"/>
        <w:rPr>
          <w:rFonts w:ascii="Arial" w:hAnsi="Arial" w:cs="Arial"/>
          <w:sz w:val="22"/>
          <w:szCs w:val="22"/>
        </w:rPr>
      </w:pPr>
      <w:r>
        <w:rPr>
          <w:rFonts w:ascii="Arial" w:hAnsi="Arial" w:cs="Arial"/>
          <w:sz w:val="22"/>
          <w:szCs w:val="22"/>
        </w:rPr>
        <w:tab/>
      </w:r>
      <w:r w:rsidRPr="00706A9A">
        <w:rPr>
          <w:position w:val="-24"/>
        </w:rPr>
        <w:object w:dxaOrig="4860" w:dyaOrig="620" w14:anchorId="14C22902">
          <v:shape id="_x0000_i1098" type="#_x0000_t75" style="width:242.5pt;height:31.7pt" o:ole="">
            <v:imagedata r:id="rId154" o:title=""/>
          </v:shape>
          <o:OLEObject Type="Embed" ProgID="Equation.DSMT4" ShapeID="_x0000_i1098" DrawAspect="Content" ObjectID="_1482064866" r:id="rId155"/>
        </w:object>
      </w:r>
      <w:r w:rsidR="00D1764F">
        <w:rPr>
          <w:rFonts w:ascii="Arial" w:hAnsi="Arial" w:cs="Arial"/>
          <w:sz w:val="22"/>
          <w:szCs w:val="22"/>
        </w:rPr>
        <w:t>,</w:t>
      </w:r>
    </w:p>
    <w:p w14:paraId="6DEFAB04" w14:textId="77777777" w:rsidR="000572CD" w:rsidRDefault="00EC0D96" w:rsidP="00EC0D96">
      <w:pPr>
        <w:pStyle w:val="MTDisplayEquation"/>
        <w:rPr>
          <w:rFonts w:ascii="Arial" w:hAnsi="Arial" w:cs="Arial"/>
          <w:sz w:val="22"/>
          <w:szCs w:val="22"/>
        </w:rPr>
      </w:pPr>
      <w:r>
        <w:rPr>
          <w:rFonts w:ascii="Arial" w:hAnsi="Arial" w:cs="Arial"/>
          <w:sz w:val="22"/>
          <w:szCs w:val="22"/>
        </w:rPr>
        <w:tab/>
      </w:r>
      <w:r w:rsidR="00706A9A" w:rsidRPr="00706A9A">
        <w:rPr>
          <w:position w:val="-24"/>
        </w:rPr>
        <w:object w:dxaOrig="5280" w:dyaOrig="620" w14:anchorId="77ABFFA6">
          <v:shape id="_x0000_i1099" type="#_x0000_t75" style="width:263.25pt;height:31.7pt" o:ole="">
            <v:imagedata r:id="rId156" o:title=""/>
          </v:shape>
          <o:OLEObject Type="Embed" ProgID="Equation.DSMT4" ShapeID="_x0000_i1099" DrawAspect="Content" ObjectID="_1482064867" r:id="rId157"/>
        </w:object>
      </w:r>
      <w:r>
        <w:rPr>
          <w:rFonts w:ascii="Arial" w:hAnsi="Arial" w:cs="Arial"/>
          <w:sz w:val="22"/>
          <w:szCs w:val="22"/>
        </w:rPr>
        <w:t>,</w:t>
      </w:r>
    </w:p>
    <w:p w14:paraId="1E80B92F" w14:textId="77777777" w:rsidR="00EC0D96" w:rsidRPr="00706A9A" w:rsidRDefault="00EC0D96" w:rsidP="00706A9A">
      <w:pPr>
        <w:pStyle w:val="MTDisplayEquation"/>
        <w:rPr>
          <w:rFonts w:ascii="Arial" w:hAnsi="Arial" w:cs="Arial"/>
          <w:sz w:val="22"/>
          <w:szCs w:val="22"/>
        </w:rPr>
      </w:pPr>
      <w:r>
        <w:rPr>
          <w:rFonts w:ascii="Arial" w:hAnsi="Arial" w:cs="Arial"/>
          <w:sz w:val="22"/>
          <w:szCs w:val="22"/>
        </w:rPr>
        <w:tab/>
      </w:r>
      <w:r w:rsidR="00706A9A" w:rsidRPr="00706A9A">
        <w:rPr>
          <w:position w:val="-24"/>
        </w:rPr>
        <w:object w:dxaOrig="4959" w:dyaOrig="620" w14:anchorId="1C7B7FEA">
          <v:shape id="_x0000_i1100" type="#_x0000_t75" style="width:248.25pt;height:31.7pt" o:ole="">
            <v:imagedata r:id="rId158" o:title=""/>
          </v:shape>
          <o:OLEObject Type="Embed" ProgID="Equation.DSMT4" ShapeID="_x0000_i1100" DrawAspect="Content" ObjectID="_1482064868" r:id="rId159"/>
        </w:object>
      </w:r>
      <w:r>
        <w:rPr>
          <w:rFonts w:ascii="Arial" w:hAnsi="Arial" w:cs="Arial"/>
          <w:sz w:val="22"/>
          <w:szCs w:val="22"/>
        </w:rPr>
        <w:t>,</w:t>
      </w:r>
      <w:r w:rsidRPr="00EC0D96">
        <w:t xml:space="preserve"> </w:t>
      </w:r>
    </w:p>
    <w:p w14:paraId="4B4CF5F3" w14:textId="77777777" w:rsidR="002B7190" w:rsidRDefault="002B7190" w:rsidP="00D1344F">
      <w:pPr>
        <w:pStyle w:val="MTDisplayEquation"/>
        <w:rPr>
          <w:rFonts w:ascii="Arial" w:hAnsi="Arial" w:cs="Arial"/>
          <w:sz w:val="22"/>
          <w:szCs w:val="22"/>
        </w:rPr>
      </w:pPr>
      <w:r>
        <w:rPr>
          <w:rFonts w:ascii="Arial" w:hAnsi="Arial" w:cs="Arial"/>
          <w:sz w:val="22"/>
          <w:szCs w:val="22"/>
        </w:rPr>
        <w:tab/>
      </w:r>
      <w:r w:rsidR="00D1344F" w:rsidRPr="00D1344F">
        <w:rPr>
          <w:position w:val="-24"/>
        </w:rPr>
        <w:object w:dxaOrig="7119" w:dyaOrig="620" w14:anchorId="48E6EA2E">
          <v:shape id="_x0000_i1101" type="#_x0000_t75" style="width:357.1pt;height:31.7pt" o:ole="">
            <v:imagedata r:id="rId160" o:title=""/>
          </v:shape>
          <o:OLEObject Type="Embed" ProgID="Equation.DSMT4" ShapeID="_x0000_i1101" DrawAspect="Content" ObjectID="_1482064869" r:id="rId161"/>
        </w:object>
      </w:r>
    </w:p>
    <w:p w14:paraId="628435C1" w14:textId="77777777" w:rsidR="002B7190" w:rsidRDefault="002B7190" w:rsidP="002B7190">
      <w:pPr>
        <w:pStyle w:val="MTDisplayEquation"/>
      </w:pPr>
      <w:r>
        <w:rPr>
          <w:rFonts w:ascii="Arial" w:hAnsi="Arial" w:cs="Arial"/>
          <w:sz w:val="22"/>
          <w:szCs w:val="22"/>
        </w:rPr>
        <w:tab/>
      </w:r>
      <w:r w:rsidRPr="002B7190">
        <w:rPr>
          <w:position w:val="-12"/>
        </w:rPr>
        <w:object w:dxaOrig="3460" w:dyaOrig="360" w14:anchorId="5DB2CD10">
          <v:shape id="_x0000_i1102" type="#_x0000_t75" style="width:173.4pt;height:17.85pt" o:ole="">
            <v:imagedata r:id="rId162" o:title=""/>
          </v:shape>
          <o:OLEObject Type="Embed" ProgID="Equation.DSMT4" ShapeID="_x0000_i1102" DrawAspect="Content" ObjectID="_1482064870" r:id="rId163"/>
        </w:object>
      </w:r>
      <w:r>
        <w:rPr>
          <w:rFonts w:ascii="Arial" w:hAnsi="Arial" w:cs="Arial"/>
          <w:sz w:val="22"/>
          <w:szCs w:val="22"/>
        </w:rPr>
        <w:t>,</w:t>
      </w:r>
    </w:p>
    <w:p w14:paraId="050F1C16" w14:textId="77777777" w:rsidR="002B7190" w:rsidRDefault="002B7190" w:rsidP="002B7190">
      <w:pPr>
        <w:pStyle w:val="MTDisplayEquation"/>
        <w:rPr>
          <w:rFonts w:ascii="Arial" w:hAnsi="Arial" w:cs="Arial"/>
          <w:sz w:val="22"/>
          <w:szCs w:val="22"/>
        </w:rPr>
      </w:pPr>
      <w:r>
        <w:rPr>
          <w:rFonts w:ascii="Arial" w:hAnsi="Arial" w:cs="Arial"/>
          <w:sz w:val="22"/>
          <w:szCs w:val="22"/>
        </w:rPr>
        <w:tab/>
      </w:r>
      <w:r w:rsidRPr="002B7190">
        <w:rPr>
          <w:position w:val="-24"/>
        </w:rPr>
        <w:object w:dxaOrig="7400" w:dyaOrig="620" w14:anchorId="2F71BD4C">
          <v:shape id="_x0000_i1103" type="#_x0000_t75" style="width:370.95pt;height:31.7pt" o:ole="">
            <v:imagedata r:id="rId164" o:title=""/>
          </v:shape>
          <o:OLEObject Type="Embed" ProgID="Equation.DSMT4" ShapeID="_x0000_i1103" DrawAspect="Content" ObjectID="_1482064871" r:id="rId165"/>
        </w:object>
      </w:r>
    </w:p>
    <w:p w14:paraId="2FB52BD8" w14:textId="77777777" w:rsidR="002B7190" w:rsidRDefault="002B7190" w:rsidP="002B7190">
      <w:pPr>
        <w:pStyle w:val="MTDisplayEquation"/>
        <w:rPr>
          <w:rFonts w:ascii="Arial" w:hAnsi="Arial" w:cs="Arial"/>
          <w:sz w:val="22"/>
          <w:szCs w:val="22"/>
        </w:rPr>
      </w:pPr>
      <w:r>
        <w:rPr>
          <w:rFonts w:ascii="Arial" w:hAnsi="Arial" w:cs="Arial"/>
          <w:sz w:val="22"/>
          <w:szCs w:val="22"/>
        </w:rPr>
        <w:tab/>
      </w:r>
      <w:r w:rsidRPr="002B7190">
        <w:rPr>
          <w:position w:val="-12"/>
        </w:rPr>
        <w:object w:dxaOrig="2140" w:dyaOrig="360" w14:anchorId="3977E853">
          <v:shape id="_x0000_i1104" type="#_x0000_t75" style="width:107.15pt;height:17.85pt" o:ole="">
            <v:imagedata r:id="rId166" o:title=""/>
          </v:shape>
          <o:OLEObject Type="Embed" ProgID="Equation.DSMT4" ShapeID="_x0000_i1104" DrawAspect="Content" ObjectID="_1482064872" r:id="rId167"/>
        </w:object>
      </w:r>
    </w:p>
    <w:p w14:paraId="545FCB9E" w14:textId="77777777" w:rsidR="00EA2691" w:rsidRDefault="009A48B9" w:rsidP="00BA718F">
      <w:r w:rsidRPr="00BB2D2E">
        <w:rPr>
          <w:rFonts w:ascii="Arial" w:hAnsi="Arial" w:cs="Arial"/>
          <w:sz w:val="22"/>
          <w:szCs w:val="22"/>
        </w:rPr>
        <w:t xml:space="preserve">The </w:t>
      </w:r>
      <w:r w:rsidR="007646C0" w:rsidRPr="00BB2D2E">
        <w:rPr>
          <w:rFonts w:ascii="Arial" w:hAnsi="Arial" w:cs="Arial"/>
          <w:sz w:val="22"/>
          <w:szCs w:val="22"/>
        </w:rPr>
        <w:t>survival is calculated as</w:t>
      </w:r>
      <w:r w:rsidR="007646C0" w:rsidRPr="007646C0">
        <w:rPr>
          <w:position w:val="-10"/>
        </w:rPr>
        <w:object w:dxaOrig="1680" w:dyaOrig="320" w14:anchorId="48187837">
          <v:shape id="_x0000_i1105" type="#_x0000_t75" style="width:84.1pt;height:16.7pt" o:ole="">
            <v:imagedata r:id="rId168" o:title=""/>
          </v:shape>
          <o:OLEObject Type="Embed" ProgID="Equation.DSMT4" ShapeID="_x0000_i1105" DrawAspect="Content" ObjectID="_1482064873" r:id="rId169"/>
        </w:object>
      </w:r>
      <w:r w:rsidR="00F62F9F">
        <w:t xml:space="preserve"> </w:t>
      </w:r>
      <w:r w:rsidR="00F62F9F" w:rsidRPr="00BB2D2E">
        <w:rPr>
          <w:rFonts w:ascii="Arial" w:hAnsi="Arial" w:cs="Arial"/>
          <w:sz w:val="22"/>
          <w:szCs w:val="22"/>
        </w:rPr>
        <w:t>with boundary conditions</w:t>
      </w:r>
      <w:r w:rsidR="00F375FA" w:rsidRPr="00F375FA">
        <w:rPr>
          <w:position w:val="-6"/>
        </w:rPr>
        <w:object w:dxaOrig="520" w:dyaOrig="279" w14:anchorId="6DC8BB6E">
          <v:shape id="_x0000_i1106" type="#_x0000_t75" style="width:25.35pt;height:14.4pt" o:ole="">
            <v:imagedata r:id="rId170" o:title=""/>
          </v:shape>
          <o:OLEObject Type="Embed" ProgID="Equation.DSMT4" ShapeID="_x0000_i1106" DrawAspect="Content" ObjectID="_1482064874" r:id="rId171"/>
        </w:object>
      </w:r>
      <w:proofErr w:type="gramStart"/>
      <w:r w:rsidR="00F62F9F" w:rsidRPr="00BB2D2E">
        <w:rPr>
          <w:rFonts w:ascii="Arial" w:hAnsi="Arial" w:cs="Arial"/>
          <w:sz w:val="22"/>
          <w:szCs w:val="22"/>
        </w:rPr>
        <w:t>and</w:t>
      </w:r>
      <w:r w:rsidR="00F62F9F">
        <w:t xml:space="preserve"> </w:t>
      </w:r>
      <w:proofErr w:type="gramEnd"/>
      <w:r w:rsidR="00F375FA" w:rsidRPr="00F375FA">
        <w:rPr>
          <w:position w:val="-6"/>
        </w:rPr>
        <w:object w:dxaOrig="540" w:dyaOrig="279" w14:anchorId="48CB68EA">
          <v:shape id="_x0000_i1107" type="#_x0000_t75" style="width:27.05pt;height:14.4pt" o:ole="">
            <v:imagedata r:id="rId172" o:title=""/>
          </v:shape>
          <o:OLEObject Type="Embed" ProgID="Equation.DSMT4" ShapeID="_x0000_i1107" DrawAspect="Content" ObjectID="_1482064875" r:id="rId173"/>
        </w:object>
      </w:r>
      <w:r w:rsidR="00F62F9F">
        <w:t>.</w:t>
      </w:r>
      <w:r>
        <w:t xml:space="preserve">  </w:t>
      </w:r>
    </w:p>
    <w:p w14:paraId="7A13578B" w14:textId="77777777" w:rsidR="00EA2691" w:rsidRDefault="00EA2691" w:rsidP="00BA718F"/>
    <w:p w14:paraId="531265F5" w14:textId="77777777" w:rsidR="00BA718F" w:rsidRPr="00BB2D2E" w:rsidRDefault="006D11FD" w:rsidP="00EA2691">
      <w:pPr>
        <w:ind w:firstLine="720"/>
        <w:rPr>
          <w:rFonts w:ascii="Arial" w:hAnsi="Arial" w:cs="Arial"/>
          <w:sz w:val="22"/>
          <w:szCs w:val="22"/>
        </w:rPr>
      </w:pPr>
      <w:r w:rsidRPr="00BB2D2E">
        <w:rPr>
          <w:rFonts w:ascii="Arial" w:hAnsi="Arial" w:cs="Arial"/>
          <w:sz w:val="22"/>
          <w:szCs w:val="22"/>
        </w:rPr>
        <w:lastRenderedPageBreak/>
        <w:t>To calculate the hazard, the equations above are differentiated with respect to</w:t>
      </w:r>
      <w:r w:rsidR="001D4129">
        <w:rPr>
          <w:rFonts w:ascii="Arial" w:hAnsi="Arial" w:cs="Arial"/>
          <w:sz w:val="22"/>
          <w:szCs w:val="22"/>
        </w:rPr>
        <w:t xml:space="preserve"> </w:t>
      </w:r>
      <w:proofErr w:type="gramStart"/>
      <w:r w:rsidR="00EA2691" w:rsidRPr="00BB2D2E">
        <w:rPr>
          <w:rFonts w:ascii="Arial" w:hAnsi="Arial" w:cs="Arial"/>
          <w:sz w:val="22"/>
          <w:szCs w:val="22"/>
        </w:rPr>
        <w:t>time</w:t>
      </w:r>
      <w:r w:rsidR="009A48B9" w:rsidRPr="00BB2D2E">
        <w:rPr>
          <w:rFonts w:ascii="Arial" w:hAnsi="Arial" w:cs="Arial"/>
          <w:sz w:val="22"/>
          <w:szCs w:val="22"/>
        </w:rPr>
        <w:t xml:space="preserve"> </w:t>
      </w:r>
      <w:proofErr w:type="gramEnd"/>
      <w:r w:rsidR="009A48B9" w:rsidRPr="00BB2D2E">
        <w:rPr>
          <w:rFonts w:ascii="Arial" w:hAnsi="Arial" w:cs="Arial"/>
          <w:position w:val="-6"/>
          <w:sz w:val="22"/>
          <w:szCs w:val="22"/>
        </w:rPr>
        <w:object w:dxaOrig="139" w:dyaOrig="240" w14:anchorId="3E84BFE3">
          <v:shape id="_x0000_i1108" type="#_x0000_t75" style="width:6.9pt;height:12.1pt" o:ole="">
            <v:imagedata r:id="rId174" o:title=""/>
          </v:shape>
          <o:OLEObject Type="Embed" ProgID="Equation.DSMT4" ShapeID="_x0000_i1108" DrawAspect="Content" ObjectID="_1482064876" r:id="rId175"/>
        </w:object>
      </w:r>
      <w:r w:rsidR="009A48B9" w:rsidRPr="00BB2D2E">
        <w:rPr>
          <w:rFonts w:ascii="Arial" w:hAnsi="Arial" w:cs="Arial"/>
          <w:sz w:val="22"/>
          <w:szCs w:val="22"/>
        </w:rPr>
        <w:t>,</w:t>
      </w:r>
      <w:r w:rsidR="00CE18CD" w:rsidRPr="00BB2D2E">
        <w:rPr>
          <w:rFonts w:ascii="Arial" w:hAnsi="Arial" w:cs="Arial"/>
          <w:sz w:val="22"/>
          <w:szCs w:val="22"/>
        </w:rPr>
        <w:tab/>
      </w:r>
    </w:p>
    <w:p w14:paraId="03DE4897" w14:textId="77777777" w:rsidR="00BA718F" w:rsidRDefault="00BA718F" w:rsidP="00BA718F">
      <w:pPr>
        <w:pStyle w:val="MTDisplayEquation"/>
        <w:rPr>
          <w:rFonts w:ascii="Arial" w:hAnsi="Arial" w:cs="Arial"/>
          <w:sz w:val="22"/>
          <w:szCs w:val="22"/>
        </w:rPr>
      </w:pPr>
      <w:r>
        <w:rPr>
          <w:rFonts w:ascii="Arial" w:hAnsi="Arial" w:cs="Arial"/>
          <w:sz w:val="22"/>
          <w:szCs w:val="22"/>
        </w:rPr>
        <w:tab/>
      </w:r>
      <w:r w:rsidRPr="00BA718F">
        <w:rPr>
          <w:position w:val="-24"/>
        </w:rPr>
        <w:object w:dxaOrig="7620" w:dyaOrig="620" w14:anchorId="05C22A01">
          <v:shape id="_x0000_i1109" type="#_x0000_t75" style="width:380.75pt;height:31.7pt" o:ole="">
            <v:imagedata r:id="rId176" o:title=""/>
          </v:shape>
          <o:OLEObject Type="Embed" ProgID="Equation.DSMT4" ShapeID="_x0000_i1109" DrawAspect="Content" ObjectID="_1482064877" r:id="rId177"/>
        </w:object>
      </w:r>
      <w:r w:rsidR="00CE18CD">
        <w:rPr>
          <w:rFonts w:ascii="Arial" w:hAnsi="Arial" w:cs="Arial"/>
          <w:sz w:val="22"/>
          <w:szCs w:val="22"/>
        </w:rPr>
        <w:t>,</w:t>
      </w:r>
      <w:r>
        <w:rPr>
          <w:rFonts w:ascii="Arial" w:hAnsi="Arial" w:cs="Arial"/>
          <w:sz w:val="22"/>
          <w:szCs w:val="22"/>
        </w:rPr>
        <w:tab/>
      </w:r>
    </w:p>
    <w:p w14:paraId="01938181" w14:textId="77777777" w:rsidR="00BA718F" w:rsidRDefault="00BA718F" w:rsidP="00BA718F">
      <w:pPr>
        <w:pStyle w:val="MTDisplayEquation"/>
        <w:rPr>
          <w:rFonts w:ascii="Arial" w:hAnsi="Arial" w:cs="Arial"/>
          <w:sz w:val="22"/>
          <w:szCs w:val="22"/>
        </w:rPr>
      </w:pPr>
      <w:r>
        <w:rPr>
          <w:rFonts w:ascii="Arial" w:hAnsi="Arial" w:cs="Arial"/>
          <w:sz w:val="22"/>
          <w:szCs w:val="22"/>
        </w:rPr>
        <w:tab/>
      </w:r>
      <w:r w:rsidRPr="00BA718F">
        <w:rPr>
          <w:position w:val="-24"/>
        </w:rPr>
        <w:object w:dxaOrig="8000" w:dyaOrig="620" w14:anchorId="04D2273B">
          <v:shape id="_x0000_i1110" type="#_x0000_t75" style="width:399.75pt;height:31.7pt" o:ole="">
            <v:imagedata r:id="rId178" o:title=""/>
          </v:shape>
          <o:OLEObject Type="Embed" ProgID="Equation.DSMT4" ShapeID="_x0000_i1110" DrawAspect="Content" ObjectID="_1482064878" r:id="rId179"/>
        </w:object>
      </w:r>
      <w:r>
        <w:rPr>
          <w:rFonts w:ascii="Arial" w:hAnsi="Arial" w:cs="Arial"/>
          <w:sz w:val="22"/>
          <w:szCs w:val="22"/>
        </w:rPr>
        <w:t>,</w:t>
      </w:r>
    </w:p>
    <w:p w14:paraId="12DBF1A1" w14:textId="77777777" w:rsidR="00BA718F" w:rsidRPr="00BA718F" w:rsidRDefault="00BA718F" w:rsidP="00BA718F">
      <w:pPr>
        <w:pStyle w:val="MTDisplayEquation"/>
        <w:rPr>
          <w:rFonts w:ascii="Arial" w:hAnsi="Arial" w:cs="Arial"/>
          <w:sz w:val="22"/>
          <w:szCs w:val="22"/>
        </w:rPr>
      </w:pPr>
      <w:r>
        <w:rPr>
          <w:rFonts w:ascii="Arial" w:hAnsi="Arial" w:cs="Arial"/>
          <w:sz w:val="22"/>
          <w:szCs w:val="22"/>
        </w:rPr>
        <w:tab/>
      </w:r>
      <w:r w:rsidRPr="00BA718F">
        <w:rPr>
          <w:position w:val="-24"/>
        </w:rPr>
        <w:object w:dxaOrig="7699" w:dyaOrig="620" w14:anchorId="0D37C520">
          <v:shape id="_x0000_i1111" type="#_x0000_t75" style="width:385.35pt;height:31.7pt" o:ole="">
            <v:imagedata r:id="rId180" o:title=""/>
          </v:shape>
          <o:OLEObject Type="Embed" ProgID="Equation.DSMT4" ShapeID="_x0000_i1111" DrawAspect="Content" ObjectID="_1482064879" r:id="rId181"/>
        </w:object>
      </w:r>
      <w:r>
        <w:rPr>
          <w:rFonts w:ascii="Arial" w:hAnsi="Arial" w:cs="Arial"/>
          <w:sz w:val="22"/>
          <w:szCs w:val="22"/>
        </w:rPr>
        <w:t>,</w:t>
      </w:r>
    </w:p>
    <w:p w14:paraId="1AD17712" w14:textId="77777777" w:rsidR="00D1344F" w:rsidRDefault="00D1344F" w:rsidP="00D1344F">
      <w:pPr>
        <w:pStyle w:val="MTDisplayEquation"/>
        <w:rPr>
          <w:rFonts w:ascii="Arial" w:hAnsi="Arial" w:cs="Arial"/>
          <w:sz w:val="22"/>
          <w:szCs w:val="22"/>
        </w:rPr>
      </w:pPr>
      <w:r>
        <w:rPr>
          <w:rFonts w:ascii="Arial" w:hAnsi="Arial" w:cs="Arial"/>
          <w:sz w:val="22"/>
          <w:szCs w:val="22"/>
        </w:rPr>
        <w:tab/>
      </w:r>
      <w:r w:rsidRPr="00D1344F">
        <w:rPr>
          <w:position w:val="-24"/>
        </w:rPr>
        <w:object w:dxaOrig="8120" w:dyaOrig="620" w14:anchorId="2F920311">
          <v:shape id="_x0000_i1112" type="#_x0000_t75" style="width:406.1pt;height:31.7pt" o:ole="">
            <v:imagedata r:id="rId182" o:title=""/>
          </v:shape>
          <o:OLEObject Type="Embed" ProgID="Equation.DSMT4" ShapeID="_x0000_i1112" DrawAspect="Content" ObjectID="_1482064880" r:id="rId183"/>
        </w:object>
      </w:r>
    </w:p>
    <w:p w14:paraId="70D1BAC0" w14:textId="77777777" w:rsidR="00BA718F" w:rsidRDefault="00D1344F" w:rsidP="00CE18CD">
      <w:pPr>
        <w:pStyle w:val="MTDisplayEquation"/>
        <w:rPr>
          <w:rFonts w:ascii="Arial" w:hAnsi="Arial" w:cs="Arial"/>
          <w:sz w:val="22"/>
          <w:szCs w:val="22"/>
        </w:rPr>
      </w:pPr>
      <w:r>
        <w:rPr>
          <w:rFonts w:ascii="Arial" w:hAnsi="Arial" w:cs="Arial"/>
          <w:sz w:val="22"/>
          <w:szCs w:val="22"/>
        </w:rPr>
        <w:tab/>
      </w:r>
      <w:r w:rsidRPr="00D1344F">
        <w:rPr>
          <w:position w:val="-12"/>
        </w:rPr>
        <w:object w:dxaOrig="6200" w:dyaOrig="360" w14:anchorId="0F8C5DA0">
          <v:shape id="_x0000_i1113" type="#_x0000_t75" style="width:310.45pt;height:17.85pt" o:ole="">
            <v:imagedata r:id="rId184" o:title=""/>
          </v:shape>
          <o:OLEObject Type="Embed" ProgID="Equation.DSMT4" ShapeID="_x0000_i1113" DrawAspect="Content" ObjectID="_1482064881" r:id="rId185"/>
        </w:object>
      </w:r>
      <w:r w:rsidR="00BA718F">
        <w:rPr>
          <w:rFonts w:ascii="Arial" w:hAnsi="Arial" w:cs="Arial"/>
          <w:sz w:val="22"/>
          <w:szCs w:val="22"/>
        </w:rPr>
        <w:t>,</w:t>
      </w:r>
    </w:p>
    <w:p w14:paraId="38F64BB4" w14:textId="77777777" w:rsidR="00DB57E4" w:rsidRDefault="00DB57E4" w:rsidP="00D1344F">
      <w:pPr>
        <w:pStyle w:val="MTDisplayEquation"/>
        <w:rPr>
          <w:rFonts w:ascii="Arial" w:hAnsi="Arial" w:cs="Arial"/>
          <w:sz w:val="22"/>
          <w:szCs w:val="22"/>
        </w:rPr>
      </w:pPr>
      <w:r>
        <w:rPr>
          <w:rFonts w:ascii="Arial" w:hAnsi="Arial" w:cs="Arial"/>
          <w:sz w:val="22"/>
          <w:szCs w:val="22"/>
        </w:rPr>
        <w:tab/>
      </w:r>
      <w:r w:rsidRPr="00DB57E4">
        <w:rPr>
          <w:position w:val="-24"/>
        </w:rPr>
        <w:object w:dxaOrig="8460" w:dyaOrig="620" w14:anchorId="16F06A51">
          <v:shape id="_x0000_i1114" type="#_x0000_t75" style="width:422.8pt;height:31.7pt" o:ole="">
            <v:imagedata r:id="rId186" o:title=""/>
          </v:shape>
          <o:OLEObject Type="Embed" ProgID="Equation.DSMT4" ShapeID="_x0000_i1114" DrawAspect="Content" ObjectID="_1482064882" r:id="rId187"/>
        </w:object>
      </w:r>
    </w:p>
    <w:p w14:paraId="5BC3027E" w14:textId="77777777" w:rsidR="00DB57E4" w:rsidRDefault="00DB57E4" w:rsidP="006D11FD">
      <w:pPr>
        <w:pStyle w:val="MTDisplayEquation"/>
        <w:rPr>
          <w:rFonts w:ascii="Arial" w:hAnsi="Arial" w:cs="Arial"/>
          <w:sz w:val="22"/>
          <w:szCs w:val="22"/>
        </w:rPr>
      </w:pPr>
      <w:r>
        <w:rPr>
          <w:rFonts w:ascii="Arial" w:hAnsi="Arial" w:cs="Arial"/>
          <w:sz w:val="22"/>
          <w:szCs w:val="22"/>
        </w:rPr>
        <w:tab/>
      </w:r>
      <w:r w:rsidRPr="00DB57E4">
        <w:rPr>
          <w:position w:val="-12"/>
        </w:rPr>
        <w:object w:dxaOrig="2180" w:dyaOrig="360" w14:anchorId="202B58D4">
          <v:shape id="_x0000_i1115" type="#_x0000_t75" style="width:108.85pt;height:17.85pt" o:ole="">
            <v:imagedata r:id="rId188" o:title=""/>
          </v:shape>
          <o:OLEObject Type="Embed" ProgID="Equation.DSMT4" ShapeID="_x0000_i1115" DrawAspect="Content" ObjectID="_1482064883" r:id="rId189"/>
        </w:object>
      </w:r>
      <w:r>
        <w:rPr>
          <w:rFonts w:ascii="Arial" w:hAnsi="Arial" w:cs="Arial"/>
          <w:sz w:val="22"/>
          <w:szCs w:val="22"/>
        </w:rPr>
        <w:t>.</w:t>
      </w:r>
    </w:p>
    <w:p w14:paraId="63438E43" w14:textId="77777777" w:rsidR="00EA2691" w:rsidRPr="00BB2D2E" w:rsidRDefault="00EA2691" w:rsidP="004B0A71">
      <w:pPr>
        <w:rPr>
          <w:rFonts w:ascii="Arial" w:hAnsi="Arial" w:cs="Arial"/>
          <w:sz w:val="22"/>
          <w:szCs w:val="22"/>
        </w:rPr>
      </w:pPr>
      <w:proofErr w:type="gramStart"/>
      <w:r w:rsidRPr="00BB2D2E">
        <w:rPr>
          <w:rFonts w:ascii="Arial" w:hAnsi="Arial" w:cs="Arial"/>
          <w:sz w:val="22"/>
          <w:szCs w:val="22"/>
        </w:rPr>
        <w:t>with</w:t>
      </w:r>
      <w:proofErr w:type="gramEnd"/>
      <w:r w:rsidRPr="00BB2D2E">
        <w:rPr>
          <w:rFonts w:ascii="Arial" w:hAnsi="Arial" w:cs="Arial"/>
          <w:sz w:val="22"/>
          <w:szCs w:val="22"/>
        </w:rPr>
        <w:t xml:space="preserve"> the hazard calculated as </w:t>
      </w:r>
      <w:r w:rsidRPr="00BB2D2E">
        <w:rPr>
          <w:rFonts w:ascii="Arial" w:hAnsi="Arial" w:cs="Arial"/>
          <w:position w:val="-10"/>
          <w:sz w:val="22"/>
          <w:szCs w:val="22"/>
        </w:rPr>
        <w:object w:dxaOrig="4880" w:dyaOrig="320" w14:anchorId="39FB87B8">
          <v:shape id="_x0000_i1116" type="#_x0000_t75" style="width:243.65pt;height:16.7pt" o:ole="">
            <v:imagedata r:id="rId190" o:title=""/>
          </v:shape>
          <o:OLEObject Type="Embed" ProgID="Equation.DSMT4" ShapeID="_x0000_i1116" DrawAspect="Content" ObjectID="_1482064884" r:id="rId191"/>
        </w:object>
      </w:r>
      <w:r w:rsidRPr="00BB2D2E">
        <w:rPr>
          <w:rFonts w:ascii="Arial" w:hAnsi="Arial" w:cs="Arial"/>
          <w:sz w:val="22"/>
          <w:szCs w:val="22"/>
        </w:rPr>
        <w:t xml:space="preserve">.  The hazard calculation is simplified slightly by defining </w:t>
      </w:r>
      <w:r w:rsidR="00F375FA" w:rsidRPr="00BB2D2E">
        <w:rPr>
          <w:rFonts w:ascii="Arial" w:hAnsi="Arial" w:cs="Arial"/>
          <w:position w:val="-10"/>
          <w:sz w:val="22"/>
          <w:szCs w:val="22"/>
        </w:rPr>
        <w:object w:dxaOrig="2720" w:dyaOrig="320" w14:anchorId="01927B5C">
          <v:shape id="_x0000_i1117" type="#_x0000_t75" style="width:136.5pt;height:16.7pt" o:ole="">
            <v:imagedata r:id="rId192" o:title=""/>
          </v:shape>
          <o:OLEObject Type="Embed" ProgID="Equation.DSMT4" ShapeID="_x0000_i1117" DrawAspect="Content" ObjectID="_1482064885" r:id="rId193"/>
        </w:object>
      </w:r>
      <w:r w:rsidR="00F375FA" w:rsidRPr="00BB2D2E">
        <w:rPr>
          <w:rFonts w:ascii="Arial" w:hAnsi="Arial" w:cs="Arial"/>
          <w:sz w:val="22"/>
          <w:szCs w:val="22"/>
        </w:rPr>
        <w:t xml:space="preserve"> </w:t>
      </w:r>
      <w:r w:rsidRPr="00BB2D2E">
        <w:rPr>
          <w:rFonts w:ascii="Arial" w:hAnsi="Arial" w:cs="Arial"/>
          <w:sz w:val="22"/>
          <w:szCs w:val="22"/>
        </w:rPr>
        <w:t xml:space="preserve">that satisfies the equation  </w:t>
      </w:r>
    </w:p>
    <w:p w14:paraId="31B58F29" w14:textId="77777777" w:rsidR="00EA2691" w:rsidRPr="00BB2D2E" w:rsidRDefault="00EA2691" w:rsidP="008A1268">
      <w:pPr>
        <w:pStyle w:val="MTDisplayEquation"/>
        <w:rPr>
          <w:rFonts w:ascii="Arial" w:hAnsi="Arial" w:cs="Arial"/>
          <w:sz w:val="22"/>
          <w:szCs w:val="22"/>
        </w:rPr>
      </w:pPr>
      <w:r w:rsidRPr="00BB2D2E">
        <w:rPr>
          <w:rFonts w:ascii="Arial" w:hAnsi="Arial" w:cs="Arial"/>
          <w:position w:val="-24"/>
        </w:rPr>
        <w:object w:dxaOrig="3739" w:dyaOrig="620" w14:anchorId="6B931FE8">
          <v:shape id="_x0000_i1118" type="#_x0000_t75" style="width:187.2pt;height:31.7pt" o:ole="">
            <v:imagedata r:id="rId194" o:title=""/>
          </v:shape>
          <o:OLEObject Type="Embed" ProgID="Equation.DSMT4" ShapeID="_x0000_i1118" DrawAspect="Content" ObjectID="_1482064886" r:id="rId195"/>
        </w:object>
      </w:r>
      <w:r w:rsidR="008A1268" w:rsidRPr="00BB2D2E">
        <w:rPr>
          <w:rFonts w:ascii="Arial" w:hAnsi="Arial" w:cs="Arial"/>
        </w:rPr>
        <w:t xml:space="preserve"> </w:t>
      </w:r>
      <w:proofErr w:type="gramStart"/>
      <w:r w:rsidR="008A1268" w:rsidRPr="00BB2D2E">
        <w:rPr>
          <w:rFonts w:ascii="Arial" w:hAnsi="Arial" w:cs="Arial"/>
          <w:sz w:val="22"/>
          <w:szCs w:val="22"/>
        </w:rPr>
        <w:t>w</w:t>
      </w:r>
      <w:r w:rsidRPr="00BB2D2E">
        <w:rPr>
          <w:rFonts w:ascii="Arial" w:hAnsi="Arial" w:cs="Arial"/>
          <w:sz w:val="22"/>
          <w:szCs w:val="22"/>
        </w:rPr>
        <w:t>ith</w:t>
      </w:r>
      <w:r w:rsidR="008A1268" w:rsidRPr="00BB2D2E">
        <w:rPr>
          <w:rFonts w:ascii="Arial" w:hAnsi="Arial" w:cs="Arial"/>
          <w:sz w:val="22"/>
          <w:szCs w:val="22"/>
        </w:rPr>
        <w:t xml:space="preserve"> </w:t>
      </w:r>
      <w:r w:rsidR="008A1268" w:rsidRPr="00BB2D2E">
        <w:rPr>
          <w:rFonts w:ascii="Arial" w:hAnsi="Arial" w:cs="Arial"/>
          <w:position w:val="-24"/>
          <w:sz w:val="22"/>
          <w:szCs w:val="22"/>
        </w:rPr>
        <w:object w:dxaOrig="3400" w:dyaOrig="620" w14:anchorId="063BFCEC">
          <v:shape id="_x0000_i1119" type="#_x0000_t75" style="width:169.35pt;height:31.7pt" o:ole="">
            <v:imagedata r:id="rId196" o:title=""/>
          </v:shape>
          <o:OLEObject Type="Embed" ProgID="Equation.DSMT4" ShapeID="_x0000_i1119" DrawAspect="Content" ObjectID="_1482064887" r:id="rId197"/>
        </w:object>
      </w:r>
      <w:r w:rsidR="008A1268" w:rsidRPr="00BB2D2E">
        <w:rPr>
          <w:rFonts w:ascii="Arial" w:hAnsi="Arial" w:cs="Arial"/>
          <w:sz w:val="22"/>
          <w:szCs w:val="22"/>
        </w:rPr>
        <w:t xml:space="preserve"> </w:t>
      </w:r>
      <w:r w:rsidR="00641342" w:rsidRPr="00BB2D2E">
        <w:rPr>
          <w:rFonts w:ascii="Arial" w:hAnsi="Arial" w:cs="Arial"/>
          <w:sz w:val="22"/>
          <w:szCs w:val="22"/>
        </w:rPr>
        <w:t>.</w:t>
      </w:r>
    </w:p>
    <w:p w14:paraId="1D41E42D" w14:textId="77777777" w:rsidR="00733DFB" w:rsidRDefault="00DB57E4" w:rsidP="00F118BE">
      <w:pPr>
        <w:ind w:firstLine="720"/>
      </w:pPr>
      <w:r w:rsidRPr="00BB2D2E">
        <w:rPr>
          <w:rFonts w:ascii="Arial" w:hAnsi="Arial" w:cs="Arial"/>
          <w:sz w:val="22"/>
          <w:szCs w:val="22"/>
        </w:rPr>
        <w:t>Holding</w:t>
      </w:r>
      <w:r w:rsidR="00F375FA" w:rsidRPr="00BB2D2E">
        <w:rPr>
          <w:rFonts w:ascii="Arial" w:hAnsi="Arial" w:cs="Arial"/>
          <w:sz w:val="22"/>
          <w:szCs w:val="22"/>
        </w:rPr>
        <w:t xml:space="preserve"> the observation time</w:t>
      </w:r>
      <w:r w:rsidRPr="00BB2D2E">
        <w:rPr>
          <w:rFonts w:ascii="Arial" w:hAnsi="Arial" w:cs="Arial"/>
          <w:sz w:val="22"/>
          <w:szCs w:val="22"/>
        </w:rPr>
        <w:t xml:space="preserve"> </w:t>
      </w:r>
      <w:r w:rsidRPr="00BB2D2E">
        <w:rPr>
          <w:rFonts w:ascii="Arial" w:hAnsi="Arial" w:cs="Arial"/>
          <w:position w:val="-6"/>
          <w:sz w:val="22"/>
          <w:szCs w:val="22"/>
        </w:rPr>
        <w:object w:dxaOrig="139" w:dyaOrig="240" w14:anchorId="4662AF7E">
          <v:shape id="_x0000_i1120" type="#_x0000_t75" style="width:6.9pt;height:12.1pt" o:ole="">
            <v:imagedata r:id="rId198" o:title=""/>
          </v:shape>
          <o:OLEObject Type="Embed" ProgID="Equation.DSMT4" ShapeID="_x0000_i1120" DrawAspect="Content" ObjectID="_1482064888" r:id="rId199"/>
        </w:object>
      </w:r>
      <w:r w:rsidRPr="00BB2D2E">
        <w:rPr>
          <w:rFonts w:ascii="Arial" w:hAnsi="Arial" w:cs="Arial"/>
          <w:sz w:val="22"/>
          <w:szCs w:val="22"/>
        </w:rPr>
        <w:t xml:space="preserve"> fi</w:t>
      </w:r>
      <w:r w:rsidR="00641342" w:rsidRPr="00BB2D2E">
        <w:rPr>
          <w:rFonts w:ascii="Arial" w:hAnsi="Arial" w:cs="Arial"/>
          <w:sz w:val="22"/>
          <w:szCs w:val="22"/>
        </w:rPr>
        <w:t>xed</w:t>
      </w:r>
      <w:r w:rsidRPr="00BB2D2E">
        <w:rPr>
          <w:rFonts w:ascii="Arial" w:hAnsi="Arial" w:cs="Arial"/>
          <w:sz w:val="22"/>
          <w:szCs w:val="22"/>
        </w:rPr>
        <w:t xml:space="preserve">, the </w:t>
      </w:r>
      <w:r w:rsidR="00F375FA" w:rsidRPr="00BB2D2E">
        <w:rPr>
          <w:rFonts w:ascii="Arial" w:hAnsi="Arial" w:cs="Arial"/>
          <w:sz w:val="22"/>
          <w:szCs w:val="22"/>
        </w:rPr>
        <w:t xml:space="preserve">Kolmogorov </w:t>
      </w:r>
      <w:r w:rsidRPr="00BB2D2E">
        <w:rPr>
          <w:rFonts w:ascii="Arial" w:hAnsi="Arial" w:cs="Arial"/>
          <w:sz w:val="22"/>
          <w:szCs w:val="22"/>
        </w:rPr>
        <w:t xml:space="preserve">backward and </w:t>
      </w:r>
      <w:r w:rsidR="00EA2691" w:rsidRPr="00BB2D2E">
        <w:rPr>
          <w:rFonts w:ascii="Arial" w:hAnsi="Arial" w:cs="Arial"/>
          <w:sz w:val="22"/>
          <w:szCs w:val="22"/>
        </w:rPr>
        <w:t>time-</w:t>
      </w:r>
      <w:r w:rsidRPr="00BB2D2E">
        <w:rPr>
          <w:rFonts w:ascii="Arial" w:hAnsi="Arial" w:cs="Arial"/>
          <w:sz w:val="22"/>
          <w:szCs w:val="22"/>
        </w:rPr>
        <w:t xml:space="preserve">derivative equations are solved </w:t>
      </w:r>
      <w:r w:rsidR="002F2E16" w:rsidRPr="00BB2D2E">
        <w:rPr>
          <w:rFonts w:ascii="Arial" w:hAnsi="Arial" w:cs="Arial"/>
          <w:sz w:val="22"/>
          <w:szCs w:val="22"/>
        </w:rPr>
        <w:t xml:space="preserve">simultaneously </w:t>
      </w:r>
      <w:r w:rsidR="00F375FA" w:rsidRPr="00BB2D2E">
        <w:rPr>
          <w:rFonts w:ascii="Arial" w:hAnsi="Arial" w:cs="Arial"/>
          <w:sz w:val="22"/>
          <w:szCs w:val="22"/>
        </w:rPr>
        <w:t xml:space="preserve">working </w:t>
      </w:r>
      <w:r w:rsidRPr="00BB2D2E">
        <w:rPr>
          <w:rFonts w:ascii="Arial" w:hAnsi="Arial" w:cs="Arial"/>
          <w:sz w:val="22"/>
          <w:szCs w:val="22"/>
        </w:rPr>
        <w:t xml:space="preserve">backward in time from </w:t>
      </w:r>
      <w:r w:rsidR="009E6AB1" w:rsidRPr="009E6AB1">
        <w:rPr>
          <w:position w:val="-6"/>
        </w:rPr>
        <w:object w:dxaOrig="499" w:dyaOrig="240" w14:anchorId="52F352BC">
          <v:shape id="_x0000_i1121" type="#_x0000_t75" style="width:25.35pt;height:12.1pt" o:ole="">
            <v:imagedata r:id="rId200" o:title=""/>
          </v:shape>
          <o:OLEObject Type="Embed" ProgID="Equation.DSMT4" ShapeID="_x0000_i1121" DrawAspect="Content" ObjectID="_1482064889" r:id="rId201"/>
        </w:object>
      </w:r>
      <w:r w:rsidR="009E6AB1">
        <w:rPr>
          <w:rFonts w:ascii="Arial" w:hAnsi="Arial" w:cs="Arial"/>
          <w:sz w:val="22"/>
          <w:szCs w:val="22"/>
        </w:rPr>
        <w:t xml:space="preserve"> </w:t>
      </w:r>
      <w:proofErr w:type="gramStart"/>
      <w:r w:rsidRPr="00BB2D2E">
        <w:rPr>
          <w:rFonts w:ascii="Arial" w:hAnsi="Arial" w:cs="Arial"/>
          <w:sz w:val="22"/>
          <w:szCs w:val="22"/>
        </w:rPr>
        <w:t xml:space="preserve">to </w:t>
      </w:r>
      <w:proofErr w:type="gramEnd"/>
      <w:r w:rsidR="009E6AB1" w:rsidRPr="009E6AB1">
        <w:rPr>
          <w:position w:val="-6"/>
        </w:rPr>
        <w:object w:dxaOrig="540" w:dyaOrig="279" w14:anchorId="5BB9C798">
          <v:shape id="_x0000_i1122" type="#_x0000_t75" style="width:27.05pt;height:14.4pt" o:ole="">
            <v:imagedata r:id="rId202" o:title=""/>
          </v:shape>
          <o:OLEObject Type="Embed" ProgID="Equation.DSMT4" ShapeID="_x0000_i1122" DrawAspect="Content" ObjectID="_1482064890" r:id="rId203"/>
        </w:object>
      </w:r>
      <w:r w:rsidRPr="00BB2D2E">
        <w:rPr>
          <w:rFonts w:ascii="Arial" w:hAnsi="Arial" w:cs="Arial"/>
          <w:sz w:val="22"/>
          <w:szCs w:val="22"/>
        </w:rPr>
        <w:t>.  Th</w:t>
      </w:r>
      <w:r w:rsidR="002F2E16" w:rsidRPr="00BB2D2E">
        <w:rPr>
          <w:rFonts w:ascii="Arial" w:hAnsi="Arial" w:cs="Arial"/>
          <w:sz w:val="22"/>
          <w:szCs w:val="22"/>
        </w:rPr>
        <w:t>is is conveniently done through</w:t>
      </w:r>
      <w:r w:rsidRPr="00BB2D2E">
        <w:rPr>
          <w:rFonts w:ascii="Arial" w:hAnsi="Arial" w:cs="Arial"/>
          <w:sz w:val="22"/>
          <w:szCs w:val="22"/>
        </w:rPr>
        <w:t xml:space="preserve"> a change of </w:t>
      </w:r>
      <w:r w:rsidR="00641342" w:rsidRPr="00BB2D2E">
        <w:rPr>
          <w:rFonts w:ascii="Arial" w:hAnsi="Arial" w:cs="Arial"/>
          <w:sz w:val="22"/>
          <w:szCs w:val="22"/>
        </w:rPr>
        <w:t>variable</w:t>
      </w:r>
      <w:r w:rsidR="002F2E16" w:rsidRPr="00BB2D2E">
        <w:rPr>
          <w:rFonts w:ascii="Arial" w:hAnsi="Arial" w:cs="Arial"/>
          <w:position w:val="-6"/>
          <w:sz w:val="22"/>
          <w:szCs w:val="22"/>
        </w:rPr>
        <w:object w:dxaOrig="820" w:dyaOrig="240" w14:anchorId="012AEF22">
          <v:shape id="_x0000_i1123" type="#_x0000_t75" style="width:40.3pt;height:12.1pt" o:ole="">
            <v:imagedata r:id="rId204" o:title=""/>
          </v:shape>
          <o:OLEObject Type="Embed" ProgID="Equation.DSMT4" ShapeID="_x0000_i1123" DrawAspect="Content" ObjectID="_1482064891" r:id="rId205"/>
        </w:object>
      </w:r>
      <w:r w:rsidR="00F375FA" w:rsidRPr="00BB2D2E">
        <w:rPr>
          <w:rFonts w:ascii="Arial" w:hAnsi="Arial" w:cs="Arial"/>
          <w:sz w:val="22"/>
          <w:szCs w:val="22"/>
        </w:rPr>
        <w:t xml:space="preserve"> (</w:t>
      </w:r>
      <w:proofErr w:type="gramStart"/>
      <w:r w:rsidR="00F375FA" w:rsidRPr="00BB2D2E">
        <w:rPr>
          <w:rFonts w:ascii="Arial" w:hAnsi="Arial" w:cs="Arial"/>
          <w:sz w:val="22"/>
          <w:szCs w:val="22"/>
        </w:rPr>
        <w:t>with</w:t>
      </w:r>
      <w:r w:rsidR="009E6AB1">
        <w:rPr>
          <w:rFonts w:ascii="Arial" w:hAnsi="Arial" w:cs="Arial"/>
          <w:sz w:val="22"/>
          <w:szCs w:val="22"/>
        </w:rPr>
        <w:t xml:space="preserve"> </w:t>
      </w:r>
      <w:proofErr w:type="gramEnd"/>
      <w:r w:rsidR="009E6AB1" w:rsidRPr="009E6AB1">
        <w:rPr>
          <w:position w:val="-6"/>
        </w:rPr>
        <w:object w:dxaOrig="1540" w:dyaOrig="279" w14:anchorId="6724A7D1">
          <v:shape id="_x0000_i1124" type="#_x0000_t75" style="width:76.6pt;height:14.4pt" o:ole="">
            <v:imagedata r:id="rId206" o:title=""/>
          </v:shape>
          <o:OLEObject Type="Embed" ProgID="Equation.DSMT4" ShapeID="_x0000_i1124" DrawAspect="Content" ObjectID="_1482064892" r:id="rId207"/>
        </w:object>
      </w:r>
      <w:r w:rsidR="00F375FA" w:rsidRPr="00BB2D2E">
        <w:rPr>
          <w:rFonts w:ascii="Arial" w:hAnsi="Arial" w:cs="Arial"/>
          <w:sz w:val="22"/>
          <w:szCs w:val="22"/>
        </w:rPr>
        <w:t>)</w:t>
      </w:r>
      <w:r w:rsidRPr="00BB2D2E">
        <w:rPr>
          <w:rFonts w:ascii="Arial" w:hAnsi="Arial" w:cs="Arial"/>
          <w:sz w:val="22"/>
          <w:szCs w:val="22"/>
        </w:rPr>
        <w:t xml:space="preserve">. </w:t>
      </w:r>
      <w:r w:rsidR="007646C0" w:rsidRPr="00BB2D2E">
        <w:rPr>
          <w:rFonts w:ascii="Arial" w:hAnsi="Arial" w:cs="Arial"/>
          <w:sz w:val="22"/>
          <w:szCs w:val="22"/>
        </w:rPr>
        <w:t xml:space="preserve"> </w:t>
      </w:r>
      <w:r w:rsidR="002E79DA" w:rsidRPr="00BB2D2E">
        <w:rPr>
          <w:rFonts w:ascii="Arial" w:hAnsi="Arial" w:cs="Arial"/>
          <w:sz w:val="22"/>
          <w:szCs w:val="22"/>
        </w:rPr>
        <w:t xml:space="preserve"> T</w:t>
      </w:r>
      <w:r w:rsidRPr="00BB2D2E">
        <w:rPr>
          <w:rFonts w:ascii="Arial" w:hAnsi="Arial" w:cs="Arial"/>
          <w:sz w:val="22"/>
          <w:szCs w:val="22"/>
        </w:rPr>
        <w:t xml:space="preserve">o </w:t>
      </w:r>
      <w:r w:rsidR="002F2E16" w:rsidRPr="00BB2D2E">
        <w:rPr>
          <w:rFonts w:ascii="Arial" w:hAnsi="Arial" w:cs="Arial"/>
          <w:sz w:val="22"/>
          <w:szCs w:val="22"/>
        </w:rPr>
        <w:t>simplify notation,  let</w:t>
      </w:r>
      <w:r w:rsidR="002F2E16" w:rsidRPr="00BB2D2E">
        <w:rPr>
          <w:rFonts w:ascii="Arial" w:hAnsi="Arial" w:cs="Arial"/>
        </w:rPr>
        <w:t xml:space="preserve"> </w:t>
      </w:r>
      <w:r w:rsidR="008A1268" w:rsidRPr="008A1268">
        <w:rPr>
          <w:position w:val="-12"/>
        </w:rPr>
        <w:object w:dxaOrig="1880" w:dyaOrig="360" w14:anchorId="0446ED2C">
          <v:shape id="_x0000_i1125" type="#_x0000_t75" style="width:94.45pt;height:17.85pt" o:ole="">
            <v:imagedata r:id="rId208" o:title=""/>
          </v:shape>
          <o:OLEObject Type="Embed" ProgID="Equation.DSMT4" ShapeID="_x0000_i1125" DrawAspect="Content" ObjectID="_1482064893" r:id="rId209"/>
        </w:object>
      </w:r>
      <w:r w:rsidR="008A1268">
        <w:t xml:space="preserve">, </w:t>
      </w:r>
      <w:r w:rsidR="008A1268" w:rsidRPr="008A1268">
        <w:rPr>
          <w:position w:val="-12"/>
        </w:rPr>
        <w:object w:dxaOrig="1939" w:dyaOrig="360" w14:anchorId="300573AC">
          <v:shape id="_x0000_i1126" type="#_x0000_t75" style="width:97.35pt;height:17.85pt" o:ole="">
            <v:imagedata r:id="rId210" o:title=""/>
          </v:shape>
          <o:OLEObject Type="Embed" ProgID="Equation.DSMT4" ShapeID="_x0000_i1126" DrawAspect="Content" ObjectID="_1482064894" r:id="rId211"/>
        </w:object>
      </w:r>
      <w:r w:rsidR="00733DFB">
        <w:t xml:space="preserve">, </w:t>
      </w:r>
      <w:r w:rsidR="008A1268" w:rsidRPr="008A1268">
        <w:rPr>
          <w:position w:val="-12"/>
        </w:rPr>
        <w:object w:dxaOrig="1840" w:dyaOrig="360" w14:anchorId="5C335A49">
          <v:shape id="_x0000_i1127" type="#_x0000_t75" style="width:92.15pt;height:17.85pt" o:ole="">
            <v:imagedata r:id="rId212" o:title=""/>
          </v:shape>
          <o:OLEObject Type="Embed" ProgID="Equation.DSMT4" ShapeID="_x0000_i1127" DrawAspect="Content" ObjectID="_1482064895" r:id="rId213"/>
        </w:object>
      </w:r>
      <w:r w:rsidR="00733DFB">
        <w:t>,</w:t>
      </w:r>
      <w:r w:rsidR="00F375FA">
        <w:t xml:space="preserve"> </w:t>
      </w:r>
      <w:r w:rsidR="008A1268" w:rsidRPr="008A1268">
        <w:rPr>
          <w:position w:val="-12"/>
        </w:rPr>
        <w:object w:dxaOrig="1900" w:dyaOrig="360" w14:anchorId="391B8354">
          <v:shape id="_x0000_i1128" type="#_x0000_t75" style="width:95.05pt;height:17.85pt" o:ole="">
            <v:imagedata r:id="rId214" o:title=""/>
          </v:shape>
          <o:OLEObject Type="Embed" ProgID="Equation.DSMT4" ShapeID="_x0000_i1128" DrawAspect="Content" ObjectID="_1482064896" r:id="rId215"/>
        </w:object>
      </w:r>
      <w:r w:rsidR="00733DFB">
        <w:t>,</w:t>
      </w:r>
      <w:r w:rsidR="008A1268" w:rsidRPr="008A1268">
        <w:rPr>
          <w:position w:val="-12"/>
        </w:rPr>
        <w:object w:dxaOrig="1880" w:dyaOrig="360" w14:anchorId="6F89FB10">
          <v:shape id="_x0000_i1129" type="#_x0000_t75" style="width:94.45pt;height:17.85pt" o:ole="">
            <v:imagedata r:id="rId216" o:title=""/>
          </v:shape>
          <o:OLEObject Type="Embed" ProgID="Equation.DSMT4" ShapeID="_x0000_i1129" DrawAspect="Content" ObjectID="_1482064897" r:id="rId217"/>
        </w:object>
      </w:r>
      <w:r w:rsidR="00733DFB">
        <w:t xml:space="preserve">, </w:t>
      </w:r>
      <w:r w:rsidR="008A1268" w:rsidRPr="008A1268">
        <w:rPr>
          <w:position w:val="-12"/>
        </w:rPr>
        <w:object w:dxaOrig="1920" w:dyaOrig="360" w14:anchorId="1B7194F1">
          <v:shape id="_x0000_i1130" type="#_x0000_t75" style="width:96.75pt;height:17.85pt" o:ole="">
            <v:imagedata r:id="rId218" o:title=""/>
          </v:shape>
          <o:OLEObject Type="Embed" ProgID="Equation.DSMT4" ShapeID="_x0000_i1130" DrawAspect="Content" ObjectID="_1482064898" r:id="rId219"/>
        </w:object>
      </w:r>
      <w:r w:rsidR="00733DFB">
        <w:t>,</w:t>
      </w:r>
      <w:r w:rsidR="008A1268">
        <w:t xml:space="preserve"> </w:t>
      </w:r>
      <w:r w:rsidR="008A1268" w:rsidRPr="008A1268">
        <w:rPr>
          <w:position w:val="-12"/>
        </w:rPr>
        <w:object w:dxaOrig="1820" w:dyaOrig="360" w14:anchorId="6F6BAC67">
          <v:shape id="_x0000_i1131" type="#_x0000_t75" style="width:91pt;height:17.85pt" o:ole="">
            <v:imagedata r:id="rId220" o:title=""/>
          </v:shape>
          <o:OLEObject Type="Embed" ProgID="Equation.DSMT4" ShapeID="_x0000_i1131" DrawAspect="Content" ObjectID="_1482064899" r:id="rId221"/>
        </w:object>
      </w:r>
      <w:r w:rsidR="00733DFB">
        <w:t xml:space="preserve">, </w:t>
      </w:r>
      <w:r w:rsidR="008A1268" w:rsidRPr="008A1268">
        <w:rPr>
          <w:position w:val="-12"/>
        </w:rPr>
        <w:object w:dxaOrig="1860" w:dyaOrig="360" w14:anchorId="10C1D6DE">
          <v:shape id="_x0000_i1132" type="#_x0000_t75" style="width:92.75pt;height:17.85pt" o:ole="">
            <v:imagedata r:id="rId222" o:title=""/>
          </v:shape>
          <o:OLEObject Type="Embed" ProgID="Equation.DSMT4" ShapeID="_x0000_i1132" DrawAspect="Content" ObjectID="_1482064900" r:id="rId223"/>
        </w:object>
      </w:r>
      <w:r w:rsidR="00733DFB">
        <w:t xml:space="preserve">, </w:t>
      </w:r>
      <w:r w:rsidR="008A1268" w:rsidRPr="008A1268">
        <w:rPr>
          <w:position w:val="-12"/>
        </w:rPr>
        <w:object w:dxaOrig="1800" w:dyaOrig="360" w14:anchorId="775CC867">
          <v:shape id="_x0000_i1133" type="#_x0000_t75" style="width:89.85pt;height:17.85pt" o:ole="">
            <v:imagedata r:id="rId224" o:title=""/>
          </v:shape>
          <o:OLEObject Type="Embed" ProgID="Equation.DSMT4" ShapeID="_x0000_i1133" DrawAspect="Content" ObjectID="_1482064901" r:id="rId225"/>
        </w:object>
      </w:r>
      <w:r w:rsidR="00733DFB">
        <w:t xml:space="preserve">, </w:t>
      </w:r>
      <w:r w:rsidR="008A1268" w:rsidRPr="008A1268">
        <w:rPr>
          <w:position w:val="-12"/>
        </w:rPr>
        <w:object w:dxaOrig="1920" w:dyaOrig="360" w14:anchorId="3D811BBE">
          <v:shape id="_x0000_i1134" type="#_x0000_t75" style="width:96.75pt;height:17.85pt" o:ole="">
            <v:imagedata r:id="rId226" o:title=""/>
          </v:shape>
          <o:OLEObject Type="Embed" ProgID="Equation.DSMT4" ShapeID="_x0000_i1134" DrawAspect="Content" ObjectID="_1482064902" r:id="rId227"/>
        </w:object>
      </w:r>
      <w:r w:rsidR="008A1268">
        <w:t>.</w:t>
      </w:r>
      <w:r w:rsidR="00733DFB">
        <w:t xml:space="preserve"> </w:t>
      </w:r>
    </w:p>
    <w:p w14:paraId="03DB4261" w14:textId="77777777" w:rsidR="00641342" w:rsidRPr="00BB2D2E" w:rsidRDefault="00641342" w:rsidP="00641342">
      <w:pPr>
        <w:ind w:firstLine="720"/>
        <w:rPr>
          <w:rFonts w:ascii="Arial" w:hAnsi="Arial" w:cs="Arial"/>
        </w:rPr>
      </w:pPr>
    </w:p>
    <w:p w14:paraId="0D8E4747" w14:textId="77777777" w:rsidR="00641342" w:rsidRPr="00BB2D2E" w:rsidRDefault="008A1268" w:rsidP="005C45AC">
      <w:pPr>
        <w:ind w:firstLine="720"/>
        <w:rPr>
          <w:rFonts w:ascii="Arial" w:hAnsi="Arial" w:cs="Arial"/>
        </w:rPr>
      </w:pPr>
      <w:r w:rsidRPr="00BB2D2E">
        <w:rPr>
          <w:rFonts w:ascii="Arial" w:hAnsi="Arial" w:cs="Arial"/>
          <w:sz w:val="22"/>
          <w:szCs w:val="22"/>
        </w:rPr>
        <w:t>T</w:t>
      </w:r>
      <w:r w:rsidR="00641342" w:rsidRPr="00BB2D2E">
        <w:rPr>
          <w:rFonts w:ascii="Arial" w:hAnsi="Arial" w:cs="Arial"/>
          <w:sz w:val="22"/>
          <w:szCs w:val="22"/>
        </w:rPr>
        <w:t>hen t</w:t>
      </w:r>
      <w:r w:rsidRPr="00BB2D2E">
        <w:rPr>
          <w:rFonts w:ascii="Arial" w:hAnsi="Arial" w:cs="Arial"/>
          <w:sz w:val="22"/>
          <w:szCs w:val="22"/>
        </w:rPr>
        <w:t>he</w:t>
      </w:r>
      <w:r w:rsidR="00641342" w:rsidRPr="00BB2D2E">
        <w:rPr>
          <w:rFonts w:ascii="Arial" w:hAnsi="Arial" w:cs="Arial"/>
          <w:sz w:val="22"/>
          <w:szCs w:val="22"/>
        </w:rPr>
        <w:t xml:space="preserve"> solution for the EAC survival and hazard </w:t>
      </w:r>
      <w:r w:rsidR="00CB1F51" w:rsidRPr="00BB2D2E">
        <w:rPr>
          <w:rFonts w:ascii="Arial" w:hAnsi="Arial" w:cs="Arial"/>
          <w:sz w:val="22"/>
          <w:szCs w:val="22"/>
        </w:rPr>
        <w:t xml:space="preserve">(with </w:t>
      </w:r>
      <w:r w:rsidR="00CB1F51" w:rsidRPr="00BB2D2E">
        <w:rPr>
          <w:rFonts w:ascii="Arial" w:hAnsi="Arial" w:cs="Arial"/>
          <w:position w:val="-6"/>
          <w:sz w:val="22"/>
          <w:szCs w:val="22"/>
        </w:rPr>
        <w:object w:dxaOrig="520" w:dyaOrig="279" w14:anchorId="1D121979">
          <v:shape id="_x0000_i1135" type="#_x0000_t75" style="width:25.35pt;height:14.4pt" o:ole="">
            <v:imagedata r:id="rId228" o:title=""/>
          </v:shape>
          <o:OLEObject Type="Embed" ProgID="Equation.DSMT4" ShapeID="_x0000_i1135" DrawAspect="Content" ObjectID="_1482064903" r:id="rId229"/>
        </w:object>
      </w:r>
      <w:proofErr w:type="gramStart"/>
      <w:r w:rsidR="00CB1F51" w:rsidRPr="00BB2D2E">
        <w:rPr>
          <w:rFonts w:ascii="Arial" w:hAnsi="Arial" w:cs="Arial"/>
          <w:sz w:val="22"/>
          <w:szCs w:val="22"/>
        </w:rPr>
        <w:t xml:space="preserve">and </w:t>
      </w:r>
      <w:proofErr w:type="gramEnd"/>
      <w:r w:rsidR="00CB1F51" w:rsidRPr="00BB2D2E">
        <w:rPr>
          <w:rFonts w:ascii="Arial" w:hAnsi="Arial" w:cs="Arial"/>
          <w:position w:val="-6"/>
          <w:sz w:val="22"/>
          <w:szCs w:val="22"/>
        </w:rPr>
        <w:object w:dxaOrig="540" w:dyaOrig="279" w14:anchorId="5A67FB71">
          <v:shape id="_x0000_i1136" type="#_x0000_t75" style="width:27.05pt;height:14.4pt" o:ole="">
            <v:imagedata r:id="rId230" o:title=""/>
          </v:shape>
          <o:OLEObject Type="Embed" ProgID="Equation.DSMT4" ShapeID="_x0000_i1136" DrawAspect="Content" ObjectID="_1482064904" r:id="rId231"/>
        </w:object>
      </w:r>
      <w:r w:rsidR="00CB1F51" w:rsidRPr="00BB2D2E">
        <w:rPr>
          <w:rFonts w:ascii="Arial" w:hAnsi="Arial" w:cs="Arial"/>
          <w:sz w:val="22"/>
          <w:szCs w:val="22"/>
        </w:rPr>
        <w:t xml:space="preserve">) </w:t>
      </w:r>
      <w:r w:rsidR="00641342" w:rsidRPr="00BB2D2E">
        <w:rPr>
          <w:rFonts w:ascii="Arial" w:hAnsi="Arial" w:cs="Arial"/>
          <w:sz w:val="22"/>
          <w:szCs w:val="22"/>
        </w:rPr>
        <w:t xml:space="preserve">is found by </w:t>
      </w:r>
      <w:r w:rsidR="005B1D8C" w:rsidRPr="00BB2D2E">
        <w:rPr>
          <w:rFonts w:ascii="Arial" w:hAnsi="Arial" w:cs="Arial"/>
          <w:sz w:val="22"/>
          <w:szCs w:val="22"/>
        </w:rPr>
        <w:t xml:space="preserve">simultaneously </w:t>
      </w:r>
      <w:r w:rsidR="00641342" w:rsidRPr="00BB2D2E">
        <w:rPr>
          <w:rFonts w:ascii="Arial" w:hAnsi="Arial" w:cs="Arial"/>
          <w:sz w:val="22"/>
          <w:szCs w:val="22"/>
        </w:rPr>
        <w:t>solving</w:t>
      </w:r>
      <w:r w:rsidR="005B1D8C" w:rsidRPr="00BB2D2E">
        <w:rPr>
          <w:rFonts w:ascii="Arial" w:hAnsi="Arial" w:cs="Arial"/>
          <w:sz w:val="22"/>
          <w:szCs w:val="22"/>
        </w:rPr>
        <w:t xml:space="preserve"> the system of ordinary differential equations (ODE)s</w:t>
      </w:r>
      <w:r w:rsidR="005C45AC" w:rsidRPr="00BB2D2E">
        <w:rPr>
          <w:rFonts w:ascii="Arial" w:hAnsi="Arial" w:cs="Arial"/>
          <w:sz w:val="22"/>
          <w:szCs w:val="22"/>
        </w:rPr>
        <w:t xml:space="preserve"> for </w:t>
      </w:r>
      <w:r w:rsidR="005C45AC" w:rsidRPr="00BB2D2E">
        <w:rPr>
          <w:rFonts w:ascii="Arial" w:hAnsi="Arial" w:cs="Arial"/>
          <w:position w:val="-6"/>
          <w:sz w:val="22"/>
          <w:szCs w:val="22"/>
        </w:rPr>
        <w:object w:dxaOrig="180" w:dyaOrig="220" w14:anchorId="6225F8A3">
          <v:shape id="_x0000_i1137" type="#_x0000_t75" style="width:9.2pt;height:10.95pt" o:ole="">
            <v:imagedata r:id="rId232" o:title=""/>
          </v:shape>
          <o:OLEObject Type="Embed" ProgID="Equation.DSMT4" ShapeID="_x0000_i1137" DrawAspect="Content" ObjectID="_1482064905" r:id="rId233"/>
        </w:object>
      </w:r>
      <w:r w:rsidR="005C45AC" w:rsidRPr="00BB2D2E">
        <w:rPr>
          <w:rFonts w:ascii="Arial" w:hAnsi="Arial" w:cs="Arial"/>
          <w:sz w:val="22"/>
          <w:szCs w:val="22"/>
        </w:rPr>
        <w:t xml:space="preserve">ranging from </w:t>
      </w:r>
      <w:r w:rsidR="005C45AC" w:rsidRPr="00BB2D2E">
        <w:rPr>
          <w:rFonts w:ascii="Arial" w:hAnsi="Arial" w:cs="Arial"/>
          <w:position w:val="-6"/>
          <w:sz w:val="22"/>
          <w:szCs w:val="22"/>
        </w:rPr>
        <w:object w:dxaOrig="200" w:dyaOrig="279" w14:anchorId="65C07634">
          <v:shape id="_x0000_i1138" type="#_x0000_t75" style="width:10.95pt;height:14.4pt" o:ole="">
            <v:imagedata r:id="rId234" o:title=""/>
          </v:shape>
          <o:OLEObject Type="Embed" ProgID="Equation.DSMT4" ShapeID="_x0000_i1138" DrawAspect="Content" ObjectID="_1482064906" r:id="rId235"/>
        </w:object>
      </w:r>
      <w:r w:rsidR="005C45AC" w:rsidRPr="00BB2D2E">
        <w:rPr>
          <w:rFonts w:ascii="Arial" w:hAnsi="Arial" w:cs="Arial"/>
          <w:sz w:val="22"/>
          <w:szCs w:val="22"/>
        </w:rPr>
        <w:t xml:space="preserve"> to</w:t>
      </w:r>
      <w:r w:rsidR="005C45AC" w:rsidRPr="00BB2D2E">
        <w:rPr>
          <w:rFonts w:ascii="Arial" w:hAnsi="Arial" w:cs="Arial"/>
        </w:rPr>
        <w:t xml:space="preserve"> </w:t>
      </w:r>
      <w:r w:rsidR="005C45AC" w:rsidRPr="00BB2D2E">
        <w:rPr>
          <w:rFonts w:ascii="Arial" w:hAnsi="Arial" w:cs="Arial"/>
          <w:position w:val="-6"/>
        </w:rPr>
        <w:object w:dxaOrig="139" w:dyaOrig="240" w14:anchorId="2383A5CC">
          <v:shape id="_x0000_i1139" type="#_x0000_t75" style="width:6.9pt;height:12.1pt" o:ole="">
            <v:imagedata r:id="rId236" o:title=""/>
          </v:shape>
          <o:OLEObject Type="Embed" ProgID="Equation.DSMT4" ShapeID="_x0000_i1139" DrawAspect="Content" ObjectID="_1482064907" r:id="rId237"/>
        </w:object>
      </w:r>
      <w:r w:rsidR="005B1D8C" w:rsidRPr="00BB2D2E">
        <w:rPr>
          <w:rFonts w:ascii="Arial" w:hAnsi="Arial" w:cs="Arial"/>
        </w:rPr>
        <w:t>,</w:t>
      </w:r>
    </w:p>
    <w:p w14:paraId="26511F93" w14:textId="77777777" w:rsidR="005B1D8C" w:rsidRDefault="005B1D8C" w:rsidP="00CB1F51">
      <w:pPr>
        <w:ind w:firstLine="720"/>
      </w:pPr>
    </w:p>
    <w:p w14:paraId="11350766" w14:textId="77777777" w:rsidR="000572CD" w:rsidRPr="002E79DA" w:rsidRDefault="002E79DA" w:rsidP="00CB1F51">
      <w:pPr>
        <w:pStyle w:val="MTDisplayEquation"/>
        <w:rPr>
          <w:rFonts w:ascii="Arial" w:hAnsi="Arial" w:cs="Arial"/>
          <w:sz w:val="22"/>
          <w:szCs w:val="22"/>
        </w:rPr>
      </w:pPr>
      <w:r>
        <w:rPr>
          <w:rFonts w:ascii="Arial" w:hAnsi="Arial" w:cs="Arial"/>
          <w:sz w:val="22"/>
          <w:szCs w:val="22"/>
        </w:rPr>
        <w:tab/>
      </w:r>
      <w:r w:rsidR="00CB1F51" w:rsidRPr="00CB1F51">
        <w:rPr>
          <w:position w:val="-24"/>
        </w:rPr>
        <w:object w:dxaOrig="6039" w:dyaOrig="620" w14:anchorId="0C7C5516">
          <v:shape id="_x0000_i1140" type="#_x0000_t75" style="width:302.4pt;height:31.7pt" o:ole="">
            <v:imagedata r:id="rId238" o:title=""/>
          </v:shape>
          <o:OLEObject Type="Embed" ProgID="Equation.DSMT4" ShapeID="_x0000_i1140" DrawAspect="Content" ObjectID="_1482064908" r:id="rId239"/>
        </w:object>
      </w:r>
    </w:p>
    <w:p w14:paraId="3A6981FD" w14:textId="77777777" w:rsidR="00E87FCC" w:rsidRDefault="000572CD" w:rsidP="00032DD6">
      <w:pPr>
        <w:pStyle w:val="MTDisplayEquation"/>
      </w:pPr>
      <w:r w:rsidRPr="00536223">
        <w:rPr>
          <w:rFonts w:ascii="Arial" w:hAnsi="Arial" w:cs="Arial"/>
          <w:sz w:val="22"/>
          <w:szCs w:val="22"/>
        </w:rPr>
        <w:tab/>
      </w:r>
      <w:r w:rsidR="00032DD6" w:rsidRPr="00032DD6">
        <w:rPr>
          <w:position w:val="-24"/>
        </w:rPr>
        <w:object w:dxaOrig="6140" w:dyaOrig="620" w14:anchorId="18D8D588">
          <v:shape id="_x0000_i1141" type="#_x0000_t75" style="width:306.45pt;height:31.7pt" o:ole="">
            <v:imagedata r:id="rId240" o:title=""/>
          </v:shape>
          <o:OLEObject Type="Embed" ProgID="Equation.DSMT4" ShapeID="_x0000_i1141" DrawAspect="Content" ObjectID="_1482064909" r:id="rId241"/>
        </w:object>
      </w:r>
    </w:p>
    <w:p w14:paraId="7CAC87A5" w14:textId="77777777" w:rsidR="000572CD" w:rsidRPr="002C2D93" w:rsidRDefault="003B30F2" w:rsidP="002C2D93">
      <w:pPr>
        <w:pStyle w:val="MTDisplayEquation"/>
      </w:pPr>
      <w:r>
        <w:lastRenderedPageBreak/>
        <w:tab/>
      </w:r>
      <w:r w:rsidRPr="003B30F2">
        <w:rPr>
          <w:position w:val="-24"/>
        </w:rPr>
        <w:object w:dxaOrig="7980" w:dyaOrig="620" w14:anchorId="51848025">
          <v:shape id="_x0000_i1142" type="#_x0000_t75" style="width:397.45pt;height:31.7pt" o:ole="">
            <v:imagedata r:id="rId242" o:title=""/>
          </v:shape>
          <o:OLEObject Type="Embed" ProgID="Equation.DSMT4" ShapeID="_x0000_i1142" DrawAspect="Content" ObjectID="_1482064910" r:id="rId243"/>
        </w:object>
      </w:r>
      <w:r w:rsidR="002C2D93" w:rsidRPr="002C2D93">
        <w:rPr>
          <w:position w:val="-24"/>
        </w:rPr>
        <w:object w:dxaOrig="9999" w:dyaOrig="620" w14:anchorId="6334FF0E">
          <v:shape id="_x0000_i1143" type="#_x0000_t75" style="width:499.95pt;height:31.7pt" o:ole="">
            <v:imagedata r:id="rId244" o:title=""/>
          </v:shape>
          <o:OLEObject Type="Embed" ProgID="Equation.DSMT4" ShapeID="_x0000_i1143" DrawAspect="Content" ObjectID="_1482064911" r:id="rId245"/>
        </w:object>
      </w:r>
      <w:r w:rsidR="000572CD" w:rsidRPr="00536223">
        <w:rPr>
          <w:rFonts w:ascii="Arial" w:hAnsi="Arial" w:cs="Arial"/>
          <w:sz w:val="22"/>
          <w:szCs w:val="22"/>
        </w:rPr>
        <w:tab/>
      </w:r>
      <w:r w:rsidR="002C2D93" w:rsidRPr="002C2D93">
        <w:rPr>
          <w:position w:val="-24"/>
        </w:rPr>
        <w:object w:dxaOrig="3180" w:dyaOrig="620" w14:anchorId="0329A058">
          <v:shape id="_x0000_i1144" type="#_x0000_t75" style="width:159.55pt;height:31.7pt" o:ole="">
            <v:imagedata r:id="rId246" o:title=""/>
          </v:shape>
          <o:OLEObject Type="Embed" ProgID="Equation.DSMT4" ShapeID="_x0000_i1144" DrawAspect="Content" ObjectID="_1482064912" r:id="rId247"/>
        </w:object>
      </w:r>
    </w:p>
    <w:p w14:paraId="01DCC2C0" w14:textId="77777777" w:rsidR="000572CD" w:rsidRPr="00536223" w:rsidRDefault="000572CD" w:rsidP="002C2D93">
      <w:pPr>
        <w:pStyle w:val="MTDisplayEquation"/>
        <w:rPr>
          <w:rFonts w:ascii="Arial" w:hAnsi="Arial" w:cs="Arial"/>
          <w:sz w:val="22"/>
          <w:szCs w:val="22"/>
        </w:rPr>
      </w:pPr>
      <w:r w:rsidRPr="00536223">
        <w:rPr>
          <w:rFonts w:ascii="Arial" w:hAnsi="Arial" w:cs="Arial"/>
          <w:sz w:val="22"/>
          <w:szCs w:val="22"/>
        </w:rPr>
        <w:tab/>
      </w:r>
      <w:r w:rsidR="002C2D93" w:rsidRPr="002C2D93">
        <w:rPr>
          <w:position w:val="-24"/>
        </w:rPr>
        <w:object w:dxaOrig="4800" w:dyaOrig="620" w14:anchorId="6EF904CA">
          <v:shape id="_x0000_i1145" type="#_x0000_t75" style="width:240.75pt;height:31.7pt" o:ole="">
            <v:imagedata r:id="rId248" o:title=""/>
          </v:shape>
          <o:OLEObject Type="Embed" ProgID="Equation.DSMT4" ShapeID="_x0000_i1145" DrawAspect="Content" ObjectID="_1482064913" r:id="rId249"/>
        </w:object>
      </w:r>
    </w:p>
    <w:p w14:paraId="0D27F254" w14:textId="77777777" w:rsidR="000572CD" w:rsidRPr="00536223" w:rsidRDefault="000572CD" w:rsidP="005B1D8C">
      <w:pPr>
        <w:pStyle w:val="MTDisplayEquation"/>
        <w:rPr>
          <w:rFonts w:ascii="Arial" w:hAnsi="Arial" w:cs="Arial"/>
          <w:sz w:val="22"/>
          <w:szCs w:val="22"/>
        </w:rPr>
      </w:pPr>
      <w:r w:rsidRPr="00536223">
        <w:rPr>
          <w:rFonts w:ascii="Arial" w:hAnsi="Arial" w:cs="Arial"/>
          <w:sz w:val="22"/>
          <w:szCs w:val="22"/>
        </w:rPr>
        <w:tab/>
      </w:r>
      <w:r w:rsidR="005B1D8C" w:rsidRPr="005B1D8C">
        <w:rPr>
          <w:position w:val="-24"/>
        </w:rPr>
        <w:object w:dxaOrig="3620" w:dyaOrig="620" w14:anchorId="6239BBC2">
          <v:shape id="_x0000_i1146" type="#_x0000_t75" style="width:180.85pt;height:31.7pt" o:ole="">
            <v:imagedata r:id="rId250" o:title=""/>
          </v:shape>
          <o:OLEObject Type="Embed" ProgID="Equation.DSMT4" ShapeID="_x0000_i1146" DrawAspect="Content" ObjectID="_1482064914" r:id="rId251"/>
        </w:object>
      </w:r>
    </w:p>
    <w:p w14:paraId="50884B4C" w14:textId="77777777" w:rsidR="005B1D8C" w:rsidRDefault="000572CD" w:rsidP="005B1D8C">
      <w:pPr>
        <w:pStyle w:val="MTDisplayEquation"/>
        <w:rPr>
          <w:rFonts w:ascii="Arial" w:hAnsi="Arial" w:cs="Arial"/>
          <w:sz w:val="22"/>
          <w:szCs w:val="22"/>
        </w:rPr>
      </w:pPr>
      <w:r w:rsidRPr="00536223">
        <w:rPr>
          <w:rFonts w:ascii="Arial" w:hAnsi="Arial" w:cs="Arial"/>
          <w:sz w:val="22"/>
          <w:szCs w:val="22"/>
        </w:rPr>
        <w:tab/>
      </w:r>
      <w:r w:rsidR="005B1D8C" w:rsidRPr="005B1D8C">
        <w:rPr>
          <w:position w:val="-24"/>
        </w:rPr>
        <w:object w:dxaOrig="5200" w:dyaOrig="620" w14:anchorId="5BE4F47D">
          <v:shape id="_x0000_i1147" type="#_x0000_t75" style="width:260.35pt;height:31.7pt" o:ole="">
            <v:imagedata r:id="rId252" o:title=""/>
          </v:shape>
          <o:OLEObject Type="Embed" ProgID="Equation.DSMT4" ShapeID="_x0000_i1147" DrawAspect="Content" ObjectID="_1482064915" r:id="rId253"/>
        </w:object>
      </w:r>
    </w:p>
    <w:p w14:paraId="17BD77B9" w14:textId="77777777" w:rsidR="000572CD" w:rsidRPr="00536223" w:rsidRDefault="005B1D8C" w:rsidP="005B1D8C">
      <w:pPr>
        <w:pStyle w:val="MTDisplayEquation"/>
        <w:rPr>
          <w:rFonts w:ascii="Arial" w:hAnsi="Arial" w:cs="Arial"/>
          <w:sz w:val="22"/>
          <w:szCs w:val="22"/>
        </w:rPr>
      </w:pPr>
      <w:r>
        <w:rPr>
          <w:rFonts w:ascii="Arial" w:hAnsi="Arial" w:cs="Arial"/>
          <w:sz w:val="22"/>
          <w:szCs w:val="22"/>
        </w:rPr>
        <w:tab/>
      </w:r>
      <w:r w:rsidRPr="005B1D8C">
        <w:rPr>
          <w:position w:val="-24"/>
        </w:rPr>
        <w:object w:dxaOrig="3300" w:dyaOrig="620" w14:anchorId="798458A4">
          <v:shape id="_x0000_i1148" type="#_x0000_t75" style="width:164.75pt;height:31.7pt" o:ole="">
            <v:imagedata r:id="rId254" o:title=""/>
          </v:shape>
          <o:OLEObject Type="Embed" ProgID="Equation.DSMT4" ShapeID="_x0000_i1148" DrawAspect="Content" ObjectID="_1482064916" r:id="rId255"/>
        </w:object>
      </w:r>
    </w:p>
    <w:p w14:paraId="5AA6A595" w14:textId="77777777" w:rsidR="000572CD" w:rsidRPr="00536223" w:rsidRDefault="000572CD" w:rsidP="005B1D8C">
      <w:pPr>
        <w:pStyle w:val="MTDisplayEquation"/>
        <w:rPr>
          <w:rFonts w:ascii="Arial" w:hAnsi="Arial" w:cs="Arial"/>
          <w:sz w:val="22"/>
          <w:szCs w:val="22"/>
        </w:rPr>
      </w:pPr>
      <w:r w:rsidRPr="00536223">
        <w:rPr>
          <w:rFonts w:ascii="Arial" w:hAnsi="Arial" w:cs="Arial"/>
          <w:sz w:val="22"/>
          <w:szCs w:val="22"/>
        </w:rPr>
        <w:tab/>
      </w:r>
      <w:r w:rsidR="005B1D8C" w:rsidRPr="005B1D8C">
        <w:rPr>
          <w:position w:val="-24"/>
        </w:rPr>
        <w:object w:dxaOrig="2520" w:dyaOrig="620" w14:anchorId="654987BB">
          <v:shape id="_x0000_i1149" type="#_x0000_t75" style="width:126.15pt;height:31.7pt" o:ole="">
            <v:imagedata r:id="rId256" o:title=""/>
          </v:shape>
          <o:OLEObject Type="Embed" ProgID="Equation.DSMT4" ShapeID="_x0000_i1149" DrawAspect="Content" ObjectID="_1482064917" r:id="rId257"/>
        </w:object>
      </w:r>
    </w:p>
    <w:p w14:paraId="462B39DE" w14:textId="77777777" w:rsidR="000572CD" w:rsidRDefault="000572CD" w:rsidP="000572CD">
      <w:pPr>
        <w:pStyle w:val="PlainText"/>
        <w:spacing w:line="480" w:lineRule="auto"/>
        <w:rPr>
          <w:rFonts w:ascii="Arial" w:hAnsi="Arial" w:cs="Arial"/>
          <w:sz w:val="22"/>
          <w:szCs w:val="22"/>
        </w:rPr>
      </w:pPr>
      <w:r w:rsidRPr="00536223">
        <w:rPr>
          <w:rFonts w:ascii="Arial" w:hAnsi="Arial" w:cs="Arial"/>
          <w:sz w:val="22"/>
          <w:szCs w:val="22"/>
        </w:rPr>
        <w:t xml:space="preserve"> </w:t>
      </w:r>
      <w:proofErr w:type="gramStart"/>
      <w:r w:rsidR="00100F0B">
        <w:rPr>
          <w:rFonts w:ascii="Arial" w:hAnsi="Arial" w:cs="Arial"/>
          <w:sz w:val="22"/>
          <w:szCs w:val="22"/>
        </w:rPr>
        <w:t>w</w:t>
      </w:r>
      <w:r w:rsidR="008736AF">
        <w:rPr>
          <w:rFonts w:ascii="Arial" w:hAnsi="Arial" w:cs="Arial"/>
          <w:sz w:val="22"/>
          <w:szCs w:val="22"/>
        </w:rPr>
        <w:t>ith</w:t>
      </w:r>
      <w:proofErr w:type="gramEnd"/>
      <w:r w:rsidR="008736AF">
        <w:rPr>
          <w:rFonts w:ascii="Arial" w:hAnsi="Arial" w:cs="Arial"/>
          <w:sz w:val="22"/>
          <w:szCs w:val="22"/>
        </w:rPr>
        <w:t xml:space="preserve"> boundary conditions</w:t>
      </w:r>
      <w:r w:rsidR="00100F0B" w:rsidRPr="00100F0B">
        <w:rPr>
          <w:position w:val="-12"/>
        </w:rPr>
        <w:object w:dxaOrig="1140" w:dyaOrig="360" w14:anchorId="50E91063">
          <v:shape id="_x0000_i1150" type="#_x0000_t75" style="width:56.45pt;height:17.85pt" o:ole="">
            <v:imagedata r:id="rId258" o:title=""/>
          </v:shape>
          <o:OLEObject Type="Embed" ProgID="Equation.DSMT4" ShapeID="_x0000_i1150" DrawAspect="Content" ObjectID="_1482064918" r:id="rId259"/>
        </w:object>
      </w:r>
      <w:r w:rsidR="00100F0B" w:rsidRPr="00100F0B">
        <w:rPr>
          <w:position w:val="-12"/>
        </w:rPr>
        <w:object w:dxaOrig="1180" w:dyaOrig="360" w14:anchorId="18267EAF">
          <v:shape id="_x0000_i1151" type="#_x0000_t75" style="width:58.75pt;height:17.85pt" o:ole="">
            <v:imagedata r:id="rId260" o:title=""/>
          </v:shape>
          <o:OLEObject Type="Embed" ProgID="Equation.DSMT4" ShapeID="_x0000_i1151" DrawAspect="Content" ObjectID="_1482064919" r:id="rId261"/>
        </w:object>
      </w:r>
      <w:r w:rsidR="00100F0B" w:rsidRPr="00100F0B">
        <w:rPr>
          <w:position w:val="-12"/>
        </w:rPr>
        <w:object w:dxaOrig="1140" w:dyaOrig="360" w14:anchorId="17D6B573">
          <v:shape id="_x0000_i1152" type="#_x0000_t75" style="width:56.45pt;height:17.85pt" o:ole="">
            <v:imagedata r:id="rId262" o:title=""/>
          </v:shape>
          <o:OLEObject Type="Embed" ProgID="Equation.DSMT4" ShapeID="_x0000_i1152" DrawAspect="Content" ObjectID="_1482064920" r:id="rId263"/>
        </w:object>
      </w:r>
      <w:r w:rsidR="00100F0B" w:rsidRPr="00100F0B">
        <w:rPr>
          <w:position w:val="-12"/>
        </w:rPr>
        <w:object w:dxaOrig="1180" w:dyaOrig="360" w14:anchorId="22FBC742">
          <v:shape id="_x0000_i1153" type="#_x0000_t75" style="width:58.75pt;height:17.85pt" o:ole="">
            <v:imagedata r:id="rId264" o:title=""/>
          </v:shape>
          <o:OLEObject Type="Embed" ProgID="Equation.DSMT4" ShapeID="_x0000_i1153" DrawAspect="Content" ObjectID="_1482064921" r:id="rId265"/>
        </w:object>
      </w:r>
      <w:r w:rsidR="00100F0B" w:rsidRPr="00100F0B">
        <w:rPr>
          <w:position w:val="-12"/>
        </w:rPr>
        <w:object w:dxaOrig="1160" w:dyaOrig="360" w14:anchorId="3017F795">
          <v:shape id="_x0000_i1154" type="#_x0000_t75" style="width:57.6pt;height:17.85pt" o:ole="">
            <v:imagedata r:id="rId266" o:title=""/>
          </v:shape>
          <o:OLEObject Type="Embed" ProgID="Equation.DSMT4" ShapeID="_x0000_i1154" DrawAspect="Content" ObjectID="_1482064922" r:id="rId267"/>
        </w:object>
      </w:r>
      <w:r w:rsidR="00100F0B" w:rsidRPr="00100F0B">
        <w:rPr>
          <w:position w:val="-12"/>
        </w:rPr>
        <w:object w:dxaOrig="1180" w:dyaOrig="360" w14:anchorId="2281E958">
          <v:shape id="_x0000_i1155" type="#_x0000_t75" style="width:58.75pt;height:17.85pt" o:ole="">
            <v:imagedata r:id="rId268" o:title=""/>
          </v:shape>
          <o:OLEObject Type="Embed" ProgID="Equation.DSMT4" ShapeID="_x0000_i1155" DrawAspect="Content" ObjectID="_1482064923" r:id="rId269"/>
        </w:object>
      </w:r>
      <w:r w:rsidR="00100F0B">
        <w:rPr>
          <w:rFonts w:ascii="Arial" w:hAnsi="Arial" w:cs="Arial"/>
          <w:sz w:val="22"/>
          <w:szCs w:val="22"/>
        </w:rPr>
        <w:t xml:space="preserve"> </w:t>
      </w:r>
      <w:r w:rsidR="00100F0B" w:rsidRPr="00100F0B">
        <w:rPr>
          <w:position w:val="-12"/>
        </w:rPr>
        <w:object w:dxaOrig="1160" w:dyaOrig="360" w14:anchorId="6CE1A31E">
          <v:shape id="_x0000_i1156" type="#_x0000_t75" style="width:57.6pt;height:17.85pt" o:ole="">
            <v:imagedata r:id="rId270" o:title=""/>
          </v:shape>
          <o:OLEObject Type="Embed" ProgID="Equation.DSMT4" ShapeID="_x0000_i1156" DrawAspect="Content" ObjectID="_1482064924" r:id="rId271"/>
        </w:object>
      </w:r>
      <w:r w:rsidR="00100F0B" w:rsidRPr="00100F0B">
        <w:rPr>
          <w:position w:val="-12"/>
        </w:rPr>
        <w:object w:dxaOrig="1180" w:dyaOrig="360" w14:anchorId="273BA10C">
          <v:shape id="_x0000_i1157" type="#_x0000_t75" style="width:58.75pt;height:17.85pt" o:ole="">
            <v:imagedata r:id="rId272" o:title=""/>
          </v:shape>
          <o:OLEObject Type="Embed" ProgID="Equation.DSMT4" ShapeID="_x0000_i1157" DrawAspect="Content" ObjectID="_1482064925" r:id="rId273"/>
        </w:object>
      </w:r>
      <w:r w:rsidR="00100F0B" w:rsidRPr="00100F0B">
        <w:rPr>
          <w:position w:val="-12"/>
        </w:rPr>
        <w:object w:dxaOrig="1160" w:dyaOrig="360" w14:anchorId="359E199C">
          <v:shape id="_x0000_i1158" type="#_x0000_t75" style="width:57.6pt;height:17.85pt" o:ole="">
            <v:imagedata r:id="rId274" o:title=""/>
          </v:shape>
          <o:OLEObject Type="Embed" ProgID="Equation.DSMT4" ShapeID="_x0000_i1158" DrawAspect="Content" ObjectID="_1482064926" r:id="rId275"/>
        </w:object>
      </w:r>
      <w:r w:rsidR="00100F0B" w:rsidRPr="00100F0B">
        <w:rPr>
          <w:position w:val="-12"/>
        </w:rPr>
        <w:object w:dxaOrig="1180" w:dyaOrig="360" w14:anchorId="0D493DC2">
          <v:shape id="_x0000_i1159" type="#_x0000_t75" style="width:58.75pt;height:17.85pt" o:ole="">
            <v:imagedata r:id="rId276" o:title=""/>
          </v:shape>
          <o:OLEObject Type="Embed" ProgID="Equation.DSMT4" ShapeID="_x0000_i1159" DrawAspect="Content" ObjectID="_1482064927" r:id="rId277"/>
        </w:object>
      </w:r>
      <w:r w:rsidR="00100F0B">
        <w:t xml:space="preserve">. </w:t>
      </w:r>
      <w:r>
        <w:rPr>
          <w:rFonts w:ascii="Arial" w:hAnsi="Arial" w:cs="Arial"/>
          <w:sz w:val="22"/>
          <w:szCs w:val="22"/>
        </w:rPr>
        <w:t>T</w:t>
      </w:r>
      <w:r w:rsidRPr="00536223">
        <w:rPr>
          <w:rFonts w:ascii="Arial" w:hAnsi="Arial" w:cs="Arial"/>
          <w:sz w:val="22"/>
          <w:szCs w:val="22"/>
        </w:rPr>
        <w:t xml:space="preserve">he survival </w:t>
      </w:r>
      <w:r w:rsidR="00100F0B">
        <w:rPr>
          <w:rFonts w:ascii="Arial" w:hAnsi="Arial" w:cs="Arial"/>
          <w:sz w:val="22"/>
          <w:szCs w:val="22"/>
        </w:rPr>
        <w:t xml:space="preserve">at time </w:t>
      </w:r>
      <w:r w:rsidR="00100F0B" w:rsidRPr="00100F0B">
        <w:rPr>
          <w:position w:val="-6"/>
        </w:rPr>
        <w:object w:dxaOrig="139" w:dyaOrig="240" w14:anchorId="4DD2E4E9">
          <v:shape id="_x0000_i1160" type="#_x0000_t75" style="width:6.9pt;height:12.1pt" o:ole="">
            <v:imagedata r:id="rId278" o:title=""/>
          </v:shape>
          <o:OLEObject Type="Embed" ProgID="Equation.DSMT4" ShapeID="_x0000_i1160" DrawAspect="Content" ObjectID="_1482064928" r:id="rId279"/>
        </w:object>
      </w:r>
      <w:r w:rsidR="00100F0B">
        <w:rPr>
          <w:rFonts w:ascii="Arial" w:hAnsi="Arial" w:cs="Arial"/>
          <w:sz w:val="22"/>
          <w:szCs w:val="22"/>
        </w:rPr>
        <w:t>is</w:t>
      </w:r>
      <w:r w:rsidR="005C45AC" w:rsidRPr="005C45AC">
        <w:rPr>
          <w:position w:val="-12"/>
        </w:rPr>
        <w:object w:dxaOrig="1180" w:dyaOrig="360" w14:anchorId="2EA4A9A5">
          <v:shape id="_x0000_i1161" type="#_x0000_t75" style="width:58.75pt;height:17.85pt" o:ole="">
            <v:imagedata r:id="rId280" o:title=""/>
          </v:shape>
          <o:OLEObject Type="Embed" ProgID="Equation.DSMT4" ShapeID="_x0000_i1161" DrawAspect="Content" ObjectID="_1482064929" r:id="rId281"/>
        </w:object>
      </w:r>
      <w:r w:rsidR="00CD6521">
        <w:rPr>
          <w:rFonts w:ascii="Arial" w:hAnsi="Arial" w:cs="Arial"/>
          <w:sz w:val="22"/>
          <w:szCs w:val="22"/>
        </w:rPr>
        <w:t xml:space="preserve"> and the hazard </w:t>
      </w:r>
      <w:proofErr w:type="gramStart"/>
      <w:r w:rsidR="00CD6521">
        <w:rPr>
          <w:rFonts w:ascii="Arial" w:hAnsi="Arial" w:cs="Arial"/>
          <w:sz w:val="22"/>
          <w:szCs w:val="22"/>
        </w:rPr>
        <w:t>i</w:t>
      </w:r>
      <w:r w:rsidRPr="00536223">
        <w:rPr>
          <w:rFonts w:ascii="Arial" w:hAnsi="Arial" w:cs="Arial"/>
          <w:sz w:val="22"/>
          <w:szCs w:val="22"/>
        </w:rPr>
        <w:t xml:space="preserve">s </w:t>
      </w:r>
      <w:proofErr w:type="gramEnd"/>
      <w:r w:rsidR="005C45AC" w:rsidRPr="005C45AC">
        <w:rPr>
          <w:position w:val="-12"/>
        </w:rPr>
        <w:object w:dxaOrig="1200" w:dyaOrig="360" w14:anchorId="7E0CE11A">
          <v:shape id="_x0000_i1162" type="#_x0000_t75" style="width:59.9pt;height:17.85pt" o:ole="">
            <v:imagedata r:id="rId282" o:title=""/>
          </v:shape>
          <o:OLEObject Type="Embed" ProgID="Equation.DSMT4" ShapeID="_x0000_i1162" DrawAspect="Content" ObjectID="_1482064930" r:id="rId283"/>
        </w:object>
      </w:r>
      <w:r w:rsidRPr="00536223">
        <w:rPr>
          <w:rFonts w:ascii="Arial" w:hAnsi="Arial" w:cs="Arial"/>
          <w:sz w:val="22"/>
          <w:szCs w:val="22"/>
        </w:rPr>
        <w:t>.</w:t>
      </w:r>
    </w:p>
    <w:p w14:paraId="0357D357" w14:textId="4981399B" w:rsidR="007D18EC" w:rsidRDefault="006F3A3F" w:rsidP="000572CD">
      <w:pPr>
        <w:pStyle w:val="PlainText"/>
        <w:spacing w:line="480" w:lineRule="auto"/>
        <w:rPr>
          <w:rFonts w:ascii="Arial" w:hAnsi="Arial" w:cs="Arial"/>
          <w:sz w:val="22"/>
          <w:szCs w:val="22"/>
        </w:rPr>
      </w:pPr>
      <w:r>
        <w:rPr>
          <w:rFonts w:ascii="Arial" w:hAnsi="Arial" w:cs="Arial"/>
          <w:sz w:val="22"/>
          <w:szCs w:val="22"/>
        </w:rPr>
        <w:tab/>
        <w:t>The inclusion of birth-cohort and period trends in the hazard was done for each model by solving the equations above with varying rates for one or more of the rate parameters based on the modeled linear or sigmoidal trends assumed by</w:t>
      </w:r>
      <w:r w:rsidR="001D4129">
        <w:rPr>
          <w:rFonts w:ascii="Arial" w:hAnsi="Arial" w:cs="Arial"/>
          <w:sz w:val="22"/>
          <w:szCs w:val="22"/>
        </w:rPr>
        <w:t xml:space="preserve"> a given model, as described </w:t>
      </w:r>
      <w:r>
        <w:rPr>
          <w:rFonts w:ascii="Arial" w:hAnsi="Arial" w:cs="Arial"/>
          <w:sz w:val="22"/>
          <w:szCs w:val="22"/>
        </w:rPr>
        <w:t xml:space="preserve">above.  Thus, for </w:t>
      </w:r>
      <w:r w:rsidR="00703517">
        <w:rPr>
          <w:rFonts w:ascii="Arial" w:hAnsi="Arial" w:cs="Arial"/>
          <w:sz w:val="22"/>
          <w:szCs w:val="22"/>
        </w:rPr>
        <w:t>example, in the case of</w:t>
      </w:r>
      <w:r>
        <w:rPr>
          <w:rFonts w:ascii="Arial" w:hAnsi="Arial" w:cs="Arial"/>
          <w:sz w:val="22"/>
          <w:szCs w:val="22"/>
        </w:rPr>
        <w:t xml:space="preserve"> birth-cohort and period trends influencing premalignant promotion, </w:t>
      </w:r>
      <w:r w:rsidR="00072BE5">
        <w:rPr>
          <w:rFonts w:ascii="Arial" w:hAnsi="Arial" w:cs="Arial"/>
          <w:sz w:val="22"/>
          <w:szCs w:val="22"/>
        </w:rPr>
        <w:t xml:space="preserve">changing rates for </w:t>
      </w:r>
      <w:r w:rsidR="00072BE5" w:rsidRPr="00072BE5">
        <w:rPr>
          <w:position w:val="-12"/>
        </w:rPr>
        <w:object w:dxaOrig="900" w:dyaOrig="360" w14:anchorId="4F248B32">
          <v:shape id="_x0000_i1163" type="#_x0000_t75" style="width:44.95pt;height:17.85pt" o:ole="">
            <v:imagedata r:id="rId284" o:title=""/>
          </v:shape>
          <o:OLEObject Type="Embed" ProgID="Equation.DSMT4" ShapeID="_x0000_i1163" DrawAspect="Content" ObjectID="_1482064931" r:id="rId285"/>
        </w:object>
      </w:r>
      <w:r>
        <w:rPr>
          <w:rFonts w:ascii="Arial" w:hAnsi="Arial" w:cs="Arial"/>
          <w:sz w:val="22"/>
          <w:szCs w:val="22"/>
        </w:rPr>
        <w:t xml:space="preserve">and </w:t>
      </w:r>
      <w:r w:rsidR="00072BE5" w:rsidRPr="00072BE5">
        <w:rPr>
          <w:position w:val="-12"/>
        </w:rPr>
        <w:object w:dxaOrig="900" w:dyaOrig="360" w14:anchorId="47FCD49B">
          <v:shape id="_x0000_i1164" type="#_x0000_t75" style="width:44.95pt;height:17.85pt" o:ole="">
            <v:imagedata r:id="rId286" o:title=""/>
          </v:shape>
          <o:OLEObject Type="Embed" ProgID="Equation.DSMT4" ShapeID="_x0000_i1164" DrawAspect="Content" ObjectID="_1482064932" r:id="rId287"/>
        </w:object>
      </w:r>
      <w:r w:rsidR="001D4129">
        <w:rPr>
          <w:rFonts w:ascii="Arial" w:hAnsi="Arial" w:cs="Arial"/>
          <w:sz w:val="22"/>
          <w:szCs w:val="22"/>
        </w:rPr>
        <w:t>as a function of age</w:t>
      </w:r>
      <w:r w:rsidR="00072BE5">
        <w:rPr>
          <w:rFonts w:ascii="Arial" w:hAnsi="Arial" w:cs="Arial"/>
          <w:sz w:val="22"/>
          <w:szCs w:val="22"/>
        </w:rPr>
        <w:t xml:space="preserve"> </w:t>
      </w:r>
      <w:r w:rsidR="001D4129" w:rsidRPr="001D4129">
        <w:rPr>
          <w:position w:val="-10"/>
        </w:rPr>
        <w:object w:dxaOrig="980" w:dyaOrig="320" w14:anchorId="4975172C">
          <v:shape id="_x0000_i1165" type="#_x0000_t75" style="width:48.95pt;height:16.7pt" o:ole="">
            <v:imagedata r:id="rId288" o:title=""/>
          </v:shape>
          <o:OLEObject Type="Embed" ProgID="Equation.DSMT4" ShapeID="_x0000_i1165" DrawAspect="Content" ObjectID="_1482064933" r:id="rId289"/>
        </w:object>
      </w:r>
      <w:r w:rsidR="001D4129">
        <w:rPr>
          <w:rFonts w:ascii="Arial" w:hAnsi="Arial" w:cs="Arial"/>
          <w:sz w:val="22"/>
          <w:szCs w:val="22"/>
        </w:rPr>
        <w:t xml:space="preserve"> </w:t>
      </w:r>
      <w:r w:rsidR="00072BE5">
        <w:rPr>
          <w:rFonts w:ascii="Arial" w:hAnsi="Arial" w:cs="Arial"/>
          <w:sz w:val="22"/>
          <w:szCs w:val="22"/>
        </w:rPr>
        <w:t xml:space="preserve">were included </w:t>
      </w:r>
      <w:r w:rsidR="00FE3F24">
        <w:rPr>
          <w:rFonts w:ascii="Arial" w:hAnsi="Arial" w:cs="Arial"/>
          <w:sz w:val="22"/>
          <w:szCs w:val="22"/>
        </w:rPr>
        <w:t xml:space="preserve">using the cohort and period trends in the model </w:t>
      </w:r>
      <w:r w:rsidR="00072BE5">
        <w:rPr>
          <w:rFonts w:ascii="Arial" w:hAnsi="Arial" w:cs="Arial"/>
          <w:sz w:val="22"/>
          <w:szCs w:val="22"/>
        </w:rPr>
        <w:t xml:space="preserve">during solving of the equations above to generate hazards </w:t>
      </w:r>
      <w:r w:rsidR="00072BE5" w:rsidRPr="00100F0B">
        <w:rPr>
          <w:position w:val="-14"/>
        </w:rPr>
        <w:object w:dxaOrig="3040" w:dyaOrig="380" w14:anchorId="2C06DD29">
          <v:shape id="_x0000_i1166" type="#_x0000_t75" style="width:151.5pt;height:19pt" o:ole="">
            <v:imagedata r:id="rId290" o:title=""/>
          </v:shape>
          <o:OLEObject Type="Embed" ProgID="Equation.DSMT4" ShapeID="_x0000_i1166" DrawAspect="Content" ObjectID="_1482064934" r:id="rId291"/>
        </w:object>
      </w:r>
      <w:r w:rsidR="00072BE5">
        <w:rPr>
          <w:rFonts w:ascii="Arial" w:hAnsi="Arial" w:cs="Arial"/>
          <w:sz w:val="22"/>
          <w:szCs w:val="22"/>
        </w:rPr>
        <w:t xml:space="preserve"> for each age, period, and cohort, indexed with variables </w:t>
      </w:r>
      <w:r w:rsidR="00072BE5" w:rsidRPr="00072BE5">
        <w:rPr>
          <w:position w:val="-14"/>
        </w:rPr>
        <w:object w:dxaOrig="859" w:dyaOrig="380" w14:anchorId="1E5F3022">
          <v:shape id="_x0000_i1167" type="#_x0000_t75" style="width:42.6pt;height:19pt" o:ole="">
            <v:imagedata r:id="rId292" o:title=""/>
          </v:shape>
          <o:OLEObject Type="Embed" ProgID="Equation.DSMT4" ShapeID="_x0000_i1167" DrawAspect="Content" ObjectID="_1482064935" r:id="rId293"/>
        </w:object>
      </w:r>
      <w:r w:rsidR="00E07E42">
        <w:rPr>
          <w:rFonts w:ascii="Arial" w:hAnsi="Arial" w:cs="Arial"/>
          <w:sz w:val="22"/>
          <w:szCs w:val="22"/>
        </w:rPr>
        <w:t xml:space="preserve"> respectively, with</w:t>
      </w:r>
      <w:r>
        <w:rPr>
          <w:rFonts w:ascii="Arial" w:hAnsi="Arial" w:cs="Arial"/>
          <w:sz w:val="22"/>
          <w:szCs w:val="22"/>
        </w:rPr>
        <w:t xml:space="preserve"> </w:t>
      </w:r>
      <w:r w:rsidR="00072BE5">
        <w:rPr>
          <w:rFonts w:ascii="Arial" w:hAnsi="Arial" w:cs="Arial"/>
          <w:sz w:val="22"/>
          <w:szCs w:val="22"/>
        </w:rPr>
        <w:t xml:space="preserve">cohort calculated as </w:t>
      </w:r>
      <w:r w:rsidR="00072BE5" w:rsidRPr="00B2378E">
        <w:rPr>
          <w:position w:val="-14"/>
        </w:rPr>
        <w:object w:dxaOrig="1140" w:dyaOrig="380" w14:anchorId="44C651B5">
          <v:shape id="_x0000_i1168" type="#_x0000_t75" style="width:56.45pt;height:19pt" o:ole="">
            <v:imagedata r:id="rId294" o:title=""/>
          </v:shape>
          <o:OLEObject Type="Embed" ProgID="Equation.DSMT4" ShapeID="_x0000_i1168" DrawAspect="Content" ObjectID="_1482064936" r:id="rId295"/>
        </w:object>
      </w:r>
      <w:r w:rsidR="00072BE5">
        <w:t>.</w:t>
      </w:r>
      <w:r w:rsidR="00072BE5">
        <w:rPr>
          <w:rFonts w:ascii="Arial" w:hAnsi="Arial" w:cs="Arial"/>
          <w:sz w:val="22"/>
          <w:szCs w:val="22"/>
        </w:rPr>
        <w:t xml:space="preserve"> </w:t>
      </w:r>
      <w:r>
        <w:rPr>
          <w:rFonts w:ascii="Arial" w:hAnsi="Arial" w:cs="Arial"/>
          <w:sz w:val="22"/>
          <w:szCs w:val="22"/>
        </w:rPr>
        <w:t xml:space="preserve">   </w:t>
      </w:r>
    </w:p>
    <w:p w14:paraId="5B537457" w14:textId="77777777" w:rsidR="00A57637" w:rsidRDefault="00A57637" w:rsidP="00B7279C">
      <w:pPr>
        <w:pStyle w:val="PlainText"/>
        <w:spacing w:after="100" w:afterAutospacing="1"/>
        <w:rPr>
          <w:rFonts w:ascii="Arial" w:hAnsi="Arial" w:cs="Arial"/>
          <w:b/>
          <w:sz w:val="22"/>
        </w:rPr>
      </w:pPr>
      <w:r w:rsidRPr="00A7086D">
        <w:rPr>
          <w:rFonts w:ascii="Arial" w:hAnsi="Arial" w:cs="Arial"/>
          <w:b/>
          <w:sz w:val="22"/>
        </w:rPr>
        <w:t xml:space="preserve">EAC model parameter identifiability </w:t>
      </w:r>
    </w:p>
    <w:p w14:paraId="2BA30F3D" w14:textId="17B06953" w:rsidR="007D18EC" w:rsidRPr="00B7279C" w:rsidRDefault="00A57637" w:rsidP="00B7279C">
      <w:pPr>
        <w:pStyle w:val="PlainText"/>
        <w:spacing w:after="100" w:afterAutospacing="1" w:line="480" w:lineRule="auto"/>
        <w:ind w:firstLine="720"/>
        <w:rPr>
          <w:rFonts w:ascii="Arial" w:hAnsi="Arial" w:cs="Arial"/>
          <w:sz w:val="22"/>
        </w:rPr>
      </w:pPr>
      <w:r>
        <w:rPr>
          <w:rFonts w:ascii="Arial" w:hAnsi="Arial" w:cs="Arial"/>
          <w:sz w:val="22"/>
        </w:rPr>
        <w:t xml:space="preserve">Only specific parameter combinations in the model are mathematically identifiable, including combinations </w:t>
      </w:r>
      <w:r w:rsidRPr="00FE07E5">
        <w:rPr>
          <w:position w:val="-10"/>
        </w:rPr>
        <w:object w:dxaOrig="1520" w:dyaOrig="320" w14:anchorId="07395FEE">
          <v:shape id="_x0000_i1169" type="#_x0000_t75" style="width:76.05pt;height:16.7pt" o:ole="">
            <v:imagedata r:id="rId296" o:title=""/>
          </v:shape>
          <o:OLEObject Type="Embed" ProgID="Equation.DSMT4" ShapeID="_x0000_i1169" DrawAspect="Content" ObjectID="_1482064937" r:id="rId297"/>
        </w:object>
      </w:r>
      <w:r>
        <w:rPr>
          <w:rFonts w:ascii="Arial" w:hAnsi="Arial" w:cs="Arial"/>
          <w:sz w:val="22"/>
        </w:rPr>
        <w:t xml:space="preserve"> (with </w:t>
      </w:r>
      <w:r w:rsidRPr="00FE07E5">
        <w:rPr>
          <w:position w:val="-12"/>
        </w:rPr>
        <w:object w:dxaOrig="300" w:dyaOrig="360" w14:anchorId="3F21D267">
          <v:shape id="_x0000_i1170" type="#_x0000_t75" style="width:15.55pt;height:17.85pt" o:ole="">
            <v:imagedata r:id="rId298" o:title=""/>
          </v:shape>
          <o:OLEObject Type="Embed" ProgID="Equation.DSMT4" ShapeID="_x0000_i1170" DrawAspect="Content" ObjectID="_1482064938" r:id="rId299"/>
        </w:object>
      </w:r>
      <w:r>
        <w:rPr>
          <w:rFonts w:ascii="Arial" w:hAnsi="Arial" w:cs="Arial"/>
          <w:sz w:val="22"/>
        </w:rPr>
        <w:t xml:space="preserve">and </w:t>
      </w:r>
      <w:r w:rsidRPr="00FE07E5">
        <w:rPr>
          <w:position w:val="-12"/>
        </w:rPr>
        <w:object w:dxaOrig="340" w:dyaOrig="360" w14:anchorId="0F9181F4">
          <v:shape id="_x0000_i1171" type="#_x0000_t75" style="width:17.85pt;height:17.85pt" o:ole="">
            <v:imagedata r:id="rId300" o:title=""/>
          </v:shape>
          <o:OLEObject Type="Embed" ProgID="Equation.DSMT4" ShapeID="_x0000_i1171" DrawAspect="Content" ObjectID="_1482064939" r:id="rId301"/>
        </w:object>
      </w:r>
      <w:r>
        <w:rPr>
          <w:rFonts w:ascii="Arial" w:hAnsi="Arial" w:cs="Arial"/>
          <w:sz w:val="22"/>
        </w:rPr>
        <w:t xml:space="preserve">called the net proliferation rates for premalignant or malignant cells, respectively), the combination </w:t>
      </w:r>
      <w:r w:rsidRPr="00884A40">
        <w:rPr>
          <w:position w:val="-12"/>
        </w:rPr>
        <w:object w:dxaOrig="1540" w:dyaOrig="360" w14:anchorId="5C331A85">
          <v:shape id="_x0000_i1172" type="#_x0000_t75" style="width:76.6pt;height:17.85pt" o:ole="">
            <v:imagedata r:id="rId302" o:title=""/>
          </v:shape>
          <o:OLEObject Type="Embed" ProgID="Equation.DSMT4" ShapeID="_x0000_i1172" DrawAspect="Content" ObjectID="_1482064940" r:id="rId303"/>
        </w:object>
      </w:r>
      <w:r>
        <w:rPr>
          <w:rFonts w:ascii="Arial" w:hAnsi="Arial" w:cs="Arial"/>
          <w:sz w:val="22"/>
        </w:rPr>
        <w:t xml:space="preserve"> and the combination </w:t>
      </w:r>
      <w:r w:rsidRPr="00E801C6">
        <w:rPr>
          <w:position w:val="-12"/>
        </w:rPr>
        <w:object w:dxaOrig="780" w:dyaOrig="360" w14:anchorId="2F8D58F4">
          <v:shape id="_x0000_i1173" type="#_x0000_t75" style="width:39.15pt;height:17.85pt" o:ole="">
            <v:imagedata r:id="rId304" o:title=""/>
          </v:shape>
          <o:OLEObject Type="Embed" ProgID="Equation.DSMT4" ShapeID="_x0000_i1173" DrawAspect="Content" ObjectID="_1482064941" r:id="rId305"/>
        </w:object>
      </w:r>
      <w:r>
        <w:rPr>
          <w:rFonts w:ascii="Arial" w:hAnsi="Arial" w:cs="Arial"/>
          <w:sz w:val="22"/>
        </w:rPr>
        <w:t xml:space="preserve"> </w:t>
      </w:r>
      <w:r>
        <w:rPr>
          <w:rFonts w:ascii="Arial" w:hAnsi="Arial" w:cs="Arial"/>
          <w:sz w:val="22"/>
        </w:rPr>
        <w:fldChar w:fldCharType="begin">
          <w:fldData xml:space="preserve">PEVuZE5vdGU+PENpdGU+PEF1dGhvcj5IZWlkZW5yZWljaDwvQXV0aG9yPjxZZWFyPjE5OTc8L1ll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bmloLmdvdi9wdWJtZWQvOTIzMjAyMDwvdXJsPjwvcmVsYXRlZC11cmxzPjwvdXJscz48bGFuZ3Vh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MDg2LTk2PC9wYWdlcz48dm9sdW1lPjczPC92b2x1bWU+PG51bWJlcj4zPC9udW1iZXI+PGVkaXRp
b24+MjAxMi8xMC8xMjwvZWRpdGlvbj48ZGF0ZXM+PHllYXI+MjAxMzwveWVhcj48cHViLWRhdGVz
PjxkYXRlPkZlYiAxPC9kYXRlPjwvcHViLWRhdGVzPjwvZGF0ZXM+PGlzYm4+MTUzOC03NDQ1IChF
bGVjdHJvbmljKSYjeEQ7MDAwOC01NDcyIChMaW5raW5nKTwvaXNibj48YWNjZXNzaW9uLW51bT4y
MzA1NDM5NzwvYWNjZXNzaW9uLW51bT48dXJscz48cmVsYXRlZC11cmxzPjx1cmw+aHR0cDovL3d3
dy5uY2JpLm5sbS5uaWguZ292L3B1Ym1lZC8yMzA1NDM5NzwvdXJsPjwvcmVsYXRlZC11cmxzPjwv
dXJscz48ZWxlY3Ryb25pYy1yZXNvdXJjZS1udW0+MTAuMTE1OC8wMDA4LTU0NzIuQ0FOLTEyLTIx
OTg8L2VsZWN0cm9uaWMtcmVzb3VyY2UtbnVtPjxsYW5ndWFnZT5lbmc8L2xhbmd1YWdlPjwvcmVj
b3JkPjwvQ2l0ZT48L0VuZE5vdGU+
</w:fldData>
        </w:fldChar>
      </w:r>
      <w:r w:rsidR="008308FE">
        <w:rPr>
          <w:rFonts w:ascii="Arial" w:hAnsi="Arial" w:cs="Arial"/>
          <w:sz w:val="22"/>
        </w:rPr>
        <w:instrText xml:space="preserve"> ADDIN EN.CITE </w:instrText>
      </w:r>
      <w:r w:rsidR="008308FE">
        <w:rPr>
          <w:rFonts w:ascii="Arial" w:hAnsi="Arial" w:cs="Arial"/>
          <w:sz w:val="22"/>
        </w:rPr>
        <w:fldChar w:fldCharType="begin">
          <w:fldData xml:space="preserve">PEVuZE5vdGU+PENpdGU+PEF1dGhvcj5IZWlkZW5yZWljaDwvQXV0aG9yPjxZZWFyPjE5OTc8L1ll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bmloLmdvdi9wdWJtZWQvOTIzMjAyMDwvdXJsPjwvcmVsYXRlZC11cmxzPjwvdXJscz48bGFuZ3Vh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MDg2LTk2PC9wYWdlcz48dm9sdW1lPjczPC92b2x1bWU+PG51bWJlcj4zPC9udW1iZXI+PGVkaXRp
b24+MjAxMi8xMC8xMjwvZWRpdGlvbj48ZGF0ZXM+PHllYXI+MjAxMzwveWVhcj48cHViLWRhdGVz
PjxkYXRlPkZlYiAxPC9kYXRlPjwvcHViLWRhdGVzPjwvZGF0ZXM+PGlzYm4+MTUzOC03NDQ1IChF
bGVjdHJvbmljKSYjeEQ7MDAwOC01NDcyIChMaW5raW5nKTwvaXNibj48YWNjZXNzaW9uLW51bT4y
MzA1NDM5NzwvYWNjZXNzaW9uLW51bT48dXJscz48cmVsYXRlZC11cmxzPjx1cmw+aHR0cDovL3d3
dy5uY2JpLm5sbS5uaWguZ292L3B1Ym1lZC8yMzA1NDM5NzwvdXJsPjwvcmVsYXRlZC11cmxzPjwv
dXJscz48ZWxlY3Ryb25pYy1yZXNvdXJjZS1udW0+MTAuMTE1OC8wMDA4LTU0NzIuQ0FOLTEyLTIx
OTg8L2VsZWN0cm9uaWMtcmVzb3VyY2UtbnVtPjxsYW5ndWFnZT5lbmc8L2xhbmd1YWdlPjwvcmVj
b3JkPjwvQ2l0ZT48L0VuZE5vdGU+
</w:fldData>
        </w:fldChar>
      </w:r>
      <w:r w:rsidR="008308FE">
        <w:rPr>
          <w:rFonts w:ascii="Arial" w:hAnsi="Arial" w:cs="Arial"/>
          <w:sz w:val="22"/>
        </w:rPr>
        <w:instrText xml:space="preserve"> ADDIN EN.CITE.DATA </w:instrText>
      </w:r>
      <w:r w:rsidR="008308FE">
        <w:rPr>
          <w:rFonts w:ascii="Arial" w:hAnsi="Arial" w:cs="Arial"/>
          <w:sz w:val="22"/>
        </w:rPr>
      </w:r>
      <w:r w:rsidR="008308FE">
        <w:rPr>
          <w:rFonts w:ascii="Arial" w:hAnsi="Arial" w:cs="Arial"/>
          <w:sz w:val="22"/>
        </w:rPr>
        <w:fldChar w:fldCharType="end"/>
      </w:r>
      <w:r>
        <w:rPr>
          <w:rFonts w:ascii="Arial" w:hAnsi="Arial" w:cs="Arial"/>
          <w:sz w:val="22"/>
        </w:rPr>
      </w:r>
      <w:r>
        <w:rPr>
          <w:rFonts w:ascii="Arial" w:hAnsi="Arial" w:cs="Arial"/>
          <w:sz w:val="22"/>
        </w:rPr>
        <w:fldChar w:fldCharType="separate"/>
      </w:r>
      <w:r w:rsidR="008308FE">
        <w:rPr>
          <w:rFonts w:ascii="Arial" w:hAnsi="Arial" w:cs="Arial"/>
          <w:noProof/>
          <w:sz w:val="22"/>
        </w:rPr>
        <w:t>(</w:t>
      </w:r>
      <w:hyperlink w:anchor="_ENREF_3" w:tooltip="Heidenreich, 1997 #50" w:history="1">
        <w:r w:rsidR="008308FE">
          <w:rPr>
            <w:rFonts w:ascii="Arial" w:hAnsi="Arial" w:cs="Arial"/>
            <w:noProof/>
            <w:sz w:val="22"/>
          </w:rPr>
          <w:t>3</w:t>
        </w:r>
      </w:hyperlink>
      <w:r w:rsidR="008308FE">
        <w:rPr>
          <w:rFonts w:ascii="Arial" w:hAnsi="Arial" w:cs="Arial"/>
          <w:noProof/>
          <w:sz w:val="22"/>
        </w:rPr>
        <w:t xml:space="preserve">, </w:t>
      </w:r>
      <w:hyperlink w:anchor="_ENREF_4" w:tooltip="Luebeck, 2013 #9" w:history="1">
        <w:r w:rsidR="008308FE">
          <w:rPr>
            <w:rFonts w:ascii="Arial" w:hAnsi="Arial" w:cs="Arial"/>
            <w:noProof/>
            <w:sz w:val="22"/>
          </w:rPr>
          <w:t>4</w:t>
        </w:r>
      </w:hyperlink>
      <w:r w:rsidR="008308FE">
        <w:rPr>
          <w:rFonts w:ascii="Arial" w:hAnsi="Arial" w:cs="Arial"/>
          <w:noProof/>
          <w:sz w:val="22"/>
        </w:rPr>
        <w:t>)</w:t>
      </w:r>
      <w:r>
        <w:rPr>
          <w:rFonts w:ascii="Arial" w:hAnsi="Arial" w:cs="Arial"/>
          <w:sz w:val="22"/>
        </w:rPr>
        <w:fldChar w:fldCharType="end"/>
      </w:r>
      <w:r>
        <w:rPr>
          <w:rFonts w:ascii="Arial" w:hAnsi="Arial" w:cs="Arial"/>
          <w:sz w:val="22"/>
        </w:rPr>
        <w:t xml:space="preserve">. However, </w:t>
      </w:r>
      <w:r w:rsidRPr="00D93DBA">
        <w:rPr>
          <w:position w:val="-12"/>
        </w:rPr>
        <w:object w:dxaOrig="780" w:dyaOrig="360" w14:anchorId="5C9A4D0C">
          <v:shape id="_x0000_i1174" type="#_x0000_t75" style="width:39.15pt;height:17.85pt" o:ole="">
            <v:imagedata r:id="rId306" o:title=""/>
          </v:shape>
          <o:OLEObject Type="Embed" ProgID="Equation.DSMT4" ShapeID="_x0000_i1174" DrawAspect="Content" ObjectID="_1482064942" r:id="rId307"/>
        </w:object>
      </w:r>
      <w:r>
        <w:rPr>
          <w:rFonts w:ascii="Arial" w:hAnsi="Arial" w:cs="Arial"/>
          <w:sz w:val="22"/>
        </w:rPr>
        <w:t xml:space="preserve"> and the combination </w:t>
      </w:r>
      <w:r w:rsidRPr="00D93DBA">
        <w:rPr>
          <w:position w:val="-12"/>
        </w:rPr>
        <w:object w:dxaOrig="800" w:dyaOrig="360" w14:anchorId="268ABF58">
          <v:shape id="_x0000_i1175" type="#_x0000_t75" style="width:39.75pt;height:17.85pt" o:ole="">
            <v:imagedata r:id="rId308" o:title=""/>
          </v:shape>
          <o:OLEObject Type="Embed" ProgID="Equation.DSMT4" ShapeID="_x0000_i1175" DrawAspect="Content" ObjectID="_1482064943" r:id="rId309"/>
        </w:object>
      </w:r>
      <w:r>
        <w:rPr>
          <w:rFonts w:ascii="Arial" w:hAnsi="Arial" w:cs="Arial"/>
          <w:sz w:val="22"/>
        </w:rPr>
        <w:t xml:space="preserve">are numerically only weakly identifiable.  Thus without loss of generality, these identifiability constraints allow us to equate the background rates for the first two mutation (defining </w:t>
      </w:r>
      <w:r w:rsidRPr="00555BFE">
        <w:rPr>
          <w:position w:val="-12"/>
        </w:rPr>
        <w:object w:dxaOrig="1300" w:dyaOrig="360" w14:anchorId="33DB61B8">
          <v:shape id="_x0000_i1176" type="#_x0000_t75" style="width:65.1pt;height:17.85pt" o:ole="">
            <v:imagedata r:id="rId310" o:title=""/>
          </v:shape>
          <o:OLEObject Type="Embed" ProgID="Equation.DSMT4" ShapeID="_x0000_i1176" DrawAspect="Content" ObjectID="_1482064944" r:id="rId311"/>
        </w:object>
      </w:r>
      <w:r>
        <w:rPr>
          <w:rFonts w:ascii="Arial" w:hAnsi="Arial" w:cs="Arial"/>
          <w:sz w:val="22"/>
        </w:rPr>
        <w:t xml:space="preserve">) and choose numerical values for a few parameters (e.g., fixing </w:t>
      </w:r>
      <w:r w:rsidRPr="00AB0FB0">
        <w:rPr>
          <w:position w:val="-12"/>
        </w:rPr>
        <w:object w:dxaOrig="999" w:dyaOrig="380" w14:anchorId="0240A604">
          <v:shape id="_x0000_i1177" type="#_x0000_t75" style="width:49.55pt;height:19pt" o:ole="">
            <v:imagedata r:id="rId312" o:title=""/>
          </v:shape>
          <o:OLEObject Type="Embed" ProgID="Equation.DSMT4" ShapeID="_x0000_i1177" DrawAspect="Content" ObjectID="_1482064945" r:id="rId313"/>
        </w:object>
      </w:r>
      <w:r>
        <w:rPr>
          <w:rFonts w:ascii="Arial" w:hAnsi="Arial" w:cs="Arial"/>
          <w:sz w:val="22"/>
        </w:rPr>
        <w:t xml:space="preserve">, </w:t>
      </w:r>
      <w:r w:rsidRPr="00555BFE">
        <w:rPr>
          <w:position w:val="-12"/>
        </w:rPr>
        <w:object w:dxaOrig="800" w:dyaOrig="360" w14:anchorId="052D9696">
          <v:shape id="_x0000_i1178" type="#_x0000_t75" style="width:39.75pt;height:17.85pt" o:ole="">
            <v:imagedata r:id="rId314" o:title=""/>
          </v:shape>
          <o:OLEObject Type="Embed" ProgID="Equation.DSMT4" ShapeID="_x0000_i1178" DrawAspect="Content" ObjectID="_1482064946" r:id="rId315"/>
        </w:object>
      </w:r>
      <w:r>
        <w:rPr>
          <w:rFonts w:ascii="Arial" w:hAnsi="Arial" w:cs="Arial"/>
          <w:sz w:val="22"/>
        </w:rPr>
        <w:t xml:space="preserve">, </w:t>
      </w:r>
      <w:r w:rsidRPr="00555BFE">
        <w:rPr>
          <w:position w:val="-12"/>
        </w:rPr>
        <w:object w:dxaOrig="960" w:dyaOrig="360" w14:anchorId="40F6B5A3">
          <v:shape id="_x0000_i1179" type="#_x0000_t75" style="width:47.8pt;height:17.85pt" o:ole="">
            <v:imagedata r:id="rId316" o:title=""/>
          </v:shape>
          <o:OLEObject Type="Embed" ProgID="Equation.DSMT4" ShapeID="_x0000_i1179" DrawAspect="Content" ObjectID="_1482064947" r:id="rId317"/>
        </w:object>
      </w:r>
      <w:r>
        <w:rPr>
          <w:rFonts w:ascii="Arial" w:hAnsi="Arial" w:cs="Arial"/>
          <w:sz w:val="22"/>
        </w:rPr>
        <w:t xml:space="preserve">) while setting </w:t>
      </w:r>
      <w:r w:rsidRPr="00AB0FB0">
        <w:rPr>
          <w:position w:val="-10"/>
        </w:rPr>
        <w:object w:dxaOrig="840" w:dyaOrig="360" w14:anchorId="53A30113">
          <v:shape id="_x0000_i1180" type="#_x0000_t75" style="width:42.05pt;height:17.85pt" o:ole="">
            <v:imagedata r:id="rId318" o:title=""/>
          </v:shape>
          <o:OLEObject Type="Embed" ProgID="Equation.DSMT4" ShapeID="_x0000_i1180" DrawAspect="Content" ObjectID="_1482064948" r:id="rId319"/>
        </w:object>
      </w:r>
      <w:r>
        <w:rPr>
          <w:rFonts w:ascii="Arial" w:hAnsi="Arial" w:cs="Arial"/>
          <w:sz w:val="22"/>
        </w:rPr>
        <w:t xml:space="preserve"> to represent malignant size detection occurring on average at order </w:t>
      </w:r>
      <w:r w:rsidRPr="00555BFE">
        <w:rPr>
          <w:position w:val="-6"/>
        </w:rPr>
        <w:object w:dxaOrig="360" w:dyaOrig="320" w14:anchorId="2F6D22C6">
          <v:shape id="_x0000_i1181" type="#_x0000_t75" style="width:17.85pt;height:16.7pt" o:ole="">
            <v:imagedata r:id="rId320" o:title=""/>
          </v:shape>
          <o:OLEObject Type="Embed" ProgID="Equation.DSMT4" ShapeID="_x0000_i1181" DrawAspect="Content" ObjectID="_1482064949" r:id="rId321"/>
        </w:object>
      </w:r>
      <w:r>
        <w:rPr>
          <w:rFonts w:ascii="Arial" w:hAnsi="Arial" w:cs="Arial"/>
          <w:sz w:val="22"/>
        </w:rPr>
        <w:t xml:space="preserve"> malignant cells.  Other numerical choices for these fixed parameters would rescale the estimated parameters without changing the model fit.  After making these fixed parameter choices, the EAC incidence model include 6 estimated parameters representing baseline biological rates. In addition, a variable number of additional parameters are used to represent cohort and period trends (Phase 1) or trends on OF and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(phase 2).  All mutation, division, death, and detection rates are in units of (per cell per year). </w:t>
      </w:r>
    </w:p>
    <w:p w14:paraId="298C64A3" w14:textId="77777777" w:rsidR="007D18EC" w:rsidRPr="00135FEC" w:rsidRDefault="007D18EC" w:rsidP="000572CD">
      <w:pPr>
        <w:pStyle w:val="PlainText"/>
        <w:spacing w:line="480" w:lineRule="auto"/>
        <w:rPr>
          <w:rFonts w:ascii="Arial" w:hAnsi="Arial" w:cs="Arial"/>
          <w:sz w:val="22"/>
          <w:szCs w:val="22"/>
        </w:rPr>
      </w:pPr>
      <w:r>
        <w:rPr>
          <w:rFonts w:ascii="Arial" w:hAnsi="Arial" w:cs="Arial"/>
          <w:b/>
          <w:sz w:val="22"/>
        </w:rPr>
        <w:t>Model likelihood</w:t>
      </w:r>
    </w:p>
    <w:p w14:paraId="57E4A0AA" w14:textId="7D8BC1BB" w:rsidR="009734A8" w:rsidRPr="005170DC" w:rsidRDefault="000572CD" w:rsidP="009734A8">
      <w:pPr>
        <w:pStyle w:val="PlainText"/>
        <w:spacing w:line="480" w:lineRule="auto"/>
        <w:ind w:firstLine="720"/>
        <w:rPr>
          <w:rFonts w:ascii="Arial" w:hAnsi="Arial" w:cs="Arial"/>
          <w:sz w:val="22"/>
          <w:szCs w:val="22"/>
        </w:rPr>
      </w:pPr>
      <w:r w:rsidRPr="00536223">
        <w:rPr>
          <w:rFonts w:ascii="Arial" w:hAnsi="Arial" w:cs="Arial"/>
          <w:sz w:val="22"/>
          <w:szCs w:val="22"/>
        </w:rPr>
        <w:t>Maximum likelihood methods were used to fit to EAC inc</w:t>
      </w:r>
      <w:r w:rsidR="00623A1C">
        <w:rPr>
          <w:rFonts w:ascii="Arial" w:hAnsi="Arial" w:cs="Arial"/>
          <w:sz w:val="22"/>
          <w:szCs w:val="22"/>
        </w:rPr>
        <w:t>idence data from SEER by single years for ages 20 through 84 and calendar years 1975 through 2009</w:t>
      </w:r>
      <w:r w:rsidRPr="00536223">
        <w:rPr>
          <w:rFonts w:ascii="Arial" w:hAnsi="Arial" w:cs="Arial"/>
          <w:sz w:val="22"/>
          <w:szCs w:val="22"/>
        </w:rPr>
        <w:t xml:space="preserve">.  </w:t>
      </w:r>
      <w:r w:rsidR="00623A1C" w:rsidRPr="00536223">
        <w:rPr>
          <w:rFonts w:ascii="Arial" w:hAnsi="Arial" w:cs="Arial"/>
          <w:sz w:val="22"/>
          <w:szCs w:val="22"/>
        </w:rPr>
        <w:t>The</w:t>
      </w:r>
      <w:r w:rsidR="001D4129">
        <w:rPr>
          <w:rFonts w:ascii="Arial" w:hAnsi="Arial" w:cs="Arial"/>
          <w:sz w:val="22"/>
          <w:szCs w:val="22"/>
        </w:rPr>
        <w:t xml:space="preserve"> Poisson</w:t>
      </w:r>
      <w:r w:rsidR="00623A1C" w:rsidRPr="00536223">
        <w:rPr>
          <w:rFonts w:ascii="Arial" w:hAnsi="Arial" w:cs="Arial"/>
          <w:sz w:val="22"/>
          <w:szCs w:val="22"/>
        </w:rPr>
        <w:t xml:space="preserve"> likelihood is</w:t>
      </w:r>
      <w:r w:rsidR="00623A1C">
        <w:rPr>
          <w:rFonts w:ascii="Arial" w:hAnsi="Arial" w:cs="Arial"/>
          <w:sz w:val="22"/>
          <w:szCs w:val="22"/>
        </w:rPr>
        <w:t xml:space="preserve"> calculated </w:t>
      </w:r>
      <w:proofErr w:type="gramStart"/>
      <w:r w:rsidR="00623A1C">
        <w:rPr>
          <w:rFonts w:ascii="Arial" w:hAnsi="Arial" w:cs="Arial"/>
          <w:sz w:val="22"/>
          <w:szCs w:val="22"/>
        </w:rPr>
        <w:t>as</w:t>
      </w:r>
      <w:r w:rsidR="00623A1C" w:rsidRPr="00536223">
        <w:rPr>
          <w:rFonts w:ascii="Arial" w:hAnsi="Arial" w:cs="Arial"/>
          <w:sz w:val="22"/>
          <w:szCs w:val="22"/>
        </w:rPr>
        <w:t xml:space="preserve"> </w:t>
      </w:r>
      <w:proofErr w:type="gramEnd"/>
      <w:r w:rsidR="00E801C6" w:rsidRPr="00E801C6">
        <w:rPr>
          <w:position w:val="-32"/>
        </w:rPr>
        <w:object w:dxaOrig="2280" w:dyaOrig="780" w14:anchorId="08DBDCDA">
          <v:shape id="_x0000_i1182" type="#_x0000_t75" style="width:114.05pt;height:39.15pt" o:ole="">
            <v:imagedata r:id="rId322" o:title=""/>
          </v:shape>
          <o:OLEObject Type="Embed" ProgID="Equation.DSMT4" ShapeID="_x0000_i1182" DrawAspect="Content" ObjectID="_1482064950" r:id="rId323"/>
        </w:object>
      </w:r>
      <w:r w:rsidR="00623A1C" w:rsidRPr="00536223">
        <w:rPr>
          <w:rFonts w:ascii="Arial" w:hAnsi="Arial" w:cs="Arial"/>
          <w:sz w:val="22"/>
          <w:szCs w:val="22"/>
        </w:rPr>
        <w:t xml:space="preserve">, where </w:t>
      </w:r>
      <w:r w:rsidR="00623A1C" w:rsidRPr="00536223">
        <w:rPr>
          <w:rFonts w:ascii="Arial" w:hAnsi="Arial" w:cs="Arial"/>
          <w:position w:val="-14"/>
          <w:sz w:val="22"/>
          <w:szCs w:val="22"/>
        </w:rPr>
        <w:object w:dxaOrig="400" w:dyaOrig="380" w14:anchorId="75B43F47">
          <v:shape id="_x0000_i1183" type="#_x0000_t75" style="width:20.15pt;height:19pt" o:ole="">
            <v:imagedata r:id="rId324" o:title=""/>
          </v:shape>
          <o:OLEObject Type="Embed" ProgID="Equation.DSMT4" ShapeID="_x0000_i1183" DrawAspect="Content" ObjectID="_1482064951" r:id="rId325"/>
        </w:object>
      </w:r>
      <w:r w:rsidR="00623A1C" w:rsidRPr="00536223">
        <w:rPr>
          <w:rFonts w:ascii="Arial" w:hAnsi="Arial" w:cs="Arial"/>
          <w:sz w:val="22"/>
          <w:szCs w:val="22"/>
        </w:rPr>
        <w:t xml:space="preserve"> is the number of observed EAC</w:t>
      </w:r>
      <w:r w:rsidR="00623A1C">
        <w:rPr>
          <w:rFonts w:ascii="Arial" w:hAnsi="Arial" w:cs="Arial"/>
          <w:sz w:val="22"/>
          <w:szCs w:val="22"/>
        </w:rPr>
        <w:t xml:space="preserve"> incident</w:t>
      </w:r>
      <w:r w:rsidR="00623A1C" w:rsidRPr="00536223">
        <w:rPr>
          <w:rFonts w:ascii="Arial" w:hAnsi="Arial" w:cs="Arial"/>
          <w:sz w:val="22"/>
          <w:szCs w:val="22"/>
        </w:rPr>
        <w:t xml:space="preserve"> cases for age </w:t>
      </w:r>
      <w:r w:rsidR="00623A1C" w:rsidRPr="00536223">
        <w:rPr>
          <w:rFonts w:ascii="Arial" w:hAnsi="Arial" w:cs="Arial"/>
          <w:position w:val="-12"/>
          <w:sz w:val="22"/>
          <w:szCs w:val="22"/>
        </w:rPr>
        <w:object w:dxaOrig="240" w:dyaOrig="360" w14:anchorId="1EEC8DD1">
          <v:shape id="_x0000_i1184" type="#_x0000_t75" style="width:12.1pt;height:17.85pt" o:ole="">
            <v:imagedata r:id="rId326" o:title=""/>
          </v:shape>
          <o:OLEObject Type="Embed" ProgID="Equation.DSMT4" ShapeID="_x0000_i1184" DrawAspect="Content" ObjectID="_1482064952" r:id="rId327"/>
        </w:object>
      </w:r>
      <w:r w:rsidR="00623A1C" w:rsidRPr="00536223">
        <w:rPr>
          <w:rFonts w:ascii="Arial" w:hAnsi="Arial" w:cs="Arial"/>
          <w:sz w:val="22"/>
          <w:szCs w:val="22"/>
        </w:rPr>
        <w:t xml:space="preserve"> and period </w:t>
      </w:r>
      <w:r w:rsidR="00623A1C" w:rsidRPr="00536223">
        <w:rPr>
          <w:rFonts w:ascii="Arial" w:hAnsi="Arial" w:cs="Arial"/>
          <w:position w:val="-14"/>
          <w:sz w:val="22"/>
          <w:szCs w:val="22"/>
        </w:rPr>
        <w:object w:dxaOrig="300" w:dyaOrig="380" w14:anchorId="74094AB0">
          <v:shape id="_x0000_i1185" type="#_x0000_t75" style="width:15.55pt;height:19pt" o:ole="">
            <v:imagedata r:id="rId328" o:title=""/>
          </v:shape>
          <o:OLEObject Type="Embed" ProgID="Equation.DSMT4" ShapeID="_x0000_i1185" DrawAspect="Content" ObjectID="_1482064953" r:id="rId329"/>
        </w:object>
      </w:r>
      <w:r w:rsidR="00623A1C">
        <w:rPr>
          <w:rFonts w:ascii="Arial" w:hAnsi="Arial" w:cs="Arial"/>
          <w:sz w:val="22"/>
          <w:szCs w:val="22"/>
        </w:rPr>
        <w:t xml:space="preserve">.  In this equation, </w:t>
      </w:r>
      <w:r w:rsidR="00623A1C" w:rsidRPr="00100F0B">
        <w:rPr>
          <w:position w:val="-14"/>
        </w:rPr>
        <w:object w:dxaOrig="2280" w:dyaOrig="380" w14:anchorId="238331E2">
          <v:shape id="_x0000_i1186" type="#_x0000_t75" style="width:114.05pt;height:19pt" o:ole="">
            <v:imagedata r:id="rId330" o:title=""/>
          </v:shape>
          <o:OLEObject Type="Embed" ProgID="Equation.DSMT4" ShapeID="_x0000_i1186" DrawAspect="Content" ObjectID="_1482064954" r:id="rId331"/>
        </w:object>
      </w:r>
      <w:r w:rsidR="00623A1C">
        <w:rPr>
          <w:rFonts w:ascii="Arial" w:hAnsi="Arial" w:cs="Arial"/>
          <w:sz w:val="22"/>
          <w:szCs w:val="22"/>
        </w:rPr>
        <w:t xml:space="preserve"> is t</w:t>
      </w:r>
      <w:r w:rsidRPr="00536223">
        <w:rPr>
          <w:rFonts w:ascii="Arial" w:hAnsi="Arial" w:cs="Arial"/>
          <w:sz w:val="22"/>
          <w:szCs w:val="22"/>
        </w:rPr>
        <w:t xml:space="preserve">he expected number of </w:t>
      </w:r>
      <w:r w:rsidRPr="00536223">
        <w:rPr>
          <w:rFonts w:ascii="Arial" w:hAnsi="Arial" w:cs="Arial"/>
          <w:sz w:val="22"/>
          <w:szCs w:val="22"/>
        </w:rPr>
        <w:lastRenderedPageBreak/>
        <w:t xml:space="preserve">EAC cancers at </w:t>
      </w:r>
      <w:proofErr w:type="gramStart"/>
      <w:r w:rsidRPr="00536223">
        <w:rPr>
          <w:rFonts w:ascii="Arial" w:hAnsi="Arial" w:cs="Arial"/>
          <w:sz w:val="22"/>
          <w:szCs w:val="22"/>
        </w:rPr>
        <w:t>age</w:t>
      </w:r>
      <w:r>
        <w:rPr>
          <w:rFonts w:ascii="Arial" w:hAnsi="Arial" w:cs="Arial"/>
          <w:sz w:val="22"/>
          <w:szCs w:val="22"/>
        </w:rPr>
        <w:t xml:space="preserve"> </w:t>
      </w:r>
      <w:proofErr w:type="gramEnd"/>
      <w:r w:rsidRPr="00536223">
        <w:rPr>
          <w:rFonts w:ascii="Arial" w:hAnsi="Arial" w:cs="Arial"/>
          <w:position w:val="-12"/>
          <w:sz w:val="22"/>
          <w:szCs w:val="22"/>
        </w:rPr>
        <w:object w:dxaOrig="240" w:dyaOrig="360" w14:anchorId="7B1D6CF6">
          <v:shape id="_x0000_i1187" type="#_x0000_t75" style="width:12.1pt;height:17.85pt" o:ole="">
            <v:imagedata r:id="rId332" o:title=""/>
          </v:shape>
          <o:OLEObject Type="Embed" ProgID="Equation.DSMT4" ShapeID="_x0000_i1187" DrawAspect="Content" ObjectID="_1482064955" r:id="rId333"/>
        </w:object>
      </w:r>
      <w:r>
        <w:rPr>
          <w:rFonts w:ascii="Arial" w:hAnsi="Arial" w:cs="Arial"/>
          <w:sz w:val="22"/>
          <w:szCs w:val="22"/>
        </w:rPr>
        <w:t xml:space="preserve">, </w:t>
      </w:r>
      <w:r w:rsidRPr="00536223">
        <w:rPr>
          <w:rFonts w:ascii="Arial" w:hAnsi="Arial" w:cs="Arial"/>
          <w:sz w:val="22"/>
          <w:szCs w:val="22"/>
        </w:rPr>
        <w:t xml:space="preserve">period (calendar year) </w:t>
      </w:r>
      <w:r w:rsidRPr="00536223">
        <w:rPr>
          <w:rFonts w:ascii="Arial" w:hAnsi="Arial" w:cs="Arial"/>
          <w:position w:val="-14"/>
          <w:sz w:val="22"/>
          <w:szCs w:val="22"/>
        </w:rPr>
        <w:object w:dxaOrig="300" w:dyaOrig="380" w14:anchorId="32EA0C9C">
          <v:shape id="_x0000_i1188" type="#_x0000_t75" style="width:15.55pt;height:19pt" o:ole="">
            <v:imagedata r:id="rId334" o:title=""/>
          </v:shape>
          <o:OLEObject Type="Embed" ProgID="Equation.DSMT4" ShapeID="_x0000_i1188" DrawAspect="Content" ObjectID="_1482064956" r:id="rId335"/>
        </w:object>
      </w:r>
      <w:r w:rsidR="00100F0B">
        <w:rPr>
          <w:rFonts w:ascii="Arial" w:hAnsi="Arial" w:cs="Arial"/>
          <w:sz w:val="22"/>
          <w:szCs w:val="22"/>
        </w:rPr>
        <w:t>,</w:t>
      </w:r>
      <w:r w:rsidRPr="00536223">
        <w:rPr>
          <w:rFonts w:ascii="Arial" w:hAnsi="Arial" w:cs="Arial"/>
          <w:sz w:val="22"/>
          <w:szCs w:val="22"/>
        </w:rPr>
        <w:t xml:space="preserve"> and birth cohort </w:t>
      </w:r>
      <w:r w:rsidRPr="00B2378E">
        <w:rPr>
          <w:position w:val="-14"/>
        </w:rPr>
        <w:object w:dxaOrig="1140" w:dyaOrig="380" w14:anchorId="57F27E3C">
          <v:shape id="_x0000_i1189" type="#_x0000_t75" style="width:56.45pt;height:19pt" o:ole="">
            <v:imagedata r:id="rId294" o:title=""/>
          </v:shape>
          <o:OLEObject Type="Embed" ProgID="Equation.DSMT4" ShapeID="_x0000_i1189" DrawAspect="Content" ObjectID="_1482064957" r:id="rId336"/>
        </w:object>
      </w:r>
      <w:r w:rsidR="00623A1C">
        <w:rPr>
          <w:rFonts w:ascii="Arial" w:hAnsi="Arial" w:cs="Arial"/>
          <w:sz w:val="22"/>
          <w:szCs w:val="22"/>
        </w:rPr>
        <w:t>,</w:t>
      </w:r>
      <w:r w:rsidRPr="00536223">
        <w:rPr>
          <w:rFonts w:ascii="Arial" w:hAnsi="Arial" w:cs="Arial"/>
          <w:sz w:val="22"/>
          <w:szCs w:val="22"/>
        </w:rPr>
        <w:t xml:space="preserve"> </w:t>
      </w:r>
      <w:r w:rsidRPr="00B2378E">
        <w:rPr>
          <w:position w:val="-14"/>
        </w:rPr>
        <w:object w:dxaOrig="520" w:dyaOrig="380" w14:anchorId="0CE19B2B">
          <v:shape id="_x0000_i1190" type="#_x0000_t75" style="width:25.35pt;height:19pt" o:ole="">
            <v:imagedata r:id="rId337" o:title=""/>
          </v:shape>
          <o:OLEObject Type="Embed" ProgID="Equation.DSMT4" ShapeID="_x0000_i1190" DrawAspect="Content" ObjectID="_1482064958" r:id="rId338"/>
        </w:object>
      </w:r>
      <w:r w:rsidRPr="00536223">
        <w:rPr>
          <w:rFonts w:ascii="Arial" w:hAnsi="Arial" w:cs="Arial"/>
          <w:sz w:val="22"/>
          <w:szCs w:val="22"/>
        </w:rPr>
        <w:t xml:space="preserve"> is the number of person years of age </w:t>
      </w:r>
      <w:r w:rsidR="00100F0B" w:rsidRPr="00100F0B">
        <w:rPr>
          <w:position w:val="-12"/>
        </w:rPr>
        <w:object w:dxaOrig="240" w:dyaOrig="360" w14:anchorId="460A6C28">
          <v:shape id="_x0000_i1191" type="#_x0000_t75" style="width:12.1pt;height:17.85pt" o:ole="">
            <v:imagedata r:id="rId339" o:title=""/>
          </v:shape>
          <o:OLEObject Type="Embed" ProgID="Equation.DSMT4" ShapeID="_x0000_i1191" DrawAspect="Content" ObjectID="_1482064959" r:id="rId340"/>
        </w:object>
      </w:r>
      <w:r w:rsidRPr="00536223">
        <w:rPr>
          <w:rFonts w:ascii="Arial" w:hAnsi="Arial" w:cs="Arial"/>
          <w:sz w:val="22"/>
          <w:szCs w:val="22"/>
        </w:rPr>
        <w:t xml:space="preserve"> and period </w:t>
      </w:r>
      <w:r w:rsidR="00100F0B" w:rsidRPr="00100F0B">
        <w:rPr>
          <w:position w:val="-14"/>
        </w:rPr>
        <w:object w:dxaOrig="300" w:dyaOrig="380" w14:anchorId="18E40277">
          <v:shape id="_x0000_i1192" type="#_x0000_t75" style="width:15.55pt;height:19pt" o:ole="">
            <v:imagedata r:id="rId341" o:title=""/>
          </v:shape>
          <o:OLEObject Type="Embed" ProgID="Equation.DSMT4" ShapeID="_x0000_i1192" DrawAspect="Content" ObjectID="_1482064960" r:id="rId342"/>
        </w:object>
      </w:r>
      <w:r w:rsidRPr="00536223">
        <w:rPr>
          <w:rFonts w:ascii="Arial" w:hAnsi="Arial" w:cs="Arial"/>
          <w:sz w:val="22"/>
          <w:szCs w:val="22"/>
        </w:rPr>
        <w:t>, and the birth-cohort specific hazard</w:t>
      </w:r>
      <w:r w:rsidR="00072BE5">
        <w:rPr>
          <w:rFonts w:ascii="Arial" w:hAnsi="Arial" w:cs="Arial"/>
          <w:sz w:val="22"/>
          <w:szCs w:val="22"/>
        </w:rPr>
        <w:t xml:space="preserve"> for Phase 1 modeling</w:t>
      </w:r>
      <w:r w:rsidRPr="00536223">
        <w:rPr>
          <w:rFonts w:ascii="Arial" w:hAnsi="Arial" w:cs="Arial"/>
          <w:sz w:val="22"/>
          <w:szCs w:val="22"/>
        </w:rPr>
        <w:t xml:space="preserve"> is</w:t>
      </w:r>
      <w:r w:rsidR="00623A1C">
        <w:rPr>
          <w:rFonts w:ascii="Arial" w:hAnsi="Arial" w:cs="Arial"/>
          <w:sz w:val="22"/>
          <w:szCs w:val="22"/>
        </w:rPr>
        <w:t xml:space="preserve"> </w:t>
      </w:r>
      <w:r w:rsidR="00100F0B" w:rsidRPr="00100F0B">
        <w:rPr>
          <w:position w:val="-14"/>
        </w:rPr>
        <w:object w:dxaOrig="3040" w:dyaOrig="380" w14:anchorId="7E3F5117">
          <v:shape id="_x0000_i1193" type="#_x0000_t75" style="width:151.5pt;height:19pt" o:ole="">
            <v:imagedata r:id="rId290" o:title=""/>
          </v:shape>
          <o:OLEObject Type="Embed" ProgID="Equation.DSMT4" ShapeID="_x0000_i1193" DrawAspect="Content" ObjectID="_1482064961" r:id="rId343"/>
        </w:object>
      </w:r>
      <w:r w:rsidRPr="00536223">
        <w:rPr>
          <w:rFonts w:ascii="Arial" w:hAnsi="Arial" w:cs="Arial"/>
          <w:sz w:val="22"/>
          <w:szCs w:val="22"/>
        </w:rPr>
        <w:t xml:space="preserve">.  </w:t>
      </w:r>
      <w:r w:rsidR="00072BE5">
        <w:rPr>
          <w:rFonts w:ascii="Arial" w:hAnsi="Arial" w:cs="Arial"/>
          <w:sz w:val="22"/>
          <w:szCs w:val="22"/>
        </w:rPr>
        <w:t xml:space="preserve">During Phase 2 modeling, the hazard was calculated as </w:t>
      </w:r>
      <w:r w:rsidR="00A951C4" w:rsidRPr="00A951C4">
        <w:rPr>
          <w:position w:val="-28"/>
        </w:rPr>
        <w:object w:dxaOrig="4220" w:dyaOrig="680" w14:anchorId="5E16D298">
          <v:shape id="_x0000_i1194" type="#_x0000_t75" style="width:211.4pt;height:33.4pt" o:ole="">
            <v:imagedata r:id="rId344" o:title=""/>
          </v:shape>
          <o:OLEObject Type="Embed" ProgID="Equation.DSMT4" ShapeID="_x0000_i1194" DrawAspect="Content" ObjectID="_1482064962" r:id="rId345"/>
        </w:object>
      </w:r>
      <w:r w:rsidR="00072BE5">
        <w:rPr>
          <w:rFonts w:ascii="Arial" w:hAnsi="Arial" w:cs="Arial"/>
          <w:sz w:val="22"/>
          <w:szCs w:val="22"/>
        </w:rPr>
        <w:t xml:space="preserve">, where </w:t>
      </w:r>
      <w:proofErr w:type="spellStart"/>
      <w:r w:rsidR="006C3882">
        <w:rPr>
          <w:rFonts w:ascii="Arial" w:hAnsi="Arial" w:cs="Arial"/>
          <w:sz w:val="22"/>
          <w:szCs w:val="22"/>
        </w:rPr>
        <w:t>s</w:t>
      </w:r>
      <w:r w:rsidR="004113D2">
        <w:rPr>
          <w:rFonts w:ascii="Arial" w:hAnsi="Arial" w:cs="Arial"/>
          <w:sz w:val="22"/>
          <w:szCs w:val="22"/>
        </w:rPr>
        <w:t>GERD</w:t>
      </w:r>
      <w:proofErr w:type="spellEnd"/>
      <w:r w:rsidR="004113D2">
        <w:rPr>
          <w:rFonts w:ascii="Arial" w:hAnsi="Arial" w:cs="Arial"/>
          <w:sz w:val="22"/>
          <w:szCs w:val="22"/>
        </w:rPr>
        <w:t xml:space="preserve"> duration is stratified by decade of </w:t>
      </w:r>
      <w:proofErr w:type="spellStart"/>
      <w:r w:rsidR="006C3882">
        <w:rPr>
          <w:rFonts w:ascii="Arial" w:hAnsi="Arial" w:cs="Arial"/>
          <w:sz w:val="22"/>
          <w:szCs w:val="22"/>
        </w:rPr>
        <w:t>s</w:t>
      </w:r>
      <w:r w:rsidR="004113D2">
        <w:rPr>
          <w:rFonts w:ascii="Arial" w:hAnsi="Arial" w:cs="Arial"/>
          <w:sz w:val="22"/>
          <w:szCs w:val="22"/>
        </w:rPr>
        <w:t>GERD</w:t>
      </w:r>
      <w:proofErr w:type="spellEnd"/>
      <w:r w:rsidR="004113D2">
        <w:rPr>
          <w:rFonts w:ascii="Arial" w:hAnsi="Arial" w:cs="Arial"/>
          <w:sz w:val="22"/>
          <w:szCs w:val="22"/>
        </w:rPr>
        <w:t xml:space="preserve"> onset and repres</w:t>
      </w:r>
      <w:r w:rsidR="00A951C4">
        <w:rPr>
          <w:rFonts w:ascii="Arial" w:hAnsi="Arial" w:cs="Arial"/>
          <w:sz w:val="22"/>
          <w:szCs w:val="22"/>
        </w:rPr>
        <w:t>ented by</w:t>
      </w:r>
      <w:r w:rsidR="004113D2">
        <w:rPr>
          <w:rFonts w:ascii="Arial" w:hAnsi="Arial" w:cs="Arial"/>
          <w:sz w:val="22"/>
          <w:szCs w:val="22"/>
        </w:rPr>
        <w:t xml:space="preserve"> </w:t>
      </w:r>
      <w:r w:rsidR="004113D2" w:rsidRPr="004113D2">
        <w:rPr>
          <w:position w:val="-12"/>
        </w:rPr>
        <w:object w:dxaOrig="260" w:dyaOrig="360" w14:anchorId="2C99F925">
          <v:shape id="_x0000_i1195" type="#_x0000_t75" style="width:13.25pt;height:17.85pt" o:ole="">
            <v:imagedata r:id="rId346" o:title=""/>
          </v:shape>
          <o:OLEObject Type="Embed" ProgID="Equation.DSMT4" ShapeID="_x0000_i1195" DrawAspect="Content" ObjectID="_1482064963" r:id="rId347"/>
        </w:object>
      </w:r>
      <w:r w:rsidR="004113D2">
        <w:rPr>
          <w:rFonts w:ascii="Arial" w:hAnsi="Arial" w:cs="Arial"/>
          <w:sz w:val="22"/>
          <w:szCs w:val="22"/>
        </w:rPr>
        <w:t xml:space="preserve"> </w:t>
      </w:r>
      <w:r w:rsidR="00FE3F24">
        <w:rPr>
          <w:rFonts w:ascii="Arial" w:hAnsi="Arial" w:cs="Arial"/>
          <w:sz w:val="22"/>
          <w:szCs w:val="22"/>
        </w:rPr>
        <w:t>(with index</w:t>
      </w:r>
      <w:r w:rsidR="004113D2">
        <w:rPr>
          <w:rFonts w:ascii="Arial" w:hAnsi="Arial" w:cs="Arial"/>
          <w:sz w:val="22"/>
          <w:szCs w:val="22"/>
        </w:rPr>
        <w:t xml:space="preserve"> </w:t>
      </w:r>
      <w:r w:rsidR="00A951C4" w:rsidRPr="00A951C4">
        <w:rPr>
          <w:position w:val="-12"/>
        </w:rPr>
        <w:object w:dxaOrig="279" w:dyaOrig="360" w14:anchorId="29F7D7CF">
          <v:shape id="_x0000_i1196" type="#_x0000_t75" style="width:14.4pt;height:17.85pt" o:ole="">
            <v:imagedata r:id="rId348" o:title=""/>
          </v:shape>
          <o:OLEObject Type="Embed" ProgID="Equation.DSMT4" ShapeID="_x0000_i1196" DrawAspect="Content" ObjectID="_1482064964" r:id="rId349"/>
        </w:object>
      </w:r>
      <w:r w:rsidR="004113D2">
        <w:rPr>
          <w:rFonts w:ascii="Arial" w:hAnsi="Arial" w:cs="Arial"/>
          <w:sz w:val="22"/>
          <w:szCs w:val="22"/>
        </w:rPr>
        <w:t xml:space="preserve"> representing </w:t>
      </w:r>
      <w:r w:rsidR="00E801C6">
        <w:rPr>
          <w:rFonts w:ascii="Arial" w:hAnsi="Arial" w:cs="Arial"/>
          <w:sz w:val="22"/>
          <w:szCs w:val="22"/>
        </w:rPr>
        <w:t>never-</w:t>
      </w:r>
      <w:proofErr w:type="spellStart"/>
      <w:r w:rsidR="006C3882">
        <w:rPr>
          <w:rFonts w:ascii="Arial" w:hAnsi="Arial" w:cs="Arial"/>
          <w:sz w:val="22"/>
          <w:szCs w:val="22"/>
        </w:rPr>
        <w:t>s</w:t>
      </w:r>
      <w:r w:rsidR="00E801C6">
        <w:rPr>
          <w:rFonts w:ascii="Arial" w:hAnsi="Arial" w:cs="Arial"/>
          <w:sz w:val="22"/>
          <w:szCs w:val="22"/>
        </w:rPr>
        <w:t>GERD</w:t>
      </w:r>
      <w:proofErr w:type="spellEnd"/>
      <w:r w:rsidR="00E801C6">
        <w:rPr>
          <w:rFonts w:ascii="Arial" w:hAnsi="Arial" w:cs="Arial"/>
          <w:sz w:val="22"/>
          <w:szCs w:val="22"/>
        </w:rPr>
        <w:t xml:space="preserve"> and</w:t>
      </w:r>
      <w:r w:rsidR="00FE3F24">
        <w:rPr>
          <w:rFonts w:ascii="Arial" w:hAnsi="Arial" w:cs="Arial"/>
          <w:sz w:val="22"/>
          <w:szCs w:val="22"/>
        </w:rPr>
        <w:t xml:space="preserve"> </w:t>
      </w:r>
      <w:r w:rsidR="00A951C4" w:rsidRPr="00A951C4">
        <w:rPr>
          <w:position w:val="-12"/>
        </w:rPr>
        <w:object w:dxaOrig="300" w:dyaOrig="360" w14:anchorId="241EF219">
          <v:shape id="_x0000_i1197" type="#_x0000_t75" style="width:15.55pt;height:17.85pt" o:ole="">
            <v:imagedata r:id="rId350" o:title=""/>
          </v:shape>
          <o:OLEObject Type="Embed" ProgID="Equation.DSMT4" ShapeID="_x0000_i1197" DrawAspect="Content" ObjectID="_1482064965" r:id="rId351"/>
        </w:object>
      </w:r>
      <w:r w:rsidR="00FE3F24">
        <w:rPr>
          <w:rFonts w:ascii="Arial" w:hAnsi="Arial" w:cs="Arial"/>
          <w:sz w:val="22"/>
          <w:szCs w:val="22"/>
        </w:rPr>
        <w:t xml:space="preserve"> </w:t>
      </w:r>
      <w:r w:rsidR="00E801C6">
        <w:rPr>
          <w:rFonts w:ascii="Arial" w:hAnsi="Arial" w:cs="Arial"/>
          <w:sz w:val="22"/>
          <w:szCs w:val="22"/>
        </w:rPr>
        <w:t xml:space="preserve">representing </w:t>
      </w:r>
      <w:r w:rsidR="00FE3F24">
        <w:rPr>
          <w:rFonts w:ascii="Arial" w:hAnsi="Arial" w:cs="Arial"/>
          <w:sz w:val="22"/>
          <w:szCs w:val="22"/>
        </w:rPr>
        <w:t>the last</w:t>
      </w:r>
      <w:r w:rsidR="001D4129">
        <w:rPr>
          <w:rFonts w:ascii="Arial" w:hAnsi="Arial" w:cs="Arial"/>
          <w:sz w:val="22"/>
          <w:szCs w:val="22"/>
        </w:rPr>
        <w:t xml:space="preserve"> age</w:t>
      </w:r>
      <w:r w:rsidR="00FE3F24">
        <w:rPr>
          <w:rFonts w:ascii="Arial" w:hAnsi="Arial" w:cs="Arial"/>
          <w:sz w:val="22"/>
          <w:szCs w:val="22"/>
        </w:rPr>
        <w:t xml:space="preserve"> decade at end of </w:t>
      </w:r>
      <w:proofErr w:type="spellStart"/>
      <w:r w:rsidR="00FE3F24">
        <w:rPr>
          <w:rFonts w:ascii="Arial" w:hAnsi="Arial" w:cs="Arial"/>
          <w:sz w:val="22"/>
          <w:szCs w:val="22"/>
        </w:rPr>
        <w:t>foll</w:t>
      </w:r>
      <w:r w:rsidR="00096204">
        <w:rPr>
          <w:rFonts w:ascii="Arial" w:hAnsi="Arial" w:cs="Arial"/>
          <w:sz w:val="22"/>
          <w:szCs w:val="22"/>
        </w:rPr>
        <w:t>ow</w:t>
      </w:r>
      <w:r w:rsidR="00FE3F24">
        <w:rPr>
          <w:rFonts w:ascii="Arial" w:hAnsi="Arial" w:cs="Arial"/>
          <w:sz w:val="22"/>
          <w:szCs w:val="22"/>
        </w:rPr>
        <w:t>up</w:t>
      </w:r>
      <w:proofErr w:type="spellEnd"/>
      <w:r w:rsidR="00FE3F24">
        <w:rPr>
          <w:rFonts w:ascii="Arial" w:hAnsi="Arial" w:cs="Arial"/>
          <w:sz w:val="22"/>
          <w:szCs w:val="22"/>
        </w:rPr>
        <w:t>) using</w:t>
      </w:r>
      <w:r w:rsidR="004113D2">
        <w:rPr>
          <w:rFonts w:ascii="Arial" w:hAnsi="Arial" w:cs="Arial"/>
          <w:sz w:val="22"/>
          <w:szCs w:val="22"/>
        </w:rPr>
        <w:t xml:space="preserve"> weights </w:t>
      </w:r>
      <w:r w:rsidR="004113D2" w:rsidRPr="004113D2">
        <w:rPr>
          <w:position w:val="-12"/>
        </w:rPr>
        <w:object w:dxaOrig="620" w:dyaOrig="360" w14:anchorId="523A7103">
          <v:shape id="_x0000_i1198" type="#_x0000_t75" style="width:31.7pt;height:17.85pt" o:ole="">
            <v:imagedata r:id="rId352" o:title=""/>
          </v:shape>
          <o:OLEObject Type="Embed" ProgID="Equation.DSMT4" ShapeID="_x0000_i1198" DrawAspect="Content" ObjectID="_1482064966" r:id="rId353"/>
        </w:object>
      </w:r>
      <w:r w:rsidR="004113D2">
        <w:rPr>
          <w:rFonts w:ascii="Arial" w:hAnsi="Arial" w:cs="Arial"/>
          <w:sz w:val="22"/>
          <w:szCs w:val="22"/>
        </w:rPr>
        <w:t xml:space="preserve">representing the change in </w:t>
      </w:r>
      <w:proofErr w:type="spellStart"/>
      <w:r w:rsidR="006C3882">
        <w:rPr>
          <w:rFonts w:ascii="Arial" w:hAnsi="Arial" w:cs="Arial"/>
          <w:sz w:val="22"/>
          <w:szCs w:val="22"/>
        </w:rPr>
        <w:t>s</w:t>
      </w:r>
      <w:r w:rsidR="004113D2">
        <w:rPr>
          <w:rFonts w:ascii="Arial" w:hAnsi="Arial" w:cs="Arial"/>
          <w:sz w:val="22"/>
          <w:szCs w:val="22"/>
        </w:rPr>
        <w:t>GERD</w:t>
      </w:r>
      <w:proofErr w:type="spellEnd"/>
      <w:r w:rsidR="004113D2">
        <w:rPr>
          <w:rFonts w:ascii="Arial" w:hAnsi="Arial" w:cs="Arial"/>
          <w:sz w:val="22"/>
          <w:szCs w:val="22"/>
        </w:rPr>
        <w:t xml:space="preserve"> prevalence in each decade, and with</w:t>
      </w:r>
      <w:r w:rsidR="00FE3F24">
        <w:rPr>
          <w:rFonts w:ascii="Arial" w:hAnsi="Arial" w:cs="Arial"/>
          <w:sz w:val="22"/>
          <w:szCs w:val="22"/>
        </w:rPr>
        <w:t xml:space="preserve"> </w:t>
      </w:r>
      <w:r w:rsidR="004113D2">
        <w:rPr>
          <w:rFonts w:ascii="Arial" w:hAnsi="Arial" w:cs="Arial"/>
          <w:sz w:val="22"/>
          <w:szCs w:val="22"/>
        </w:rPr>
        <w:t>hazard</w:t>
      </w:r>
      <w:r w:rsidR="00FE3F24">
        <w:rPr>
          <w:rFonts w:ascii="Arial" w:hAnsi="Arial" w:cs="Arial"/>
          <w:sz w:val="22"/>
          <w:szCs w:val="22"/>
        </w:rPr>
        <w:t>s</w:t>
      </w:r>
      <w:r w:rsidR="004113D2">
        <w:rPr>
          <w:rFonts w:ascii="Arial" w:hAnsi="Arial" w:cs="Arial"/>
          <w:sz w:val="22"/>
          <w:szCs w:val="22"/>
        </w:rPr>
        <w:t xml:space="preserve"> </w:t>
      </w:r>
      <w:r w:rsidR="004113D2" w:rsidRPr="004113D2">
        <w:rPr>
          <w:position w:val="-14"/>
        </w:rPr>
        <w:object w:dxaOrig="2000" w:dyaOrig="380" w14:anchorId="270E6851">
          <v:shape id="_x0000_i1199" type="#_x0000_t75" style="width:99.65pt;height:19pt" o:ole="">
            <v:imagedata r:id="rId354" o:title=""/>
          </v:shape>
          <o:OLEObject Type="Embed" ProgID="Equation.DSMT4" ShapeID="_x0000_i1199" DrawAspect="Content" ObjectID="_1482064967" r:id="rId355"/>
        </w:object>
      </w:r>
      <w:r w:rsidR="004113D2">
        <w:rPr>
          <w:rFonts w:ascii="Arial" w:hAnsi="Arial" w:cs="Arial"/>
          <w:sz w:val="22"/>
          <w:szCs w:val="22"/>
        </w:rPr>
        <w:t xml:space="preserve"> calculated using no-</w:t>
      </w:r>
      <w:proofErr w:type="spellStart"/>
      <w:r w:rsidR="006C3882">
        <w:rPr>
          <w:rFonts w:ascii="Arial" w:hAnsi="Arial" w:cs="Arial"/>
          <w:sz w:val="22"/>
          <w:szCs w:val="22"/>
        </w:rPr>
        <w:t>s</w:t>
      </w:r>
      <w:r w:rsidR="004113D2">
        <w:rPr>
          <w:rFonts w:ascii="Arial" w:hAnsi="Arial" w:cs="Arial"/>
          <w:sz w:val="22"/>
          <w:szCs w:val="22"/>
        </w:rPr>
        <w:t>GERD</w:t>
      </w:r>
      <w:proofErr w:type="spellEnd"/>
      <w:r w:rsidR="004113D2">
        <w:rPr>
          <w:rFonts w:ascii="Arial" w:hAnsi="Arial" w:cs="Arial"/>
          <w:sz w:val="22"/>
          <w:szCs w:val="22"/>
        </w:rPr>
        <w:t xml:space="preserve"> exposure </w:t>
      </w:r>
      <w:r w:rsidR="00FE3F24">
        <w:rPr>
          <w:rFonts w:ascii="Arial" w:hAnsi="Arial" w:cs="Arial"/>
          <w:sz w:val="22"/>
          <w:szCs w:val="22"/>
        </w:rPr>
        <w:t xml:space="preserve">until the midpoint of the decade of </w:t>
      </w:r>
      <w:proofErr w:type="spellStart"/>
      <w:r w:rsidR="006C3882">
        <w:rPr>
          <w:rFonts w:ascii="Arial" w:hAnsi="Arial" w:cs="Arial"/>
          <w:sz w:val="22"/>
          <w:szCs w:val="22"/>
        </w:rPr>
        <w:t>s</w:t>
      </w:r>
      <w:r w:rsidR="00FE3F24">
        <w:rPr>
          <w:rFonts w:ascii="Arial" w:hAnsi="Arial" w:cs="Arial"/>
          <w:sz w:val="22"/>
          <w:szCs w:val="22"/>
        </w:rPr>
        <w:t>GERD</w:t>
      </w:r>
      <w:proofErr w:type="spellEnd"/>
      <w:r w:rsidR="00FE3F24">
        <w:rPr>
          <w:rFonts w:ascii="Arial" w:hAnsi="Arial" w:cs="Arial"/>
          <w:sz w:val="22"/>
          <w:szCs w:val="22"/>
        </w:rPr>
        <w:t xml:space="preserve"> onset, and with </w:t>
      </w:r>
      <w:r w:rsidR="00096204">
        <w:rPr>
          <w:rFonts w:ascii="Arial" w:hAnsi="Arial" w:cs="Arial"/>
          <w:sz w:val="22"/>
          <w:szCs w:val="22"/>
        </w:rPr>
        <w:t>a changed rate afterwards. For example,</w:t>
      </w:r>
      <w:r w:rsidR="005B1331">
        <w:rPr>
          <w:rFonts w:ascii="Arial" w:hAnsi="Arial" w:cs="Arial"/>
          <w:sz w:val="22"/>
          <w:szCs w:val="22"/>
        </w:rPr>
        <w:t xml:space="preserve"> beginning at</w:t>
      </w:r>
      <w:r w:rsidR="00814C2D">
        <w:rPr>
          <w:rFonts w:ascii="Arial" w:hAnsi="Arial" w:cs="Arial"/>
          <w:sz w:val="22"/>
          <w:szCs w:val="22"/>
        </w:rPr>
        <w:t xml:space="preserve"> </w:t>
      </w:r>
      <w:r w:rsidR="00814C2D" w:rsidRPr="00814C2D">
        <w:rPr>
          <w:position w:val="-6"/>
        </w:rPr>
        <w:object w:dxaOrig="540" w:dyaOrig="279" w14:anchorId="6EC4B84D">
          <v:shape id="_x0000_i1200" type="#_x0000_t75" style="width:27.05pt;height:14.4pt" o:ole="">
            <v:imagedata r:id="rId356" o:title=""/>
          </v:shape>
          <o:OLEObject Type="Embed" ProgID="Equation.DSMT4" ShapeID="_x0000_i1200" DrawAspect="Content" ObjectID="_1482064968" r:id="rId357"/>
        </w:object>
      </w:r>
      <w:r w:rsidR="005B1331">
        <w:rPr>
          <w:rFonts w:ascii="Arial" w:hAnsi="Arial" w:cs="Arial"/>
          <w:sz w:val="22"/>
          <w:szCs w:val="22"/>
        </w:rPr>
        <w:t xml:space="preserve"> </w:t>
      </w:r>
      <w:r w:rsidR="00814C2D">
        <w:rPr>
          <w:rFonts w:ascii="Arial" w:hAnsi="Arial" w:cs="Arial"/>
          <w:sz w:val="22"/>
          <w:szCs w:val="22"/>
        </w:rPr>
        <w:t>(</w:t>
      </w:r>
      <w:r w:rsidR="005B1331">
        <w:rPr>
          <w:rFonts w:ascii="Arial" w:hAnsi="Arial" w:cs="Arial"/>
          <w:sz w:val="22"/>
          <w:szCs w:val="22"/>
        </w:rPr>
        <w:t xml:space="preserve">end of </w:t>
      </w:r>
      <w:proofErr w:type="spellStart"/>
      <w:r w:rsidR="005B1331">
        <w:rPr>
          <w:rFonts w:ascii="Arial" w:hAnsi="Arial" w:cs="Arial"/>
          <w:sz w:val="22"/>
          <w:szCs w:val="22"/>
        </w:rPr>
        <w:t>followup</w:t>
      </w:r>
      <w:proofErr w:type="spellEnd"/>
      <w:r w:rsidR="00814C2D">
        <w:rPr>
          <w:rFonts w:ascii="Arial" w:hAnsi="Arial" w:cs="Arial"/>
          <w:sz w:val="22"/>
          <w:szCs w:val="22"/>
        </w:rPr>
        <w:t>)</w:t>
      </w:r>
      <w:r w:rsidR="005B1331">
        <w:rPr>
          <w:rFonts w:ascii="Arial" w:hAnsi="Arial" w:cs="Arial"/>
          <w:sz w:val="22"/>
          <w:szCs w:val="22"/>
        </w:rPr>
        <w:t xml:space="preserve">, </w:t>
      </w:r>
      <w:r w:rsidR="00096204">
        <w:rPr>
          <w:rFonts w:ascii="Arial" w:hAnsi="Arial" w:cs="Arial"/>
          <w:sz w:val="22"/>
          <w:szCs w:val="22"/>
        </w:rPr>
        <w:t xml:space="preserve"> the </w:t>
      </w:r>
      <w:r w:rsidR="006B07B0">
        <w:rPr>
          <w:rFonts w:ascii="Arial" w:hAnsi="Arial" w:cs="Arial"/>
          <w:sz w:val="22"/>
          <w:szCs w:val="22"/>
        </w:rPr>
        <w:t xml:space="preserve">premalignant </w:t>
      </w:r>
      <w:r w:rsidR="00E801C6">
        <w:rPr>
          <w:rFonts w:ascii="Arial" w:hAnsi="Arial" w:cs="Arial"/>
          <w:sz w:val="22"/>
          <w:szCs w:val="22"/>
        </w:rPr>
        <w:t>net cell proliferation</w:t>
      </w:r>
      <w:r w:rsidR="00814C2D">
        <w:rPr>
          <w:rFonts w:ascii="Arial" w:hAnsi="Arial" w:cs="Arial"/>
          <w:sz w:val="22"/>
          <w:szCs w:val="22"/>
        </w:rPr>
        <w:t xml:space="preserve"> </w:t>
      </w:r>
      <w:r w:rsidR="00096204">
        <w:rPr>
          <w:rFonts w:ascii="Arial" w:hAnsi="Arial" w:cs="Arial"/>
          <w:sz w:val="22"/>
          <w:szCs w:val="22"/>
        </w:rPr>
        <w:t xml:space="preserve">rate after </w:t>
      </w:r>
      <w:r w:rsidR="005B1331">
        <w:rPr>
          <w:rFonts w:ascii="Arial" w:hAnsi="Arial" w:cs="Arial"/>
          <w:sz w:val="22"/>
          <w:szCs w:val="22"/>
        </w:rPr>
        <w:t xml:space="preserve">onset of </w:t>
      </w:r>
      <w:proofErr w:type="spellStart"/>
      <w:r w:rsidR="006C3882">
        <w:rPr>
          <w:rFonts w:ascii="Arial" w:hAnsi="Arial" w:cs="Arial"/>
          <w:sz w:val="22"/>
          <w:szCs w:val="22"/>
        </w:rPr>
        <w:t>s</w:t>
      </w:r>
      <w:r w:rsidR="00096204">
        <w:rPr>
          <w:rFonts w:ascii="Arial" w:hAnsi="Arial" w:cs="Arial"/>
          <w:sz w:val="22"/>
          <w:szCs w:val="22"/>
        </w:rPr>
        <w:t>GERD</w:t>
      </w:r>
      <w:proofErr w:type="spellEnd"/>
      <w:r w:rsidR="00875439">
        <w:rPr>
          <w:rFonts w:ascii="Arial" w:hAnsi="Arial" w:cs="Arial"/>
          <w:sz w:val="22"/>
          <w:szCs w:val="22"/>
        </w:rPr>
        <w:t xml:space="preserve"> is increased by parameter </w:t>
      </w:r>
      <w:r w:rsidR="00875439" w:rsidRPr="00875439">
        <w:rPr>
          <w:position w:val="-12"/>
        </w:rPr>
        <w:object w:dxaOrig="400" w:dyaOrig="360" w14:anchorId="0BDF49C0">
          <v:shape id="_x0000_i1201" type="#_x0000_t75" style="width:20.15pt;height:17.85pt" o:ole="">
            <v:imagedata r:id="rId358" o:title=""/>
          </v:shape>
          <o:OLEObject Type="Embed" ProgID="Equation.DSMT4" ShapeID="_x0000_i1201" DrawAspect="Content" ObjectID="_1482064969" r:id="rId359"/>
        </w:object>
      </w:r>
      <w:r w:rsidR="00875439">
        <w:rPr>
          <w:rFonts w:ascii="Arial" w:hAnsi="Arial" w:cs="Arial"/>
          <w:sz w:val="22"/>
          <w:szCs w:val="22"/>
        </w:rPr>
        <w:t xml:space="preserve"> with the rate</w:t>
      </w:r>
      <w:r w:rsidR="00096204">
        <w:rPr>
          <w:rFonts w:ascii="Arial" w:hAnsi="Arial" w:cs="Arial"/>
          <w:sz w:val="22"/>
          <w:szCs w:val="22"/>
        </w:rPr>
        <w:t xml:space="preserve"> calculated as</w:t>
      </w:r>
      <w:r w:rsidR="006B07B0">
        <w:rPr>
          <w:rFonts w:ascii="Arial" w:hAnsi="Arial" w:cs="Arial"/>
          <w:sz w:val="22"/>
          <w:szCs w:val="22"/>
        </w:rPr>
        <w:t xml:space="preserve"> </w:t>
      </w:r>
      <w:r w:rsidR="00E801C6" w:rsidRPr="00E801C6">
        <w:rPr>
          <w:position w:val="-12"/>
        </w:rPr>
        <w:object w:dxaOrig="3700" w:dyaOrig="360" w14:anchorId="101D1442">
          <v:shape id="_x0000_i1202" type="#_x0000_t75" style="width:184.9pt;height:17.85pt" o:ole="">
            <v:imagedata r:id="rId360" o:title=""/>
          </v:shape>
          <o:OLEObject Type="Embed" ProgID="Equation.DSMT4" ShapeID="_x0000_i1202" DrawAspect="Content" ObjectID="_1482064970" r:id="rId361"/>
        </w:object>
      </w:r>
      <w:r w:rsidR="006B07B0">
        <w:rPr>
          <w:rFonts w:ascii="Arial" w:hAnsi="Arial" w:cs="Arial"/>
          <w:sz w:val="22"/>
          <w:szCs w:val="22"/>
        </w:rPr>
        <w:t xml:space="preserve"> </w:t>
      </w:r>
      <w:r w:rsidR="00875439">
        <w:rPr>
          <w:rFonts w:ascii="Arial" w:hAnsi="Arial" w:cs="Arial"/>
          <w:sz w:val="22"/>
          <w:szCs w:val="22"/>
        </w:rPr>
        <w:t xml:space="preserve">(including OF cohort </w:t>
      </w:r>
      <w:r w:rsidR="006B07B0">
        <w:rPr>
          <w:rFonts w:ascii="Arial" w:hAnsi="Arial" w:cs="Arial"/>
          <w:sz w:val="22"/>
          <w:szCs w:val="22"/>
        </w:rPr>
        <w:t>and period effects</w:t>
      </w:r>
      <w:r w:rsidR="00875439">
        <w:rPr>
          <w:rFonts w:ascii="Arial" w:hAnsi="Arial" w:cs="Arial"/>
          <w:sz w:val="22"/>
          <w:szCs w:val="22"/>
        </w:rPr>
        <w:t>)</w:t>
      </w:r>
      <w:r w:rsidR="006B07B0">
        <w:t xml:space="preserve"> </w:t>
      </w:r>
      <w:r w:rsidR="00814C2D">
        <w:rPr>
          <w:rFonts w:ascii="Arial" w:hAnsi="Arial" w:cs="Arial"/>
          <w:sz w:val="22"/>
          <w:szCs w:val="22"/>
        </w:rPr>
        <w:t xml:space="preserve">then continued after the </w:t>
      </w:r>
      <w:proofErr w:type="spellStart"/>
      <w:r w:rsidR="006C3882">
        <w:rPr>
          <w:rFonts w:ascii="Arial" w:hAnsi="Arial" w:cs="Arial"/>
          <w:sz w:val="22"/>
          <w:szCs w:val="22"/>
        </w:rPr>
        <w:t>s</w:t>
      </w:r>
      <w:r w:rsidR="00814C2D">
        <w:rPr>
          <w:rFonts w:ascii="Arial" w:hAnsi="Arial" w:cs="Arial"/>
          <w:sz w:val="22"/>
          <w:szCs w:val="22"/>
        </w:rPr>
        <w:t>GERD</w:t>
      </w:r>
      <w:proofErr w:type="spellEnd"/>
      <w:r w:rsidR="00814C2D">
        <w:rPr>
          <w:rFonts w:ascii="Arial" w:hAnsi="Arial" w:cs="Arial"/>
          <w:sz w:val="22"/>
          <w:szCs w:val="22"/>
        </w:rPr>
        <w:t xml:space="preserve"> onset age using the rate</w:t>
      </w:r>
      <w:r w:rsidR="00096204">
        <w:rPr>
          <w:rFonts w:ascii="Arial" w:hAnsi="Arial" w:cs="Arial"/>
          <w:sz w:val="22"/>
          <w:szCs w:val="22"/>
        </w:rPr>
        <w:t xml:space="preserve">  </w:t>
      </w:r>
      <w:r w:rsidR="00875439" w:rsidRPr="00875439">
        <w:rPr>
          <w:position w:val="-12"/>
        </w:rPr>
        <w:object w:dxaOrig="3140" w:dyaOrig="360" w14:anchorId="469EE2B8">
          <v:shape id="_x0000_i1203" type="#_x0000_t75" style="width:157.25pt;height:17.85pt" o:ole="">
            <v:imagedata r:id="rId362" o:title=""/>
          </v:shape>
          <o:OLEObject Type="Embed" ProgID="Equation.DSMT4" ShapeID="_x0000_i1203" DrawAspect="Content" ObjectID="_1482064971" r:id="rId363"/>
        </w:object>
      </w:r>
      <w:r w:rsidR="00814C2D" w:rsidRPr="00814C2D">
        <w:rPr>
          <w:rFonts w:ascii="Arial" w:hAnsi="Arial" w:cs="Arial"/>
          <w:sz w:val="22"/>
          <w:szCs w:val="22"/>
        </w:rPr>
        <w:t xml:space="preserve"> </w:t>
      </w:r>
      <w:r w:rsidR="00814C2D">
        <w:rPr>
          <w:rFonts w:ascii="Arial" w:hAnsi="Arial" w:cs="Arial"/>
          <w:sz w:val="22"/>
          <w:szCs w:val="22"/>
        </w:rPr>
        <w:t xml:space="preserve">until </w:t>
      </w:r>
      <w:r w:rsidR="00814C2D" w:rsidRPr="00814C2D">
        <w:rPr>
          <w:position w:val="-6"/>
        </w:rPr>
        <w:object w:dxaOrig="499" w:dyaOrig="240" w14:anchorId="586C9644">
          <v:shape id="_x0000_i1204" type="#_x0000_t75" style="width:25.35pt;height:12.1pt" o:ole="">
            <v:imagedata r:id="rId364" o:title=""/>
          </v:shape>
          <o:OLEObject Type="Embed" ProgID="Equation.DSMT4" ShapeID="_x0000_i1204" DrawAspect="Content" ObjectID="_1482064972" r:id="rId365"/>
        </w:object>
      </w:r>
      <w:r w:rsidR="00814C2D">
        <w:rPr>
          <w:rFonts w:ascii="Arial" w:hAnsi="Arial" w:cs="Arial"/>
          <w:sz w:val="22"/>
          <w:szCs w:val="22"/>
        </w:rPr>
        <w:t xml:space="preserve"> (age </w:t>
      </w:r>
      <w:r w:rsidR="00814C2D" w:rsidRPr="00814C2D">
        <w:rPr>
          <w:position w:val="-6"/>
        </w:rPr>
        <w:object w:dxaOrig="200" w:dyaOrig="279" w14:anchorId="58CD9E58">
          <v:shape id="_x0000_i1205" type="#_x0000_t75" style="width:10.95pt;height:14.4pt" o:ole="">
            <v:imagedata r:id="rId366" o:title=""/>
          </v:shape>
          <o:OLEObject Type="Embed" ProgID="Equation.DSMT4" ShapeID="_x0000_i1205" DrawAspect="Content" ObjectID="_1482064973" r:id="rId367"/>
        </w:object>
      </w:r>
      <w:r w:rsidR="00814C2D">
        <w:rPr>
          <w:rFonts w:ascii="Arial" w:hAnsi="Arial" w:cs="Arial"/>
          <w:sz w:val="22"/>
          <w:szCs w:val="22"/>
        </w:rPr>
        <w:t>)</w:t>
      </w:r>
      <w:r w:rsidR="00096204">
        <w:rPr>
          <w:rFonts w:ascii="Arial" w:hAnsi="Arial" w:cs="Arial"/>
          <w:sz w:val="22"/>
          <w:szCs w:val="22"/>
        </w:rPr>
        <w:t>.</w:t>
      </w:r>
      <w:r w:rsidR="005170DC">
        <w:rPr>
          <w:rFonts w:ascii="Arial" w:hAnsi="Arial" w:cs="Arial"/>
          <w:sz w:val="22"/>
          <w:szCs w:val="22"/>
        </w:rPr>
        <w:t xml:space="preserve"> Similar formulas as above were used for th</w:t>
      </w:r>
      <w:r w:rsidR="00875439">
        <w:rPr>
          <w:rFonts w:ascii="Arial" w:hAnsi="Arial" w:cs="Arial"/>
          <w:sz w:val="22"/>
          <w:szCs w:val="22"/>
        </w:rPr>
        <w:t>e premalignant cell division</w:t>
      </w:r>
      <w:r w:rsidR="005170DC">
        <w:rPr>
          <w:rFonts w:ascii="Arial" w:hAnsi="Arial" w:cs="Arial"/>
          <w:sz w:val="22"/>
          <w:szCs w:val="22"/>
        </w:rPr>
        <w:t xml:space="preserve"> rate </w:t>
      </w:r>
      <w:r w:rsidR="00875439" w:rsidRPr="00875439">
        <w:rPr>
          <w:position w:val="-12"/>
        </w:rPr>
        <w:object w:dxaOrig="900" w:dyaOrig="360" w14:anchorId="63408888">
          <v:shape id="_x0000_i1206" type="#_x0000_t75" style="width:44.95pt;height:17.85pt" o:ole="">
            <v:imagedata r:id="rId368" o:title=""/>
          </v:shape>
          <o:OLEObject Type="Embed" ProgID="Equation.DSMT4" ShapeID="_x0000_i1206" DrawAspect="Content" ObjectID="_1482064974" r:id="rId369"/>
        </w:object>
      </w:r>
      <w:r w:rsidR="00814C2D">
        <w:rPr>
          <w:rFonts w:ascii="Arial" w:hAnsi="Arial" w:cs="Arial"/>
          <w:sz w:val="22"/>
          <w:szCs w:val="22"/>
        </w:rPr>
        <w:t xml:space="preserve"> while substituting</w:t>
      </w:r>
      <w:r w:rsidR="00875439">
        <w:rPr>
          <w:rFonts w:ascii="Arial" w:hAnsi="Arial" w:cs="Arial"/>
          <w:sz w:val="22"/>
          <w:szCs w:val="22"/>
        </w:rPr>
        <w:t xml:space="preserve"> </w:t>
      </w:r>
      <w:r w:rsidR="00875439" w:rsidRPr="005170DC">
        <w:rPr>
          <w:position w:val="-12"/>
        </w:rPr>
        <w:object w:dxaOrig="400" w:dyaOrig="360" w14:anchorId="3DC2BF32">
          <v:shape id="_x0000_i1207" type="#_x0000_t75" style="width:20.15pt;height:17.85pt" o:ole="">
            <v:imagedata r:id="rId370" o:title=""/>
          </v:shape>
          <o:OLEObject Type="Embed" ProgID="Equation.DSMT4" ShapeID="_x0000_i1207" DrawAspect="Content" ObjectID="_1482064975" r:id="rId371"/>
        </w:object>
      </w:r>
      <w:r w:rsidR="005170DC">
        <w:rPr>
          <w:rFonts w:ascii="Arial" w:hAnsi="Arial" w:cs="Arial"/>
          <w:sz w:val="22"/>
          <w:szCs w:val="22"/>
        </w:rPr>
        <w:t xml:space="preserve"> </w:t>
      </w:r>
      <w:proofErr w:type="gramStart"/>
      <w:r w:rsidR="005170DC">
        <w:rPr>
          <w:rFonts w:ascii="Arial" w:hAnsi="Arial" w:cs="Arial"/>
          <w:sz w:val="22"/>
          <w:szCs w:val="22"/>
        </w:rPr>
        <w:t>for</w:t>
      </w:r>
      <w:r w:rsidR="00875439">
        <w:rPr>
          <w:rFonts w:ascii="Arial" w:hAnsi="Arial" w:cs="Arial"/>
          <w:sz w:val="22"/>
          <w:szCs w:val="22"/>
        </w:rPr>
        <w:t xml:space="preserve"> </w:t>
      </w:r>
      <w:proofErr w:type="gramEnd"/>
      <w:r w:rsidR="00875439" w:rsidRPr="006B07B0">
        <w:rPr>
          <w:position w:val="-12"/>
        </w:rPr>
        <w:object w:dxaOrig="360" w:dyaOrig="360" w14:anchorId="732DA951">
          <v:shape id="_x0000_i1208" type="#_x0000_t75" style="width:17.85pt;height:17.85pt" o:ole="">
            <v:imagedata r:id="rId372" o:title=""/>
          </v:shape>
          <o:OLEObject Type="Embed" ProgID="Equation.DSMT4" ShapeID="_x0000_i1208" DrawAspect="Content" ObjectID="_1482064976" r:id="rId373"/>
        </w:object>
      </w:r>
      <w:r w:rsidR="005170DC">
        <w:rPr>
          <w:rFonts w:ascii="Arial" w:hAnsi="Arial" w:cs="Arial"/>
          <w:sz w:val="22"/>
          <w:szCs w:val="22"/>
        </w:rPr>
        <w:t xml:space="preserve">.  Then the premalignant cell death rate was calculated as  </w:t>
      </w:r>
      <w:r w:rsidR="006B07B0" w:rsidRPr="006B07B0">
        <w:rPr>
          <w:position w:val="-14"/>
        </w:rPr>
        <w:object w:dxaOrig="3400" w:dyaOrig="380" w14:anchorId="39C5858F">
          <v:shape id="_x0000_i1209" type="#_x0000_t75" style="width:169.35pt;height:19pt" o:ole="">
            <v:imagedata r:id="rId374" o:title=""/>
          </v:shape>
          <o:OLEObject Type="Embed" ProgID="Equation.DSMT4" ShapeID="_x0000_i1209" DrawAspect="Content" ObjectID="_1482064977" r:id="rId375"/>
        </w:object>
      </w:r>
      <w:r w:rsidR="005170DC" w:rsidRPr="005170DC">
        <w:rPr>
          <w:rFonts w:ascii="Arial" w:hAnsi="Arial" w:cs="Arial"/>
          <w:sz w:val="22"/>
          <w:szCs w:val="22"/>
        </w:rPr>
        <w:t xml:space="preserve"> </w:t>
      </w:r>
      <w:r w:rsidR="00875439">
        <w:rPr>
          <w:rFonts w:ascii="Arial" w:hAnsi="Arial" w:cs="Arial"/>
          <w:sz w:val="22"/>
          <w:szCs w:val="22"/>
        </w:rPr>
        <w:t>during solution of</w:t>
      </w:r>
      <w:r w:rsidR="005170DC">
        <w:rPr>
          <w:rFonts w:ascii="Arial" w:hAnsi="Arial" w:cs="Arial"/>
          <w:sz w:val="22"/>
          <w:szCs w:val="22"/>
        </w:rPr>
        <w:t xml:space="preserve"> the system of Kolmogorov equations for the hazard.</w:t>
      </w:r>
      <w:r w:rsidR="00814C2D">
        <w:rPr>
          <w:rFonts w:ascii="Arial" w:hAnsi="Arial" w:cs="Arial"/>
          <w:sz w:val="22"/>
          <w:szCs w:val="22"/>
        </w:rPr>
        <w:t xml:space="preserve"> </w:t>
      </w:r>
    </w:p>
    <w:p w14:paraId="6103BF24" w14:textId="77777777" w:rsidR="009716FB" w:rsidRDefault="009716FB" w:rsidP="00B7279C">
      <w:pPr>
        <w:pStyle w:val="PlainText"/>
        <w:spacing w:after="100" w:afterAutospacing="1"/>
        <w:rPr>
          <w:rFonts w:ascii="Arial" w:hAnsi="Arial" w:cs="Arial"/>
          <w:b/>
          <w:sz w:val="22"/>
        </w:rPr>
      </w:pPr>
      <w:r>
        <w:rPr>
          <w:rFonts w:ascii="Arial" w:hAnsi="Arial" w:cs="Arial"/>
          <w:b/>
          <w:sz w:val="22"/>
        </w:rPr>
        <w:t>Phase 1</w:t>
      </w:r>
      <w:r w:rsidR="00216537">
        <w:rPr>
          <w:rFonts w:ascii="Arial" w:hAnsi="Arial" w:cs="Arial"/>
          <w:b/>
          <w:sz w:val="22"/>
        </w:rPr>
        <w:t xml:space="preserve"> model selection</w:t>
      </w:r>
      <w:r w:rsidR="007C0200">
        <w:rPr>
          <w:rFonts w:ascii="Arial" w:hAnsi="Arial" w:cs="Arial"/>
          <w:b/>
          <w:sz w:val="22"/>
        </w:rPr>
        <w:t>: Identi</w:t>
      </w:r>
      <w:r w:rsidR="005540AD">
        <w:rPr>
          <w:rFonts w:ascii="Arial" w:hAnsi="Arial" w:cs="Arial"/>
          <w:b/>
          <w:sz w:val="22"/>
        </w:rPr>
        <w:t>fy</w:t>
      </w:r>
      <w:r w:rsidR="007C0200">
        <w:rPr>
          <w:rFonts w:ascii="Arial" w:hAnsi="Arial" w:cs="Arial"/>
          <w:b/>
          <w:sz w:val="22"/>
        </w:rPr>
        <w:t xml:space="preserve"> biological processes driving</w:t>
      </w:r>
      <w:r w:rsidR="00216537">
        <w:rPr>
          <w:rFonts w:ascii="Arial" w:hAnsi="Arial" w:cs="Arial"/>
          <w:b/>
          <w:sz w:val="22"/>
        </w:rPr>
        <w:t xml:space="preserve"> EAC incidence</w:t>
      </w:r>
      <w:r w:rsidR="007C0200">
        <w:rPr>
          <w:rFonts w:ascii="Arial" w:hAnsi="Arial" w:cs="Arial"/>
          <w:b/>
          <w:sz w:val="22"/>
        </w:rPr>
        <w:t xml:space="preserve"> trends</w:t>
      </w:r>
    </w:p>
    <w:p w14:paraId="1B737272" w14:textId="0BEDCEED" w:rsidR="004103FA" w:rsidRPr="009734A8" w:rsidRDefault="009716FB" w:rsidP="009734A8">
      <w:pPr>
        <w:pStyle w:val="PlainText"/>
        <w:spacing w:after="100" w:afterAutospacing="1" w:line="480" w:lineRule="auto"/>
        <w:ind w:firstLine="720"/>
        <w:rPr>
          <w:rFonts w:ascii="Arial" w:hAnsi="Arial" w:cs="Arial"/>
          <w:sz w:val="22"/>
        </w:rPr>
      </w:pPr>
      <w:r>
        <w:rPr>
          <w:rFonts w:ascii="Arial" w:hAnsi="Arial" w:cs="Arial"/>
          <w:sz w:val="22"/>
        </w:rPr>
        <w:t>The Phase 1 analysis began with likelihood-based optimization and comparison of models with a single cohort or period trend, modele</w:t>
      </w:r>
      <w:r w:rsidR="00703517">
        <w:rPr>
          <w:rFonts w:ascii="Arial" w:hAnsi="Arial" w:cs="Arial"/>
          <w:sz w:val="22"/>
        </w:rPr>
        <w:t>d parametrically as a linear or</w:t>
      </w:r>
      <w:r>
        <w:rPr>
          <w:rFonts w:ascii="Arial" w:hAnsi="Arial" w:cs="Arial"/>
          <w:sz w:val="22"/>
        </w:rPr>
        <w:t xml:space="preserve"> sigmoidal trend affecting any one of five mechanisms during EAC </w:t>
      </w:r>
      <w:r w:rsidR="00875439">
        <w:rPr>
          <w:rFonts w:ascii="Arial" w:hAnsi="Arial" w:cs="Arial"/>
          <w:sz w:val="22"/>
        </w:rPr>
        <w:t>development (</w:t>
      </w:r>
      <w:r>
        <w:rPr>
          <w:rFonts w:ascii="Arial" w:hAnsi="Arial" w:cs="Arial"/>
          <w:sz w:val="22"/>
        </w:rPr>
        <w:t>See Table S1 in SM).  The best likelihoods of the ten optimized 2-parameter linear trend models consisted of a model with a linear period trend on BE initiation (</w:t>
      </w:r>
      <w:r w:rsidRPr="00A0216E">
        <w:rPr>
          <w:position w:val="-12"/>
        </w:rPr>
        <w:object w:dxaOrig="380" w:dyaOrig="360" w14:anchorId="69A17F9C">
          <v:shape id="_x0000_i1210" type="#_x0000_t75" style="width:19pt;height:17.85pt" o:ole="">
            <v:imagedata r:id="rId376" o:title=""/>
          </v:shape>
          <o:OLEObject Type="Embed" ProgID="Equation.DSMT4" ShapeID="_x0000_i1210" DrawAspect="Content" ObjectID="_1482064978" r:id="rId377"/>
        </w:object>
      </w:r>
      <w:r>
        <w:rPr>
          <w:rFonts w:ascii="Arial" w:hAnsi="Arial" w:cs="Arial"/>
          <w:sz w:val="22"/>
        </w:rPr>
        <w:t>) and a model with a linear cohort trend on premalignant promotion (</w:t>
      </w:r>
      <w:r w:rsidR="00875439" w:rsidRPr="00875439">
        <w:rPr>
          <w:position w:val="-14"/>
        </w:rPr>
        <w:object w:dxaOrig="279" w:dyaOrig="380" w14:anchorId="73A97A81">
          <v:shape id="_x0000_i1211" type="#_x0000_t75" style="width:14.4pt;height:19pt" o:ole="">
            <v:imagedata r:id="rId378" o:title=""/>
          </v:shape>
          <o:OLEObject Type="Embed" ProgID="Equation.DSMT4" ShapeID="_x0000_i1211" DrawAspect="Content" ObjectID="_1482064979" r:id="rId379"/>
        </w:object>
      </w:r>
      <w:r w:rsidR="00875439">
        <w:t xml:space="preserve"> </w:t>
      </w:r>
      <w:proofErr w:type="gramStart"/>
      <w:r>
        <w:rPr>
          <w:rFonts w:ascii="Arial" w:hAnsi="Arial" w:cs="Arial"/>
          <w:sz w:val="22"/>
        </w:rPr>
        <w:lastRenderedPageBreak/>
        <w:t xml:space="preserve">and </w:t>
      </w:r>
      <w:proofErr w:type="gramEnd"/>
      <w:r w:rsidR="00875439" w:rsidRPr="00875439">
        <w:rPr>
          <w:position w:val="-14"/>
        </w:rPr>
        <w:object w:dxaOrig="320" w:dyaOrig="380" w14:anchorId="47CDAA36">
          <v:shape id="_x0000_i1212" type="#_x0000_t75" style="width:16.7pt;height:19pt" o:ole="">
            <v:imagedata r:id="rId380" o:title=""/>
          </v:shape>
          <o:OLEObject Type="Embed" ProgID="Equation.DSMT4" ShapeID="_x0000_i1212" DrawAspect="Content" ObjectID="_1482064980" r:id="rId381"/>
        </w:object>
      </w:r>
      <w:r>
        <w:rPr>
          <w:rFonts w:ascii="Arial" w:hAnsi="Arial" w:cs="Arial"/>
          <w:sz w:val="22"/>
        </w:rPr>
        <w:t>).  These two linear models did not differ statistically in goodness of fit from each other, but were much better (with highly significant log likelihood differences of 130 points or more) than linear trends on any of the other processes, including initial mutation (</w:t>
      </w:r>
      <w:r w:rsidR="00875439" w:rsidRPr="00875439">
        <w:rPr>
          <w:position w:val="-14"/>
        </w:rPr>
        <w:object w:dxaOrig="300" w:dyaOrig="380" w14:anchorId="3807C37E">
          <v:shape id="_x0000_i1213" type="#_x0000_t75" style="width:15.55pt;height:19pt" o:ole="">
            <v:imagedata r:id="rId382" o:title=""/>
          </v:shape>
          <o:OLEObject Type="Embed" ProgID="Equation.DSMT4" ShapeID="_x0000_i1213" DrawAspect="Content" ObjectID="_1482064981" r:id="rId383"/>
        </w:object>
      </w:r>
      <w:r>
        <w:rPr>
          <w:rFonts w:ascii="Arial" w:hAnsi="Arial" w:cs="Arial"/>
          <w:sz w:val="22"/>
        </w:rPr>
        <w:t>), malignant transformation (</w:t>
      </w:r>
      <w:r w:rsidRPr="005D3009">
        <w:rPr>
          <w:position w:val="-12"/>
        </w:rPr>
        <w:object w:dxaOrig="300" w:dyaOrig="360" w14:anchorId="1CE38581">
          <v:shape id="_x0000_i1214" type="#_x0000_t75" style="width:15.55pt;height:17.85pt" o:ole="">
            <v:imagedata r:id="rId384" o:title=""/>
          </v:shape>
          <o:OLEObject Type="Embed" ProgID="Equation.DSMT4" ShapeID="_x0000_i1214" DrawAspect="Content" ObjectID="_1482064982" r:id="rId385"/>
        </w:object>
      </w:r>
      <w:r w:rsidR="00E07E42">
        <w:rPr>
          <w:rFonts w:ascii="Arial" w:hAnsi="Arial" w:cs="Arial"/>
          <w:sz w:val="22"/>
        </w:rPr>
        <w:t xml:space="preserve">), or malignant </w:t>
      </w:r>
      <w:r>
        <w:rPr>
          <w:rFonts w:ascii="Arial" w:hAnsi="Arial" w:cs="Arial"/>
          <w:sz w:val="22"/>
        </w:rPr>
        <w:t>promotion (</w:t>
      </w:r>
      <w:r w:rsidR="0001455B" w:rsidRPr="0001455B">
        <w:rPr>
          <w:position w:val="-12"/>
        </w:rPr>
        <w:object w:dxaOrig="340" w:dyaOrig="360" w14:anchorId="5F855956">
          <v:shape id="_x0000_i1215" type="#_x0000_t75" style="width:17.85pt;height:17.85pt" o:ole="">
            <v:imagedata r:id="rId386" o:title=""/>
          </v:shape>
          <o:OLEObject Type="Embed" ProgID="Equation.DSMT4" ShapeID="_x0000_i1215" DrawAspect="Content" ObjectID="_1482064983" r:id="rId387"/>
        </w:object>
      </w:r>
      <w:r>
        <w:rPr>
          <w:rFonts w:ascii="Arial" w:hAnsi="Arial" w:cs="Arial"/>
          <w:sz w:val="22"/>
        </w:rPr>
        <w:t xml:space="preserve">and </w:t>
      </w:r>
      <w:r w:rsidR="0001455B" w:rsidRPr="0001455B">
        <w:rPr>
          <w:position w:val="-12"/>
        </w:rPr>
        <w:object w:dxaOrig="360" w:dyaOrig="360" w14:anchorId="19C13048">
          <v:shape id="_x0000_i1216" type="#_x0000_t75" style="width:17.85pt;height:17.85pt" o:ole="">
            <v:imagedata r:id="rId388" o:title=""/>
          </v:shape>
          <o:OLEObject Type="Embed" ProgID="Equation.DSMT4" ShapeID="_x0000_i1216" DrawAspect="Content" ObjectID="_1482064984" r:id="rId389"/>
        </w:object>
      </w:r>
      <w:r>
        <w:rPr>
          <w:rFonts w:ascii="Arial" w:hAnsi="Arial" w:cs="Arial"/>
          <w:sz w:val="22"/>
        </w:rPr>
        <w:t>).  Next sigmoidal cohort and period (3-parameter) trends were evaluated on each of the five biological processes, showing some improvement with a sigmoidal period trend on</w:t>
      </w:r>
      <w:r w:rsidR="006D6731">
        <w:rPr>
          <w:rFonts w:ascii="Arial" w:hAnsi="Arial" w:cs="Arial"/>
          <w:sz w:val="22"/>
        </w:rPr>
        <w:t xml:space="preserve"> the development of BE</w:t>
      </w:r>
      <w:r>
        <w:rPr>
          <w:rFonts w:ascii="Arial" w:hAnsi="Arial" w:cs="Arial"/>
          <w:sz w:val="22"/>
        </w:rPr>
        <w:t xml:space="preserve"> (</w:t>
      </w:r>
      <w:r w:rsidRPr="00A0216E">
        <w:rPr>
          <w:position w:val="-12"/>
        </w:rPr>
        <w:object w:dxaOrig="380" w:dyaOrig="360" w14:anchorId="2365ED2F">
          <v:shape id="_x0000_i1217" type="#_x0000_t75" style="width:19pt;height:17.85pt" o:ole="">
            <v:imagedata r:id="rId376" o:title=""/>
          </v:shape>
          <o:OLEObject Type="Embed" ProgID="Equation.DSMT4" ShapeID="_x0000_i1217" DrawAspect="Content" ObjectID="_1482064985" r:id="rId390"/>
        </w:object>
      </w:r>
      <w:r>
        <w:rPr>
          <w:rFonts w:ascii="Arial" w:hAnsi="Arial" w:cs="Arial"/>
          <w:sz w:val="22"/>
        </w:rPr>
        <w:t>), but a highly significant (24 point log-likelihood) improvement with a sigmoidal cohort trend on premalignant promotion, compared with a linear trend, and very poor likelihoods for all other combinations of cohort or period with the other biological mechanisms.   Systematic comparison of models including additional period and/or cohort trends on combinations of mechanisms (stopping with a maximum of 6 estimated trend parameters) identified two models with significant</w:t>
      </w:r>
      <w:r w:rsidR="00D53838">
        <w:rPr>
          <w:rFonts w:ascii="Arial" w:hAnsi="Arial" w:cs="Arial"/>
          <w:sz w:val="22"/>
        </w:rPr>
        <w:t xml:space="preserve"> (p=1.3e-4)</w:t>
      </w:r>
      <w:r>
        <w:rPr>
          <w:rFonts w:ascii="Arial" w:hAnsi="Arial" w:cs="Arial"/>
          <w:sz w:val="22"/>
        </w:rPr>
        <w:t xml:space="preserve"> improvement (10</w:t>
      </w:r>
      <w:r w:rsidR="00ED5A53">
        <w:rPr>
          <w:rFonts w:ascii="Arial" w:hAnsi="Arial" w:cs="Arial"/>
          <w:sz w:val="22"/>
        </w:rPr>
        <w:t>.24</w:t>
      </w:r>
      <w:r>
        <w:rPr>
          <w:rFonts w:ascii="Arial" w:hAnsi="Arial" w:cs="Arial"/>
          <w:sz w:val="22"/>
        </w:rPr>
        <w:t xml:space="preserve"> additional points of log-likelihood</w:t>
      </w:r>
      <w:r w:rsidR="00ED5A53">
        <w:rPr>
          <w:rFonts w:ascii="Arial" w:hAnsi="Arial" w:cs="Arial"/>
          <w:sz w:val="22"/>
        </w:rPr>
        <w:t xml:space="preserve"> with 3 additional parameters</w:t>
      </w:r>
      <w:r>
        <w:rPr>
          <w:rFonts w:ascii="Arial" w:hAnsi="Arial" w:cs="Arial"/>
          <w:sz w:val="22"/>
        </w:rPr>
        <w:t>) improvement over the sigmoidal cohort trend on premalignant promotion.  These two models combined the sigmoidal cohort trend on premalignant promotion with either a sigmoidal cohort or a sigmoidal period trend affecting BE initiation. A third-ranked model (loss of 1.83 log likelihood points, with the same number of parameters compared to the best model) included cohort and period trends affecting only premalig</w:t>
      </w:r>
      <w:r w:rsidR="00005D30">
        <w:rPr>
          <w:rFonts w:ascii="Arial" w:hAnsi="Arial" w:cs="Arial"/>
          <w:sz w:val="22"/>
        </w:rPr>
        <w:t>nant promotion. This promotion-only model was ~</w:t>
      </w:r>
      <w:r w:rsidR="00E07E42">
        <w:rPr>
          <w:rFonts w:ascii="Arial" w:hAnsi="Arial" w:cs="Arial"/>
          <w:sz w:val="22"/>
        </w:rPr>
        <w:t xml:space="preserve">24 log </w:t>
      </w:r>
      <w:r>
        <w:rPr>
          <w:rFonts w:ascii="Arial" w:hAnsi="Arial" w:cs="Arial"/>
          <w:sz w:val="22"/>
        </w:rPr>
        <w:t xml:space="preserve">likelihood points better than a </w:t>
      </w:r>
      <w:r w:rsidR="00005D30">
        <w:rPr>
          <w:rFonts w:ascii="Arial" w:hAnsi="Arial" w:cs="Arial"/>
          <w:sz w:val="22"/>
        </w:rPr>
        <w:t xml:space="preserve">BE-initiation-only </w:t>
      </w:r>
      <w:r>
        <w:rPr>
          <w:rFonts w:ascii="Arial" w:hAnsi="Arial" w:cs="Arial"/>
          <w:sz w:val="22"/>
        </w:rPr>
        <w:t>model with cohort and period trends</w:t>
      </w:r>
      <w:r w:rsidR="00005D30">
        <w:rPr>
          <w:rFonts w:ascii="Arial" w:hAnsi="Arial" w:cs="Arial"/>
          <w:sz w:val="22"/>
        </w:rPr>
        <w:t xml:space="preserve"> affecting</w:t>
      </w:r>
      <w:r w:rsidR="00AD6493">
        <w:rPr>
          <w:rFonts w:ascii="Arial" w:hAnsi="Arial" w:cs="Arial"/>
          <w:sz w:val="22"/>
        </w:rPr>
        <w:t xml:space="preserve"> only</w:t>
      </w:r>
      <w:r>
        <w:rPr>
          <w:rFonts w:ascii="Arial" w:hAnsi="Arial" w:cs="Arial"/>
          <w:sz w:val="22"/>
        </w:rPr>
        <w:t xml:space="preserve"> BE initiation</w:t>
      </w:r>
      <w:r w:rsidR="007C0200">
        <w:rPr>
          <w:rFonts w:ascii="Arial" w:hAnsi="Arial" w:cs="Arial"/>
          <w:sz w:val="22"/>
        </w:rPr>
        <w:t xml:space="preserve"> using the same number of parameters</w:t>
      </w:r>
      <w:r w:rsidR="00875053">
        <w:rPr>
          <w:rFonts w:ascii="Arial" w:hAnsi="Arial" w:cs="Arial"/>
          <w:sz w:val="22"/>
        </w:rPr>
        <w:t xml:space="preserve">. </w:t>
      </w:r>
      <w:r>
        <w:rPr>
          <w:rFonts w:ascii="Arial" w:hAnsi="Arial" w:cs="Arial"/>
          <w:sz w:val="22"/>
        </w:rPr>
        <w:t xml:space="preserve"> </w:t>
      </w:r>
      <w:r w:rsidR="00AD6493">
        <w:rPr>
          <w:rFonts w:ascii="Arial" w:hAnsi="Arial" w:cs="Arial"/>
          <w:sz w:val="22"/>
        </w:rPr>
        <w:t>We also compared the likelihood for the best model against a model with sigmoidal period and cohort trends not influencing biological parameters, but instead multiplying the multistage hazard, similar to a traditional age-period-cohort (APC) model.  Although not strictly comparable from a nested-model p</w:t>
      </w:r>
      <w:r w:rsidR="001D7C14">
        <w:rPr>
          <w:rFonts w:ascii="Arial" w:hAnsi="Arial" w:cs="Arial"/>
          <w:sz w:val="22"/>
        </w:rPr>
        <w:t xml:space="preserve">erspective, this </w:t>
      </w:r>
      <w:r w:rsidR="00AD6493">
        <w:rPr>
          <w:rFonts w:ascii="Arial" w:hAnsi="Arial" w:cs="Arial"/>
          <w:sz w:val="22"/>
        </w:rPr>
        <w:t>APC mode</w:t>
      </w:r>
      <w:r w:rsidR="001D7C14">
        <w:rPr>
          <w:rFonts w:ascii="Arial" w:hAnsi="Arial" w:cs="Arial"/>
          <w:sz w:val="22"/>
        </w:rPr>
        <w:t>l</w:t>
      </w:r>
      <w:r w:rsidR="00AD6493">
        <w:rPr>
          <w:rFonts w:ascii="Arial" w:hAnsi="Arial" w:cs="Arial"/>
          <w:sz w:val="22"/>
        </w:rPr>
        <w:t xml:space="preserve"> was 6.84 log likelihood</w:t>
      </w:r>
      <w:r w:rsidR="00875053">
        <w:rPr>
          <w:rFonts w:ascii="Arial" w:hAnsi="Arial" w:cs="Arial"/>
          <w:sz w:val="22"/>
        </w:rPr>
        <w:t xml:space="preserve"> points</w:t>
      </w:r>
      <w:r w:rsidR="00AD6493">
        <w:rPr>
          <w:rFonts w:ascii="Arial" w:hAnsi="Arial" w:cs="Arial"/>
          <w:sz w:val="22"/>
        </w:rPr>
        <w:t xml:space="preserve"> worse </w:t>
      </w:r>
      <w:r w:rsidR="00875053">
        <w:rPr>
          <w:rFonts w:ascii="Arial" w:hAnsi="Arial" w:cs="Arial"/>
          <w:sz w:val="22"/>
        </w:rPr>
        <w:t xml:space="preserve">that the best model </w:t>
      </w:r>
      <w:r w:rsidR="005540AD">
        <w:rPr>
          <w:rFonts w:ascii="Arial" w:hAnsi="Arial" w:cs="Arial"/>
          <w:sz w:val="22"/>
        </w:rPr>
        <w:t xml:space="preserve">(with cohort trends acting on premalignant promotion and period trends on BE initiation) </w:t>
      </w:r>
      <w:r w:rsidR="00875053">
        <w:rPr>
          <w:rFonts w:ascii="Arial" w:hAnsi="Arial" w:cs="Arial"/>
          <w:sz w:val="22"/>
        </w:rPr>
        <w:t>while requiring the same number of parameters (See Table S1).</w:t>
      </w:r>
      <w:r w:rsidR="00875053" w:rsidRPr="00875053">
        <w:t xml:space="preserve"> </w:t>
      </w:r>
    </w:p>
    <w:p w14:paraId="36FA37C3" w14:textId="77777777" w:rsidR="00216537" w:rsidRDefault="00216537" w:rsidP="00B7279C">
      <w:pPr>
        <w:pStyle w:val="PlainText"/>
        <w:spacing w:after="100" w:afterAutospacing="1"/>
        <w:rPr>
          <w:rFonts w:ascii="Arial" w:hAnsi="Arial" w:cs="Arial"/>
          <w:b/>
          <w:sz w:val="22"/>
        </w:rPr>
      </w:pPr>
      <w:r>
        <w:rPr>
          <w:rFonts w:ascii="Arial" w:hAnsi="Arial" w:cs="Arial"/>
          <w:b/>
          <w:sz w:val="22"/>
        </w:rPr>
        <w:lastRenderedPageBreak/>
        <w:t>Phase 2 model</w:t>
      </w:r>
      <w:r w:rsidR="007C0200">
        <w:rPr>
          <w:rFonts w:ascii="Arial" w:hAnsi="Arial" w:cs="Arial"/>
          <w:b/>
          <w:sz w:val="22"/>
        </w:rPr>
        <w:t xml:space="preserve"> s</w:t>
      </w:r>
      <w:r w:rsidR="005540AD">
        <w:rPr>
          <w:rFonts w:ascii="Arial" w:hAnsi="Arial" w:cs="Arial"/>
          <w:b/>
          <w:sz w:val="22"/>
        </w:rPr>
        <w:t xml:space="preserve">election: identify mechanistic actions of </w:t>
      </w:r>
      <w:proofErr w:type="spellStart"/>
      <w:r>
        <w:rPr>
          <w:rFonts w:ascii="Arial" w:hAnsi="Arial" w:cs="Arial"/>
          <w:b/>
          <w:sz w:val="22"/>
        </w:rPr>
        <w:t>OF</w:t>
      </w:r>
      <w:proofErr w:type="spellEnd"/>
      <w:r>
        <w:rPr>
          <w:rFonts w:ascii="Arial" w:hAnsi="Arial" w:cs="Arial"/>
          <w:b/>
          <w:sz w:val="22"/>
        </w:rPr>
        <w:t xml:space="preserve"> and </w:t>
      </w:r>
      <w:proofErr w:type="spellStart"/>
      <w:r w:rsidR="006C3882">
        <w:rPr>
          <w:rFonts w:ascii="Arial" w:hAnsi="Arial" w:cs="Arial"/>
          <w:b/>
          <w:sz w:val="22"/>
        </w:rPr>
        <w:t>s</w:t>
      </w:r>
      <w:r w:rsidR="007C0200">
        <w:rPr>
          <w:rFonts w:ascii="Arial" w:hAnsi="Arial" w:cs="Arial"/>
          <w:b/>
          <w:sz w:val="22"/>
        </w:rPr>
        <w:t>GER</w:t>
      </w:r>
      <w:r w:rsidR="005540AD">
        <w:rPr>
          <w:rFonts w:ascii="Arial" w:hAnsi="Arial" w:cs="Arial"/>
          <w:b/>
          <w:sz w:val="22"/>
        </w:rPr>
        <w:t>D</w:t>
      </w:r>
      <w:proofErr w:type="spellEnd"/>
      <w:r w:rsidR="005540AD">
        <w:rPr>
          <w:rFonts w:ascii="Arial" w:hAnsi="Arial" w:cs="Arial"/>
          <w:b/>
          <w:sz w:val="22"/>
        </w:rPr>
        <w:t xml:space="preserve"> driving EAC trends </w:t>
      </w:r>
    </w:p>
    <w:p w14:paraId="3839FE18" w14:textId="77777777" w:rsidR="009B59DC" w:rsidRDefault="005540AD" w:rsidP="005540AD">
      <w:pPr>
        <w:pStyle w:val="PlainText"/>
        <w:spacing w:after="100" w:afterAutospacing="1" w:line="480" w:lineRule="auto"/>
        <w:ind w:firstLine="720"/>
        <w:rPr>
          <w:rFonts w:ascii="Arial" w:hAnsi="Arial" w:cs="Arial"/>
          <w:sz w:val="22"/>
        </w:rPr>
      </w:pPr>
      <w:r>
        <w:rPr>
          <w:rFonts w:ascii="Arial" w:hAnsi="Arial" w:cs="Arial"/>
          <w:sz w:val="22"/>
        </w:rPr>
        <w:t xml:space="preserve">The models considered </w:t>
      </w:r>
      <w:r w:rsidR="006279B6">
        <w:rPr>
          <w:rFonts w:ascii="Arial" w:hAnsi="Arial" w:cs="Arial"/>
          <w:sz w:val="22"/>
        </w:rPr>
        <w:t xml:space="preserve">in Phase 2 extended Phase 1 models through introduction of age-dependent </w:t>
      </w:r>
      <w:proofErr w:type="spellStart"/>
      <w:r w:rsidR="006C3882">
        <w:rPr>
          <w:rFonts w:ascii="Arial" w:hAnsi="Arial" w:cs="Arial"/>
          <w:sz w:val="22"/>
        </w:rPr>
        <w:t>s</w:t>
      </w:r>
      <w:r w:rsidR="006279B6">
        <w:rPr>
          <w:rFonts w:ascii="Arial" w:hAnsi="Arial" w:cs="Arial"/>
          <w:sz w:val="22"/>
        </w:rPr>
        <w:t>GERD</w:t>
      </w:r>
      <w:proofErr w:type="spellEnd"/>
      <w:r w:rsidR="006279B6">
        <w:rPr>
          <w:rFonts w:ascii="Arial" w:hAnsi="Arial" w:cs="Arial"/>
          <w:sz w:val="22"/>
        </w:rPr>
        <w:t xml:space="preserve"> and OF acting on important biological mechanisms identified in Phase 1</w:t>
      </w:r>
      <w:r>
        <w:rPr>
          <w:rFonts w:ascii="Arial" w:hAnsi="Arial" w:cs="Arial"/>
          <w:sz w:val="22"/>
        </w:rPr>
        <w:t xml:space="preserve"> model</w:t>
      </w:r>
      <w:r w:rsidR="006279B6">
        <w:rPr>
          <w:rFonts w:ascii="Arial" w:hAnsi="Arial" w:cs="Arial"/>
          <w:sz w:val="22"/>
        </w:rPr>
        <w:t xml:space="preserve">ing, and stratifying the population by decades of </w:t>
      </w:r>
      <w:proofErr w:type="spellStart"/>
      <w:r w:rsidR="006C3882">
        <w:rPr>
          <w:rFonts w:ascii="Arial" w:hAnsi="Arial" w:cs="Arial"/>
          <w:sz w:val="22"/>
        </w:rPr>
        <w:t>s</w:t>
      </w:r>
      <w:r w:rsidR="006279B6">
        <w:rPr>
          <w:rFonts w:ascii="Arial" w:hAnsi="Arial" w:cs="Arial"/>
          <w:sz w:val="22"/>
        </w:rPr>
        <w:t>GERD</w:t>
      </w:r>
      <w:proofErr w:type="spellEnd"/>
      <w:r w:rsidR="006279B6">
        <w:rPr>
          <w:rFonts w:ascii="Arial" w:hAnsi="Arial" w:cs="Arial"/>
          <w:sz w:val="22"/>
        </w:rPr>
        <w:t xml:space="preserve"> duration to combine hazards for these different strata with different </w:t>
      </w:r>
      <w:proofErr w:type="spellStart"/>
      <w:r w:rsidR="006C3882">
        <w:rPr>
          <w:rFonts w:ascii="Arial" w:hAnsi="Arial" w:cs="Arial"/>
          <w:sz w:val="22"/>
        </w:rPr>
        <w:t>s</w:t>
      </w:r>
      <w:r w:rsidR="006279B6">
        <w:rPr>
          <w:rFonts w:ascii="Arial" w:hAnsi="Arial" w:cs="Arial"/>
          <w:sz w:val="22"/>
        </w:rPr>
        <w:t>GERD</w:t>
      </w:r>
      <w:proofErr w:type="spellEnd"/>
      <w:r w:rsidR="00CD171E">
        <w:rPr>
          <w:rFonts w:ascii="Arial" w:hAnsi="Arial" w:cs="Arial"/>
          <w:sz w:val="22"/>
        </w:rPr>
        <w:t xml:space="preserve">-associated risks.  First the </w:t>
      </w:r>
      <w:proofErr w:type="spellStart"/>
      <w:r w:rsidR="006C3882">
        <w:rPr>
          <w:rFonts w:ascii="Arial" w:hAnsi="Arial" w:cs="Arial"/>
          <w:sz w:val="22"/>
        </w:rPr>
        <w:t>s</w:t>
      </w:r>
      <w:r w:rsidR="00CD171E">
        <w:rPr>
          <w:rFonts w:ascii="Arial" w:hAnsi="Arial" w:cs="Arial"/>
          <w:sz w:val="22"/>
        </w:rPr>
        <w:t>GERD</w:t>
      </w:r>
      <w:proofErr w:type="spellEnd"/>
      <w:r w:rsidR="00CD171E">
        <w:rPr>
          <w:rFonts w:ascii="Arial" w:hAnsi="Arial" w:cs="Arial"/>
          <w:sz w:val="22"/>
        </w:rPr>
        <w:t xml:space="preserve"> prevalence model, including</w:t>
      </w:r>
      <w:r w:rsidR="00032DD6">
        <w:rPr>
          <w:rFonts w:ascii="Arial" w:hAnsi="Arial" w:cs="Arial"/>
          <w:sz w:val="22"/>
        </w:rPr>
        <w:t xml:space="preserve"> </w:t>
      </w:r>
      <w:proofErr w:type="spellStart"/>
      <w:r w:rsidR="006C3882">
        <w:rPr>
          <w:rFonts w:ascii="Arial" w:hAnsi="Arial" w:cs="Arial"/>
          <w:sz w:val="22"/>
        </w:rPr>
        <w:t>s</w:t>
      </w:r>
      <w:r w:rsidR="00032DD6">
        <w:rPr>
          <w:rFonts w:ascii="Arial" w:hAnsi="Arial" w:cs="Arial"/>
          <w:sz w:val="22"/>
        </w:rPr>
        <w:t>GERD</w:t>
      </w:r>
      <w:proofErr w:type="spellEnd"/>
      <w:r w:rsidR="00032DD6">
        <w:rPr>
          <w:rFonts w:ascii="Arial" w:hAnsi="Arial" w:cs="Arial"/>
          <w:sz w:val="22"/>
        </w:rPr>
        <w:t xml:space="preserve"> period and cohort trends,</w:t>
      </w:r>
      <w:r w:rsidR="00CD171E">
        <w:rPr>
          <w:rFonts w:ascii="Arial" w:hAnsi="Arial" w:cs="Arial"/>
          <w:sz w:val="22"/>
        </w:rPr>
        <w:t xml:space="preserve"> was used to stratify the SEER population for each</w:t>
      </w:r>
      <w:r w:rsidR="006279B6">
        <w:rPr>
          <w:rFonts w:ascii="Arial" w:hAnsi="Arial" w:cs="Arial"/>
          <w:sz w:val="22"/>
        </w:rPr>
        <w:t xml:space="preserve"> year of age between 20 and 84 and each calendar y</w:t>
      </w:r>
      <w:r w:rsidR="00CD171E">
        <w:rPr>
          <w:rFonts w:ascii="Arial" w:hAnsi="Arial" w:cs="Arial"/>
          <w:sz w:val="22"/>
        </w:rPr>
        <w:t xml:space="preserve">ear from 1975 through 2009 by decade of </w:t>
      </w:r>
      <w:proofErr w:type="spellStart"/>
      <w:r w:rsidR="006C3882">
        <w:rPr>
          <w:rFonts w:ascii="Arial" w:hAnsi="Arial" w:cs="Arial"/>
          <w:sz w:val="22"/>
        </w:rPr>
        <w:t>s</w:t>
      </w:r>
      <w:r w:rsidR="00CD171E">
        <w:rPr>
          <w:rFonts w:ascii="Arial" w:hAnsi="Arial" w:cs="Arial"/>
          <w:sz w:val="22"/>
        </w:rPr>
        <w:t>GERD</w:t>
      </w:r>
      <w:proofErr w:type="spellEnd"/>
      <w:r w:rsidR="00CD171E">
        <w:rPr>
          <w:rFonts w:ascii="Arial" w:hAnsi="Arial" w:cs="Arial"/>
          <w:sz w:val="22"/>
        </w:rPr>
        <w:t xml:space="preserve"> acquisition, and also for individuals never acquiring </w:t>
      </w:r>
      <w:proofErr w:type="spellStart"/>
      <w:r w:rsidR="006C3882">
        <w:rPr>
          <w:rFonts w:ascii="Arial" w:hAnsi="Arial" w:cs="Arial"/>
          <w:sz w:val="22"/>
        </w:rPr>
        <w:t>s</w:t>
      </w:r>
      <w:r w:rsidR="00CD171E">
        <w:rPr>
          <w:rFonts w:ascii="Arial" w:hAnsi="Arial" w:cs="Arial"/>
          <w:sz w:val="22"/>
        </w:rPr>
        <w:t>GERD</w:t>
      </w:r>
      <w:proofErr w:type="spellEnd"/>
      <w:r w:rsidR="00CD171E">
        <w:rPr>
          <w:rFonts w:ascii="Arial" w:hAnsi="Arial" w:cs="Arial"/>
          <w:sz w:val="22"/>
        </w:rPr>
        <w:t>, with w</w:t>
      </w:r>
      <w:r w:rsidR="006279B6">
        <w:rPr>
          <w:rFonts w:ascii="Arial" w:hAnsi="Arial" w:cs="Arial"/>
          <w:sz w:val="22"/>
        </w:rPr>
        <w:t>eight</w:t>
      </w:r>
      <w:r w:rsidR="00CD171E">
        <w:rPr>
          <w:rFonts w:ascii="Arial" w:hAnsi="Arial" w:cs="Arial"/>
          <w:sz w:val="22"/>
        </w:rPr>
        <w:t xml:space="preserve">s assigned to each stratum </w:t>
      </w:r>
      <w:r w:rsidR="006279B6">
        <w:rPr>
          <w:rFonts w:ascii="Arial" w:hAnsi="Arial" w:cs="Arial"/>
          <w:sz w:val="22"/>
        </w:rPr>
        <w:t xml:space="preserve">equal to the </w:t>
      </w:r>
      <w:r w:rsidR="00CD171E">
        <w:rPr>
          <w:rFonts w:ascii="Arial" w:hAnsi="Arial" w:cs="Arial"/>
          <w:sz w:val="22"/>
        </w:rPr>
        <w:t xml:space="preserve">probability of acquisition of </w:t>
      </w:r>
      <w:proofErr w:type="spellStart"/>
      <w:r w:rsidR="006C3882">
        <w:rPr>
          <w:rFonts w:ascii="Arial" w:hAnsi="Arial" w:cs="Arial"/>
          <w:sz w:val="22"/>
        </w:rPr>
        <w:t>s</w:t>
      </w:r>
      <w:r w:rsidR="00CD171E">
        <w:rPr>
          <w:rFonts w:ascii="Arial" w:hAnsi="Arial" w:cs="Arial"/>
          <w:sz w:val="22"/>
        </w:rPr>
        <w:t>GERD</w:t>
      </w:r>
      <w:proofErr w:type="spellEnd"/>
      <w:r w:rsidR="00CD171E">
        <w:rPr>
          <w:rFonts w:ascii="Arial" w:hAnsi="Arial" w:cs="Arial"/>
          <w:sz w:val="22"/>
        </w:rPr>
        <w:t xml:space="preserve"> in each decade of life.</w:t>
      </w:r>
      <w:r w:rsidR="009B59DC">
        <w:rPr>
          <w:rFonts w:ascii="Arial" w:hAnsi="Arial" w:cs="Arial"/>
          <w:sz w:val="22"/>
        </w:rPr>
        <w:t xml:space="preserve"> </w:t>
      </w:r>
      <w:r w:rsidR="00CD171E">
        <w:rPr>
          <w:rFonts w:ascii="Arial" w:hAnsi="Arial" w:cs="Arial"/>
          <w:sz w:val="22"/>
        </w:rPr>
        <w:t xml:space="preserve"> </w:t>
      </w:r>
      <w:proofErr w:type="spellStart"/>
      <w:proofErr w:type="gramStart"/>
      <w:r w:rsidR="006C3882">
        <w:rPr>
          <w:rFonts w:ascii="Arial" w:hAnsi="Arial" w:cs="Arial"/>
          <w:sz w:val="22"/>
        </w:rPr>
        <w:t>s</w:t>
      </w:r>
      <w:r w:rsidR="009B59DC">
        <w:rPr>
          <w:rFonts w:ascii="Arial" w:hAnsi="Arial" w:cs="Arial"/>
          <w:sz w:val="22"/>
        </w:rPr>
        <w:t>GERD</w:t>
      </w:r>
      <w:proofErr w:type="spellEnd"/>
      <w:proofErr w:type="gramEnd"/>
      <w:r w:rsidR="009B59DC">
        <w:rPr>
          <w:rFonts w:ascii="Arial" w:hAnsi="Arial" w:cs="Arial"/>
          <w:sz w:val="22"/>
        </w:rPr>
        <w:t xml:space="preserve"> and OF were applied to different combinations of promotion and BE initiation</w:t>
      </w:r>
      <w:r w:rsidR="00CD171E">
        <w:rPr>
          <w:rFonts w:ascii="Arial" w:hAnsi="Arial" w:cs="Arial"/>
          <w:sz w:val="22"/>
        </w:rPr>
        <w:t xml:space="preserve"> parameters </w:t>
      </w:r>
      <w:r w:rsidR="009B59DC">
        <w:rPr>
          <w:rFonts w:ascii="Arial" w:hAnsi="Arial" w:cs="Arial"/>
          <w:sz w:val="22"/>
        </w:rPr>
        <w:t xml:space="preserve">in each stratum, with only OF influencing the biological parameters up to age of </w:t>
      </w:r>
      <w:proofErr w:type="spellStart"/>
      <w:r w:rsidR="006C3882">
        <w:rPr>
          <w:rFonts w:ascii="Arial" w:hAnsi="Arial" w:cs="Arial"/>
          <w:sz w:val="22"/>
        </w:rPr>
        <w:t>s</w:t>
      </w:r>
      <w:r w:rsidR="009B59DC">
        <w:rPr>
          <w:rFonts w:ascii="Arial" w:hAnsi="Arial" w:cs="Arial"/>
          <w:sz w:val="22"/>
        </w:rPr>
        <w:t>GERD</w:t>
      </w:r>
      <w:proofErr w:type="spellEnd"/>
      <w:r w:rsidR="009B59DC">
        <w:rPr>
          <w:rFonts w:ascii="Arial" w:hAnsi="Arial" w:cs="Arial"/>
          <w:sz w:val="22"/>
        </w:rPr>
        <w:t xml:space="preserve"> acquisition (modeled as the midpoint of the age decade for each stratum), followed by both </w:t>
      </w:r>
      <w:proofErr w:type="spellStart"/>
      <w:r w:rsidR="006C3882">
        <w:rPr>
          <w:rFonts w:ascii="Arial" w:hAnsi="Arial" w:cs="Arial"/>
          <w:sz w:val="22"/>
        </w:rPr>
        <w:t>s</w:t>
      </w:r>
      <w:r w:rsidR="009B59DC">
        <w:rPr>
          <w:rFonts w:ascii="Arial" w:hAnsi="Arial" w:cs="Arial"/>
          <w:sz w:val="22"/>
        </w:rPr>
        <w:t>GERD</w:t>
      </w:r>
      <w:proofErr w:type="spellEnd"/>
      <w:r w:rsidR="009B59DC">
        <w:rPr>
          <w:rFonts w:ascii="Arial" w:hAnsi="Arial" w:cs="Arial"/>
          <w:sz w:val="22"/>
        </w:rPr>
        <w:t xml:space="preserve"> and OF influencing the biological processes until age at observation.  </w:t>
      </w:r>
    </w:p>
    <w:p w14:paraId="23D5B8C9" w14:textId="77777777" w:rsidR="005540AD" w:rsidRDefault="009B59DC" w:rsidP="005540AD">
      <w:pPr>
        <w:pStyle w:val="PlainText"/>
        <w:spacing w:after="100" w:afterAutospacing="1" w:line="480" w:lineRule="auto"/>
        <w:ind w:firstLine="720"/>
        <w:rPr>
          <w:rFonts w:ascii="Arial" w:hAnsi="Arial" w:cs="Arial"/>
          <w:sz w:val="22"/>
        </w:rPr>
      </w:pPr>
      <w:r>
        <w:rPr>
          <w:rFonts w:ascii="Arial" w:hAnsi="Arial" w:cs="Arial"/>
          <w:sz w:val="22"/>
        </w:rPr>
        <w:t xml:space="preserve">The Phase 1 model family can be considered as a special case of the Phase 2 model family in which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has no period or cohort trends and only affects BE initiation while OF are assigned period and cohort equal to the cohort and period trends optimized in Phase 1 modeling.  The Phase 2 model code was tested in this limit, and verified that it produced the same likelihoods found for the Phase 1 models.  </w:t>
      </w:r>
    </w:p>
    <w:p w14:paraId="0A6845D4" w14:textId="743FE644" w:rsidR="004103FA" w:rsidRPr="009734A8" w:rsidRDefault="007D18EC" w:rsidP="009734A8">
      <w:pPr>
        <w:pStyle w:val="PlainText"/>
        <w:spacing w:after="100" w:afterAutospacing="1" w:line="480" w:lineRule="auto"/>
        <w:ind w:firstLine="720"/>
        <w:rPr>
          <w:rFonts w:ascii="Arial" w:hAnsi="Arial" w:cs="Arial"/>
          <w:sz w:val="22"/>
        </w:rPr>
      </w:pPr>
      <w:r>
        <w:rPr>
          <w:rFonts w:ascii="Arial" w:hAnsi="Arial" w:cs="Arial"/>
          <w:sz w:val="22"/>
        </w:rPr>
        <w:t xml:space="preserve">Phase 2 modeling identified </w:t>
      </w:r>
      <w:r w:rsidR="001D4129">
        <w:rPr>
          <w:rFonts w:ascii="Arial" w:hAnsi="Arial" w:cs="Arial"/>
          <w:sz w:val="22"/>
        </w:rPr>
        <w:t xml:space="preserve">highly significant </w:t>
      </w:r>
      <w:r>
        <w:rPr>
          <w:rFonts w:ascii="Arial" w:hAnsi="Arial" w:cs="Arial"/>
          <w:sz w:val="22"/>
        </w:rPr>
        <w:t>cohort trends on OF as the primary driver of EAC incidence trends, especially among men, with</w:t>
      </w:r>
      <w:r w:rsidR="001D4129">
        <w:rPr>
          <w:rFonts w:ascii="Arial" w:hAnsi="Arial" w:cs="Arial"/>
          <w:sz w:val="22"/>
        </w:rPr>
        <w:t xml:space="preserve"> significant</w:t>
      </w:r>
      <w:r>
        <w:rPr>
          <w:rFonts w:ascii="Arial" w:hAnsi="Arial" w:cs="Arial"/>
          <w:sz w:val="22"/>
        </w:rPr>
        <w:t xml:space="preserve">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period and cohort effects also making important contributions, especially for long-duration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See  Table S2 for final model parameter estimates, and Tables 1-5 and Figures 1-2, and Figure S2 for attributable contributions from OF and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to incidence trends for men and women.</w:t>
      </w:r>
    </w:p>
    <w:p w14:paraId="5D4B7F00" w14:textId="77777777" w:rsidR="004662F7" w:rsidRPr="009E4B8A" w:rsidRDefault="004662F7" w:rsidP="00B7279C">
      <w:pPr>
        <w:pStyle w:val="PlainText"/>
        <w:spacing w:after="100" w:afterAutospacing="1"/>
        <w:rPr>
          <w:rFonts w:ascii="Arial" w:hAnsi="Arial" w:cs="Arial"/>
          <w:b/>
          <w:sz w:val="22"/>
        </w:rPr>
      </w:pPr>
      <w:r w:rsidRPr="009E4B8A">
        <w:rPr>
          <w:rFonts w:ascii="Arial" w:hAnsi="Arial" w:cs="Arial"/>
          <w:b/>
          <w:sz w:val="22"/>
        </w:rPr>
        <w:t>A</w:t>
      </w:r>
      <w:r>
        <w:rPr>
          <w:rFonts w:ascii="Arial" w:hAnsi="Arial" w:cs="Arial"/>
          <w:b/>
          <w:sz w:val="22"/>
        </w:rPr>
        <w:t>nnual a</w:t>
      </w:r>
      <w:r w:rsidRPr="009E4B8A">
        <w:rPr>
          <w:rFonts w:ascii="Arial" w:hAnsi="Arial" w:cs="Arial"/>
          <w:b/>
          <w:sz w:val="22"/>
        </w:rPr>
        <w:t xml:space="preserve">ttributable risks from </w:t>
      </w:r>
      <w:proofErr w:type="spellStart"/>
      <w:r w:rsidR="006C3882">
        <w:rPr>
          <w:rFonts w:ascii="Arial" w:hAnsi="Arial" w:cs="Arial"/>
          <w:b/>
          <w:sz w:val="22"/>
        </w:rPr>
        <w:t>s</w:t>
      </w:r>
      <w:r w:rsidRPr="009E4B8A">
        <w:rPr>
          <w:rFonts w:ascii="Arial" w:hAnsi="Arial" w:cs="Arial"/>
          <w:b/>
          <w:sz w:val="22"/>
        </w:rPr>
        <w:t>GERD</w:t>
      </w:r>
      <w:proofErr w:type="spellEnd"/>
      <w:r w:rsidRPr="009E4B8A">
        <w:rPr>
          <w:rFonts w:ascii="Arial" w:hAnsi="Arial" w:cs="Arial"/>
          <w:b/>
          <w:sz w:val="22"/>
        </w:rPr>
        <w:t xml:space="preserve"> and OF by cohort and period</w:t>
      </w:r>
      <w:r>
        <w:rPr>
          <w:rFonts w:ascii="Arial" w:hAnsi="Arial" w:cs="Arial"/>
          <w:b/>
          <w:sz w:val="22"/>
        </w:rPr>
        <w:t>, and by</w:t>
      </w:r>
      <w:r w:rsidRPr="009E4B8A">
        <w:rPr>
          <w:rFonts w:ascii="Arial" w:hAnsi="Arial" w:cs="Arial"/>
          <w:b/>
          <w:sz w:val="22"/>
        </w:rPr>
        <w:t xml:space="preserve"> mechanism</w:t>
      </w:r>
    </w:p>
    <w:p w14:paraId="34540A8D" w14:textId="466C5D41" w:rsidR="003808EE" w:rsidRPr="00B7279C" w:rsidRDefault="004662F7" w:rsidP="00B7279C">
      <w:pPr>
        <w:pStyle w:val="PlainText"/>
        <w:spacing w:after="100" w:afterAutospacing="1" w:line="480" w:lineRule="auto"/>
        <w:ind w:firstLine="720"/>
        <w:rPr>
          <w:rFonts w:ascii="Arial" w:hAnsi="Arial" w:cs="Arial"/>
          <w:sz w:val="22"/>
        </w:rPr>
      </w:pPr>
      <w:r>
        <w:rPr>
          <w:rFonts w:ascii="Arial" w:hAnsi="Arial" w:cs="Arial"/>
          <w:sz w:val="22"/>
        </w:rPr>
        <w:lastRenderedPageBreak/>
        <w:t>Figure S2 shows comparisons of annual observed and model predicted age-adjusted EAC incidence rates (</w:t>
      </w:r>
      <w:r w:rsidR="001D4129">
        <w:rPr>
          <w:rFonts w:ascii="Arial" w:hAnsi="Arial" w:cs="Arial"/>
          <w:sz w:val="22"/>
        </w:rPr>
        <w:t>per 100,000 individuals) between</w:t>
      </w:r>
      <w:r>
        <w:rPr>
          <w:rFonts w:ascii="Arial" w:hAnsi="Arial" w:cs="Arial"/>
          <w:sz w:val="22"/>
        </w:rPr>
        <w:t xml:space="preserve"> 1975-2009 </w:t>
      </w:r>
      <w:r w:rsidR="00DE6404">
        <w:rPr>
          <w:rFonts w:ascii="Arial" w:hAnsi="Arial" w:cs="Arial"/>
          <w:sz w:val="22"/>
        </w:rPr>
        <w:t>for men and women</w:t>
      </w:r>
      <w:r w:rsidR="00E07E42">
        <w:rPr>
          <w:rFonts w:ascii="Arial" w:hAnsi="Arial" w:cs="Arial"/>
          <w:sz w:val="22"/>
        </w:rPr>
        <w:t>,</w:t>
      </w:r>
      <w:r>
        <w:rPr>
          <w:rFonts w:ascii="Arial" w:hAnsi="Arial" w:cs="Arial"/>
          <w:sz w:val="22"/>
        </w:rPr>
        <w:t xml:space="preserve"> showing contributions from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versus OF, cohort versus period for OF and for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and contributions from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promotion versus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on BE initiation.  Observed age-adjusted rates from SEER data are shown as circles, and estimated rates shown as stacked bar graphs showing contributions from different factors.  Figure panels 2a and 2b show model predictions</w:t>
      </w:r>
      <w:r w:rsidR="00DE6404">
        <w:rPr>
          <w:rFonts w:ascii="Arial" w:hAnsi="Arial" w:cs="Arial"/>
          <w:sz w:val="22"/>
        </w:rPr>
        <w:t xml:space="preserve"> for men and women</w:t>
      </w:r>
      <w:r>
        <w:rPr>
          <w:rFonts w:ascii="Arial" w:hAnsi="Arial" w:cs="Arial"/>
          <w:sz w:val="22"/>
        </w:rPr>
        <w:t xml:space="preserve">, respectively, are divided into background rates expected in the absence of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and OF trends (black bar segments), contributions from direct effects from OF (green), contributions from interaction of </w:t>
      </w:r>
      <w:proofErr w:type="spellStart"/>
      <w:r>
        <w:rPr>
          <w:rFonts w:ascii="Arial" w:hAnsi="Arial" w:cs="Arial"/>
          <w:sz w:val="22"/>
        </w:rPr>
        <w:t>OF</w:t>
      </w:r>
      <w:proofErr w:type="spellEnd"/>
      <w:r>
        <w:rPr>
          <w:rFonts w:ascii="Arial" w:hAnsi="Arial" w:cs="Arial"/>
          <w:sz w:val="22"/>
        </w:rPr>
        <w:t xml:space="preserve"> and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(violet), and </w:t>
      </w:r>
      <w:r w:rsidR="00F32B2F">
        <w:rPr>
          <w:rFonts w:ascii="Arial" w:hAnsi="Arial" w:cs="Arial"/>
          <w:sz w:val="22"/>
        </w:rPr>
        <w:t xml:space="preserve">from direct effects of </w:t>
      </w:r>
      <w:proofErr w:type="spellStart"/>
      <w:r w:rsidR="006C3882">
        <w:rPr>
          <w:rFonts w:ascii="Arial" w:hAnsi="Arial" w:cs="Arial"/>
          <w:sz w:val="22"/>
        </w:rPr>
        <w:t>s</w:t>
      </w:r>
      <w:r w:rsidR="00F32B2F">
        <w:rPr>
          <w:rFonts w:ascii="Arial" w:hAnsi="Arial" w:cs="Arial"/>
          <w:sz w:val="22"/>
        </w:rPr>
        <w:t>GERD</w:t>
      </w:r>
      <w:proofErr w:type="spellEnd"/>
      <w:r w:rsidR="00F32B2F">
        <w:rPr>
          <w:rFonts w:ascii="Arial" w:hAnsi="Arial" w:cs="Arial"/>
          <w:sz w:val="22"/>
        </w:rPr>
        <w:t xml:space="preserve"> (brown</w:t>
      </w:r>
      <w:r>
        <w:rPr>
          <w:rFonts w:ascii="Arial" w:hAnsi="Arial" w:cs="Arial"/>
          <w:sz w:val="22"/>
        </w:rPr>
        <w:t xml:space="preserve">), with data shown by </w:t>
      </w:r>
      <w:r w:rsidR="00F32B2F">
        <w:rPr>
          <w:rFonts w:ascii="Arial" w:hAnsi="Arial" w:cs="Arial"/>
          <w:sz w:val="22"/>
        </w:rPr>
        <w:t xml:space="preserve">black </w:t>
      </w:r>
      <w:r>
        <w:rPr>
          <w:rFonts w:ascii="Arial" w:hAnsi="Arial" w:cs="Arial"/>
          <w:sz w:val="22"/>
        </w:rPr>
        <w:t xml:space="preserve">circles.  OF dominate the increase in risk for both sexes, with smaller contributions from </w:t>
      </w:r>
      <w:proofErr w:type="spellStart"/>
      <w:r w:rsidR="006C3882">
        <w:rPr>
          <w:rFonts w:ascii="Arial" w:hAnsi="Arial" w:cs="Arial"/>
          <w:sz w:val="22"/>
        </w:rPr>
        <w:t>s</w:t>
      </w:r>
      <w:r>
        <w:rPr>
          <w:rFonts w:ascii="Arial" w:hAnsi="Arial" w:cs="Arial"/>
          <w:sz w:val="22"/>
        </w:rPr>
        <w:t>GERD</w:t>
      </w:r>
      <w:proofErr w:type="spellEnd"/>
      <w:r>
        <w:rPr>
          <w:rFonts w:ascii="Arial" w:hAnsi="Arial" w:cs="Arial"/>
          <w:sz w:val="22"/>
        </w:rPr>
        <w:t xml:space="preserve"> and interactions.  The absolute risk per 100,000 </w:t>
      </w:r>
      <w:r w:rsidR="001F1A4D">
        <w:rPr>
          <w:rFonts w:ascii="Arial" w:hAnsi="Arial" w:cs="Arial"/>
          <w:sz w:val="22"/>
        </w:rPr>
        <w:t>individuals</w:t>
      </w:r>
      <w:r>
        <w:rPr>
          <w:rFonts w:ascii="Arial" w:hAnsi="Arial" w:cs="Arial"/>
          <w:sz w:val="22"/>
        </w:rPr>
        <w:t xml:space="preserve"> and the increase in risk over background are both</w:t>
      </w:r>
      <w:r w:rsidR="00DE6404">
        <w:rPr>
          <w:rFonts w:ascii="Arial" w:hAnsi="Arial" w:cs="Arial"/>
          <w:sz w:val="22"/>
        </w:rPr>
        <w:t xml:space="preserve"> smaller for women than men</w:t>
      </w:r>
      <w:r>
        <w:rPr>
          <w:rFonts w:ascii="Arial" w:hAnsi="Arial" w:cs="Arial"/>
          <w:sz w:val="22"/>
        </w:rPr>
        <w:t>.   Pan</w:t>
      </w:r>
      <w:r w:rsidR="00F32B2F">
        <w:rPr>
          <w:rFonts w:ascii="Arial" w:hAnsi="Arial" w:cs="Arial"/>
          <w:sz w:val="22"/>
        </w:rPr>
        <w:t xml:space="preserve">els 2c and 2d compare </w:t>
      </w:r>
      <w:proofErr w:type="spellStart"/>
      <w:r w:rsidR="002040B0">
        <w:rPr>
          <w:rFonts w:ascii="Arial" w:hAnsi="Arial" w:cs="Arial"/>
          <w:sz w:val="22"/>
        </w:rPr>
        <w:t>s</w:t>
      </w:r>
      <w:r w:rsidR="00F32B2F">
        <w:rPr>
          <w:rFonts w:ascii="Arial" w:hAnsi="Arial" w:cs="Arial"/>
          <w:sz w:val="22"/>
        </w:rPr>
        <w:t>GERD</w:t>
      </w:r>
      <w:proofErr w:type="spellEnd"/>
      <w:r w:rsidR="00F32B2F">
        <w:rPr>
          <w:rFonts w:ascii="Arial" w:hAnsi="Arial" w:cs="Arial"/>
          <w:sz w:val="22"/>
        </w:rPr>
        <w:t xml:space="preserve"> (brown</w:t>
      </w:r>
      <w:r>
        <w:rPr>
          <w:rFonts w:ascii="Arial" w:hAnsi="Arial" w:cs="Arial"/>
          <w:sz w:val="22"/>
        </w:rPr>
        <w:t xml:space="preserve">) versus direct plus interaction effects from OF due </w:t>
      </w:r>
      <w:r w:rsidR="00F32B2F">
        <w:rPr>
          <w:rFonts w:ascii="Arial" w:hAnsi="Arial" w:cs="Arial"/>
          <w:sz w:val="22"/>
        </w:rPr>
        <w:t>to cohort (blue), period (red</w:t>
      </w:r>
      <w:r>
        <w:rPr>
          <w:rFonts w:ascii="Arial" w:hAnsi="Arial" w:cs="Arial"/>
          <w:sz w:val="22"/>
        </w:rPr>
        <w:t xml:space="preserve">), and interaction between cohort and period (green) </w:t>
      </w:r>
      <w:r w:rsidR="00DE6404">
        <w:rPr>
          <w:rFonts w:ascii="Arial" w:hAnsi="Arial" w:cs="Arial"/>
          <w:sz w:val="22"/>
        </w:rPr>
        <w:t>for men and women</w:t>
      </w:r>
      <w:r w:rsidR="002716BC">
        <w:rPr>
          <w:rFonts w:ascii="Arial" w:hAnsi="Arial" w:cs="Arial"/>
          <w:sz w:val="22"/>
        </w:rPr>
        <w:t>.  These panels show that OF</w:t>
      </w:r>
      <w:r>
        <w:rPr>
          <w:rFonts w:ascii="Arial" w:hAnsi="Arial" w:cs="Arial"/>
          <w:sz w:val="22"/>
        </w:rPr>
        <w:t xml:space="preserve"> cohort effects dominate the </w:t>
      </w:r>
      <w:proofErr w:type="gramStart"/>
      <w:r>
        <w:rPr>
          <w:rFonts w:ascii="Arial" w:hAnsi="Arial" w:cs="Arial"/>
          <w:sz w:val="22"/>
        </w:rPr>
        <w:t>attributable</w:t>
      </w:r>
      <w:proofErr w:type="gramEnd"/>
      <w:r>
        <w:rPr>
          <w:rFonts w:ascii="Arial" w:hAnsi="Arial" w:cs="Arial"/>
          <w:sz w:val="22"/>
        </w:rPr>
        <w:t xml:space="preserve"> risk increase in EAC between 1975 and 2009.  Similarly, panels 2e and 2f compare the effects of cohort (blue), period (red), and interaction between cohort and period (green) on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and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interactions, along with direct effects of </w:t>
      </w:r>
      <w:proofErr w:type="spellStart"/>
      <w:r>
        <w:rPr>
          <w:rFonts w:ascii="Arial" w:hAnsi="Arial" w:cs="Arial"/>
          <w:sz w:val="22"/>
        </w:rPr>
        <w:t>OF</w:t>
      </w:r>
      <w:proofErr w:type="spellEnd"/>
      <w:r>
        <w:rPr>
          <w:rFonts w:ascii="Arial" w:hAnsi="Arial" w:cs="Arial"/>
          <w:sz w:val="22"/>
        </w:rPr>
        <w:t xml:space="preserve"> (brown) </w:t>
      </w:r>
      <w:r w:rsidR="00DE6404">
        <w:rPr>
          <w:rFonts w:ascii="Arial" w:hAnsi="Arial" w:cs="Arial"/>
          <w:sz w:val="22"/>
        </w:rPr>
        <w:t>for men and women</w:t>
      </w:r>
      <w:r>
        <w:rPr>
          <w:rFonts w:ascii="Arial" w:hAnsi="Arial" w:cs="Arial"/>
          <w:sz w:val="22"/>
        </w:rPr>
        <w:t xml:space="preserve">.  Period effects are more important for explaining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w:t>
      </w:r>
      <w:r w:rsidR="00DE6404">
        <w:rPr>
          <w:rFonts w:ascii="Arial" w:hAnsi="Arial" w:cs="Arial"/>
          <w:sz w:val="22"/>
        </w:rPr>
        <w:t>trends, especially among women</w:t>
      </w:r>
      <w:r>
        <w:rPr>
          <w:rFonts w:ascii="Arial" w:hAnsi="Arial" w:cs="Arial"/>
          <w:sz w:val="22"/>
        </w:rPr>
        <w:t xml:space="preserve">.  Panels 2g and 2h compare attributable risk contributions from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on BE initiation (blue), interaction of BE with promotion (green) and direct effects of premalignant (violet) and malignant (red) promotion</w:t>
      </w:r>
      <w:r w:rsidR="00DE6404">
        <w:rPr>
          <w:rFonts w:ascii="Arial" w:hAnsi="Arial" w:cs="Arial"/>
          <w:sz w:val="22"/>
        </w:rPr>
        <w:t xml:space="preserve"> for men and women</w:t>
      </w:r>
      <w:r>
        <w:rPr>
          <w:rFonts w:ascii="Arial" w:hAnsi="Arial" w:cs="Arial"/>
          <w:sz w:val="22"/>
        </w:rPr>
        <w:t xml:space="preserve">.  </w:t>
      </w:r>
      <w:r w:rsidR="00F32B2F">
        <w:rPr>
          <w:rFonts w:ascii="Arial" w:hAnsi="Arial" w:cs="Arial"/>
          <w:sz w:val="22"/>
        </w:rPr>
        <w:t xml:space="preserve">Malignant promotion makes only a minor contribution to risk.  </w:t>
      </w:r>
      <w:r>
        <w:rPr>
          <w:rFonts w:ascii="Arial" w:hAnsi="Arial" w:cs="Arial"/>
          <w:sz w:val="22"/>
        </w:rPr>
        <w:t xml:space="preserve">Premalignant promotion and interactions between promotion and BE dominate the contributions of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to EAC risk trends.</w:t>
      </w:r>
    </w:p>
    <w:p w14:paraId="4E1B78E8" w14:textId="52F5C6BB" w:rsidR="004662F7" w:rsidRDefault="004662F7" w:rsidP="006B6966">
      <w:pPr>
        <w:pStyle w:val="PlainText"/>
        <w:spacing w:after="100" w:afterAutospacing="1" w:line="480" w:lineRule="auto"/>
        <w:rPr>
          <w:rFonts w:ascii="Arial" w:hAnsi="Arial" w:cs="Arial"/>
          <w:sz w:val="24"/>
          <w:szCs w:val="24"/>
        </w:rPr>
      </w:pPr>
    </w:p>
    <w:p w14:paraId="0EFA2FC1" w14:textId="77777777" w:rsidR="006A60E0" w:rsidRDefault="006A60E0" w:rsidP="006A60E0">
      <w:pPr>
        <w:pStyle w:val="PlainText"/>
        <w:spacing w:line="480" w:lineRule="auto"/>
        <w:rPr>
          <w:rFonts w:ascii="Calibri" w:hAnsi="Calibri"/>
          <w:b/>
          <w:color w:val="000000"/>
          <w:sz w:val="22"/>
          <w:szCs w:val="22"/>
        </w:rPr>
      </w:pPr>
    </w:p>
    <w:p w14:paraId="2F06BFED" w14:textId="77777777" w:rsidR="004662F7" w:rsidRDefault="004662F7" w:rsidP="006A60E0">
      <w:pPr>
        <w:pStyle w:val="PlainText"/>
        <w:rPr>
          <w:rFonts w:ascii="Calibri" w:hAnsi="Calibri"/>
          <w:b/>
          <w:color w:val="000000"/>
          <w:sz w:val="22"/>
          <w:szCs w:val="22"/>
        </w:rPr>
      </w:pPr>
    </w:p>
    <w:p w14:paraId="30FDC582" w14:textId="77777777" w:rsidR="006A60E0" w:rsidRPr="00E55C6A" w:rsidRDefault="006A60E0" w:rsidP="006A60E0">
      <w:pPr>
        <w:pStyle w:val="PlainText"/>
        <w:rPr>
          <w:rFonts w:ascii="Arial" w:hAnsi="Arial" w:cs="Arial"/>
          <w:sz w:val="24"/>
          <w:szCs w:val="24"/>
        </w:rPr>
      </w:pPr>
      <w:r w:rsidRPr="00E55C6A">
        <w:rPr>
          <w:rFonts w:ascii="Arial" w:hAnsi="Arial" w:cs="Arial"/>
          <w:b/>
          <w:color w:val="000000"/>
          <w:sz w:val="24"/>
          <w:szCs w:val="24"/>
        </w:rPr>
        <w:t>Table S</w:t>
      </w:r>
      <w:r w:rsidR="009716FB" w:rsidRPr="00E55C6A">
        <w:rPr>
          <w:rFonts w:ascii="Arial" w:hAnsi="Arial" w:cs="Arial"/>
          <w:b/>
          <w:color w:val="000000"/>
          <w:sz w:val="24"/>
          <w:szCs w:val="24"/>
        </w:rPr>
        <w:t>1</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080"/>
        <w:gridCol w:w="1170"/>
        <w:gridCol w:w="1260"/>
        <w:gridCol w:w="1080"/>
        <w:gridCol w:w="1800"/>
        <w:gridCol w:w="1970"/>
      </w:tblGrid>
      <w:tr w:rsidR="006A60E0" w:rsidRPr="00560842" w14:paraId="18DC9CA9" w14:textId="77777777" w:rsidTr="00AF6EE3">
        <w:tc>
          <w:tcPr>
            <w:tcW w:w="9908" w:type="dxa"/>
            <w:gridSpan w:val="7"/>
            <w:shd w:val="clear" w:color="auto" w:fill="auto"/>
          </w:tcPr>
          <w:p w14:paraId="128EE0F9" w14:textId="77777777" w:rsidR="006A60E0" w:rsidRDefault="006A60E0" w:rsidP="004C2BC4">
            <w:pPr>
              <w:pStyle w:val="PlainText"/>
              <w:spacing w:line="480" w:lineRule="auto"/>
              <w:rPr>
                <w:rFonts w:ascii="Arial" w:hAnsi="Arial" w:cs="Arial"/>
                <w:sz w:val="22"/>
                <w:szCs w:val="22"/>
              </w:rPr>
            </w:pPr>
            <w:r>
              <w:rPr>
                <w:rFonts w:ascii="Arial" w:hAnsi="Arial" w:cs="Arial"/>
                <w:sz w:val="22"/>
                <w:szCs w:val="22"/>
              </w:rPr>
              <w:t xml:space="preserve">Phase 1 </w:t>
            </w:r>
            <w:r w:rsidRPr="00560842">
              <w:rPr>
                <w:rFonts w:ascii="Arial" w:hAnsi="Arial" w:cs="Arial"/>
                <w:sz w:val="22"/>
                <w:szCs w:val="22"/>
              </w:rPr>
              <w:t xml:space="preserve">Model </w:t>
            </w:r>
            <w:r>
              <w:rPr>
                <w:rFonts w:ascii="Arial" w:hAnsi="Arial" w:cs="Arial"/>
                <w:sz w:val="22"/>
                <w:szCs w:val="22"/>
              </w:rPr>
              <w:t>comparisons</w:t>
            </w:r>
          </w:p>
          <w:p w14:paraId="0E5974A5" w14:textId="77777777" w:rsidR="006A60E0" w:rsidRPr="00560842" w:rsidRDefault="006A60E0" w:rsidP="004C2BC4">
            <w:pPr>
              <w:pStyle w:val="PlainText"/>
              <w:spacing w:line="480" w:lineRule="auto"/>
              <w:rPr>
                <w:rFonts w:ascii="Arial" w:hAnsi="Arial" w:cs="Arial"/>
                <w:sz w:val="22"/>
                <w:szCs w:val="22"/>
              </w:rPr>
            </w:pPr>
            <w:r>
              <w:rPr>
                <w:rFonts w:ascii="Arial" w:hAnsi="Arial" w:cs="Arial"/>
                <w:sz w:val="22"/>
                <w:szCs w:val="22"/>
              </w:rPr>
              <w:t>L</w:t>
            </w:r>
            <w:r w:rsidRPr="00560842">
              <w:rPr>
                <w:rFonts w:ascii="Arial" w:hAnsi="Arial" w:cs="Arial"/>
                <w:sz w:val="22"/>
                <w:szCs w:val="22"/>
              </w:rPr>
              <w:t>ikelihoods with period and cohort factors on Barrett’s initiation and premalignant promotion</w:t>
            </w:r>
          </w:p>
        </w:tc>
      </w:tr>
      <w:tr w:rsidR="006A60E0" w:rsidRPr="00560842" w14:paraId="18C4418B" w14:textId="77777777" w:rsidTr="00AF6EE3">
        <w:tc>
          <w:tcPr>
            <w:tcW w:w="1548" w:type="dxa"/>
            <w:shd w:val="clear" w:color="auto" w:fill="auto"/>
          </w:tcPr>
          <w:p w14:paraId="6272B424"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BE initiation (</w:t>
            </w:r>
            <w:r w:rsidRPr="00560842">
              <w:rPr>
                <w:rFonts w:ascii="Symbol" w:hAnsi="Symbol" w:cs="Arial"/>
                <w:b/>
                <w:sz w:val="18"/>
                <w:szCs w:val="18"/>
              </w:rPr>
              <w:t></w:t>
            </w:r>
            <w:r w:rsidRPr="00560842">
              <w:rPr>
                <w:rFonts w:ascii="Arial" w:hAnsi="Arial" w:cs="Arial"/>
                <w:b/>
                <w:sz w:val="18"/>
                <w:szCs w:val="18"/>
              </w:rPr>
              <w:t>)</w:t>
            </w:r>
          </w:p>
        </w:tc>
        <w:tc>
          <w:tcPr>
            <w:tcW w:w="1080" w:type="dxa"/>
            <w:shd w:val="clear" w:color="auto" w:fill="auto"/>
          </w:tcPr>
          <w:p w14:paraId="6575C47C"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cohort (</w:t>
            </w:r>
            <w:r w:rsidRPr="00560842">
              <w:rPr>
                <w:rFonts w:ascii="Symbol" w:hAnsi="Symbol" w:cs="Arial"/>
                <w:b/>
                <w:sz w:val="18"/>
                <w:szCs w:val="18"/>
              </w:rPr>
              <w:t></w:t>
            </w:r>
            <w:r w:rsidRPr="00560842">
              <w:rPr>
                <w:rFonts w:ascii="Arial" w:hAnsi="Arial" w:cs="Arial"/>
                <w:b/>
                <w:sz w:val="18"/>
                <w:szCs w:val="18"/>
              </w:rPr>
              <w:t>)</w:t>
            </w:r>
          </w:p>
        </w:tc>
        <w:tc>
          <w:tcPr>
            <w:tcW w:w="1170" w:type="dxa"/>
            <w:shd w:val="clear" w:color="auto" w:fill="auto"/>
          </w:tcPr>
          <w:p w14:paraId="71FFA91A"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period (</w:t>
            </w:r>
            <w:r w:rsidRPr="00560842">
              <w:rPr>
                <w:rFonts w:ascii="Symbol" w:hAnsi="Symbol" w:cs="Arial"/>
                <w:b/>
                <w:sz w:val="18"/>
                <w:szCs w:val="18"/>
              </w:rPr>
              <w:t></w:t>
            </w:r>
            <w:r w:rsidRPr="00560842">
              <w:rPr>
                <w:rFonts w:ascii="Arial" w:hAnsi="Arial" w:cs="Arial"/>
                <w:b/>
                <w:sz w:val="18"/>
                <w:szCs w:val="18"/>
              </w:rPr>
              <w:t>)</w:t>
            </w:r>
          </w:p>
        </w:tc>
        <w:tc>
          <w:tcPr>
            <w:tcW w:w="1260" w:type="dxa"/>
            <w:shd w:val="clear" w:color="auto" w:fill="auto"/>
          </w:tcPr>
          <w:p w14:paraId="78074566"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tc>
        <w:tc>
          <w:tcPr>
            <w:tcW w:w="1080" w:type="dxa"/>
            <w:shd w:val="clear" w:color="auto" w:fill="auto"/>
          </w:tcPr>
          <w:p w14:paraId="49FE5D1B"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 (</w:t>
            </w:r>
            <w:r w:rsidRPr="00560842">
              <w:rPr>
                <w:rFonts w:ascii="Symbol" w:hAnsi="Symbol" w:cs="Arial"/>
                <w:b/>
                <w:sz w:val="18"/>
                <w:szCs w:val="18"/>
              </w:rPr>
              <w:t></w:t>
            </w:r>
            <w:r w:rsidRPr="00560842">
              <w:rPr>
                <w:rFonts w:ascii="Arial" w:hAnsi="Arial" w:cs="Arial"/>
                <w:b/>
                <w:sz w:val="18"/>
                <w:szCs w:val="18"/>
              </w:rPr>
              <w:t>)</w:t>
            </w:r>
          </w:p>
        </w:tc>
        <w:tc>
          <w:tcPr>
            <w:tcW w:w="1800" w:type="dxa"/>
            <w:shd w:val="clear" w:color="auto" w:fill="auto"/>
          </w:tcPr>
          <w:p w14:paraId="3E46A2CF"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cohort (</w:t>
            </w:r>
            <w:r w:rsidRPr="00560842">
              <w:rPr>
                <w:rFonts w:ascii="Symbol" w:hAnsi="Symbol" w:cs="Arial"/>
                <w:b/>
                <w:sz w:val="18"/>
                <w:szCs w:val="18"/>
              </w:rPr>
              <w:t></w:t>
            </w:r>
            <w:r w:rsidRPr="00560842">
              <w:rPr>
                <w:rFonts w:ascii="Arial" w:hAnsi="Arial" w:cs="Arial"/>
                <w:b/>
                <w:sz w:val="18"/>
                <w:szCs w:val="18"/>
              </w:rPr>
              <w:t>)</w:t>
            </w:r>
          </w:p>
          <w:p w14:paraId="36E0BC69"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period (</w:t>
            </w:r>
            <w:r w:rsidRPr="00560842">
              <w:rPr>
                <w:rFonts w:ascii="Symbol" w:hAnsi="Symbol" w:cs="Arial"/>
                <w:b/>
                <w:sz w:val="18"/>
                <w:szCs w:val="18"/>
              </w:rPr>
              <w:t></w:t>
            </w:r>
            <w:r w:rsidRPr="00560842">
              <w:rPr>
                <w:rFonts w:ascii="Arial" w:hAnsi="Arial" w:cs="Arial"/>
                <w:b/>
                <w:sz w:val="18"/>
                <w:szCs w:val="18"/>
              </w:rPr>
              <w:t>)</w:t>
            </w:r>
          </w:p>
          <w:p w14:paraId="66A8E07C" w14:textId="77777777" w:rsidR="006A60E0" w:rsidRPr="00560842" w:rsidRDefault="006A60E0" w:rsidP="004C2BC4">
            <w:pPr>
              <w:pStyle w:val="PlainText"/>
              <w:rPr>
                <w:rFonts w:ascii="Arial" w:hAnsi="Arial" w:cs="Arial"/>
                <w:b/>
                <w:sz w:val="18"/>
                <w:szCs w:val="18"/>
              </w:rPr>
            </w:pPr>
          </w:p>
        </w:tc>
        <w:tc>
          <w:tcPr>
            <w:tcW w:w="1970" w:type="dxa"/>
            <w:shd w:val="clear" w:color="auto" w:fill="auto"/>
          </w:tcPr>
          <w:p w14:paraId="77B8D4CD"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p w14:paraId="08C8C1EC"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 (</w:t>
            </w:r>
            <w:r w:rsidRPr="00560842">
              <w:rPr>
                <w:rFonts w:ascii="Symbol" w:hAnsi="Symbol" w:cs="Arial"/>
                <w:b/>
                <w:sz w:val="18"/>
                <w:szCs w:val="18"/>
              </w:rPr>
              <w:t></w:t>
            </w:r>
            <w:r w:rsidRPr="00560842">
              <w:rPr>
                <w:rFonts w:ascii="Arial" w:hAnsi="Arial" w:cs="Arial"/>
                <w:b/>
                <w:sz w:val="18"/>
                <w:szCs w:val="18"/>
              </w:rPr>
              <w:t>)</w:t>
            </w:r>
          </w:p>
        </w:tc>
      </w:tr>
      <w:tr w:rsidR="006A60E0" w:rsidRPr="00560842" w14:paraId="30D1DC19" w14:textId="77777777" w:rsidTr="00AF6EE3">
        <w:tc>
          <w:tcPr>
            <w:tcW w:w="1548" w:type="dxa"/>
            <w:shd w:val="clear" w:color="auto" w:fill="auto"/>
          </w:tcPr>
          <w:p w14:paraId="3C133DEC" w14:textId="77777777" w:rsidR="006A60E0" w:rsidRPr="00560842" w:rsidRDefault="006A60E0" w:rsidP="004C2BC4">
            <w:pPr>
              <w:pStyle w:val="PlainText"/>
              <w:spacing w:line="480" w:lineRule="auto"/>
              <w:rPr>
                <w:rFonts w:ascii="Arial" w:hAnsi="Arial" w:cs="Arial"/>
                <w:sz w:val="18"/>
                <w:szCs w:val="18"/>
              </w:rPr>
            </w:pPr>
            <w:r w:rsidRPr="00560842">
              <w:rPr>
                <w:rFonts w:ascii="Symbol" w:hAnsi="Symbol" w:cs="Arial"/>
                <w:sz w:val="18"/>
                <w:szCs w:val="18"/>
              </w:rPr>
              <w:t></w:t>
            </w:r>
            <w:r w:rsidRPr="00560842">
              <w:rPr>
                <w:rFonts w:ascii="Arial" w:hAnsi="Arial" w:cs="Arial"/>
                <w:sz w:val="18"/>
                <w:szCs w:val="18"/>
              </w:rPr>
              <w:t>(-log(</w:t>
            </w:r>
            <w:proofErr w:type="spellStart"/>
            <w:r w:rsidRPr="00560842">
              <w:rPr>
                <w:rFonts w:ascii="Arial" w:hAnsi="Arial" w:cs="Arial"/>
                <w:sz w:val="18"/>
                <w:szCs w:val="18"/>
              </w:rPr>
              <w:t>lkh</w:t>
            </w:r>
            <w:proofErr w:type="spellEnd"/>
            <w:r w:rsidRPr="00560842">
              <w:rPr>
                <w:rFonts w:ascii="Arial" w:hAnsi="Arial" w:cs="Arial"/>
                <w:sz w:val="18"/>
                <w:szCs w:val="18"/>
              </w:rPr>
              <w:t>))</w:t>
            </w:r>
          </w:p>
        </w:tc>
        <w:tc>
          <w:tcPr>
            <w:tcW w:w="1080" w:type="dxa"/>
            <w:shd w:val="clear" w:color="auto" w:fill="auto"/>
          </w:tcPr>
          <w:p w14:paraId="493B6B10"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336.50</w:t>
            </w:r>
          </w:p>
        </w:tc>
        <w:tc>
          <w:tcPr>
            <w:tcW w:w="1170" w:type="dxa"/>
            <w:shd w:val="clear" w:color="auto" w:fill="auto"/>
          </w:tcPr>
          <w:p w14:paraId="078726F9"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53.60</w:t>
            </w:r>
          </w:p>
        </w:tc>
        <w:tc>
          <w:tcPr>
            <w:tcW w:w="1260" w:type="dxa"/>
            <w:shd w:val="clear" w:color="auto" w:fill="auto"/>
          </w:tcPr>
          <w:p w14:paraId="66EECFFC"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147.01</w:t>
            </w:r>
          </w:p>
        </w:tc>
        <w:tc>
          <w:tcPr>
            <w:tcW w:w="1080" w:type="dxa"/>
            <w:shd w:val="clear" w:color="auto" w:fill="auto"/>
          </w:tcPr>
          <w:p w14:paraId="72ADD2DB"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52.98</w:t>
            </w:r>
          </w:p>
        </w:tc>
        <w:tc>
          <w:tcPr>
            <w:tcW w:w="1800" w:type="dxa"/>
            <w:shd w:val="clear" w:color="auto" w:fill="auto"/>
          </w:tcPr>
          <w:p w14:paraId="117F135F"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51.41</w:t>
            </w:r>
          </w:p>
        </w:tc>
        <w:tc>
          <w:tcPr>
            <w:tcW w:w="1970" w:type="dxa"/>
            <w:shd w:val="clear" w:color="auto" w:fill="auto"/>
          </w:tcPr>
          <w:p w14:paraId="5316E812"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25.84</w:t>
            </w:r>
          </w:p>
        </w:tc>
      </w:tr>
      <w:tr w:rsidR="006A60E0" w:rsidRPr="00560842" w14:paraId="0F4CA29C" w14:textId="77777777" w:rsidTr="00AF6EE3">
        <w:tc>
          <w:tcPr>
            <w:tcW w:w="1548" w:type="dxa"/>
            <w:shd w:val="clear" w:color="auto" w:fill="auto"/>
          </w:tcPr>
          <w:p w14:paraId="7DF57196"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Shape DOF</w:t>
            </w:r>
          </w:p>
        </w:tc>
        <w:tc>
          <w:tcPr>
            <w:tcW w:w="1080" w:type="dxa"/>
            <w:shd w:val="clear" w:color="auto" w:fill="auto"/>
          </w:tcPr>
          <w:p w14:paraId="4C1384C6"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w:t>
            </w:r>
          </w:p>
        </w:tc>
        <w:tc>
          <w:tcPr>
            <w:tcW w:w="1170" w:type="dxa"/>
            <w:shd w:val="clear" w:color="auto" w:fill="auto"/>
          </w:tcPr>
          <w:p w14:paraId="23D96E62"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w:t>
            </w:r>
          </w:p>
        </w:tc>
        <w:tc>
          <w:tcPr>
            <w:tcW w:w="1260" w:type="dxa"/>
            <w:shd w:val="clear" w:color="auto" w:fill="auto"/>
          </w:tcPr>
          <w:p w14:paraId="676C5FE5"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3</w:t>
            </w:r>
          </w:p>
        </w:tc>
        <w:tc>
          <w:tcPr>
            <w:tcW w:w="1080" w:type="dxa"/>
            <w:shd w:val="clear" w:color="auto" w:fill="auto"/>
          </w:tcPr>
          <w:p w14:paraId="43A7BA2B"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3</w:t>
            </w:r>
          </w:p>
        </w:tc>
        <w:tc>
          <w:tcPr>
            <w:tcW w:w="1800" w:type="dxa"/>
            <w:shd w:val="clear" w:color="auto" w:fill="auto"/>
          </w:tcPr>
          <w:p w14:paraId="149DE5A1"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4</w:t>
            </w:r>
          </w:p>
        </w:tc>
        <w:tc>
          <w:tcPr>
            <w:tcW w:w="1970" w:type="dxa"/>
            <w:shd w:val="clear" w:color="auto" w:fill="auto"/>
          </w:tcPr>
          <w:p w14:paraId="087F1B72"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w:t>
            </w:r>
          </w:p>
        </w:tc>
      </w:tr>
      <w:tr w:rsidR="006A60E0" w:rsidRPr="00560842" w14:paraId="458C4941" w14:textId="77777777" w:rsidTr="00AF6EE3">
        <w:trPr>
          <w:trHeight w:val="188"/>
        </w:trPr>
        <w:tc>
          <w:tcPr>
            <w:tcW w:w="9908" w:type="dxa"/>
            <w:gridSpan w:val="7"/>
            <w:shd w:val="clear" w:color="auto" w:fill="auto"/>
          </w:tcPr>
          <w:p w14:paraId="0A06E503" w14:textId="77777777" w:rsidR="006A60E0" w:rsidRPr="00560842" w:rsidRDefault="006A60E0" w:rsidP="004C2BC4">
            <w:pPr>
              <w:pStyle w:val="PlainText"/>
              <w:spacing w:line="480" w:lineRule="auto"/>
              <w:rPr>
                <w:rFonts w:ascii="Arial" w:hAnsi="Arial" w:cs="Arial"/>
                <w:sz w:val="18"/>
                <w:szCs w:val="18"/>
              </w:rPr>
            </w:pPr>
          </w:p>
        </w:tc>
      </w:tr>
      <w:tr w:rsidR="006A60E0" w:rsidRPr="00560842" w14:paraId="5C5C6FA2" w14:textId="77777777" w:rsidTr="00AF6EE3">
        <w:tc>
          <w:tcPr>
            <w:tcW w:w="1548" w:type="dxa"/>
            <w:shd w:val="clear" w:color="auto" w:fill="auto"/>
          </w:tcPr>
          <w:p w14:paraId="31E3200D"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Premalignant promotion (</w:t>
            </w:r>
            <w:r w:rsidRPr="00560842">
              <w:rPr>
                <w:rFonts w:ascii="Symbol" w:hAnsi="Symbol" w:cs="Arial"/>
                <w:b/>
                <w:sz w:val="18"/>
                <w:szCs w:val="18"/>
              </w:rPr>
              <w:t></w:t>
            </w:r>
            <w:r w:rsidRPr="00560842">
              <w:rPr>
                <w:rFonts w:ascii="Arial" w:hAnsi="Arial" w:cs="Arial"/>
                <w:b/>
                <w:sz w:val="18"/>
                <w:szCs w:val="18"/>
              </w:rPr>
              <w:t>)</w:t>
            </w:r>
          </w:p>
        </w:tc>
        <w:tc>
          <w:tcPr>
            <w:tcW w:w="1080" w:type="dxa"/>
            <w:shd w:val="clear" w:color="auto" w:fill="auto"/>
          </w:tcPr>
          <w:p w14:paraId="7151599A"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cohort (</w:t>
            </w:r>
            <w:r w:rsidRPr="00560842">
              <w:rPr>
                <w:rFonts w:ascii="Symbol" w:hAnsi="Symbol" w:cs="Arial"/>
                <w:b/>
                <w:sz w:val="18"/>
                <w:szCs w:val="18"/>
              </w:rPr>
              <w:t></w:t>
            </w:r>
            <w:r w:rsidRPr="00560842">
              <w:rPr>
                <w:rFonts w:ascii="Arial" w:hAnsi="Arial" w:cs="Arial"/>
                <w:b/>
                <w:sz w:val="18"/>
                <w:szCs w:val="18"/>
              </w:rPr>
              <w:t>)</w:t>
            </w:r>
          </w:p>
        </w:tc>
        <w:tc>
          <w:tcPr>
            <w:tcW w:w="1170" w:type="dxa"/>
            <w:shd w:val="clear" w:color="auto" w:fill="auto"/>
          </w:tcPr>
          <w:p w14:paraId="58E762B4"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period (</w:t>
            </w:r>
            <w:r w:rsidRPr="00560842">
              <w:rPr>
                <w:rFonts w:ascii="Symbol" w:hAnsi="Symbol" w:cs="Arial"/>
                <w:b/>
                <w:sz w:val="18"/>
                <w:szCs w:val="18"/>
              </w:rPr>
              <w:t></w:t>
            </w:r>
            <w:r w:rsidRPr="00560842">
              <w:rPr>
                <w:rFonts w:ascii="Arial" w:hAnsi="Arial" w:cs="Arial"/>
                <w:b/>
                <w:sz w:val="18"/>
                <w:szCs w:val="18"/>
              </w:rPr>
              <w:t>)</w:t>
            </w:r>
          </w:p>
        </w:tc>
        <w:tc>
          <w:tcPr>
            <w:tcW w:w="1260" w:type="dxa"/>
            <w:shd w:val="clear" w:color="auto" w:fill="auto"/>
          </w:tcPr>
          <w:p w14:paraId="3FC273AC"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tc>
        <w:tc>
          <w:tcPr>
            <w:tcW w:w="1080" w:type="dxa"/>
            <w:shd w:val="clear" w:color="auto" w:fill="auto"/>
          </w:tcPr>
          <w:p w14:paraId="21DC76FC"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 (</w:t>
            </w:r>
            <w:r w:rsidRPr="00560842">
              <w:rPr>
                <w:rFonts w:ascii="Symbol" w:hAnsi="Symbol" w:cs="Arial"/>
                <w:b/>
                <w:sz w:val="18"/>
                <w:szCs w:val="18"/>
              </w:rPr>
              <w:t></w:t>
            </w:r>
            <w:r w:rsidRPr="00560842">
              <w:rPr>
                <w:rFonts w:ascii="Arial" w:hAnsi="Arial" w:cs="Arial"/>
                <w:b/>
                <w:sz w:val="18"/>
                <w:szCs w:val="18"/>
              </w:rPr>
              <w:t>)</w:t>
            </w:r>
          </w:p>
        </w:tc>
        <w:tc>
          <w:tcPr>
            <w:tcW w:w="1800" w:type="dxa"/>
            <w:shd w:val="clear" w:color="auto" w:fill="auto"/>
          </w:tcPr>
          <w:p w14:paraId="21CD71CC"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cohort (</w:t>
            </w:r>
            <w:r w:rsidRPr="00560842">
              <w:rPr>
                <w:rFonts w:ascii="Symbol" w:hAnsi="Symbol" w:cs="Arial"/>
                <w:b/>
                <w:sz w:val="18"/>
                <w:szCs w:val="18"/>
              </w:rPr>
              <w:t></w:t>
            </w:r>
            <w:r w:rsidRPr="00560842">
              <w:rPr>
                <w:rFonts w:ascii="Arial" w:hAnsi="Arial" w:cs="Arial"/>
                <w:b/>
                <w:sz w:val="18"/>
                <w:szCs w:val="18"/>
              </w:rPr>
              <w:t>)</w:t>
            </w:r>
          </w:p>
          <w:p w14:paraId="61936730"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Linear period (</w:t>
            </w:r>
            <w:r w:rsidRPr="00560842">
              <w:rPr>
                <w:rFonts w:ascii="Symbol" w:hAnsi="Symbol" w:cs="Arial"/>
                <w:b/>
                <w:sz w:val="18"/>
                <w:szCs w:val="18"/>
              </w:rPr>
              <w:t></w:t>
            </w:r>
            <w:r w:rsidRPr="00560842">
              <w:rPr>
                <w:rFonts w:ascii="Arial" w:hAnsi="Arial" w:cs="Arial"/>
                <w:b/>
                <w:sz w:val="18"/>
                <w:szCs w:val="18"/>
              </w:rPr>
              <w:t>)</w:t>
            </w:r>
          </w:p>
          <w:p w14:paraId="6EEA9299" w14:textId="77777777" w:rsidR="006A60E0" w:rsidRPr="00560842" w:rsidRDefault="006A60E0" w:rsidP="004C2BC4">
            <w:pPr>
              <w:pStyle w:val="PlainText"/>
              <w:rPr>
                <w:rFonts w:ascii="Arial" w:hAnsi="Arial" w:cs="Arial"/>
                <w:b/>
                <w:sz w:val="18"/>
                <w:szCs w:val="18"/>
              </w:rPr>
            </w:pPr>
          </w:p>
        </w:tc>
        <w:tc>
          <w:tcPr>
            <w:tcW w:w="1970" w:type="dxa"/>
            <w:shd w:val="clear" w:color="auto" w:fill="auto"/>
          </w:tcPr>
          <w:p w14:paraId="3806E295"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p w14:paraId="7B2F304A"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 (</w:t>
            </w:r>
            <w:r w:rsidRPr="00560842">
              <w:rPr>
                <w:rFonts w:ascii="Symbol" w:hAnsi="Symbol" w:cs="Arial"/>
                <w:b/>
                <w:sz w:val="18"/>
                <w:szCs w:val="18"/>
              </w:rPr>
              <w:t></w:t>
            </w:r>
            <w:r w:rsidRPr="00560842">
              <w:rPr>
                <w:rFonts w:ascii="Arial" w:hAnsi="Arial" w:cs="Arial"/>
                <w:b/>
                <w:sz w:val="18"/>
                <w:szCs w:val="18"/>
              </w:rPr>
              <w:t>)</w:t>
            </w:r>
          </w:p>
        </w:tc>
      </w:tr>
      <w:tr w:rsidR="006A60E0" w:rsidRPr="00560842" w14:paraId="0366AC64" w14:textId="77777777" w:rsidTr="00AF6EE3">
        <w:tc>
          <w:tcPr>
            <w:tcW w:w="1548" w:type="dxa"/>
            <w:shd w:val="clear" w:color="auto" w:fill="auto"/>
          </w:tcPr>
          <w:p w14:paraId="6133714B" w14:textId="77777777" w:rsidR="006A60E0" w:rsidRPr="00560842" w:rsidRDefault="006A60E0" w:rsidP="004C2BC4">
            <w:pPr>
              <w:pStyle w:val="PlainText"/>
              <w:spacing w:line="480" w:lineRule="auto"/>
              <w:rPr>
                <w:rFonts w:ascii="Arial" w:hAnsi="Arial" w:cs="Arial"/>
                <w:sz w:val="18"/>
                <w:szCs w:val="18"/>
              </w:rPr>
            </w:pPr>
            <w:r w:rsidRPr="00560842">
              <w:rPr>
                <w:rFonts w:ascii="Symbol" w:hAnsi="Symbol" w:cs="Arial"/>
                <w:sz w:val="18"/>
                <w:szCs w:val="18"/>
              </w:rPr>
              <w:t></w:t>
            </w:r>
            <w:r w:rsidRPr="00560842">
              <w:rPr>
                <w:rFonts w:ascii="Arial" w:hAnsi="Arial" w:cs="Arial"/>
                <w:sz w:val="18"/>
                <w:szCs w:val="18"/>
              </w:rPr>
              <w:t>(-log(</w:t>
            </w:r>
            <w:proofErr w:type="spellStart"/>
            <w:r w:rsidRPr="00560842">
              <w:rPr>
                <w:rFonts w:ascii="Arial" w:hAnsi="Arial" w:cs="Arial"/>
                <w:sz w:val="18"/>
                <w:szCs w:val="18"/>
              </w:rPr>
              <w:t>lkh</w:t>
            </w:r>
            <w:proofErr w:type="spellEnd"/>
            <w:r w:rsidRPr="00560842">
              <w:rPr>
                <w:rFonts w:ascii="Arial" w:hAnsi="Arial" w:cs="Arial"/>
                <w:sz w:val="18"/>
                <w:szCs w:val="18"/>
              </w:rPr>
              <w:t>))</w:t>
            </w:r>
          </w:p>
        </w:tc>
        <w:tc>
          <w:tcPr>
            <w:tcW w:w="1080" w:type="dxa"/>
            <w:shd w:val="clear" w:color="auto" w:fill="auto"/>
          </w:tcPr>
          <w:p w14:paraId="0D8E231D"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54.32</w:t>
            </w:r>
          </w:p>
        </w:tc>
        <w:tc>
          <w:tcPr>
            <w:tcW w:w="1170" w:type="dxa"/>
            <w:shd w:val="clear" w:color="auto" w:fill="auto"/>
          </w:tcPr>
          <w:p w14:paraId="20E5D359"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184.31</w:t>
            </w:r>
          </w:p>
        </w:tc>
        <w:tc>
          <w:tcPr>
            <w:tcW w:w="1260" w:type="dxa"/>
            <w:shd w:val="clear" w:color="auto" w:fill="F2F2F2" w:themeFill="background1" w:themeFillShade="F2"/>
          </w:tcPr>
          <w:p w14:paraId="2BE9BF92"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10.24</w:t>
            </w:r>
            <w:r w:rsidR="00AF6EE3">
              <w:rPr>
                <w:rFonts w:ascii="Arial" w:hAnsi="Arial" w:cs="Arial"/>
                <w:sz w:val="18"/>
                <w:szCs w:val="18"/>
              </w:rPr>
              <w:t xml:space="preserve"> (good)</w:t>
            </w:r>
          </w:p>
        </w:tc>
        <w:tc>
          <w:tcPr>
            <w:tcW w:w="1080" w:type="dxa"/>
            <w:shd w:val="clear" w:color="auto" w:fill="auto"/>
          </w:tcPr>
          <w:p w14:paraId="41670D65"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184.30</w:t>
            </w:r>
          </w:p>
        </w:tc>
        <w:tc>
          <w:tcPr>
            <w:tcW w:w="1800" w:type="dxa"/>
            <w:shd w:val="clear" w:color="auto" w:fill="auto"/>
          </w:tcPr>
          <w:p w14:paraId="2979AEDD"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22.30</w:t>
            </w:r>
          </w:p>
        </w:tc>
        <w:tc>
          <w:tcPr>
            <w:tcW w:w="1970" w:type="dxa"/>
            <w:shd w:val="clear" w:color="auto" w:fill="F2F2F2"/>
          </w:tcPr>
          <w:p w14:paraId="3C361F97" w14:textId="77777777" w:rsidR="006A60E0" w:rsidRPr="00560842" w:rsidRDefault="00AF6EE3" w:rsidP="004C2BC4">
            <w:pPr>
              <w:pStyle w:val="PlainText"/>
              <w:spacing w:line="480" w:lineRule="auto"/>
              <w:rPr>
                <w:rFonts w:ascii="Arial" w:hAnsi="Arial" w:cs="Arial"/>
                <w:sz w:val="18"/>
                <w:szCs w:val="18"/>
              </w:rPr>
            </w:pPr>
            <w:r>
              <w:rPr>
                <w:rFonts w:ascii="Arial" w:hAnsi="Arial" w:cs="Arial"/>
                <w:sz w:val="18"/>
                <w:szCs w:val="18"/>
              </w:rPr>
              <w:t>1.83 (better</w:t>
            </w:r>
            <w:r w:rsidR="006A60E0" w:rsidRPr="00560842">
              <w:rPr>
                <w:rFonts w:ascii="Arial" w:hAnsi="Arial" w:cs="Arial"/>
                <w:sz w:val="18"/>
                <w:szCs w:val="18"/>
              </w:rPr>
              <w:t>)</w:t>
            </w:r>
          </w:p>
        </w:tc>
      </w:tr>
      <w:tr w:rsidR="006A60E0" w:rsidRPr="00560842" w14:paraId="487CB249" w14:textId="77777777" w:rsidTr="00AF6EE3">
        <w:tc>
          <w:tcPr>
            <w:tcW w:w="1548" w:type="dxa"/>
            <w:shd w:val="clear" w:color="auto" w:fill="auto"/>
          </w:tcPr>
          <w:p w14:paraId="14F02537"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Shape DOF</w:t>
            </w:r>
          </w:p>
        </w:tc>
        <w:tc>
          <w:tcPr>
            <w:tcW w:w="1080" w:type="dxa"/>
            <w:shd w:val="clear" w:color="auto" w:fill="auto"/>
          </w:tcPr>
          <w:p w14:paraId="5BD05AE3"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w:t>
            </w:r>
          </w:p>
        </w:tc>
        <w:tc>
          <w:tcPr>
            <w:tcW w:w="1170" w:type="dxa"/>
            <w:shd w:val="clear" w:color="auto" w:fill="auto"/>
          </w:tcPr>
          <w:p w14:paraId="633BA13C"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2</w:t>
            </w:r>
          </w:p>
        </w:tc>
        <w:tc>
          <w:tcPr>
            <w:tcW w:w="1260" w:type="dxa"/>
            <w:shd w:val="clear" w:color="auto" w:fill="auto"/>
          </w:tcPr>
          <w:p w14:paraId="01A574C9"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3</w:t>
            </w:r>
          </w:p>
        </w:tc>
        <w:tc>
          <w:tcPr>
            <w:tcW w:w="1080" w:type="dxa"/>
            <w:shd w:val="clear" w:color="auto" w:fill="auto"/>
          </w:tcPr>
          <w:p w14:paraId="437DEB68"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3</w:t>
            </w:r>
          </w:p>
        </w:tc>
        <w:tc>
          <w:tcPr>
            <w:tcW w:w="1800" w:type="dxa"/>
            <w:shd w:val="clear" w:color="auto" w:fill="auto"/>
          </w:tcPr>
          <w:p w14:paraId="50BCCAF3"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4</w:t>
            </w:r>
          </w:p>
        </w:tc>
        <w:tc>
          <w:tcPr>
            <w:tcW w:w="1970" w:type="dxa"/>
            <w:shd w:val="clear" w:color="auto" w:fill="auto"/>
          </w:tcPr>
          <w:p w14:paraId="75C2AD3B"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w:t>
            </w:r>
          </w:p>
        </w:tc>
      </w:tr>
      <w:tr w:rsidR="006A60E0" w:rsidRPr="00560842" w14:paraId="40D08D52" w14:textId="77777777" w:rsidTr="00AF6EE3">
        <w:tc>
          <w:tcPr>
            <w:tcW w:w="9908" w:type="dxa"/>
            <w:gridSpan w:val="7"/>
            <w:shd w:val="clear" w:color="auto" w:fill="auto"/>
          </w:tcPr>
          <w:p w14:paraId="72D06C1D" w14:textId="77777777" w:rsidR="006A60E0" w:rsidRPr="00560842" w:rsidRDefault="006A60E0" w:rsidP="004C2BC4">
            <w:pPr>
              <w:pStyle w:val="PlainText"/>
              <w:spacing w:line="480" w:lineRule="auto"/>
              <w:rPr>
                <w:rFonts w:ascii="Arial" w:hAnsi="Arial" w:cs="Arial"/>
                <w:sz w:val="18"/>
                <w:szCs w:val="18"/>
              </w:rPr>
            </w:pPr>
          </w:p>
        </w:tc>
      </w:tr>
      <w:tr w:rsidR="006A60E0" w:rsidRPr="00560842" w14:paraId="1F195743" w14:textId="77777777" w:rsidTr="00AF6EE3">
        <w:tc>
          <w:tcPr>
            <w:tcW w:w="1548" w:type="dxa"/>
            <w:shd w:val="clear" w:color="auto" w:fill="auto"/>
          </w:tcPr>
          <w:p w14:paraId="1BCA5523"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BE initiation (</w:t>
            </w:r>
            <w:r w:rsidRPr="00560842">
              <w:rPr>
                <w:rFonts w:ascii="Symbol" w:hAnsi="Symbol" w:cs="Arial"/>
                <w:b/>
                <w:sz w:val="18"/>
                <w:szCs w:val="18"/>
              </w:rPr>
              <w:t></w:t>
            </w:r>
            <w:r w:rsidRPr="00560842">
              <w:rPr>
                <w:rFonts w:ascii="Arial" w:hAnsi="Arial" w:cs="Arial"/>
                <w:b/>
                <w:sz w:val="18"/>
                <w:szCs w:val="18"/>
              </w:rPr>
              <w:t>)</w:t>
            </w:r>
          </w:p>
          <w:p w14:paraId="3C30EB18"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&amp; premalignant promotion (</w:t>
            </w:r>
            <w:r w:rsidRPr="00560842">
              <w:rPr>
                <w:rFonts w:ascii="Symbol" w:hAnsi="Symbol" w:cs="Arial"/>
                <w:b/>
                <w:sz w:val="18"/>
                <w:szCs w:val="18"/>
              </w:rPr>
              <w:t></w:t>
            </w:r>
            <w:r w:rsidRPr="00560842">
              <w:rPr>
                <w:rFonts w:ascii="Arial" w:hAnsi="Arial" w:cs="Arial"/>
                <w:b/>
                <w:sz w:val="18"/>
                <w:szCs w:val="18"/>
              </w:rPr>
              <w:t>)</w:t>
            </w:r>
          </w:p>
        </w:tc>
        <w:tc>
          <w:tcPr>
            <w:tcW w:w="1080" w:type="dxa"/>
            <w:shd w:val="clear" w:color="auto" w:fill="auto"/>
          </w:tcPr>
          <w:p w14:paraId="3BB7C738" w14:textId="77777777" w:rsidR="006A60E0" w:rsidRPr="00560842" w:rsidRDefault="006A60E0" w:rsidP="004C2BC4">
            <w:pPr>
              <w:pStyle w:val="PlainText"/>
              <w:rPr>
                <w:rFonts w:ascii="Arial" w:hAnsi="Arial" w:cs="Arial"/>
                <w:b/>
                <w:sz w:val="18"/>
                <w:szCs w:val="18"/>
              </w:rPr>
            </w:pPr>
          </w:p>
        </w:tc>
        <w:tc>
          <w:tcPr>
            <w:tcW w:w="1170" w:type="dxa"/>
            <w:shd w:val="clear" w:color="auto" w:fill="auto"/>
          </w:tcPr>
          <w:p w14:paraId="14627E79" w14:textId="77777777" w:rsidR="006A60E0" w:rsidRPr="00560842" w:rsidRDefault="006A60E0" w:rsidP="004C2BC4">
            <w:pPr>
              <w:pStyle w:val="PlainText"/>
              <w:rPr>
                <w:rFonts w:ascii="Arial" w:hAnsi="Arial" w:cs="Arial"/>
                <w:b/>
                <w:sz w:val="18"/>
                <w:szCs w:val="18"/>
              </w:rPr>
            </w:pPr>
          </w:p>
        </w:tc>
        <w:tc>
          <w:tcPr>
            <w:tcW w:w="1260" w:type="dxa"/>
            <w:shd w:val="clear" w:color="auto" w:fill="auto"/>
          </w:tcPr>
          <w:p w14:paraId="219A943E" w14:textId="77777777" w:rsidR="006A60E0" w:rsidRPr="00560842" w:rsidRDefault="006A60E0" w:rsidP="004C2BC4">
            <w:pPr>
              <w:pStyle w:val="PlainText"/>
              <w:rPr>
                <w:rFonts w:ascii="Arial" w:hAnsi="Arial" w:cs="Arial"/>
                <w:b/>
                <w:sz w:val="18"/>
                <w:szCs w:val="18"/>
              </w:rPr>
            </w:pPr>
          </w:p>
        </w:tc>
        <w:tc>
          <w:tcPr>
            <w:tcW w:w="1080" w:type="dxa"/>
            <w:shd w:val="clear" w:color="auto" w:fill="auto"/>
          </w:tcPr>
          <w:p w14:paraId="4235CF69" w14:textId="77777777" w:rsidR="006A60E0" w:rsidRPr="00560842" w:rsidRDefault="006A60E0" w:rsidP="004C2BC4">
            <w:pPr>
              <w:pStyle w:val="PlainText"/>
              <w:rPr>
                <w:rFonts w:ascii="Arial" w:hAnsi="Arial" w:cs="Arial"/>
                <w:b/>
                <w:sz w:val="18"/>
                <w:szCs w:val="18"/>
              </w:rPr>
            </w:pPr>
          </w:p>
        </w:tc>
        <w:tc>
          <w:tcPr>
            <w:tcW w:w="1800" w:type="dxa"/>
            <w:shd w:val="clear" w:color="auto" w:fill="auto"/>
          </w:tcPr>
          <w:p w14:paraId="2562D486"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 (</w:t>
            </w:r>
            <w:r w:rsidRPr="00560842">
              <w:rPr>
                <w:rFonts w:ascii="Symbol" w:hAnsi="Symbol" w:cs="Arial"/>
                <w:b/>
                <w:sz w:val="18"/>
                <w:szCs w:val="18"/>
              </w:rPr>
              <w:t></w:t>
            </w:r>
            <w:r w:rsidRPr="00560842">
              <w:rPr>
                <w:rFonts w:ascii="Arial" w:hAnsi="Arial" w:cs="Arial"/>
                <w:b/>
                <w:sz w:val="18"/>
                <w:szCs w:val="18"/>
              </w:rPr>
              <w:t>)</w:t>
            </w:r>
          </w:p>
          <w:p w14:paraId="5B7FE94D"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tc>
        <w:tc>
          <w:tcPr>
            <w:tcW w:w="1970" w:type="dxa"/>
            <w:shd w:val="clear" w:color="auto" w:fill="auto"/>
          </w:tcPr>
          <w:p w14:paraId="552619E5"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p w14:paraId="31BC47C0"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cohort (</w:t>
            </w:r>
            <w:r w:rsidRPr="00560842">
              <w:rPr>
                <w:rFonts w:ascii="Symbol" w:hAnsi="Symbol" w:cs="Arial"/>
                <w:b/>
                <w:sz w:val="18"/>
                <w:szCs w:val="18"/>
              </w:rPr>
              <w:t></w:t>
            </w:r>
            <w:r w:rsidRPr="00560842">
              <w:rPr>
                <w:rFonts w:ascii="Arial" w:hAnsi="Arial" w:cs="Arial"/>
                <w:b/>
                <w:sz w:val="18"/>
                <w:szCs w:val="18"/>
              </w:rPr>
              <w:t>)</w:t>
            </w:r>
          </w:p>
        </w:tc>
      </w:tr>
      <w:tr w:rsidR="006A60E0" w:rsidRPr="00560842" w14:paraId="38D59D8D" w14:textId="77777777" w:rsidTr="00AF6EE3">
        <w:tc>
          <w:tcPr>
            <w:tcW w:w="1548" w:type="dxa"/>
            <w:shd w:val="clear" w:color="auto" w:fill="auto"/>
          </w:tcPr>
          <w:p w14:paraId="2A3555E5" w14:textId="77777777" w:rsidR="006A60E0" w:rsidRPr="00560842" w:rsidRDefault="006A60E0" w:rsidP="004C2BC4">
            <w:pPr>
              <w:pStyle w:val="PlainText"/>
              <w:spacing w:line="480" w:lineRule="auto"/>
              <w:rPr>
                <w:rFonts w:ascii="Arial" w:hAnsi="Arial" w:cs="Arial"/>
                <w:sz w:val="18"/>
                <w:szCs w:val="18"/>
              </w:rPr>
            </w:pPr>
            <w:r w:rsidRPr="00560842">
              <w:rPr>
                <w:rFonts w:ascii="Symbol" w:hAnsi="Symbol" w:cs="Arial"/>
                <w:sz w:val="18"/>
                <w:szCs w:val="18"/>
              </w:rPr>
              <w:t></w:t>
            </w:r>
            <w:r w:rsidRPr="00560842">
              <w:rPr>
                <w:rFonts w:ascii="Arial" w:hAnsi="Arial" w:cs="Arial"/>
                <w:sz w:val="18"/>
                <w:szCs w:val="18"/>
              </w:rPr>
              <w:t>(-log(</w:t>
            </w:r>
            <w:proofErr w:type="spellStart"/>
            <w:r w:rsidRPr="00560842">
              <w:rPr>
                <w:rFonts w:ascii="Arial" w:hAnsi="Arial" w:cs="Arial"/>
                <w:sz w:val="18"/>
                <w:szCs w:val="18"/>
              </w:rPr>
              <w:t>lkh</w:t>
            </w:r>
            <w:proofErr w:type="spellEnd"/>
            <w:r w:rsidRPr="00560842">
              <w:rPr>
                <w:rFonts w:ascii="Arial" w:hAnsi="Arial" w:cs="Arial"/>
                <w:sz w:val="18"/>
                <w:szCs w:val="18"/>
              </w:rPr>
              <w:t>))</w:t>
            </w:r>
          </w:p>
        </w:tc>
        <w:tc>
          <w:tcPr>
            <w:tcW w:w="1080" w:type="dxa"/>
            <w:shd w:val="clear" w:color="auto" w:fill="auto"/>
          </w:tcPr>
          <w:p w14:paraId="5B2D00A4" w14:textId="77777777" w:rsidR="006A60E0" w:rsidRPr="00560842" w:rsidRDefault="006A60E0" w:rsidP="004C2BC4">
            <w:pPr>
              <w:pStyle w:val="PlainText"/>
              <w:spacing w:line="480" w:lineRule="auto"/>
              <w:rPr>
                <w:rFonts w:ascii="Arial" w:hAnsi="Arial" w:cs="Arial"/>
                <w:sz w:val="18"/>
                <w:szCs w:val="18"/>
              </w:rPr>
            </w:pPr>
          </w:p>
        </w:tc>
        <w:tc>
          <w:tcPr>
            <w:tcW w:w="1170" w:type="dxa"/>
            <w:shd w:val="clear" w:color="auto" w:fill="auto"/>
          </w:tcPr>
          <w:p w14:paraId="687E743C" w14:textId="77777777" w:rsidR="006A60E0" w:rsidRPr="00560842" w:rsidRDefault="006A60E0" w:rsidP="004C2BC4">
            <w:pPr>
              <w:pStyle w:val="PlainText"/>
              <w:spacing w:line="480" w:lineRule="auto"/>
              <w:rPr>
                <w:rFonts w:ascii="Arial" w:hAnsi="Arial" w:cs="Arial"/>
                <w:sz w:val="18"/>
                <w:szCs w:val="18"/>
              </w:rPr>
            </w:pPr>
          </w:p>
        </w:tc>
        <w:tc>
          <w:tcPr>
            <w:tcW w:w="1260" w:type="dxa"/>
            <w:shd w:val="clear" w:color="auto" w:fill="auto"/>
          </w:tcPr>
          <w:p w14:paraId="563E07C6" w14:textId="77777777" w:rsidR="006A60E0" w:rsidRPr="00560842" w:rsidRDefault="006A60E0" w:rsidP="004C2BC4">
            <w:pPr>
              <w:pStyle w:val="PlainText"/>
              <w:spacing w:line="480" w:lineRule="auto"/>
              <w:rPr>
                <w:rFonts w:ascii="Arial" w:hAnsi="Arial" w:cs="Arial"/>
                <w:sz w:val="18"/>
                <w:szCs w:val="18"/>
              </w:rPr>
            </w:pPr>
          </w:p>
        </w:tc>
        <w:tc>
          <w:tcPr>
            <w:tcW w:w="1080" w:type="dxa"/>
            <w:shd w:val="clear" w:color="auto" w:fill="auto"/>
          </w:tcPr>
          <w:p w14:paraId="24BD18F0" w14:textId="77777777" w:rsidR="006A60E0" w:rsidRPr="00560842" w:rsidRDefault="006A60E0" w:rsidP="004C2BC4">
            <w:pPr>
              <w:pStyle w:val="PlainText"/>
              <w:spacing w:line="480" w:lineRule="auto"/>
              <w:rPr>
                <w:rFonts w:ascii="Arial" w:hAnsi="Arial" w:cs="Arial"/>
                <w:sz w:val="18"/>
                <w:szCs w:val="18"/>
              </w:rPr>
            </w:pPr>
          </w:p>
        </w:tc>
        <w:tc>
          <w:tcPr>
            <w:tcW w:w="1800" w:type="dxa"/>
            <w:shd w:val="clear" w:color="auto" w:fill="D9D9D9"/>
          </w:tcPr>
          <w:p w14:paraId="05727925"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0.00 (best</w:t>
            </w:r>
            <w:r>
              <w:rPr>
                <w:rFonts w:ascii="Arial" w:hAnsi="Arial" w:cs="Arial"/>
                <w:sz w:val="18"/>
                <w:szCs w:val="18"/>
              </w:rPr>
              <w:t xml:space="preserve"> model</w:t>
            </w:r>
            <w:r w:rsidRPr="00560842">
              <w:rPr>
                <w:rFonts w:ascii="Arial" w:hAnsi="Arial" w:cs="Arial"/>
                <w:sz w:val="18"/>
                <w:szCs w:val="18"/>
              </w:rPr>
              <w:t>)</w:t>
            </w:r>
          </w:p>
        </w:tc>
        <w:tc>
          <w:tcPr>
            <w:tcW w:w="1970" w:type="dxa"/>
            <w:shd w:val="clear" w:color="auto" w:fill="D9D9D9"/>
          </w:tcPr>
          <w:p w14:paraId="139E3EA3"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0.13 (~tie best)</w:t>
            </w:r>
          </w:p>
        </w:tc>
      </w:tr>
      <w:tr w:rsidR="006A60E0" w:rsidRPr="00560842" w14:paraId="09A4D8E3" w14:textId="77777777" w:rsidTr="00AF6EE3">
        <w:tc>
          <w:tcPr>
            <w:tcW w:w="1548" w:type="dxa"/>
            <w:shd w:val="clear" w:color="auto" w:fill="auto"/>
          </w:tcPr>
          <w:p w14:paraId="7609F5BF"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Shape DOF</w:t>
            </w:r>
          </w:p>
        </w:tc>
        <w:tc>
          <w:tcPr>
            <w:tcW w:w="1080" w:type="dxa"/>
            <w:shd w:val="clear" w:color="auto" w:fill="auto"/>
          </w:tcPr>
          <w:p w14:paraId="7725A42F" w14:textId="77777777" w:rsidR="006A60E0" w:rsidRPr="00560842" w:rsidRDefault="006A60E0" w:rsidP="004C2BC4">
            <w:pPr>
              <w:pStyle w:val="PlainText"/>
              <w:spacing w:line="480" w:lineRule="auto"/>
              <w:rPr>
                <w:rFonts w:ascii="Arial" w:hAnsi="Arial" w:cs="Arial"/>
                <w:sz w:val="18"/>
                <w:szCs w:val="18"/>
              </w:rPr>
            </w:pPr>
          </w:p>
        </w:tc>
        <w:tc>
          <w:tcPr>
            <w:tcW w:w="1170" w:type="dxa"/>
            <w:shd w:val="clear" w:color="auto" w:fill="auto"/>
          </w:tcPr>
          <w:p w14:paraId="7A188C64" w14:textId="77777777" w:rsidR="006A60E0" w:rsidRPr="00560842" w:rsidRDefault="006A60E0" w:rsidP="004C2BC4">
            <w:pPr>
              <w:pStyle w:val="PlainText"/>
              <w:spacing w:line="480" w:lineRule="auto"/>
              <w:rPr>
                <w:rFonts w:ascii="Arial" w:hAnsi="Arial" w:cs="Arial"/>
                <w:sz w:val="18"/>
                <w:szCs w:val="18"/>
              </w:rPr>
            </w:pPr>
          </w:p>
        </w:tc>
        <w:tc>
          <w:tcPr>
            <w:tcW w:w="1260" w:type="dxa"/>
            <w:shd w:val="clear" w:color="auto" w:fill="auto"/>
          </w:tcPr>
          <w:p w14:paraId="1ACED922" w14:textId="77777777" w:rsidR="006A60E0" w:rsidRPr="00560842" w:rsidRDefault="006A60E0" w:rsidP="004C2BC4">
            <w:pPr>
              <w:pStyle w:val="PlainText"/>
              <w:spacing w:line="480" w:lineRule="auto"/>
              <w:rPr>
                <w:rFonts w:ascii="Arial" w:hAnsi="Arial" w:cs="Arial"/>
                <w:sz w:val="18"/>
                <w:szCs w:val="18"/>
              </w:rPr>
            </w:pPr>
          </w:p>
        </w:tc>
        <w:tc>
          <w:tcPr>
            <w:tcW w:w="1080" w:type="dxa"/>
            <w:shd w:val="clear" w:color="auto" w:fill="auto"/>
          </w:tcPr>
          <w:p w14:paraId="0C6CAA1F" w14:textId="77777777" w:rsidR="006A60E0" w:rsidRPr="00560842" w:rsidRDefault="006A60E0" w:rsidP="004C2BC4">
            <w:pPr>
              <w:pStyle w:val="PlainText"/>
              <w:spacing w:line="480" w:lineRule="auto"/>
              <w:rPr>
                <w:rFonts w:ascii="Arial" w:hAnsi="Arial" w:cs="Arial"/>
                <w:sz w:val="18"/>
                <w:szCs w:val="18"/>
              </w:rPr>
            </w:pPr>
          </w:p>
        </w:tc>
        <w:tc>
          <w:tcPr>
            <w:tcW w:w="1800" w:type="dxa"/>
            <w:shd w:val="clear" w:color="auto" w:fill="auto"/>
          </w:tcPr>
          <w:p w14:paraId="3FC726A7"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w:t>
            </w:r>
          </w:p>
        </w:tc>
        <w:tc>
          <w:tcPr>
            <w:tcW w:w="1970" w:type="dxa"/>
            <w:shd w:val="clear" w:color="auto" w:fill="auto"/>
          </w:tcPr>
          <w:p w14:paraId="5622A1C5"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w:t>
            </w:r>
          </w:p>
        </w:tc>
      </w:tr>
      <w:tr w:rsidR="006A60E0" w:rsidRPr="00560842" w14:paraId="59A8F1AB" w14:textId="77777777" w:rsidTr="00AF6EE3">
        <w:tc>
          <w:tcPr>
            <w:tcW w:w="9908" w:type="dxa"/>
            <w:gridSpan w:val="7"/>
            <w:shd w:val="clear" w:color="auto" w:fill="auto"/>
          </w:tcPr>
          <w:p w14:paraId="14213989" w14:textId="77777777" w:rsidR="006A60E0" w:rsidRPr="00560842" w:rsidRDefault="006A60E0" w:rsidP="004C2BC4">
            <w:pPr>
              <w:pStyle w:val="PlainText"/>
              <w:spacing w:line="480" w:lineRule="auto"/>
              <w:rPr>
                <w:rFonts w:ascii="Arial" w:hAnsi="Arial" w:cs="Arial"/>
                <w:sz w:val="18"/>
                <w:szCs w:val="18"/>
              </w:rPr>
            </w:pPr>
          </w:p>
        </w:tc>
      </w:tr>
      <w:tr w:rsidR="006A60E0" w:rsidRPr="00560842" w14:paraId="76863878" w14:textId="77777777" w:rsidTr="00AF6EE3">
        <w:tc>
          <w:tcPr>
            <w:tcW w:w="1548" w:type="dxa"/>
            <w:shd w:val="clear" w:color="auto" w:fill="auto"/>
          </w:tcPr>
          <w:p w14:paraId="414C101A"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APC model – non-bio PC</w:t>
            </w:r>
          </w:p>
        </w:tc>
        <w:tc>
          <w:tcPr>
            <w:tcW w:w="1080" w:type="dxa"/>
            <w:shd w:val="clear" w:color="auto" w:fill="auto"/>
          </w:tcPr>
          <w:p w14:paraId="1E128D43" w14:textId="77777777" w:rsidR="006A60E0" w:rsidRPr="00560842" w:rsidRDefault="006A60E0" w:rsidP="004C2BC4">
            <w:pPr>
              <w:pStyle w:val="PlainText"/>
              <w:rPr>
                <w:rFonts w:ascii="Arial" w:hAnsi="Arial" w:cs="Arial"/>
                <w:sz w:val="18"/>
                <w:szCs w:val="18"/>
              </w:rPr>
            </w:pPr>
          </w:p>
        </w:tc>
        <w:tc>
          <w:tcPr>
            <w:tcW w:w="1170" w:type="dxa"/>
            <w:shd w:val="clear" w:color="auto" w:fill="auto"/>
          </w:tcPr>
          <w:p w14:paraId="48C218AF" w14:textId="77777777" w:rsidR="006A60E0" w:rsidRPr="00560842" w:rsidRDefault="006A60E0" w:rsidP="004C2BC4">
            <w:pPr>
              <w:pStyle w:val="PlainText"/>
              <w:rPr>
                <w:rFonts w:ascii="Arial" w:hAnsi="Arial" w:cs="Arial"/>
                <w:sz w:val="18"/>
                <w:szCs w:val="18"/>
              </w:rPr>
            </w:pPr>
          </w:p>
        </w:tc>
        <w:tc>
          <w:tcPr>
            <w:tcW w:w="1260" w:type="dxa"/>
            <w:shd w:val="clear" w:color="auto" w:fill="auto"/>
          </w:tcPr>
          <w:p w14:paraId="5939C724" w14:textId="77777777" w:rsidR="006A60E0" w:rsidRPr="00560842" w:rsidRDefault="006A60E0" w:rsidP="004C2BC4">
            <w:pPr>
              <w:pStyle w:val="PlainText"/>
              <w:rPr>
                <w:rFonts w:ascii="Arial" w:hAnsi="Arial" w:cs="Arial"/>
                <w:sz w:val="18"/>
                <w:szCs w:val="18"/>
              </w:rPr>
            </w:pPr>
          </w:p>
        </w:tc>
        <w:tc>
          <w:tcPr>
            <w:tcW w:w="1080" w:type="dxa"/>
            <w:shd w:val="clear" w:color="auto" w:fill="auto"/>
          </w:tcPr>
          <w:p w14:paraId="18999A8E" w14:textId="77777777" w:rsidR="006A60E0" w:rsidRPr="00560842" w:rsidRDefault="006A60E0" w:rsidP="004C2BC4">
            <w:pPr>
              <w:pStyle w:val="PlainText"/>
              <w:rPr>
                <w:rFonts w:ascii="Arial" w:hAnsi="Arial" w:cs="Arial"/>
                <w:sz w:val="18"/>
                <w:szCs w:val="18"/>
              </w:rPr>
            </w:pPr>
          </w:p>
        </w:tc>
        <w:tc>
          <w:tcPr>
            <w:tcW w:w="1800" w:type="dxa"/>
            <w:shd w:val="clear" w:color="auto" w:fill="auto"/>
          </w:tcPr>
          <w:p w14:paraId="57CAF155" w14:textId="77777777" w:rsidR="006A60E0" w:rsidRPr="00560842" w:rsidRDefault="006A60E0" w:rsidP="004C2BC4">
            <w:pPr>
              <w:pStyle w:val="PlainText"/>
              <w:rPr>
                <w:rFonts w:ascii="Arial" w:hAnsi="Arial" w:cs="Arial"/>
                <w:b/>
                <w:sz w:val="18"/>
                <w:szCs w:val="18"/>
              </w:rPr>
            </w:pPr>
            <w:r w:rsidRPr="00560842">
              <w:rPr>
                <w:rFonts w:ascii="Arial" w:hAnsi="Arial" w:cs="Arial"/>
                <w:b/>
                <w:sz w:val="18"/>
                <w:szCs w:val="18"/>
              </w:rPr>
              <w:t>Sigmoid period</w:t>
            </w:r>
          </w:p>
          <w:p w14:paraId="1F99291D" w14:textId="77777777" w:rsidR="006A60E0" w:rsidRPr="00560842" w:rsidRDefault="006A60E0" w:rsidP="004C2BC4">
            <w:pPr>
              <w:pStyle w:val="PlainText"/>
              <w:rPr>
                <w:rFonts w:ascii="Arial" w:hAnsi="Arial" w:cs="Arial"/>
                <w:sz w:val="18"/>
                <w:szCs w:val="18"/>
              </w:rPr>
            </w:pPr>
            <w:r w:rsidRPr="00560842">
              <w:rPr>
                <w:rFonts w:ascii="Arial" w:hAnsi="Arial" w:cs="Arial"/>
                <w:b/>
                <w:sz w:val="18"/>
                <w:szCs w:val="18"/>
              </w:rPr>
              <w:t>Sigmoid cohort</w:t>
            </w:r>
          </w:p>
        </w:tc>
        <w:tc>
          <w:tcPr>
            <w:tcW w:w="1970" w:type="dxa"/>
            <w:shd w:val="clear" w:color="auto" w:fill="auto"/>
          </w:tcPr>
          <w:p w14:paraId="51CB1234" w14:textId="77777777" w:rsidR="006A60E0" w:rsidRPr="00560842" w:rsidRDefault="006A60E0" w:rsidP="004C2BC4">
            <w:pPr>
              <w:pStyle w:val="PlainText"/>
              <w:rPr>
                <w:rFonts w:ascii="Arial" w:hAnsi="Arial" w:cs="Arial"/>
                <w:sz w:val="18"/>
                <w:szCs w:val="18"/>
              </w:rPr>
            </w:pPr>
          </w:p>
        </w:tc>
      </w:tr>
      <w:tr w:rsidR="006A60E0" w:rsidRPr="00560842" w14:paraId="71E00ABA" w14:textId="77777777" w:rsidTr="00AF6EE3">
        <w:tc>
          <w:tcPr>
            <w:tcW w:w="1548" w:type="dxa"/>
            <w:shd w:val="clear" w:color="auto" w:fill="auto"/>
          </w:tcPr>
          <w:p w14:paraId="16313CCC" w14:textId="77777777" w:rsidR="006A60E0" w:rsidRPr="00560842" w:rsidRDefault="006A60E0" w:rsidP="004C2BC4">
            <w:pPr>
              <w:pStyle w:val="PlainText"/>
              <w:spacing w:line="480" w:lineRule="auto"/>
              <w:rPr>
                <w:rFonts w:ascii="Arial" w:hAnsi="Arial" w:cs="Arial"/>
                <w:sz w:val="18"/>
                <w:szCs w:val="18"/>
              </w:rPr>
            </w:pPr>
            <w:r w:rsidRPr="00560842">
              <w:rPr>
                <w:rFonts w:ascii="Symbol" w:hAnsi="Symbol" w:cs="Arial"/>
                <w:sz w:val="18"/>
                <w:szCs w:val="18"/>
              </w:rPr>
              <w:t></w:t>
            </w:r>
            <w:r w:rsidRPr="00560842">
              <w:rPr>
                <w:rFonts w:ascii="Arial" w:hAnsi="Arial" w:cs="Arial"/>
                <w:sz w:val="18"/>
                <w:szCs w:val="18"/>
              </w:rPr>
              <w:t>(-log(</w:t>
            </w:r>
            <w:proofErr w:type="spellStart"/>
            <w:r w:rsidRPr="00560842">
              <w:rPr>
                <w:rFonts w:ascii="Arial" w:hAnsi="Arial" w:cs="Arial"/>
                <w:sz w:val="18"/>
                <w:szCs w:val="18"/>
              </w:rPr>
              <w:t>lkh</w:t>
            </w:r>
            <w:proofErr w:type="spellEnd"/>
            <w:r w:rsidRPr="00560842">
              <w:rPr>
                <w:rFonts w:ascii="Arial" w:hAnsi="Arial" w:cs="Arial"/>
                <w:sz w:val="18"/>
                <w:szCs w:val="18"/>
              </w:rPr>
              <w:t>))</w:t>
            </w:r>
          </w:p>
        </w:tc>
        <w:tc>
          <w:tcPr>
            <w:tcW w:w="1080" w:type="dxa"/>
            <w:shd w:val="clear" w:color="auto" w:fill="auto"/>
          </w:tcPr>
          <w:p w14:paraId="79F6127B" w14:textId="77777777" w:rsidR="006A60E0" w:rsidRPr="00560842" w:rsidRDefault="006A60E0" w:rsidP="004C2BC4">
            <w:pPr>
              <w:pStyle w:val="PlainText"/>
              <w:spacing w:line="480" w:lineRule="auto"/>
              <w:rPr>
                <w:rFonts w:ascii="Arial" w:hAnsi="Arial" w:cs="Arial"/>
                <w:sz w:val="18"/>
                <w:szCs w:val="18"/>
              </w:rPr>
            </w:pPr>
          </w:p>
        </w:tc>
        <w:tc>
          <w:tcPr>
            <w:tcW w:w="1170" w:type="dxa"/>
            <w:shd w:val="clear" w:color="auto" w:fill="auto"/>
          </w:tcPr>
          <w:p w14:paraId="702FF79C" w14:textId="77777777" w:rsidR="006A60E0" w:rsidRPr="00560842" w:rsidRDefault="006A60E0" w:rsidP="004C2BC4">
            <w:pPr>
              <w:pStyle w:val="PlainText"/>
              <w:spacing w:line="480" w:lineRule="auto"/>
              <w:rPr>
                <w:rFonts w:ascii="Arial" w:hAnsi="Arial" w:cs="Arial"/>
                <w:sz w:val="18"/>
                <w:szCs w:val="18"/>
              </w:rPr>
            </w:pPr>
          </w:p>
        </w:tc>
        <w:tc>
          <w:tcPr>
            <w:tcW w:w="1260" w:type="dxa"/>
            <w:shd w:val="clear" w:color="auto" w:fill="auto"/>
          </w:tcPr>
          <w:p w14:paraId="7B3B107B" w14:textId="77777777" w:rsidR="006A60E0" w:rsidRPr="00560842" w:rsidRDefault="006A60E0" w:rsidP="004C2BC4">
            <w:pPr>
              <w:pStyle w:val="PlainText"/>
              <w:spacing w:line="480" w:lineRule="auto"/>
              <w:rPr>
                <w:rFonts w:ascii="Arial" w:hAnsi="Arial" w:cs="Arial"/>
                <w:sz w:val="18"/>
                <w:szCs w:val="18"/>
              </w:rPr>
            </w:pPr>
          </w:p>
        </w:tc>
        <w:tc>
          <w:tcPr>
            <w:tcW w:w="1080" w:type="dxa"/>
            <w:shd w:val="clear" w:color="auto" w:fill="auto"/>
          </w:tcPr>
          <w:p w14:paraId="23F445C8" w14:textId="77777777" w:rsidR="006A60E0" w:rsidRPr="00560842" w:rsidRDefault="006A60E0" w:rsidP="004C2BC4">
            <w:pPr>
              <w:pStyle w:val="PlainText"/>
              <w:spacing w:line="480" w:lineRule="auto"/>
              <w:rPr>
                <w:rFonts w:ascii="Arial" w:hAnsi="Arial" w:cs="Arial"/>
                <w:sz w:val="18"/>
                <w:szCs w:val="18"/>
              </w:rPr>
            </w:pPr>
          </w:p>
        </w:tc>
        <w:tc>
          <w:tcPr>
            <w:tcW w:w="1800" w:type="dxa"/>
            <w:shd w:val="clear" w:color="auto" w:fill="auto"/>
          </w:tcPr>
          <w:p w14:paraId="6D25D050"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6.84</w:t>
            </w:r>
          </w:p>
        </w:tc>
        <w:tc>
          <w:tcPr>
            <w:tcW w:w="1970" w:type="dxa"/>
            <w:shd w:val="clear" w:color="auto" w:fill="auto"/>
          </w:tcPr>
          <w:p w14:paraId="5EB571EA" w14:textId="77777777" w:rsidR="006A60E0" w:rsidRPr="00560842" w:rsidRDefault="006A60E0" w:rsidP="004C2BC4">
            <w:pPr>
              <w:pStyle w:val="PlainText"/>
              <w:spacing w:line="480" w:lineRule="auto"/>
              <w:rPr>
                <w:rFonts w:ascii="Arial" w:hAnsi="Arial" w:cs="Arial"/>
                <w:sz w:val="18"/>
                <w:szCs w:val="18"/>
              </w:rPr>
            </w:pPr>
          </w:p>
        </w:tc>
      </w:tr>
      <w:tr w:rsidR="006A60E0" w:rsidRPr="00560842" w14:paraId="68117142" w14:textId="77777777" w:rsidTr="00AF6EE3">
        <w:tc>
          <w:tcPr>
            <w:tcW w:w="1548" w:type="dxa"/>
            <w:shd w:val="clear" w:color="auto" w:fill="auto"/>
          </w:tcPr>
          <w:p w14:paraId="3B0870EA"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Shape DOF</w:t>
            </w:r>
          </w:p>
        </w:tc>
        <w:tc>
          <w:tcPr>
            <w:tcW w:w="1080" w:type="dxa"/>
            <w:shd w:val="clear" w:color="auto" w:fill="auto"/>
          </w:tcPr>
          <w:p w14:paraId="4DE097D9" w14:textId="77777777" w:rsidR="006A60E0" w:rsidRPr="00560842" w:rsidRDefault="006A60E0" w:rsidP="004C2BC4">
            <w:pPr>
              <w:pStyle w:val="PlainText"/>
              <w:spacing w:line="480" w:lineRule="auto"/>
              <w:rPr>
                <w:rFonts w:ascii="Arial" w:hAnsi="Arial" w:cs="Arial"/>
                <w:sz w:val="18"/>
                <w:szCs w:val="18"/>
              </w:rPr>
            </w:pPr>
          </w:p>
        </w:tc>
        <w:tc>
          <w:tcPr>
            <w:tcW w:w="1170" w:type="dxa"/>
            <w:shd w:val="clear" w:color="auto" w:fill="auto"/>
          </w:tcPr>
          <w:p w14:paraId="3C2E4DAD" w14:textId="77777777" w:rsidR="006A60E0" w:rsidRPr="00560842" w:rsidRDefault="006A60E0" w:rsidP="004C2BC4">
            <w:pPr>
              <w:pStyle w:val="PlainText"/>
              <w:spacing w:line="480" w:lineRule="auto"/>
              <w:rPr>
                <w:rFonts w:ascii="Arial" w:hAnsi="Arial" w:cs="Arial"/>
                <w:sz w:val="18"/>
                <w:szCs w:val="18"/>
              </w:rPr>
            </w:pPr>
          </w:p>
        </w:tc>
        <w:tc>
          <w:tcPr>
            <w:tcW w:w="1260" w:type="dxa"/>
            <w:shd w:val="clear" w:color="auto" w:fill="auto"/>
          </w:tcPr>
          <w:p w14:paraId="5766CAA0" w14:textId="77777777" w:rsidR="006A60E0" w:rsidRPr="00560842" w:rsidRDefault="006A60E0" w:rsidP="004C2BC4">
            <w:pPr>
              <w:pStyle w:val="PlainText"/>
              <w:spacing w:line="480" w:lineRule="auto"/>
              <w:rPr>
                <w:rFonts w:ascii="Arial" w:hAnsi="Arial" w:cs="Arial"/>
                <w:sz w:val="18"/>
                <w:szCs w:val="18"/>
              </w:rPr>
            </w:pPr>
          </w:p>
        </w:tc>
        <w:tc>
          <w:tcPr>
            <w:tcW w:w="1080" w:type="dxa"/>
            <w:shd w:val="clear" w:color="auto" w:fill="auto"/>
          </w:tcPr>
          <w:p w14:paraId="1D7841BB" w14:textId="77777777" w:rsidR="006A60E0" w:rsidRPr="00560842" w:rsidRDefault="006A60E0" w:rsidP="004C2BC4">
            <w:pPr>
              <w:pStyle w:val="PlainText"/>
              <w:spacing w:line="480" w:lineRule="auto"/>
              <w:rPr>
                <w:rFonts w:ascii="Arial" w:hAnsi="Arial" w:cs="Arial"/>
                <w:sz w:val="18"/>
                <w:szCs w:val="18"/>
              </w:rPr>
            </w:pPr>
          </w:p>
        </w:tc>
        <w:tc>
          <w:tcPr>
            <w:tcW w:w="1800" w:type="dxa"/>
            <w:shd w:val="clear" w:color="auto" w:fill="auto"/>
          </w:tcPr>
          <w:p w14:paraId="297E621A" w14:textId="77777777" w:rsidR="006A60E0" w:rsidRPr="00560842" w:rsidRDefault="006A60E0" w:rsidP="004C2BC4">
            <w:pPr>
              <w:pStyle w:val="PlainText"/>
              <w:spacing w:line="480" w:lineRule="auto"/>
              <w:rPr>
                <w:rFonts w:ascii="Arial" w:hAnsi="Arial" w:cs="Arial"/>
                <w:sz w:val="18"/>
                <w:szCs w:val="18"/>
              </w:rPr>
            </w:pPr>
            <w:r w:rsidRPr="00560842">
              <w:rPr>
                <w:rFonts w:ascii="Arial" w:hAnsi="Arial" w:cs="Arial"/>
                <w:sz w:val="18"/>
                <w:szCs w:val="18"/>
              </w:rPr>
              <w:t>6</w:t>
            </w:r>
          </w:p>
        </w:tc>
        <w:tc>
          <w:tcPr>
            <w:tcW w:w="1970" w:type="dxa"/>
            <w:shd w:val="clear" w:color="auto" w:fill="auto"/>
          </w:tcPr>
          <w:p w14:paraId="708637A4" w14:textId="77777777" w:rsidR="006A60E0" w:rsidRPr="00560842" w:rsidRDefault="006A60E0" w:rsidP="004C2BC4">
            <w:pPr>
              <w:pStyle w:val="PlainText"/>
              <w:spacing w:line="480" w:lineRule="auto"/>
              <w:rPr>
                <w:rFonts w:ascii="Arial" w:hAnsi="Arial" w:cs="Arial"/>
                <w:sz w:val="18"/>
                <w:szCs w:val="18"/>
              </w:rPr>
            </w:pPr>
          </w:p>
        </w:tc>
      </w:tr>
    </w:tbl>
    <w:p w14:paraId="0032D35D" w14:textId="77777777" w:rsidR="006A60E0" w:rsidRDefault="006A60E0" w:rsidP="006A60E0">
      <w:pPr>
        <w:pStyle w:val="PlainText"/>
        <w:spacing w:line="480" w:lineRule="auto"/>
        <w:rPr>
          <w:rFonts w:ascii="Arial" w:hAnsi="Arial" w:cs="Arial"/>
          <w:sz w:val="32"/>
          <w:szCs w:val="32"/>
        </w:rPr>
      </w:pPr>
    </w:p>
    <w:p w14:paraId="010F45DA" w14:textId="77777777" w:rsidR="00AB046D" w:rsidRDefault="00AB046D" w:rsidP="006A60E0">
      <w:pPr>
        <w:pStyle w:val="PlainText"/>
        <w:spacing w:line="480" w:lineRule="auto"/>
        <w:rPr>
          <w:rFonts w:ascii="Arial" w:hAnsi="Arial" w:cs="Arial"/>
          <w:sz w:val="32"/>
          <w:szCs w:val="32"/>
        </w:rPr>
      </w:pPr>
    </w:p>
    <w:p w14:paraId="41F76D46" w14:textId="77777777" w:rsidR="00AB046D" w:rsidRDefault="00AB046D" w:rsidP="006A60E0">
      <w:pPr>
        <w:pStyle w:val="PlainText"/>
        <w:spacing w:line="480" w:lineRule="auto"/>
        <w:rPr>
          <w:rFonts w:ascii="Arial" w:hAnsi="Arial" w:cs="Arial"/>
          <w:sz w:val="32"/>
          <w:szCs w:val="32"/>
        </w:rPr>
      </w:pPr>
    </w:p>
    <w:p w14:paraId="73DD3F2E" w14:textId="77777777" w:rsidR="00974728" w:rsidRDefault="00974728" w:rsidP="00CD2A9B">
      <w:pPr>
        <w:pStyle w:val="PlainText"/>
        <w:spacing w:line="480" w:lineRule="auto"/>
        <w:rPr>
          <w:rFonts w:ascii="Arial" w:hAnsi="Arial" w:cs="Arial"/>
          <w:sz w:val="32"/>
          <w:szCs w:val="32"/>
        </w:rPr>
      </w:pPr>
    </w:p>
    <w:p w14:paraId="09CDC9B7" w14:textId="77777777" w:rsidR="006A48A5" w:rsidRDefault="006A48A5" w:rsidP="00CD2A9B">
      <w:pPr>
        <w:pStyle w:val="PlainText"/>
        <w:spacing w:line="480" w:lineRule="auto"/>
        <w:rPr>
          <w:rFonts w:ascii="Arial" w:hAnsi="Arial" w:cs="Arial"/>
          <w:sz w:val="32"/>
          <w:szCs w:val="32"/>
        </w:rPr>
      </w:pPr>
    </w:p>
    <w:p w14:paraId="36C02AA7" w14:textId="77777777" w:rsidR="00974728" w:rsidRPr="00536223" w:rsidRDefault="00974728" w:rsidP="00CD2A9B">
      <w:pPr>
        <w:pStyle w:val="PlainText"/>
        <w:spacing w:line="480" w:lineRule="auto"/>
        <w:rPr>
          <w:rFonts w:ascii="Arial" w:hAnsi="Arial" w:cs="Arial"/>
          <w:sz w:val="32"/>
          <w:szCs w:val="32"/>
        </w:rPr>
      </w:pPr>
    </w:p>
    <w:tbl>
      <w:tblPr>
        <w:tblW w:w="10076" w:type="dxa"/>
        <w:tblInd w:w="100" w:type="dxa"/>
        <w:tblLook w:val="04A0" w:firstRow="1" w:lastRow="0" w:firstColumn="1" w:lastColumn="0" w:noHBand="0" w:noVBand="1"/>
      </w:tblPr>
      <w:tblGrid>
        <w:gridCol w:w="956"/>
        <w:gridCol w:w="1041"/>
        <w:gridCol w:w="355"/>
        <w:gridCol w:w="598"/>
        <w:gridCol w:w="124"/>
        <w:gridCol w:w="321"/>
        <w:gridCol w:w="668"/>
        <w:gridCol w:w="124"/>
        <w:gridCol w:w="303"/>
        <w:gridCol w:w="721"/>
        <w:gridCol w:w="387"/>
        <w:gridCol w:w="659"/>
        <w:gridCol w:w="513"/>
        <w:gridCol w:w="567"/>
        <w:gridCol w:w="90"/>
        <w:gridCol w:w="603"/>
        <w:gridCol w:w="379"/>
        <w:gridCol w:w="98"/>
        <w:gridCol w:w="560"/>
        <w:gridCol w:w="325"/>
        <w:gridCol w:w="83"/>
        <w:gridCol w:w="67"/>
        <w:gridCol w:w="24"/>
        <w:gridCol w:w="510"/>
      </w:tblGrid>
      <w:tr w:rsidR="007A2666" w14:paraId="63973796" w14:textId="77777777" w:rsidTr="00CC0F53">
        <w:trPr>
          <w:trHeight w:val="300"/>
        </w:trPr>
        <w:tc>
          <w:tcPr>
            <w:tcW w:w="2352" w:type="dxa"/>
            <w:gridSpan w:val="3"/>
            <w:tcBorders>
              <w:top w:val="nil"/>
              <w:left w:val="nil"/>
              <w:bottom w:val="nil"/>
              <w:right w:val="nil"/>
            </w:tcBorders>
            <w:shd w:val="clear" w:color="auto" w:fill="auto"/>
            <w:noWrap/>
            <w:vAlign w:val="bottom"/>
            <w:hideMark/>
          </w:tcPr>
          <w:p w14:paraId="053112DA" w14:textId="77777777" w:rsidR="00763559" w:rsidRPr="00E55C6A" w:rsidRDefault="0020795B">
            <w:pPr>
              <w:rPr>
                <w:rFonts w:ascii="Arial" w:hAnsi="Arial" w:cs="Arial"/>
                <w:color w:val="000000"/>
                <w:sz w:val="18"/>
                <w:szCs w:val="18"/>
              </w:rPr>
            </w:pPr>
            <w:r w:rsidRPr="00E55C6A">
              <w:rPr>
                <w:rFonts w:ascii="Arial" w:hAnsi="Arial" w:cs="Arial"/>
                <w:b/>
                <w:color w:val="000000"/>
              </w:rPr>
              <w:t xml:space="preserve">Table </w:t>
            </w:r>
            <w:r w:rsidR="00740364" w:rsidRPr="00E55C6A">
              <w:rPr>
                <w:rFonts w:ascii="Arial" w:hAnsi="Arial" w:cs="Arial"/>
                <w:b/>
                <w:color w:val="000000"/>
              </w:rPr>
              <w:t>S</w:t>
            </w:r>
            <w:r w:rsidR="006A60E0" w:rsidRPr="00E55C6A">
              <w:rPr>
                <w:rFonts w:ascii="Arial" w:hAnsi="Arial" w:cs="Arial"/>
                <w:b/>
                <w:color w:val="000000"/>
              </w:rPr>
              <w:t>2</w:t>
            </w:r>
            <w:r w:rsidR="001D4129" w:rsidRPr="00E55C6A">
              <w:rPr>
                <w:rFonts w:ascii="Arial" w:hAnsi="Arial" w:cs="Arial"/>
                <w:b/>
                <w:color w:val="000000"/>
              </w:rPr>
              <w:t xml:space="preserve"> </w:t>
            </w:r>
          </w:p>
        </w:tc>
        <w:tc>
          <w:tcPr>
            <w:tcW w:w="1043" w:type="dxa"/>
            <w:gridSpan w:val="3"/>
            <w:tcBorders>
              <w:top w:val="nil"/>
              <w:left w:val="nil"/>
              <w:bottom w:val="nil"/>
              <w:right w:val="nil"/>
            </w:tcBorders>
            <w:shd w:val="clear" w:color="auto" w:fill="auto"/>
            <w:noWrap/>
            <w:vAlign w:val="bottom"/>
            <w:hideMark/>
          </w:tcPr>
          <w:p w14:paraId="46ACE1ED" w14:textId="77777777" w:rsidR="00763559" w:rsidRPr="00562E55" w:rsidRDefault="00763559">
            <w:pPr>
              <w:rPr>
                <w:rFonts w:ascii="Calibri" w:hAnsi="Calibri"/>
                <w:color w:val="000000"/>
                <w:sz w:val="18"/>
                <w:szCs w:val="18"/>
              </w:rPr>
            </w:pPr>
          </w:p>
        </w:tc>
        <w:tc>
          <w:tcPr>
            <w:tcW w:w="1095" w:type="dxa"/>
            <w:gridSpan w:val="3"/>
            <w:tcBorders>
              <w:top w:val="nil"/>
              <w:left w:val="nil"/>
              <w:bottom w:val="nil"/>
              <w:right w:val="nil"/>
            </w:tcBorders>
            <w:shd w:val="clear" w:color="auto" w:fill="auto"/>
            <w:noWrap/>
            <w:vAlign w:val="bottom"/>
            <w:hideMark/>
          </w:tcPr>
          <w:p w14:paraId="71642BCB" w14:textId="77777777" w:rsidR="00763559" w:rsidRPr="00562E55" w:rsidRDefault="00763559">
            <w:pPr>
              <w:rPr>
                <w:rFonts w:ascii="Calibri" w:hAnsi="Calibri"/>
                <w:color w:val="000000"/>
                <w:sz w:val="18"/>
                <w:szCs w:val="18"/>
              </w:rPr>
            </w:pPr>
          </w:p>
        </w:tc>
        <w:tc>
          <w:tcPr>
            <w:tcW w:w="1108" w:type="dxa"/>
            <w:gridSpan w:val="2"/>
            <w:tcBorders>
              <w:top w:val="nil"/>
              <w:left w:val="nil"/>
              <w:bottom w:val="nil"/>
              <w:right w:val="nil"/>
            </w:tcBorders>
            <w:shd w:val="clear" w:color="auto" w:fill="auto"/>
            <w:noWrap/>
            <w:vAlign w:val="bottom"/>
            <w:hideMark/>
          </w:tcPr>
          <w:p w14:paraId="2AF0FDC3" w14:textId="77777777" w:rsidR="00763559" w:rsidRPr="00562E55" w:rsidRDefault="00763559">
            <w:pPr>
              <w:rPr>
                <w:rFonts w:ascii="Calibri" w:hAnsi="Calibri"/>
                <w:color w:val="000000"/>
                <w:sz w:val="18"/>
                <w:szCs w:val="18"/>
              </w:rPr>
            </w:pPr>
          </w:p>
        </w:tc>
        <w:tc>
          <w:tcPr>
            <w:tcW w:w="1172" w:type="dxa"/>
            <w:gridSpan w:val="2"/>
            <w:tcBorders>
              <w:top w:val="nil"/>
              <w:left w:val="nil"/>
              <w:bottom w:val="nil"/>
              <w:right w:val="nil"/>
            </w:tcBorders>
            <w:shd w:val="clear" w:color="auto" w:fill="auto"/>
            <w:noWrap/>
            <w:vAlign w:val="bottom"/>
            <w:hideMark/>
          </w:tcPr>
          <w:p w14:paraId="7A43F4C8" w14:textId="77777777" w:rsidR="00763559" w:rsidRPr="00562E55" w:rsidRDefault="00763559">
            <w:pPr>
              <w:rPr>
                <w:rFonts w:ascii="Calibri" w:hAnsi="Calibri"/>
                <w:color w:val="000000"/>
                <w:sz w:val="18"/>
                <w:szCs w:val="18"/>
              </w:rPr>
            </w:pPr>
          </w:p>
        </w:tc>
        <w:tc>
          <w:tcPr>
            <w:tcW w:w="1260" w:type="dxa"/>
            <w:gridSpan w:val="3"/>
            <w:tcBorders>
              <w:top w:val="nil"/>
              <w:left w:val="nil"/>
              <w:bottom w:val="nil"/>
              <w:right w:val="nil"/>
            </w:tcBorders>
            <w:shd w:val="clear" w:color="auto" w:fill="auto"/>
            <w:noWrap/>
            <w:vAlign w:val="bottom"/>
            <w:hideMark/>
          </w:tcPr>
          <w:p w14:paraId="1C129FC9" w14:textId="77777777" w:rsidR="00763559" w:rsidRPr="00562E55" w:rsidRDefault="00763559">
            <w:pPr>
              <w:rPr>
                <w:rFonts w:ascii="Calibri" w:hAnsi="Calibri"/>
                <w:color w:val="000000"/>
                <w:sz w:val="18"/>
                <w:szCs w:val="18"/>
              </w:rPr>
            </w:pPr>
          </w:p>
        </w:tc>
        <w:tc>
          <w:tcPr>
            <w:tcW w:w="1037" w:type="dxa"/>
            <w:gridSpan w:val="3"/>
            <w:tcBorders>
              <w:top w:val="nil"/>
              <w:left w:val="nil"/>
              <w:bottom w:val="nil"/>
              <w:right w:val="nil"/>
            </w:tcBorders>
            <w:shd w:val="clear" w:color="auto" w:fill="auto"/>
            <w:noWrap/>
            <w:vAlign w:val="bottom"/>
            <w:hideMark/>
          </w:tcPr>
          <w:p w14:paraId="118890B4" w14:textId="77777777" w:rsidR="00763559" w:rsidRPr="00562E55" w:rsidRDefault="00763559">
            <w:pPr>
              <w:rPr>
                <w:rFonts w:ascii="Calibri" w:hAnsi="Calibri"/>
                <w:color w:val="000000"/>
                <w:sz w:val="18"/>
                <w:szCs w:val="18"/>
              </w:rPr>
            </w:pPr>
          </w:p>
        </w:tc>
        <w:tc>
          <w:tcPr>
            <w:tcW w:w="1009" w:type="dxa"/>
            <w:gridSpan w:val="5"/>
            <w:tcBorders>
              <w:top w:val="nil"/>
              <w:left w:val="nil"/>
              <w:bottom w:val="nil"/>
              <w:right w:val="nil"/>
            </w:tcBorders>
            <w:shd w:val="clear" w:color="auto" w:fill="auto"/>
            <w:noWrap/>
            <w:vAlign w:val="bottom"/>
            <w:hideMark/>
          </w:tcPr>
          <w:p w14:paraId="3F240316" w14:textId="77777777" w:rsidR="00763559" w:rsidRPr="00562E55" w:rsidRDefault="00763559" w:rsidP="00A32C4F">
            <w:pPr>
              <w:ind w:firstLine="72"/>
              <w:rPr>
                <w:rFonts w:ascii="Calibri" w:hAnsi="Calibri"/>
                <w:color w:val="000000"/>
                <w:sz w:val="18"/>
                <w:szCs w:val="18"/>
              </w:rPr>
            </w:pPr>
          </w:p>
        </w:tc>
      </w:tr>
      <w:tr w:rsidR="007A2666" w:rsidRPr="00FE024A" w14:paraId="4A63EAB3" w14:textId="77777777" w:rsidTr="00CC0F53">
        <w:trPr>
          <w:gridAfter w:val="2"/>
          <w:wAfter w:w="534" w:type="dxa"/>
          <w:trHeight w:val="300"/>
        </w:trPr>
        <w:tc>
          <w:tcPr>
            <w:tcW w:w="956" w:type="dxa"/>
            <w:tcBorders>
              <w:top w:val="nil"/>
              <w:left w:val="nil"/>
              <w:right w:val="nil"/>
            </w:tcBorders>
            <w:shd w:val="clear" w:color="auto" w:fill="auto"/>
            <w:noWrap/>
            <w:vAlign w:val="bottom"/>
            <w:hideMark/>
          </w:tcPr>
          <w:p w14:paraId="3B3C521B" w14:textId="77777777" w:rsidR="00C60FC9" w:rsidRPr="001D4129" w:rsidRDefault="00A97144" w:rsidP="004B07A6">
            <w:pPr>
              <w:rPr>
                <w:rFonts w:ascii="Arial" w:hAnsi="Arial" w:cs="Arial"/>
                <w:b/>
                <w:color w:val="000000"/>
                <w:sz w:val="14"/>
                <w:szCs w:val="14"/>
              </w:rPr>
            </w:pPr>
            <w:r w:rsidRPr="001D4129">
              <w:rPr>
                <w:rFonts w:ascii="Arial" w:hAnsi="Arial" w:cs="Arial"/>
                <w:b/>
                <w:color w:val="000000"/>
                <w:sz w:val="14"/>
                <w:szCs w:val="14"/>
              </w:rPr>
              <w:t>EAC</w:t>
            </w:r>
          </w:p>
        </w:tc>
        <w:tc>
          <w:tcPr>
            <w:tcW w:w="1041" w:type="dxa"/>
            <w:tcBorders>
              <w:top w:val="nil"/>
              <w:left w:val="nil"/>
              <w:right w:val="nil"/>
            </w:tcBorders>
            <w:shd w:val="clear" w:color="auto" w:fill="D9D9D9"/>
            <w:noWrap/>
            <w:vAlign w:val="bottom"/>
            <w:hideMark/>
          </w:tcPr>
          <w:p w14:paraId="14269CC5" w14:textId="77777777" w:rsidR="00562E55" w:rsidRPr="001D4129" w:rsidRDefault="00562E55">
            <w:pPr>
              <w:rPr>
                <w:rFonts w:ascii="Arial" w:hAnsi="Arial" w:cs="Arial"/>
                <w:b/>
                <w:color w:val="000000"/>
                <w:sz w:val="14"/>
                <w:szCs w:val="14"/>
              </w:rPr>
            </w:pPr>
            <w:r w:rsidRPr="001D4129">
              <w:rPr>
                <w:rFonts w:ascii="Arial" w:hAnsi="Arial" w:cs="Arial"/>
                <w:b/>
                <w:color w:val="000000"/>
                <w:sz w:val="14"/>
                <w:szCs w:val="14"/>
              </w:rPr>
              <w:t>Male</w:t>
            </w:r>
          </w:p>
        </w:tc>
        <w:tc>
          <w:tcPr>
            <w:tcW w:w="953" w:type="dxa"/>
            <w:gridSpan w:val="2"/>
            <w:tcBorders>
              <w:top w:val="nil"/>
              <w:left w:val="nil"/>
              <w:right w:val="nil"/>
            </w:tcBorders>
            <w:shd w:val="clear" w:color="auto" w:fill="auto"/>
            <w:noWrap/>
            <w:vAlign w:val="bottom"/>
            <w:hideMark/>
          </w:tcPr>
          <w:p w14:paraId="2858E592"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Male</w:t>
            </w:r>
          </w:p>
        </w:tc>
        <w:tc>
          <w:tcPr>
            <w:tcW w:w="1113" w:type="dxa"/>
            <w:gridSpan w:val="3"/>
            <w:tcBorders>
              <w:top w:val="nil"/>
              <w:left w:val="nil"/>
              <w:right w:val="nil"/>
            </w:tcBorders>
            <w:shd w:val="clear" w:color="auto" w:fill="auto"/>
            <w:noWrap/>
            <w:vAlign w:val="bottom"/>
            <w:hideMark/>
          </w:tcPr>
          <w:p w14:paraId="756BC7C2" w14:textId="77777777" w:rsidR="00562E55" w:rsidRPr="001D4129" w:rsidRDefault="00562E55" w:rsidP="00ED42E4">
            <w:pPr>
              <w:ind w:right="48"/>
              <w:rPr>
                <w:rFonts w:ascii="Arial" w:hAnsi="Arial" w:cs="Arial"/>
                <w:b/>
                <w:color w:val="000000"/>
                <w:sz w:val="14"/>
                <w:szCs w:val="14"/>
              </w:rPr>
            </w:pPr>
            <w:r w:rsidRPr="001D4129">
              <w:rPr>
                <w:rFonts w:ascii="Arial" w:hAnsi="Arial" w:cs="Arial"/>
                <w:b/>
                <w:color w:val="000000"/>
                <w:sz w:val="14"/>
                <w:szCs w:val="14"/>
              </w:rPr>
              <w:t>Male</w:t>
            </w:r>
          </w:p>
        </w:tc>
        <w:tc>
          <w:tcPr>
            <w:tcW w:w="1148" w:type="dxa"/>
            <w:gridSpan w:val="3"/>
            <w:tcBorders>
              <w:top w:val="nil"/>
              <w:left w:val="nil"/>
              <w:right w:val="nil"/>
            </w:tcBorders>
            <w:shd w:val="clear" w:color="auto" w:fill="auto"/>
            <w:noWrap/>
            <w:vAlign w:val="bottom"/>
            <w:hideMark/>
          </w:tcPr>
          <w:p w14:paraId="42DB66BF"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Male</w:t>
            </w:r>
          </w:p>
        </w:tc>
        <w:tc>
          <w:tcPr>
            <w:tcW w:w="1046" w:type="dxa"/>
            <w:gridSpan w:val="2"/>
            <w:tcBorders>
              <w:top w:val="nil"/>
              <w:left w:val="nil"/>
              <w:right w:val="nil"/>
            </w:tcBorders>
            <w:shd w:val="clear" w:color="auto" w:fill="D9D9D9"/>
            <w:noWrap/>
            <w:vAlign w:val="bottom"/>
            <w:hideMark/>
          </w:tcPr>
          <w:p w14:paraId="76017E3B" w14:textId="77777777" w:rsidR="00562E55" w:rsidRPr="001D4129" w:rsidRDefault="00562E55" w:rsidP="00F74404">
            <w:pPr>
              <w:ind w:left="57" w:right="-1"/>
              <w:rPr>
                <w:rFonts w:ascii="Arial" w:hAnsi="Arial" w:cs="Arial"/>
                <w:b/>
                <w:color w:val="000000"/>
                <w:sz w:val="14"/>
                <w:szCs w:val="14"/>
              </w:rPr>
            </w:pPr>
            <w:r w:rsidRPr="001D4129">
              <w:rPr>
                <w:rFonts w:ascii="Arial" w:hAnsi="Arial" w:cs="Arial"/>
                <w:b/>
                <w:color w:val="000000"/>
                <w:sz w:val="14"/>
                <w:szCs w:val="14"/>
              </w:rPr>
              <w:t>Female</w:t>
            </w:r>
          </w:p>
        </w:tc>
        <w:tc>
          <w:tcPr>
            <w:tcW w:w="1170" w:type="dxa"/>
            <w:gridSpan w:val="3"/>
            <w:tcBorders>
              <w:top w:val="nil"/>
              <w:left w:val="nil"/>
              <w:right w:val="nil"/>
            </w:tcBorders>
            <w:shd w:val="clear" w:color="auto" w:fill="auto"/>
            <w:noWrap/>
            <w:vAlign w:val="bottom"/>
            <w:hideMark/>
          </w:tcPr>
          <w:p w14:paraId="32549D43" w14:textId="77777777" w:rsidR="00562E55" w:rsidRPr="001D4129" w:rsidRDefault="00562E55">
            <w:pPr>
              <w:rPr>
                <w:rFonts w:ascii="Arial" w:hAnsi="Arial" w:cs="Arial"/>
                <w:b/>
                <w:color w:val="000000"/>
                <w:sz w:val="14"/>
                <w:szCs w:val="14"/>
              </w:rPr>
            </w:pPr>
            <w:r w:rsidRPr="001D4129">
              <w:rPr>
                <w:rFonts w:ascii="Arial" w:hAnsi="Arial" w:cs="Arial"/>
                <w:b/>
                <w:color w:val="000000"/>
                <w:sz w:val="14"/>
                <w:szCs w:val="14"/>
              </w:rPr>
              <w:t>Female</w:t>
            </w:r>
          </w:p>
        </w:tc>
        <w:tc>
          <w:tcPr>
            <w:tcW w:w="982" w:type="dxa"/>
            <w:gridSpan w:val="2"/>
            <w:tcBorders>
              <w:top w:val="nil"/>
              <w:left w:val="nil"/>
              <w:right w:val="nil"/>
            </w:tcBorders>
            <w:shd w:val="clear" w:color="auto" w:fill="auto"/>
            <w:noWrap/>
            <w:vAlign w:val="bottom"/>
            <w:hideMark/>
          </w:tcPr>
          <w:p w14:paraId="7321E8AE" w14:textId="77777777" w:rsidR="00562E55" w:rsidRPr="001D4129" w:rsidRDefault="00562E55" w:rsidP="005C15C6">
            <w:pPr>
              <w:ind w:left="-65"/>
              <w:rPr>
                <w:rFonts w:ascii="Arial" w:hAnsi="Arial" w:cs="Arial"/>
                <w:b/>
                <w:color w:val="000000"/>
                <w:sz w:val="14"/>
                <w:szCs w:val="14"/>
              </w:rPr>
            </w:pPr>
            <w:r w:rsidRPr="001D4129">
              <w:rPr>
                <w:rFonts w:ascii="Arial" w:hAnsi="Arial" w:cs="Arial"/>
                <w:b/>
                <w:color w:val="000000"/>
                <w:sz w:val="14"/>
                <w:szCs w:val="14"/>
              </w:rPr>
              <w:t>Female</w:t>
            </w:r>
          </w:p>
        </w:tc>
        <w:tc>
          <w:tcPr>
            <w:tcW w:w="1133" w:type="dxa"/>
            <w:gridSpan w:val="5"/>
            <w:tcBorders>
              <w:top w:val="nil"/>
              <w:left w:val="nil"/>
              <w:right w:val="nil"/>
            </w:tcBorders>
            <w:shd w:val="clear" w:color="auto" w:fill="auto"/>
            <w:noWrap/>
            <w:vAlign w:val="bottom"/>
            <w:hideMark/>
          </w:tcPr>
          <w:p w14:paraId="76E85724" w14:textId="77777777" w:rsidR="00562E55" w:rsidRPr="001D4129" w:rsidRDefault="00562E55" w:rsidP="005C15C6">
            <w:pPr>
              <w:ind w:left="80"/>
              <w:rPr>
                <w:rFonts w:ascii="Arial" w:hAnsi="Arial" w:cs="Arial"/>
                <w:b/>
                <w:color w:val="000000"/>
                <w:sz w:val="14"/>
                <w:szCs w:val="14"/>
              </w:rPr>
            </w:pPr>
            <w:r w:rsidRPr="001D4129">
              <w:rPr>
                <w:rFonts w:ascii="Arial" w:hAnsi="Arial" w:cs="Arial"/>
                <w:b/>
                <w:color w:val="000000"/>
                <w:sz w:val="14"/>
                <w:szCs w:val="14"/>
              </w:rPr>
              <w:t>Female</w:t>
            </w:r>
          </w:p>
        </w:tc>
      </w:tr>
      <w:tr w:rsidR="007A2666" w:rsidRPr="00FE024A" w14:paraId="642F3294" w14:textId="77777777" w:rsidTr="00CC0F53">
        <w:trPr>
          <w:gridAfter w:val="2"/>
          <w:wAfter w:w="534" w:type="dxa"/>
          <w:trHeight w:val="300"/>
        </w:trPr>
        <w:tc>
          <w:tcPr>
            <w:tcW w:w="956" w:type="dxa"/>
            <w:tcBorders>
              <w:top w:val="nil"/>
              <w:left w:val="nil"/>
              <w:bottom w:val="single" w:sz="4" w:space="0" w:color="auto"/>
              <w:right w:val="nil"/>
            </w:tcBorders>
            <w:shd w:val="clear" w:color="auto" w:fill="auto"/>
            <w:noWrap/>
            <w:vAlign w:val="bottom"/>
            <w:hideMark/>
          </w:tcPr>
          <w:p w14:paraId="762FC125" w14:textId="77777777" w:rsidR="00C60FC9" w:rsidRPr="001D4129" w:rsidRDefault="00C60FC9" w:rsidP="004B07A6">
            <w:pPr>
              <w:rPr>
                <w:rFonts w:ascii="Arial" w:hAnsi="Arial" w:cs="Arial"/>
                <w:b/>
                <w:color w:val="000000"/>
                <w:sz w:val="14"/>
                <w:szCs w:val="14"/>
              </w:rPr>
            </w:pPr>
            <w:r w:rsidRPr="001D4129">
              <w:rPr>
                <w:rFonts w:ascii="Arial" w:hAnsi="Arial" w:cs="Arial"/>
                <w:b/>
                <w:color w:val="000000"/>
                <w:sz w:val="14"/>
                <w:szCs w:val="14"/>
              </w:rPr>
              <w:t>Model</w:t>
            </w:r>
          </w:p>
          <w:p w14:paraId="2111ACC4" w14:textId="77777777" w:rsidR="00562E55" w:rsidRPr="001D4129" w:rsidRDefault="00562E55" w:rsidP="004B07A6">
            <w:pPr>
              <w:rPr>
                <w:rFonts w:ascii="Arial" w:hAnsi="Arial" w:cs="Arial"/>
                <w:b/>
                <w:color w:val="000000"/>
                <w:sz w:val="14"/>
                <w:szCs w:val="14"/>
              </w:rPr>
            </w:pPr>
            <w:r w:rsidRPr="001D4129">
              <w:rPr>
                <w:rFonts w:ascii="Arial" w:hAnsi="Arial" w:cs="Arial"/>
                <w:b/>
                <w:color w:val="000000"/>
                <w:sz w:val="14"/>
                <w:szCs w:val="14"/>
              </w:rPr>
              <w:t>Parameter</w:t>
            </w:r>
          </w:p>
        </w:tc>
        <w:tc>
          <w:tcPr>
            <w:tcW w:w="1041" w:type="dxa"/>
            <w:tcBorders>
              <w:top w:val="nil"/>
              <w:left w:val="nil"/>
              <w:bottom w:val="single" w:sz="4" w:space="0" w:color="auto"/>
              <w:right w:val="nil"/>
            </w:tcBorders>
            <w:shd w:val="clear" w:color="auto" w:fill="D9D9D9"/>
            <w:noWrap/>
            <w:vAlign w:val="bottom"/>
            <w:hideMark/>
          </w:tcPr>
          <w:p w14:paraId="3E1DACA7" w14:textId="77777777" w:rsidR="00562E55" w:rsidRPr="001D4129" w:rsidRDefault="00562E55">
            <w:pPr>
              <w:rPr>
                <w:rFonts w:ascii="Arial" w:hAnsi="Arial" w:cs="Arial"/>
                <w:b/>
                <w:color w:val="000000"/>
                <w:sz w:val="14"/>
                <w:szCs w:val="14"/>
              </w:rPr>
            </w:pPr>
            <w:r w:rsidRPr="001D4129">
              <w:rPr>
                <w:rFonts w:ascii="Arial" w:hAnsi="Arial" w:cs="Arial"/>
                <w:b/>
                <w:color w:val="000000"/>
                <w:sz w:val="14"/>
                <w:szCs w:val="14"/>
              </w:rPr>
              <w:t>MLE</w:t>
            </w:r>
          </w:p>
          <w:p w14:paraId="13754728" w14:textId="77777777" w:rsidR="00C60FC9" w:rsidRPr="001D4129" w:rsidRDefault="00C60FC9">
            <w:pPr>
              <w:rPr>
                <w:rFonts w:ascii="Arial" w:hAnsi="Arial" w:cs="Arial"/>
                <w:b/>
                <w:color w:val="000000"/>
                <w:sz w:val="14"/>
                <w:szCs w:val="14"/>
              </w:rPr>
            </w:pPr>
          </w:p>
        </w:tc>
        <w:tc>
          <w:tcPr>
            <w:tcW w:w="953" w:type="dxa"/>
            <w:gridSpan w:val="2"/>
            <w:tcBorders>
              <w:top w:val="nil"/>
              <w:left w:val="nil"/>
              <w:bottom w:val="single" w:sz="4" w:space="0" w:color="auto"/>
              <w:right w:val="nil"/>
            </w:tcBorders>
            <w:shd w:val="clear" w:color="auto" w:fill="auto"/>
            <w:noWrap/>
            <w:vAlign w:val="bottom"/>
            <w:hideMark/>
          </w:tcPr>
          <w:p w14:paraId="15377DC2"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MCMC</w:t>
            </w:r>
          </w:p>
          <w:p w14:paraId="0CE0461C"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median</w:t>
            </w:r>
          </w:p>
        </w:tc>
        <w:tc>
          <w:tcPr>
            <w:tcW w:w="1113" w:type="dxa"/>
            <w:gridSpan w:val="3"/>
            <w:tcBorders>
              <w:top w:val="nil"/>
              <w:left w:val="nil"/>
              <w:bottom w:val="single" w:sz="4" w:space="0" w:color="auto"/>
              <w:right w:val="nil"/>
            </w:tcBorders>
            <w:shd w:val="clear" w:color="auto" w:fill="auto"/>
            <w:noWrap/>
            <w:vAlign w:val="bottom"/>
            <w:hideMark/>
          </w:tcPr>
          <w:p w14:paraId="12EE505B" w14:textId="77777777" w:rsidR="00562E55" w:rsidRPr="001D4129" w:rsidRDefault="00562E55" w:rsidP="00ED42E4">
            <w:pPr>
              <w:ind w:right="48"/>
              <w:rPr>
                <w:rFonts w:ascii="Arial" w:hAnsi="Arial" w:cs="Arial"/>
                <w:b/>
                <w:color w:val="000000"/>
                <w:sz w:val="14"/>
                <w:szCs w:val="14"/>
              </w:rPr>
            </w:pPr>
            <w:r w:rsidRPr="001D4129">
              <w:rPr>
                <w:rFonts w:ascii="Arial" w:hAnsi="Arial" w:cs="Arial"/>
                <w:b/>
                <w:color w:val="000000"/>
                <w:sz w:val="14"/>
                <w:szCs w:val="14"/>
              </w:rPr>
              <w:t>MCMC</w:t>
            </w:r>
          </w:p>
          <w:p w14:paraId="5B8D5EAA" w14:textId="77777777" w:rsidR="00562E55" w:rsidRPr="001D4129" w:rsidRDefault="00562E55" w:rsidP="00ED42E4">
            <w:pPr>
              <w:ind w:right="48"/>
              <w:rPr>
                <w:rFonts w:ascii="Arial" w:hAnsi="Arial" w:cs="Arial"/>
                <w:b/>
                <w:color w:val="000000"/>
                <w:sz w:val="14"/>
                <w:szCs w:val="14"/>
              </w:rPr>
            </w:pPr>
            <w:r w:rsidRPr="001D4129">
              <w:rPr>
                <w:rFonts w:ascii="Arial" w:hAnsi="Arial" w:cs="Arial"/>
                <w:b/>
                <w:color w:val="000000"/>
                <w:sz w:val="14"/>
                <w:szCs w:val="14"/>
              </w:rPr>
              <w:t>Lower CI</w:t>
            </w:r>
          </w:p>
        </w:tc>
        <w:tc>
          <w:tcPr>
            <w:tcW w:w="1148" w:type="dxa"/>
            <w:gridSpan w:val="3"/>
            <w:tcBorders>
              <w:top w:val="nil"/>
              <w:left w:val="nil"/>
              <w:bottom w:val="single" w:sz="4" w:space="0" w:color="auto"/>
              <w:right w:val="nil"/>
            </w:tcBorders>
            <w:shd w:val="clear" w:color="auto" w:fill="auto"/>
            <w:noWrap/>
            <w:vAlign w:val="bottom"/>
            <w:hideMark/>
          </w:tcPr>
          <w:p w14:paraId="59759505"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MCMC</w:t>
            </w:r>
          </w:p>
          <w:p w14:paraId="0EE2C4ED" w14:textId="77777777" w:rsidR="00562E55" w:rsidRPr="001D4129" w:rsidRDefault="00562E55" w:rsidP="00ED42E4">
            <w:pPr>
              <w:ind w:left="48"/>
              <w:rPr>
                <w:rFonts w:ascii="Arial" w:hAnsi="Arial" w:cs="Arial"/>
                <w:b/>
                <w:color w:val="000000"/>
                <w:sz w:val="14"/>
                <w:szCs w:val="14"/>
              </w:rPr>
            </w:pPr>
            <w:r w:rsidRPr="001D4129">
              <w:rPr>
                <w:rFonts w:ascii="Arial" w:hAnsi="Arial" w:cs="Arial"/>
                <w:b/>
                <w:color w:val="000000"/>
                <w:sz w:val="14"/>
                <w:szCs w:val="14"/>
              </w:rPr>
              <w:t>Upper CI</w:t>
            </w:r>
          </w:p>
        </w:tc>
        <w:tc>
          <w:tcPr>
            <w:tcW w:w="1046" w:type="dxa"/>
            <w:gridSpan w:val="2"/>
            <w:tcBorders>
              <w:top w:val="nil"/>
              <w:left w:val="nil"/>
              <w:bottom w:val="single" w:sz="4" w:space="0" w:color="auto"/>
              <w:right w:val="nil"/>
            </w:tcBorders>
            <w:shd w:val="clear" w:color="auto" w:fill="D9D9D9"/>
            <w:noWrap/>
            <w:vAlign w:val="bottom"/>
            <w:hideMark/>
          </w:tcPr>
          <w:p w14:paraId="2CA95EFD" w14:textId="77777777" w:rsidR="00562E55" w:rsidRPr="001D4129" w:rsidRDefault="00562E55" w:rsidP="00F74404">
            <w:pPr>
              <w:ind w:left="57" w:right="-1"/>
              <w:rPr>
                <w:rFonts w:ascii="Arial" w:hAnsi="Arial" w:cs="Arial"/>
                <w:b/>
                <w:color w:val="000000"/>
                <w:sz w:val="14"/>
                <w:szCs w:val="14"/>
              </w:rPr>
            </w:pPr>
            <w:r w:rsidRPr="001D4129">
              <w:rPr>
                <w:rFonts w:ascii="Arial" w:hAnsi="Arial" w:cs="Arial"/>
                <w:b/>
                <w:color w:val="000000"/>
                <w:sz w:val="14"/>
                <w:szCs w:val="14"/>
              </w:rPr>
              <w:t>MLE</w:t>
            </w:r>
          </w:p>
          <w:p w14:paraId="78ADCDCC" w14:textId="77777777" w:rsidR="00C60FC9" w:rsidRPr="001D4129" w:rsidRDefault="00C60FC9" w:rsidP="00F74404">
            <w:pPr>
              <w:ind w:left="57" w:right="-1"/>
              <w:rPr>
                <w:rFonts w:ascii="Arial" w:hAnsi="Arial" w:cs="Arial"/>
                <w:b/>
                <w:color w:val="000000"/>
                <w:sz w:val="14"/>
                <w:szCs w:val="14"/>
              </w:rPr>
            </w:pPr>
          </w:p>
        </w:tc>
        <w:tc>
          <w:tcPr>
            <w:tcW w:w="1170" w:type="dxa"/>
            <w:gridSpan w:val="3"/>
            <w:tcBorders>
              <w:top w:val="nil"/>
              <w:left w:val="nil"/>
              <w:bottom w:val="single" w:sz="4" w:space="0" w:color="auto"/>
              <w:right w:val="nil"/>
            </w:tcBorders>
            <w:shd w:val="clear" w:color="auto" w:fill="auto"/>
            <w:noWrap/>
            <w:vAlign w:val="bottom"/>
            <w:hideMark/>
          </w:tcPr>
          <w:p w14:paraId="3EBD0CA9" w14:textId="77777777" w:rsidR="00562E55" w:rsidRPr="001D4129" w:rsidRDefault="00562E55">
            <w:pPr>
              <w:rPr>
                <w:rFonts w:ascii="Arial" w:hAnsi="Arial" w:cs="Arial"/>
                <w:b/>
                <w:color w:val="000000"/>
                <w:sz w:val="14"/>
                <w:szCs w:val="14"/>
              </w:rPr>
            </w:pPr>
            <w:r w:rsidRPr="001D4129">
              <w:rPr>
                <w:rFonts w:ascii="Arial" w:hAnsi="Arial" w:cs="Arial"/>
                <w:b/>
                <w:color w:val="000000"/>
                <w:sz w:val="14"/>
                <w:szCs w:val="14"/>
              </w:rPr>
              <w:t>MCMC</w:t>
            </w:r>
          </w:p>
          <w:p w14:paraId="759B8B7A" w14:textId="77777777" w:rsidR="00562E55" w:rsidRPr="001D4129" w:rsidRDefault="00562E55">
            <w:pPr>
              <w:rPr>
                <w:rFonts w:ascii="Arial" w:hAnsi="Arial" w:cs="Arial"/>
                <w:b/>
                <w:color w:val="000000"/>
                <w:sz w:val="14"/>
                <w:szCs w:val="14"/>
              </w:rPr>
            </w:pPr>
            <w:r w:rsidRPr="001D4129">
              <w:rPr>
                <w:rFonts w:ascii="Arial" w:hAnsi="Arial" w:cs="Arial"/>
                <w:b/>
                <w:color w:val="000000"/>
                <w:sz w:val="14"/>
                <w:szCs w:val="14"/>
              </w:rPr>
              <w:t>median</w:t>
            </w:r>
          </w:p>
        </w:tc>
        <w:tc>
          <w:tcPr>
            <w:tcW w:w="982" w:type="dxa"/>
            <w:gridSpan w:val="2"/>
            <w:tcBorders>
              <w:top w:val="nil"/>
              <w:left w:val="nil"/>
              <w:bottom w:val="single" w:sz="4" w:space="0" w:color="auto"/>
              <w:right w:val="nil"/>
            </w:tcBorders>
            <w:shd w:val="clear" w:color="auto" w:fill="auto"/>
            <w:noWrap/>
            <w:vAlign w:val="bottom"/>
            <w:hideMark/>
          </w:tcPr>
          <w:p w14:paraId="6B42D096" w14:textId="77777777" w:rsidR="00562E55" w:rsidRPr="001D4129" w:rsidRDefault="00562E55" w:rsidP="005C15C6">
            <w:pPr>
              <w:ind w:left="-65"/>
              <w:rPr>
                <w:rFonts w:ascii="Arial" w:hAnsi="Arial" w:cs="Arial"/>
                <w:b/>
                <w:color w:val="000000"/>
                <w:sz w:val="14"/>
                <w:szCs w:val="14"/>
              </w:rPr>
            </w:pPr>
            <w:r w:rsidRPr="001D4129">
              <w:rPr>
                <w:rFonts w:ascii="Arial" w:hAnsi="Arial" w:cs="Arial"/>
                <w:b/>
                <w:color w:val="000000"/>
                <w:sz w:val="14"/>
                <w:szCs w:val="14"/>
              </w:rPr>
              <w:t>MCMC</w:t>
            </w:r>
          </w:p>
          <w:p w14:paraId="7D4901B3" w14:textId="77777777" w:rsidR="00562E55" w:rsidRPr="001D4129" w:rsidRDefault="00562E55" w:rsidP="005C15C6">
            <w:pPr>
              <w:ind w:left="-65"/>
              <w:rPr>
                <w:rFonts w:ascii="Arial" w:hAnsi="Arial" w:cs="Arial"/>
                <w:b/>
                <w:color w:val="000000"/>
                <w:sz w:val="14"/>
                <w:szCs w:val="14"/>
              </w:rPr>
            </w:pPr>
            <w:r w:rsidRPr="001D4129">
              <w:rPr>
                <w:rFonts w:ascii="Arial" w:hAnsi="Arial" w:cs="Arial"/>
                <w:b/>
                <w:color w:val="000000"/>
                <w:sz w:val="14"/>
                <w:szCs w:val="14"/>
              </w:rPr>
              <w:t>Lower CI</w:t>
            </w:r>
          </w:p>
        </w:tc>
        <w:tc>
          <w:tcPr>
            <w:tcW w:w="1133" w:type="dxa"/>
            <w:gridSpan w:val="5"/>
            <w:tcBorders>
              <w:top w:val="nil"/>
              <w:left w:val="nil"/>
              <w:bottom w:val="single" w:sz="4" w:space="0" w:color="auto"/>
              <w:right w:val="nil"/>
            </w:tcBorders>
            <w:shd w:val="clear" w:color="auto" w:fill="auto"/>
            <w:noWrap/>
            <w:vAlign w:val="bottom"/>
            <w:hideMark/>
          </w:tcPr>
          <w:p w14:paraId="74D32FED" w14:textId="77777777" w:rsidR="00562E55" w:rsidRPr="001D4129" w:rsidRDefault="005C15C6" w:rsidP="005C15C6">
            <w:pPr>
              <w:ind w:left="80"/>
              <w:rPr>
                <w:rFonts w:ascii="Arial" w:hAnsi="Arial" w:cs="Arial"/>
                <w:b/>
                <w:color w:val="000000"/>
                <w:sz w:val="14"/>
                <w:szCs w:val="14"/>
              </w:rPr>
            </w:pPr>
            <w:r w:rsidRPr="001D4129">
              <w:rPr>
                <w:rFonts w:ascii="Arial" w:hAnsi="Arial" w:cs="Arial"/>
                <w:b/>
                <w:color w:val="000000"/>
                <w:sz w:val="14"/>
                <w:szCs w:val="14"/>
              </w:rPr>
              <w:t>MCMC</w:t>
            </w:r>
          </w:p>
          <w:p w14:paraId="64E299B2" w14:textId="77777777" w:rsidR="00562E55" w:rsidRPr="001D4129" w:rsidRDefault="00562E55" w:rsidP="005C15C6">
            <w:pPr>
              <w:ind w:left="80"/>
              <w:rPr>
                <w:rFonts w:ascii="Arial" w:hAnsi="Arial" w:cs="Arial"/>
                <w:b/>
                <w:color w:val="000000"/>
                <w:sz w:val="14"/>
                <w:szCs w:val="14"/>
              </w:rPr>
            </w:pPr>
            <w:r w:rsidRPr="001D4129">
              <w:rPr>
                <w:rFonts w:ascii="Arial" w:hAnsi="Arial" w:cs="Arial"/>
                <w:b/>
                <w:color w:val="000000"/>
                <w:sz w:val="14"/>
                <w:szCs w:val="14"/>
              </w:rPr>
              <w:t>Upper CI</w:t>
            </w:r>
          </w:p>
        </w:tc>
      </w:tr>
      <w:tr w:rsidR="00CC0F53" w:rsidRPr="00FE024A" w14:paraId="75674B35"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01B44DB5" w14:textId="77777777" w:rsidR="00CC0F53" w:rsidRPr="006B07B0" w:rsidRDefault="00CC0F53" w:rsidP="006B07B0">
            <w:pPr>
              <w:rPr>
                <w:rFonts w:ascii="Arial" w:hAnsi="Arial" w:cs="Arial"/>
                <w:color w:val="000000"/>
                <w:sz w:val="16"/>
                <w:szCs w:val="16"/>
              </w:rPr>
            </w:pPr>
            <w:r w:rsidRPr="006B07B0">
              <w:rPr>
                <w:position w:val="-12"/>
              </w:rPr>
              <w:object w:dxaOrig="460" w:dyaOrig="360" w14:anchorId="0527CA32">
                <v:shape id="_x0000_i1218" type="#_x0000_t75" style="width:23.05pt;height:17.85pt" o:ole="">
                  <v:imagedata r:id="rId391" o:title=""/>
                </v:shape>
                <o:OLEObject Type="Embed" ProgID="Equation.DSMT4" ShapeID="_x0000_i1218" DrawAspect="Content" ObjectID="_1482064986" r:id="rId392"/>
              </w:object>
            </w:r>
          </w:p>
        </w:tc>
        <w:tc>
          <w:tcPr>
            <w:tcW w:w="1041" w:type="dxa"/>
            <w:tcBorders>
              <w:top w:val="nil"/>
              <w:left w:val="nil"/>
              <w:bottom w:val="nil"/>
              <w:right w:val="nil"/>
            </w:tcBorders>
            <w:shd w:val="clear" w:color="auto" w:fill="D9D9D9"/>
            <w:noWrap/>
            <w:vAlign w:val="bottom"/>
            <w:hideMark/>
          </w:tcPr>
          <w:p w14:paraId="7D15C87B" w14:textId="77777777" w:rsidR="00CC0F53" w:rsidRDefault="00CC0F53">
            <w:pPr>
              <w:jc w:val="right"/>
              <w:rPr>
                <w:rFonts w:ascii="Calibri" w:hAnsi="Calibri"/>
                <w:color w:val="000000"/>
                <w:sz w:val="16"/>
                <w:szCs w:val="16"/>
              </w:rPr>
            </w:pPr>
            <w:r>
              <w:rPr>
                <w:rFonts w:ascii="Calibri" w:hAnsi="Calibri"/>
                <w:color w:val="000000"/>
                <w:sz w:val="16"/>
                <w:szCs w:val="16"/>
              </w:rPr>
              <w:t>3.1082E-04</w:t>
            </w:r>
          </w:p>
        </w:tc>
        <w:tc>
          <w:tcPr>
            <w:tcW w:w="1077" w:type="dxa"/>
            <w:gridSpan w:val="3"/>
            <w:tcBorders>
              <w:top w:val="nil"/>
              <w:left w:val="nil"/>
              <w:bottom w:val="nil"/>
              <w:right w:val="nil"/>
            </w:tcBorders>
            <w:shd w:val="clear" w:color="auto" w:fill="auto"/>
            <w:noWrap/>
            <w:vAlign w:val="bottom"/>
            <w:hideMark/>
          </w:tcPr>
          <w:p w14:paraId="47B90B93" w14:textId="77777777" w:rsidR="00CC0F53" w:rsidRDefault="00CC0F53">
            <w:pPr>
              <w:jc w:val="right"/>
              <w:rPr>
                <w:rFonts w:ascii="Calibri" w:hAnsi="Calibri"/>
                <w:color w:val="000000"/>
                <w:sz w:val="16"/>
                <w:szCs w:val="16"/>
              </w:rPr>
            </w:pPr>
            <w:r>
              <w:rPr>
                <w:rFonts w:ascii="Calibri" w:hAnsi="Calibri"/>
                <w:color w:val="000000"/>
                <w:sz w:val="16"/>
                <w:szCs w:val="16"/>
              </w:rPr>
              <w:t>3.1468E-04</w:t>
            </w:r>
          </w:p>
        </w:tc>
        <w:tc>
          <w:tcPr>
            <w:tcW w:w="1113" w:type="dxa"/>
            <w:gridSpan w:val="3"/>
            <w:tcBorders>
              <w:top w:val="nil"/>
              <w:left w:val="nil"/>
              <w:bottom w:val="nil"/>
              <w:right w:val="nil"/>
            </w:tcBorders>
            <w:shd w:val="clear" w:color="auto" w:fill="auto"/>
            <w:noWrap/>
            <w:vAlign w:val="bottom"/>
            <w:hideMark/>
          </w:tcPr>
          <w:p w14:paraId="20FDDEBF" w14:textId="77777777" w:rsidR="00CC0F53" w:rsidRDefault="00CC0F53">
            <w:pPr>
              <w:jc w:val="right"/>
              <w:rPr>
                <w:rFonts w:ascii="Calibri" w:hAnsi="Calibri"/>
                <w:color w:val="000000"/>
                <w:sz w:val="16"/>
                <w:szCs w:val="16"/>
              </w:rPr>
            </w:pPr>
            <w:r>
              <w:rPr>
                <w:rFonts w:ascii="Calibri" w:hAnsi="Calibri"/>
                <w:color w:val="000000"/>
                <w:sz w:val="16"/>
                <w:szCs w:val="16"/>
              </w:rPr>
              <w:t>2.5245E-04</w:t>
            </w:r>
          </w:p>
        </w:tc>
        <w:tc>
          <w:tcPr>
            <w:tcW w:w="1024" w:type="dxa"/>
            <w:gridSpan w:val="2"/>
            <w:tcBorders>
              <w:top w:val="nil"/>
              <w:left w:val="nil"/>
              <w:bottom w:val="nil"/>
              <w:right w:val="nil"/>
            </w:tcBorders>
            <w:shd w:val="clear" w:color="auto" w:fill="auto"/>
            <w:noWrap/>
            <w:vAlign w:val="bottom"/>
            <w:hideMark/>
          </w:tcPr>
          <w:p w14:paraId="4656FEC8" w14:textId="77777777" w:rsidR="00CC0F53" w:rsidRDefault="00CC0F53">
            <w:pPr>
              <w:jc w:val="right"/>
              <w:rPr>
                <w:rFonts w:ascii="Calibri" w:hAnsi="Calibri"/>
                <w:color w:val="000000"/>
                <w:sz w:val="16"/>
                <w:szCs w:val="16"/>
              </w:rPr>
            </w:pPr>
            <w:r>
              <w:rPr>
                <w:rFonts w:ascii="Calibri" w:hAnsi="Calibri"/>
                <w:color w:val="000000"/>
                <w:sz w:val="16"/>
                <w:szCs w:val="16"/>
              </w:rPr>
              <w:t>3.8137E-04</w:t>
            </w:r>
          </w:p>
        </w:tc>
        <w:tc>
          <w:tcPr>
            <w:tcW w:w="1046" w:type="dxa"/>
            <w:gridSpan w:val="2"/>
            <w:tcBorders>
              <w:top w:val="nil"/>
              <w:left w:val="nil"/>
              <w:bottom w:val="nil"/>
              <w:right w:val="nil"/>
            </w:tcBorders>
            <w:shd w:val="clear" w:color="auto" w:fill="D9D9D9"/>
            <w:noWrap/>
            <w:vAlign w:val="bottom"/>
            <w:hideMark/>
          </w:tcPr>
          <w:p w14:paraId="12791DBE" w14:textId="77777777" w:rsidR="00CC0F53" w:rsidRDefault="00CC0F53">
            <w:pPr>
              <w:jc w:val="right"/>
              <w:rPr>
                <w:rFonts w:ascii="Calibri" w:hAnsi="Calibri"/>
                <w:color w:val="000000"/>
                <w:sz w:val="16"/>
                <w:szCs w:val="16"/>
              </w:rPr>
            </w:pPr>
            <w:r>
              <w:rPr>
                <w:rFonts w:ascii="Calibri" w:hAnsi="Calibri"/>
                <w:color w:val="000000"/>
                <w:sz w:val="16"/>
                <w:szCs w:val="16"/>
              </w:rPr>
              <w:t>1.4376E-04</w:t>
            </w:r>
          </w:p>
        </w:tc>
        <w:tc>
          <w:tcPr>
            <w:tcW w:w="1080" w:type="dxa"/>
            <w:gridSpan w:val="2"/>
            <w:tcBorders>
              <w:top w:val="nil"/>
              <w:left w:val="nil"/>
              <w:bottom w:val="nil"/>
              <w:right w:val="nil"/>
            </w:tcBorders>
            <w:shd w:val="clear" w:color="auto" w:fill="auto"/>
            <w:noWrap/>
            <w:vAlign w:val="bottom"/>
            <w:hideMark/>
          </w:tcPr>
          <w:p w14:paraId="4B76C8C1" w14:textId="77777777" w:rsidR="00CC0F53" w:rsidRDefault="00CC0F53">
            <w:pPr>
              <w:jc w:val="right"/>
              <w:rPr>
                <w:rFonts w:ascii="Calibri" w:hAnsi="Calibri"/>
                <w:color w:val="000000"/>
                <w:sz w:val="16"/>
                <w:szCs w:val="16"/>
              </w:rPr>
            </w:pPr>
            <w:r>
              <w:rPr>
                <w:rFonts w:ascii="Calibri" w:hAnsi="Calibri"/>
                <w:color w:val="000000"/>
                <w:sz w:val="16"/>
                <w:szCs w:val="16"/>
              </w:rPr>
              <w:t>1.4354E-04</w:t>
            </w:r>
          </w:p>
        </w:tc>
        <w:tc>
          <w:tcPr>
            <w:tcW w:w="1072" w:type="dxa"/>
            <w:gridSpan w:val="3"/>
            <w:tcBorders>
              <w:top w:val="nil"/>
              <w:left w:val="nil"/>
              <w:bottom w:val="nil"/>
              <w:right w:val="nil"/>
            </w:tcBorders>
            <w:shd w:val="clear" w:color="auto" w:fill="auto"/>
            <w:noWrap/>
            <w:vAlign w:val="bottom"/>
            <w:hideMark/>
          </w:tcPr>
          <w:p w14:paraId="27007FF0" w14:textId="77777777" w:rsidR="00CC0F53" w:rsidRDefault="00CC0F53">
            <w:pPr>
              <w:jc w:val="right"/>
              <w:rPr>
                <w:rFonts w:ascii="Calibri" w:hAnsi="Calibri"/>
                <w:color w:val="000000"/>
                <w:sz w:val="16"/>
                <w:szCs w:val="16"/>
              </w:rPr>
            </w:pPr>
            <w:r>
              <w:rPr>
                <w:rFonts w:ascii="Calibri" w:hAnsi="Calibri"/>
                <w:color w:val="000000"/>
                <w:sz w:val="16"/>
                <w:szCs w:val="16"/>
              </w:rPr>
              <w:t>9.6841E-05</w:t>
            </w:r>
          </w:p>
        </w:tc>
        <w:tc>
          <w:tcPr>
            <w:tcW w:w="1066" w:type="dxa"/>
            <w:gridSpan w:val="4"/>
            <w:tcBorders>
              <w:top w:val="nil"/>
              <w:left w:val="nil"/>
              <w:bottom w:val="nil"/>
              <w:right w:val="nil"/>
            </w:tcBorders>
            <w:shd w:val="clear" w:color="auto" w:fill="auto"/>
            <w:noWrap/>
            <w:vAlign w:val="bottom"/>
            <w:hideMark/>
          </w:tcPr>
          <w:p w14:paraId="5938DC46" w14:textId="77777777" w:rsidR="00CC0F53" w:rsidRDefault="00CC0F53">
            <w:pPr>
              <w:jc w:val="right"/>
              <w:rPr>
                <w:rFonts w:ascii="Calibri" w:hAnsi="Calibri"/>
                <w:color w:val="000000"/>
                <w:sz w:val="16"/>
                <w:szCs w:val="16"/>
              </w:rPr>
            </w:pPr>
            <w:r>
              <w:rPr>
                <w:rFonts w:ascii="Calibri" w:hAnsi="Calibri"/>
                <w:color w:val="000000"/>
                <w:sz w:val="16"/>
                <w:szCs w:val="16"/>
              </w:rPr>
              <w:t>2.6451E-04</w:t>
            </w:r>
          </w:p>
        </w:tc>
      </w:tr>
      <w:tr w:rsidR="00CC0F53" w:rsidRPr="00FE024A" w14:paraId="7E3CBC18"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16BD3208" w14:textId="77777777" w:rsidR="00CC0F53" w:rsidRPr="006B07B0" w:rsidRDefault="00CC0F53" w:rsidP="006B07B0">
            <w:pPr>
              <w:rPr>
                <w:rFonts w:ascii="Arial" w:hAnsi="Arial" w:cs="Arial"/>
                <w:color w:val="000000"/>
                <w:sz w:val="16"/>
                <w:szCs w:val="16"/>
              </w:rPr>
            </w:pPr>
            <w:r w:rsidRPr="006B07B0">
              <w:rPr>
                <w:position w:val="-12"/>
              </w:rPr>
              <w:object w:dxaOrig="360" w:dyaOrig="360" w14:anchorId="62848999">
                <v:shape id="_x0000_i1219" type="#_x0000_t75" style="width:17.85pt;height:17.85pt" o:ole="">
                  <v:imagedata r:id="rId393" o:title=""/>
                </v:shape>
                <o:OLEObject Type="Embed" ProgID="Equation.DSMT4" ShapeID="_x0000_i1219" DrawAspect="Content" ObjectID="_1482064987" r:id="rId394"/>
              </w:object>
            </w:r>
          </w:p>
        </w:tc>
        <w:tc>
          <w:tcPr>
            <w:tcW w:w="1041" w:type="dxa"/>
            <w:tcBorders>
              <w:top w:val="nil"/>
              <w:left w:val="nil"/>
              <w:bottom w:val="nil"/>
              <w:right w:val="nil"/>
            </w:tcBorders>
            <w:shd w:val="clear" w:color="auto" w:fill="D9D9D9"/>
            <w:noWrap/>
            <w:vAlign w:val="bottom"/>
            <w:hideMark/>
          </w:tcPr>
          <w:p w14:paraId="73352775" w14:textId="77777777" w:rsidR="00CC0F53" w:rsidRDefault="00CC0F53">
            <w:pPr>
              <w:jc w:val="right"/>
              <w:rPr>
                <w:rFonts w:ascii="Calibri" w:hAnsi="Calibri"/>
                <w:color w:val="000000"/>
                <w:sz w:val="16"/>
                <w:szCs w:val="16"/>
              </w:rPr>
            </w:pPr>
            <w:r>
              <w:rPr>
                <w:rFonts w:ascii="Calibri" w:hAnsi="Calibri"/>
                <w:color w:val="000000"/>
                <w:sz w:val="16"/>
                <w:szCs w:val="16"/>
              </w:rPr>
              <w:t>6.9069E-04</w:t>
            </w:r>
          </w:p>
        </w:tc>
        <w:tc>
          <w:tcPr>
            <w:tcW w:w="1077" w:type="dxa"/>
            <w:gridSpan w:val="3"/>
            <w:tcBorders>
              <w:top w:val="nil"/>
              <w:left w:val="nil"/>
              <w:bottom w:val="nil"/>
              <w:right w:val="nil"/>
            </w:tcBorders>
            <w:shd w:val="clear" w:color="auto" w:fill="auto"/>
            <w:noWrap/>
            <w:vAlign w:val="bottom"/>
            <w:hideMark/>
          </w:tcPr>
          <w:p w14:paraId="5937A971" w14:textId="77777777" w:rsidR="00CC0F53" w:rsidRDefault="00CC0F53">
            <w:pPr>
              <w:jc w:val="right"/>
              <w:rPr>
                <w:rFonts w:ascii="Calibri" w:hAnsi="Calibri"/>
                <w:color w:val="000000"/>
                <w:sz w:val="16"/>
                <w:szCs w:val="16"/>
              </w:rPr>
            </w:pPr>
            <w:r>
              <w:rPr>
                <w:rFonts w:ascii="Calibri" w:hAnsi="Calibri"/>
                <w:color w:val="000000"/>
                <w:sz w:val="16"/>
                <w:szCs w:val="16"/>
              </w:rPr>
              <w:t>6.7344E-04</w:t>
            </w:r>
          </w:p>
        </w:tc>
        <w:tc>
          <w:tcPr>
            <w:tcW w:w="1113" w:type="dxa"/>
            <w:gridSpan w:val="3"/>
            <w:tcBorders>
              <w:top w:val="nil"/>
              <w:left w:val="nil"/>
              <w:bottom w:val="nil"/>
              <w:right w:val="nil"/>
            </w:tcBorders>
            <w:shd w:val="clear" w:color="auto" w:fill="auto"/>
            <w:noWrap/>
            <w:vAlign w:val="bottom"/>
            <w:hideMark/>
          </w:tcPr>
          <w:p w14:paraId="476C2A4B" w14:textId="77777777" w:rsidR="00CC0F53" w:rsidRDefault="00CC0F53">
            <w:pPr>
              <w:jc w:val="right"/>
              <w:rPr>
                <w:rFonts w:ascii="Calibri" w:hAnsi="Calibri"/>
                <w:color w:val="000000"/>
                <w:sz w:val="16"/>
                <w:szCs w:val="16"/>
              </w:rPr>
            </w:pPr>
            <w:r>
              <w:rPr>
                <w:rFonts w:ascii="Calibri" w:hAnsi="Calibri"/>
                <w:color w:val="000000"/>
                <w:sz w:val="16"/>
                <w:szCs w:val="16"/>
              </w:rPr>
              <w:t>5.4387E-04</w:t>
            </w:r>
          </w:p>
        </w:tc>
        <w:tc>
          <w:tcPr>
            <w:tcW w:w="1024" w:type="dxa"/>
            <w:gridSpan w:val="2"/>
            <w:tcBorders>
              <w:top w:val="nil"/>
              <w:left w:val="nil"/>
              <w:bottom w:val="nil"/>
              <w:right w:val="nil"/>
            </w:tcBorders>
            <w:shd w:val="clear" w:color="auto" w:fill="auto"/>
            <w:noWrap/>
            <w:vAlign w:val="bottom"/>
            <w:hideMark/>
          </w:tcPr>
          <w:p w14:paraId="1B9F5BB6" w14:textId="77777777" w:rsidR="00CC0F53" w:rsidRDefault="00CC0F53">
            <w:pPr>
              <w:jc w:val="right"/>
              <w:rPr>
                <w:rFonts w:ascii="Calibri" w:hAnsi="Calibri"/>
                <w:color w:val="000000"/>
                <w:sz w:val="16"/>
                <w:szCs w:val="16"/>
              </w:rPr>
            </w:pPr>
            <w:r>
              <w:rPr>
                <w:rFonts w:ascii="Calibri" w:hAnsi="Calibri"/>
                <w:color w:val="000000"/>
                <w:sz w:val="16"/>
                <w:szCs w:val="16"/>
              </w:rPr>
              <w:t>9.5365E-04</w:t>
            </w:r>
          </w:p>
        </w:tc>
        <w:tc>
          <w:tcPr>
            <w:tcW w:w="1046" w:type="dxa"/>
            <w:gridSpan w:val="2"/>
            <w:tcBorders>
              <w:top w:val="nil"/>
              <w:left w:val="nil"/>
              <w:bottom w:val="nil"/>
              <w:right w:val="nil"/>
            </w:tcBorders>
            <w:shd w:val="clear" w:color="auto" w:fill="D9D9D9"/>
            <w:noWrap/>
            <w:vAlign w:val="bottom"/>
            <w:hideMark/>
          </w:tcPr>
          <w:p w14:paraId="4B8E0E23" w14:textId="77777777" w:rsidR="00CC0F53" w:rsidRDefault="00CC0F53">
            <w:pPr>
              <w:jc w:val="right"/>
              <w:rPr>
                <w:rFonts w:ascii="Calibri" w:hAnsi="Calibri"/>
                <w:color w:val="000000"/>
                <w:sz w:val="16"/>
                <w:szCs w:val="16"/>
              </w:rPr>
            </w:pPr>
            <w:r>
              <w:rPr>
                <w:rFonts w:ascii="Calibri" w:hAnsi="Calibri"/>
                <w:color w:val="000000"/>
                <w:sz w:val="16"/>
                <w:szCs w:val="16"/>
              </w:rPr>
              <w:t>5.8084E-04</w:t>
            </w:r>
          </w:p>
        </w:tc>
        <w:tc>
          <w:tcPr>
            <w:tcW w:w="1080" w:type="dxa"/>
            <w:gridSpan w:val="2"/>
            <w:tcBorders>
              <w:top w:val="nil"/>
              <w:left w:val="nil"/>
              <w:bottom w:val="nil"/>
              <w:right w:val="nil"/>
            </w:tcBorders>
            <w:shd w:val="clear" w:color="auto" w:fill="auto"/>
            <w:noWrap/>
            <w:vAlign w:val="bottom"/>
            <w:hideMark/>
          </w:tcPr>
          <w:p w14:paraId="23C13753" w14:textId="77777777" w:rsidR="00CC0F53" w:rsidRDefault="00CC0F53">
            <w:pPr>
              <w:jc w:val="right"/>
              <w:rPr>
                <w:rFonts w:ascii="Calibri" w:hAnsi="Calibri"/>
                <w:color w:val="000000"/>
                <w:sz w:val="16"/>
                <w:szCs w:val="16"/>
              </w:rPr>
            </w:pPr>
            <w:r>
              <w:rPr>
                <w:rFonts w:ascii="Calibri" w:hAnsi="Calibri"/>
                <w:color w:val="000000"/>
                <w:sz w:val="16"/>
                <w:szCs w:val="16"/>
              </w:rPr>
              <w:t>5.3778E-04</w:t>
            </w:r>
          </w:p>
        </w:tc>
        <w:tc>
          <w:tcPr>
            <w:tcW w:w="1072" w:type="dxa"/>
            <w:gridSpan w:val="3"/>
            <w:tcBorders>
              <w:top w:val="nil"/>
              <w:left w:val="nil"/>
              <w:bottom w:val="nil"/>
              <w:right w:val="nil"/>
            </w:tcBorders>
            <w:shd w:val="clear" w:color="auto" w:fill="auto"/>
            <w:noWrap/>
            <w:vAlign w:val="bottom"/>
            <w:hideMark/>
          </w:tcPr>
          <w:p w14:paraId="46742020" w14:textId="77777777" w:rsidR="00CC0F53" w:rsidRDefault="00CC0F53">
            <w:pPr>
              <w:jc w:val="right"/>
              <w:rPr>
                <w:rFonts w:ascii="Calibri" w:hAnsi="Calibri"/>
                <w:color w:val="000000"/>
                <w:sz w:val="16"/>
                <w:szCs w:val="16"/>
              </w:rPr>
            </w:pPr>
            <w:r>
              <w:rPr>
                <w:rFonts w:ascii="Calibri" w:hAnsi="Calibri"/>
                <w:color w:val="000000"/>
                <w:sz w:val="16"/>
                <w:szCs w:val="16"/>
              </w:rPr>
              <w:t>3.4424E-04</w:t>
            </w:r>
          </w:p>
        </w:tc>
        <w:tc>
          <w:tcPr>
            <w:tcW w:w="1066" w:type="dxa"/>
            <w:gridSpan w:val="4"/>
            <w:tcBorders>
              <w:top w:val="nil"/>
              <w:left w:val="nil"/>
              <w:bottom w:val="nil"/>
              <w:right w:val="nil"/>
            </w:tcBorders>
            <w:shd w:val="clear" w:color="auto" w:fill="auto"/>
            <w:noWrap/>
            <w:vAlign w:val="bottom"/>
            <w:hideMark/>
          </w:tcPr>
          <w:p w14:paraId="70015592" w14:textId="77777777" w:rsidR="00CC0F53" w:rsidRDefault="00CC0F53">
            <w:pPr>
              <w:jc w:val="right"/>
              <w:rPr>
                <w:rFonts w:ascii="Calibri" w:hAnsi="Calibri"/>
                <w:color w:val="000000"/>
                <w:sz w:val="16"/>
                <w:szCs w:val="16"/>
              </w:rPr>
            </w:pPr>
            <w:r>
              <w:rPr>
                <w:rFonts w:ascii="Calibri" w:hAnsi="Calibri"/>
                <w:color w:val="000000"/>
                <w:sz w:val="16"/>
                <w:szCs w:val="16"/>
              </w:rPr>
              <w:t>8.3027E-04</w:t>
            </w:r>
          </w:p>
        </w:tc>
      </w:tr>
      <w:tr w:rsidR="00CC0F53" w:rsidRPr="00FE024A" w14:paraId="6F95ACF5"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7B08E0DF" w14:textId="77777777" w:rsidR="00CC0F53" w:rsidRPr="00FE024A" w:rsidRDefault="00CC0F53" w:rsidP="0001455B">
            <w:pPr>
              <w:rPr>
                <w:rFonts w:ascii="Arial" w:hAnsi="Arial" w:cs="Arial"/>
                <w:color w:val="000000"/>
                <w:sz w:val="14"/>
                <w:szCs w:val="14"/>
              </w:rPr>
            </w:pPr>
            <w:r w:rsidRPr="0001455B">
              <w:rPr>
                <w:position w:val="-12"/>
              </w:rPr>
              <w:object w:dxaOrig="360" w:dyaOrig="360" w14:anchorId="119F9D95">
                <v:shape id="_x0000_i1220" type="#_x0000_t75" style="width:17.85pt;height:17.85pt" o:ole="">
                  <v:imagedata r:id="rId395" o:title=""/>
                </v:shape>
                <o:OLEObject Type="Embed" ProgID="Equation.DSMT4" ShapeID="_x0000_i1220" DrawAspect="Content" ObjectID="_1482064988" r:id="rId396"/>
              </w:object>
            </w:r>
          </w:p>
        </w:tc>
        <w:tc>
          <w:tcPr>
            <w:tcW w:w="1041" w:type="dxa"/>
            <w:tcBorders>
              <w:top w:val="nil"/>
              <w:left w:val="nil"/>
              <w:bottom w:val="nil"/>
              <w:right w:val="nil"/>
            </w:tcBorders>
            <w:shd w:val="clear" w:color="auto" w:fill="D9D9D9"/>
            <w:noWrap/>
            <w:vAlign w:val="bottom"/>
            <w:hideMark/>
          </w:tcPr>
          <w:p w14:paraId="1EA7CA78" w14:textId="77777777" w:rsidR="00CC0F53" w:rsidRDefault="00CC0F53">
            <w:pPr>
              <w:jc w:val="right"/>
              <w:rPr>
                <w:rFonts w:ascii="Calibri" w:hAnsi="Calibri"/>
                <w:color w:val="000000"/>
                <w:sz w:val="16"/>
                <w:szCs w:val="16"/>
              </w:rPr>
            </w:pPr>
            <w:r>
              <w:rPr>
                <w:rFonts w:ascii="Calibri" w:hAnsi="Calibri"/>
                <w:color w:val="000000"/>
                <w:sz w:val="16"/>
                <w:szCs w:val="16"/>
              </w:rPr>
              <w:t>8.6760E-02</w:t>
            </w:r>
          </w:p>
        </w:tc>
        <w:tc>
          <w:tcPr>
            <w:tcW w:w="1077" w:type="dxa"/>
            <w:gridSpan w:val="3"/>
            <w:tcBorders>
              <w:top w:val="nil"/>
              <w:left w:val="nil"/>
              <w:bottom w:val="nil"/>
              <w:right w:val="nil"/>
            </w:tcBorders>
            <w:shd w:val="clear" w:color="auto" w:fill="auto"/>
            <w:noWrap/>
            <w:vAlign w:val="bottom"/>
            <w:hideMark/>
          </w:tcPr>
          <w:p w14:paraId="260F1006" w14:textId="77777777" w:rsidR="00CC0F53" w:rsidRDefault="00CC0F53">
            <w:pPr>
              <w:jc w:val="right"/>
              <w:rPr>
                <w:rFonts w:ascii="Calibri" w:hAnsi="Calibri"/>
                <w:color w:val="000000"/>
                <w:sz w:val="16"/>
                <w:szCs w:val="16"/>
              </w:rPr>
            </w:pPr>
            <w:r>
              <w:rPr>
                <w:rFonts w:ascii="Calibri" w:hAnsi="Calibri"/>
                <w:color w:val="000000"/>
                <w:sz w:val="16"/>
                <w:szCs w:val="16"/>
              </w:rPr>
              <w:t>8.7356E-02</w:t>
            </w:r>
          </w:p>
        </w:tc>
        <w:tc>
          <w:tcPr>
            <w:tcW w:w="1113" w:type="dxa"/>
            <w:gridSpan w:val="3"/>
            <w:tcBorders>
              <w:top w:val="nil"/>
              <w:left w:val="nil"/>
              <w:bottom w:val="nil"/>
              <w:right w:val="nil"/>
            </w:tcBorders>
            <w:shd w:val="clear" w:color="auto" w:fill="auto"/>
            <w:noWrap/>
            <w:vAlign w:val="bottom"/>
            <w:hideMark/>
          </w:tcPr>
          <w:p w14:paraId="2AE67306" w14:textId="77777777" w:rsidR="00CC0F53" w:rsidRDefault="00CC0F53">
            <w:pPr>
              <w:jc w:val="right"/>
              <w:rPr>
                <w:rFonts w:ascii="Calibri" w:hAnsi="Calibri"/>
                <w:color w:val="000000"/>
                <w:sz w:val="16"/>
                <w:szCs w:val="16"/>
              </w:rPr>
            </w:pPr>
            <w:r>
              <w:rPr>
                <w:rFonts w:ascii="Calibri" w:hAnsi="Calibri"/>
                <w:color w:val="000000"/>
                <w:sz w:val="16"/>
                <w:szCs w:val="16"/>
              </w:rPr>
              <w:t>6.9856E-02</w:t>
            </w:r>
          </w:p>
        </w:tc>
        <w:tc>
          <w:tcPr>
            <w:tcW w:w="1024" w:type="dxa"/>
            <w:gridSpan w:val="2"/>
            <w:tcBorders>
              <w:top w:val="nil"/>
              <w:left w:val="nil"/>
              <w:bottom w:val="nil"/>
              <w:right w:val="nil"/>
            </w:tcBorders>
            <w:shd w:val="clear" w:color="auto" w:fill="auto"/>
            <w:noWrap/>
            <w:vAlign w:val="bottom"/>
            <w:hideMark/>
          </w:tcPr>
          <w:p w14:paraId="65D77389" w14:textId="77777777" w:rsidR="00CC0F53" w:rsidRDefault="00CC0F53">
            <w:pPr>
              <w:jc w:val="right"/>
              <w:rPr>
                <w:rFonts w:ascii="Calibri" w:hAnsi="Calibri"/>
                <w:color w:val="000000"/>
                <w:sz w:val="16"/>
                <w:szCs w:val="16"/>
              </w:rPr>
            </w:pPr>
            <w:r>
              <w:rPr>
                <w:rFonts w:ascii="Calibri" w:hAnsi="Calibri"/>
                <w:color w:val="000000"/>
                <w:sz w:val="16"/>
                <w:szCs w:val="16"/>
              </w:rPr>
              <w:t>9.6273E-02</w:t>
            </w:r>
          </w:p>
        </w:tc>
        <w:tc>
          <w:tcPr>
            <w:tcW w:w="1046" w:type="dxa"/>
            <w:gridSpan w:val="2"/>
            <w:tcBorders>
              <w:top w:val="nil"/>
              <w:left w:val="nil"/>
              <w:bottom w:val="nil"/>
              <w:right w:val="nil"/>
            </w:tcBorders>
            <w:shd w:val="clear" w:color="auto" w:fill="D9D9D9"/>
            <w:noWrap/>
            <w:vAlign w:val="bottom"/>
            <w:hideMark/>
          </w:tcPr>
          <w:p w14:paraId="15783E1E" w14:textId="77777777" w:rsidR="00CC0F53" w:rsidRDefault="00CC0F53">
            <w:pPr>
              <w:jc w:val="right"/>
              <w:rPr>
                <w:rFonts w:ascii="Calibri" w:hAnsi="Calibri"/>
                <w:color w:val="000000"/>
                <w:sz w:val="16"/>
                <w:szCs w:val="16"/>
              </w:rPr>
            </w:pPr>
            <w:r>
              <w:rPr>
                <w:rFonts w:ascii="Calibri" w:hAnsi="Calibri"/>
                <w:color w:val="000000"/>
                <w:sz w:val="16"/>
                <w:szCs w:val="16"/>
              </w:rPr>
              <w:t>4.4409E-02</w:t>
            </w:r>
          </w:p>
        </w:tc>
        <w:tc>
          <w:tcPr>
            <w:tcW w:w="1080" w:type="dxa"/>
            <w:gridSpan w:val="2"/>
            <w:tcBorders>
              <w:top w:val="nil"/>
              <w:left w:val="nil"/>
              <w:bottom w:val="nil"/>
              <w:right w:val="nil"/>
            </w:tcBorders>
            <w:shd w:val="clear" w:color="auto" w:fill="auto"/>
            <w:noWrap/>
            <w:vAlign w:val="bottom"/>
            <w:hideMark/>
          </w:tcPr>
          <w:p w14:paraId="40F3B53A" w14:textId="77777777" w:rsidR="00CC0F53" w:rsidRDefault="00CC0F53">
            <w:pPr>
              <w:jc w:val="right"/>
              <w:rPr>
                <w:rFonts w:ascii="Calibri" w:hAnsi="Calibri"/>
                <w:color w:val="000000"/>
                <w:sz w:val="16"/>
                <w:szCs w:val="16"/>
              </w:rPr>
            </w:pPr>
            <w:r>
              <w:rPr>
                <w:rFonts w:ascii="Calibri" w:hAnsi="Calibri"/>
                <w:color w:val="000000"/>
                <w:sz w:val="16"/>
                <w:szCs w:val="16"/>
              </w:rPr>
              <w:t>4.3328E-02</w:t>
            </w:r>
          </w:p>
        </w:tc>
        <w:tc>
          <w:tcPr>
            <w:tcW w:w="1072" w:type="dxa"/>
            <w:gridSpan w:val="3"/>
            <w:tcBorders>
              <w:top w:val="nil"/>
              <w:left w:val="nil"/>
              <w:bottom w:val="nil"/>
              <w:right w:val="nil"/>
            </w:tcBorders>
            <w:shd w:val="clear" w:color="auto" w:fill="auto"/>
            <w:noWrap/>
            <w:vAlign w:val="bottom"/>
            <w:hideMark/>
          </w:tcPr>
          <w:p w14:paraId="607C51FA" w14:textId="77777777" w:rsidR="00CC0F53" w:rsidRDefault="00CC0F53">
            <w:pPr>
              <w:jc w:val="right"/>
              <w:rPr>
                <w:rFonts w:ascii="Calibri" w:hAnsi="Calibri"/>
                <w:color w:val="000000"/>
                <w:sz w:val="16"/>
                <w:szCs w:val="16"/>
              </w:rPr>
            </w:pPr>
            <w:r>
              <w:rPr>
                <w:rFonts w:ascii="Calibri" w:hAnsi="Calibri"/>
                <w:color w:val="000000"/>
                <w:sz w:val="16"/>
                <w:szCs w:val="16"/>
              </w:rPr>
              <w:t>3.0459E-02</w:t>
            </w:r>
          </w:p>
        </w:tc>
        <w:tc>
          <w:tcPr>
            <w:tcW w:w="1066" w:type="dxa"/>
            <w:gridSpan w:val="4"/>
            <w:tcBorders>
              <w:top w:val="nil"/>
              <w:left w:val="nil"/>
              <w:bottom w:val="nil"/>
              <w:right w:val="nil"/>
            </w:tcBorders>
            <w:shd w:val="clear" w:color="auto" w:fill="auto"/>
            <w:noWrap/>
            <w:vAlign w:val="bottom"/>
            <w:hideMark/>
          </w:tcPr>
          <w:p w14:paraId="1C61D0D8" w14:textId="77777777" w:rsidR="00CC0F53" w:rsidRDefault="00CC0F53">
            <w:pPr>
              <w:jc w:val="right"/>
              <w:rPr>
                <w:rFonts w:ascii="Calibri" w:hAnsi="Calibri"/>
                <w:color w:val="000000"/>
                <w:sz w:val="16"/>
                <w:szCs w:val="16"/>
              </w:rPr>
            </w:pPr>
            <w:r>
              <w:rPr>
                <w:rFonts w:ascii="Calibri" w:hAnsi="Calibri"/>
                <w:color w:val="000000"/>
                <w:sz w:val="16"/>
                <w:szCs w:val="16"/>
              </w:rPr>
              <w:t>4.8761E-02</w:t>
            </w:r>
          </w:p>
        </w:tc>
      </w:tr>
      <w:tr w:rsidR="00CC0F53" w:rsidRPr="00FE024A" w14:paraId="6A446EF1"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5C191F93" w14:textId="77777777" w:rsidR="00CC0F53" w:rsidRPr="00FE024A" w:rsidRDefault="00CC0F53" w:rsidP="0001455B">
            <w:pPr>
              <w:rPr>
                <w:rFonts w:ascii="Arial" w:hAnsi="Arial" w:cs="Arial"/>
                <w:color w:val="000000"/>
                <w:sz w:val="14"/>
                <w:szCs w:val="14"/>
              </w:rPr>
            </w:pPr>
            <w:r w:rsidRPr="0001455B">
              <w:rPr>
                <w:position w:val="-12"/>
              </w:rPr>
              <w:object w:dxaOrig="300" w:dyaOrig="360" w14:anchorId="336D1F4B">
                <v:shape id="_x0000_i1221" type="#_x0000_t75" style="width:15.55pt;height:17.85pt" o:ole="">
                  <v:imagedata r:id="rId397" o:title=""/>
                </v:shape>
                <o:OLEObject Type="Embed" ProgID="Equation.DSMT4" ShapeID="_x0000_i1221" DrawAspect="Content" ObjectID="_1482064989" r:id="rId398"/>
              </w:object>
            </w:r>
          </w:p>
        </w:tc>
        <w:tc>
          <w:tcPr>
            <w:tcW w:w="1041" w:type="dxa"/>
            <w:tcBorders>
              <w:top w:val="nil"/>
              <w:left w:val="nil"/>
              <w:bottom w:val="nil"/>
              <w:right w:val="nil"/>
            </w:tcBorders>
            <w:shd w:val="clear" w:color="auto" w:fill="D9D9D9"/>
            <w:noWrap/>
            <w:vAlign w:val="bottom"/>
            <w:hideMark/>
          </w:tcPr>
          <w:p w14:paraId="4ADD2BE2" w14:textId="77777777" w:rsidR="00CC0F53" w:rsidRDefault="00CC0F53">
            <w:pPr>
              <w:jc w:val="right"/>
              <w:rPr>
                <w:rFonts w:ascii="Calibri" w:hAnsi="Calibri"/>
                <w:color w:val="000000"/>
                <w:sz w:val="16"/>
                <w:szCs w:val="16"/>
              </w:rPr>
            </w:pPr>
            <w:r>
              <w:rPr>
                <w:rFonts w:ascii="Calibri" w:hAnsi="Calibri"/>
                <w:color w:val="000000"/>
                <w:sz w:val="16"/>
                <w:szCs w:val="16"/>
              </w:rPr>
              <w:t>1.1564E-04</w:t>
            </w:r>
          </w:p>
        </w:tc>
        <w:tc>
          <w:tcPr>
            <w:tcW w:w="1077" w:type="dxa"/>
            <w:gridSpan w:val="3"/>
            <w:tcBorders>
              <w:top w:val="nil"/>
              <w:left w:val="nil"/>
              <w:bottom w:val="nil"/>
              <w:right w:val="nil"/>
            </w:tcBorders>
            <w:shd w:val="clear" w:color="auto" w:fill="auto"/>
            <w:noWrap/>
            <w:vAlign w:val="bottom"/>
            <w:hideMark/>
          </w:tcPr>
          <w:p w14:paraId="21E96302" w14:textId="77777777" w:rsidR="00CC0F53" w:rsidRDefault="00CC0F53">
            <w:pPr>
              <w:jc w:val="right"/>
              <w:rPr>
                <w:rFonts w:ascii="Calibri" w:hAnsi="Calibri"/>
                <w:color w:val="000000"/>
                <w:sz w:val="16"/>
                <w:szCs w:val="16"/>
              </w:rPr>
            </w:pPr>
            <w:r>
              <w:rPr>
                <w:rFonts w:ascii="Calibri" w:hAnsi="Calibri"/>
                <w:color w:val="000000"/>
                <w:sz w:val="16"/>
                <w:szCs w:val="16"/>
              </w:rPr>
              <w:t>1.1910E-04</w:t>
            </w:r>
          </w:p>
        </w:tc>
        <w:tc>
          <w:tcPr>
            <w:tcW w:w="1113" w:type="dxa"/>
            <w:gridSpan w:val="3"/>
            <w:tcBorders>
              <w:top w:val="nil"/>
              <w:left w:val="nil"/>
              <w:bottom w:val="nil"/>
              <w:right w:val="nil"/>
            </w:tcBorders>
            <w:shd w:val="clear" w:color="auto" w:fill="auto"/>
            <w:noWrap/>
            <w:vAlign w:val="bottom"/>
            <w:hideMark/>
          </w:tcPr>
          <w:p w14:paraId="1187F868" w14:textId="77777777" w:rsidR="00CC0F53" w:rsidRDefault="00CC0F53">
            <w:pPr>
              <w:jc w:val="right"/>
              <w:rPr>
                <w:rFonts w:ascii="Calibri" w:hAnsi="Calibri"/>
                <w:color w:val="000000"/>
                <w:sz w:val="16"/>
                <w:szCs w:val="16"/>
              </w:rPr>
            </w:pPr>
            <w:r>
              <w:rPr>
                <w:rFonts w:ascii="Calibri" w:hAnsi="Calibri"/>
                <w:color w:val="000000"/>
                <w:sz w:val="16"/>
                <w:szCs w:val="16"/>
              </w:rPr>
              <w:t>6.8415E-05</w:t>
            </w:r>
          </w:p>
        </w:tc>
        <w:tc>
          <w:tcPr>
            <w:tcW w:w="1024" w:type="dxa"/>
            <w:gridSpan w:val="2"/>
            <w:tcBorders>
              <w:top w:val="nil"/>
              <w:left w:val="nil"/>
              <w:bottom w:val="nil"/>
              <w:right w:val="nil"/>
            </w:tcBorders>
            <w:shd w:val="clear" w:color="auto" w:fill="auto"/>
            <w:noWrap/>
            <w:vAlign w:val="bottom"/>
            <w:hideMark/>
          </w:tcPr>
          <w:p w14:paraId="2851557F" w14:textId="77777777" w:rsidR="00CC0F53" w:rsidRDefault="00CC0F53">
            <w:pPr>
              <w:jc w:val="right"/>
              <w:rPr>
                <w:rFonts w:ascii="Calibri" w:hAnsi="Calibri"/>
                <w:color w:val="000000"/>
                <w:sz w:val="16"/>
                <w:szCs w:val="16"/>
              </w:rPr>
            </w:pPr>
            <w:r>
              <w:rPr>
                <w:rFonts w:ascii="Calibri" w:hAnsi="Calibri"/>
                <w:color w:val="000000"/>
                <w:sz w:val="16"/>
                <w:szCs w:val="16"/>
              </w:rPr>
              <w:t>1.7235E-04</w:t>
            </w:r>
          </w:p>
        </w:tc>
        <w:tc>
          <w:tcPr>
            <w:tcW w:w="1046" w:type="dxa"/>
            <w:gridSpan w:val="2"/>
            <w:tcBorders>
              <w:top w:val="nil"/>
              <w:left w:val="nil"/>
              <w:bottom w:val="nil"/>
              <w:right w:val="nil"/>
            </w:tcBorders>
            <w:shd w:val="clear" w:color="auto" w:fill="D9D9D9"/>
            <w:noWrap/>
            <w:vAlign w:val="bottom"/>
            <w:hideMark/>
          </w:tcPr>
          <w:p w14:paraId="5349A6F4" w14:textId="77777777" w:rsidR="00CC0F53" w:rsidRDefault="00CC0F53">
            <w:pPr>
              <w:jc w:val="right"/>
              <w:rPr>
                <w:rFonts w:ascii="Calibri" w:hAnsi="Calibri"/>
                <w:color w:val="000000"/>
                <w:sz w:val="16"/>
                <w:szCs w:val="16"/>
              </w:rPr>
            </w:pPr>
            <w:r>
              <w:rPr>
                <w:rFonts w:ascii="Calibri" w:hAnsi="Calibri"/>
                <w:color w:val="000000"/>
                <w:sz w:val="16"/>
                <w:szCs w:val="16"/>
              </w:rPr>
              <w:t>1.0093E-04</w:t>
            </w:r>
          </w:p>
        </w:tc>
        <w:tc>
          <w:tcPr>
            <w:tcW w:w="1080" w:type="dxa"/>
            <w:gridSpan w:val="2"/>
            <w:tcBorders>
              <w:top w:val="nil"/>
              <w:left w:val="nil"/>
              <w:bottom w:val="nil"/>
              <w:right w:val="nil"/>
            </w:tcBorders>
            <w:shd w:val="clear" w:color="auto" w:fill="auto"/>
            <w:noWrap/>
            <w:vAlign w:val="bottom"/>
            <w:hideMark/>
          </w:tcPr>
          <w:p w14:paraId="4B96B2DC" w14:textId="77777777" w:rsidR="00CC0F53" w:rsidRDefault="00CC0F53">
            <w:pPr>
              <w:jc w:val="right"/>
              <w:rPr>
                <w:rFonts w:ascii="Calibri" w:hAnsi="Calibri"/>
                <w:color w:val="000000"/>
                <w:sz w:val="16"/>
                <w:szCs w:val="16"/>
              </w:rPr>
            </w:pPr>
            <w:r>
              <w:rPr>
                <w:rFonts w:ascii="Calibri" w:hAnsi="Calibri"/>
                <w:color w:val="000000"/>
                <w:sz w:val="16"/>
                <w:szCs w:val="16"/>
              </w:rPr>
              <w:t>9.9172E-05</w:t>
            </w:r>
          </w:p>
        </w:tc>
        <w:tc>
          <w:tcPr>
            <w:tcW w:w="1072" w:type="dxa"/>
            <w:gridSpan w:val="3"/>
            <w:tcBorders>
              <w:top w:val="nil"/>
              <w:left w:val="nil"/>
              <w:bottom w:val="nil"/>
              <w:right w:val="nil"/>
            </w:tcBorders>
            <w:shd w:val="clear" w:color="auto" w:fill="auto"/>
            <w:noWrap/>
            <w:vAlign w:val="bottom"/>
            <w:hideMark/>
          </w:tcPr>
          <w:p w14:paraId="6F58820D" w14:textId="77777777" w:rsidR="00CC0F53" w:rsidRDefault="00CC0F53">
            <w:pPr>
              <w:jc w:val="right"/>
              <w:rPr>
                <w:rFonts w:ascii="Calibri" w:hAnsi="Calibri"/>
                <w:color w:val="000000"/>
                <w:sz w:val="16"/>
                <w:szCs w:val="16"/>
              </w:rPr>
            </w:pPr>
            <w:r>
              <w:rPr>
                <w:rFonts w:ascii="Calibri" w:hAnsi="Calibri"/>
                <w:color w:val="000000"/>
                <w:sz w:val="16"/>
                <w:szCs w:val="16"/>
              </w:rPr>
              <w:t>6.8198E-05</w:t>
            </w:r>
          </w:p>
        </w:tc>
        <w:tc>
          <w:tcPr>
            <w:tcW w:w="1066" w:type="dxa"/>
            <w:gridSpan w:val="4"/>
            <w:tcBorders>
              <w:top w:val="nil"/>
              <w:left w:val="nil"/>
              <w:bottom w:val="nil"/>
              <w:right w:val="nil"/>
            </w:tcBorders>
            <w:shd w:val="clear" w:color="auto" w:fill="auto"/>
            <w:noWrap/>
            <w:vAlign w:val="bottom"/>
            <w:hideMark/>
          </w:tcPr>
          <w:p w14:paraId="31822EA6" w14:textId="77777777" w:rsidR="00CC0F53" w:rsidRDefault="00CC0F53">
            <w:pPr>
              <w:jc w:val="right"/>
              <w:rPr>
                <w:rFonts w:ascii="Calibri" w:hAnsi="Calibri"/>
                <w:color w:val="000000"/>
                <w:sz w:val="16"/>
                <w:szCs w:val="16"/>
              </w:rPr>
            </w:pPr>
            <w:r>
              <w:rPr>
                <w:rFonts w:ascii="Calibri" w:hAnsi="Calibri"/>
                <w:color w:val="000000"/>
                <w:sz w:val="16"/>
                <w:szCs w:val="16"/>
              </w:rPr>
              <w:t>1.4670E-04</w:t>
            </w:r>
          </w:p>
        </w:tc>
      </w:tr>
      <w:tr w:rsidR="00CC0F53" w:rsidRPr="00FE024A" w14:paraId="7EEDB8DB"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5E610F2E" w14:textId="77777777" w:rsidR="00CC0F53" w:rsidRPr="00FE024A" w:rsidRDefault="00CC0F53" w:rsidP="0001455B">
            <w:pPr>
              <w:rPr>
                <w:rFonts w:ascii="Arial" w:hAnsi="Arial" w:cs="Arial"/>
                <w:color w:val="000000"/>
                <w:sz w:val="14"/>
                <w:szCs w:val="14"/>
              </w:rPr>
            </w:pPr>
            <w:r w:rsidRPr="0001455B">
              <w:rPr>
                <w:position w:val="-12"/>
              </w:rPr>
              <w:object w:dxaOrig="380" w:dyaOrig="360" w14:anchorId="7C5642A1">
                <v:shape id="_x0000_i1222" type="#_x0000_t75" style="width:19pt;height:17.85pt" o:ole="">
                  <v:imagedata r:id="rId399" o:title=""/>
                </v:shape>
                <o:OLEObject Type="Embed" ProgID="Equation.DSMT4" ShapeID="_x0000_i1222" DrawAspect="Content" ObjectID="_1482064990" r:id="rId400"/>
              </w:object>
            </w:r>
          </w:p>
        </w:tc>
        <w:tc>
          <w:tcPr>
            <w:tcW w:w="1041" w:type="dxa"/>
            <w:tcBorders>
              <w:top w:val="nil"/>
              <w:left w:val="nil"/>
              <w:bottom w:val="nil"/>
              <w:right w:val="nil"/>
            </w:tcBorders>
            <w:shd w:val="clear" w:color="auto" w:fill="D9D9D9"/>
            <w:noWrap/>
            <w:vAlign w:val="bottom"/>
            <w:hideMark/>
          </w:tcPr>
          <w:p w14:paraId="4C904CAC" w14:textId="77777777" w:rsidR="00CC0F53" w:rsidRDefault="00CC0F53">
            <w:pPr>
              <w:jc w:val="right"/>
              <w:rPr>
                <w:rFonts w:ascii="Calibri" w:hAnsi="Calibri"/>
                <w:color w:val="000000"/>
                <w:sz w:val="16"/>
                <w:szCs w:val="16"/>
              </w:rPr>
            </w:pPr>
            <w:r>
              <w:rPr>
                <w:rFonts w:ascii="Calibri" w:hAnsi="Calibri"/>
                <w:color w:val="000000"/>
                <w:sz w:val="16"/>
                <w:szCs w:val="16"/>
              </w:rPr>
              <w:t>6.7512E-01</w:t>
            </w:r>
          </w:p>
        </w:tc>
        <w:tc>
          <w:tcPr>
            <w:tcW w:w="1077" w:type="dxa"/>
            <w:gridSpan w:val="3"/>
            <w:tcBorders>
              <w:top w:val="nil"/>
              <w:left w:val="nil"/>
              <w:bottom w:val="nil"/>
              <w:right w:val="nil"/>
            </w:tcBorders>
            <w:shd w:val="clear" w:color="auto" w:fill="auto"/>
            <w:noWrap/>
            <w:vAlign w:val="bottom"/>
            <w:hideMark/>
          </w:tcPr>
          <w:p w14:paraId="56DA5114" w14:textId="77777777" w:rsidR="00CC0F53" w:rsidRDefault="00CC0F53">
            <w:pPr>
              <w:jc w:val="right"/>
              <w:rPr>
                <w:rFonts w:ascii="Calibri" w:hAnsi="Calibri"/>
                <w:color w:val="000000"/>
                <w:sz w:val="16"/>
                <w:szCs w:val="16"/>
              </w:rPr>
            </w:pPr>
            <w:r>
              <w:rPr>
                <w:rFonts w:ascii="Calibri" w:hAnsi="Calibri"/>
                <w:color w:val="000000"/>
                <w:sz w:val="16"/>
                <w:szCs w:val="16"/>
              </w:rPr>
              <w:t>6.6721E-01</w:t>
            </w:r>
          </w:p>
        </w:tc>
        <w:tc>
          <w:tcPr>
            <w:tcW w:w="1113" w:type="dxa"/>
            <w:gridSpan w:val="3"/>
            <w:tcBorders>
              <w:top w:val="nil"/>
              <w:left w:val="nil"/>
              <w:bottom w:val="nil"/>
              <w:right w:val="nil"/>
            </w:tcBorders>
            <w:shd w:val="clear" w:color="auto" w:fill="auto"/>
            <w:noWrap/>
            <w:vAlign w:val="bottom"/>
            <w:hideMark/>
          </w:tcPr>
          <w:p w14:paraId="10654A01" w14:textId="77777777" w:rsidR="00CC0F53" w:rsidRDefault="00CC0F53">
            <w:pPr>
              <w:jc w:val="right"/>
              <w:rPr>
                <w:rFonts w:ascii="Calibri" w:hAnsi="Calibri"/>
                <w:color w:val="000000"/>
                <w:sz w:val="16"/>
                <w:szCs w:val="16"/>
              </w:rPr>
            </w:pPr>
            <w:r>
              <w:rPr>
                <w:rFonts w:ascii="Calibri" w:hAnsi="Calibri"/>
                <w:color w:val="000000"/>
                <w:sz w:val="16"/>
                <w:szCs w:val="16"/>
              </w:rPr>
              <w:t>5.2802E-01</w:t>
            </w:r>
          </w:p>
        </w:tc>
        <w:tc>
          <w:tcPr>
            <w:tcW w:w="1024" w:type="dxa"/>
            <w:gridSpan w:val="2"/>
            <w:tcBorders>
              <w:top w:val="nil"/>
              <w:left w:val="nil"/>
              <w:bottom w:val="nil"/>
              <w:right w:val="nil"/>
            </w:tcBorders>
            <w:shd w:val="clear" w:color="auto" w:fill="auto"/>
            <w:noWrap/>
            <w:vAlign w:val="bottom"/>
            <w:hideMark/>
          </w:tcPr>
          <w:p w14:paraId="18D4C4C2" w14:textId="77777777" w:rsidR="00CC0F53" w:rsidRDefault="00CC0F53">
            <w:pPr>
              <w:jc w:val="right"/>
              <w:rPr>
                <w:rFonts w:ascii="Calibri" w:hAnsi="Calibri"/>
                <w:color w:val="000000"/>
                <w:sz w:val="16"/>
                <w:szCs w:val="16"/>
              </w:rPr>
            </w:pPr>
            <w:r>
              <w:rPr>
                <w:rFonts w:ascii="Calibri" w:hAnsi="Calibri"/>
                <w:color w:val="000000"/>
                <w:sz w:val="16"/>
                <w:szCs w:val="16"/>
              </w:rPr>
              <w:t>8.1773E-01</w:t>
            </w:r>
          </w:p>
        </w:tc>
        <w:tc>
          <w:tcPr>
            <w:tcW w:w="1046" w:type="dxa"/>
            <w:gridSpan w:val="2"/>
            <w:tcBorders>
              <w:top w:val="nil"/>
              <w:left w:val="nil"/>
              <w:bottom w:val="nil"/>
              <w:right w:val="nil"/>
            </w:tcBorders>
            <w:shd w:val="clear" w:color="auto" w:fill="D9D9D9"/>
            <w:noWrap/>
            <w:vAlign w:val="bottom"/>
            <w:hideMark/>
          </w:tcPr>
          <w:p w14:paraId="358D0963" w14:textId="77777777" w:rsidR="00CC0F53" w:rsidRDefault="00CC0F53">
            <w:pPr>
              <w:jc w:val="right"/>
              <w:rPr>
                <w:rFonts w:ascii="Calibri" w:hAnsi="Calibri"/>
                <w:color w:val="000000"/>
                <w:sz w:val="16"/>
                <w:szCs w:val="16"/>
              </w:rPr>
            </w:pPr>
            <w:r>
              <w:rPr>
                <w:rFonts w:ascii="Calibri" w:hAnsi="Calibri"/>
                <w:color w:val="000000"/>
                <w:sz w:val="16"/>
                <w:szCs w:val="16"/>
              </w:rPr>
              <w:t>6.7742E-01</w:t>
            </w:r>
          </w:p>
        </w:tc>
        <w:tc>
          <w:tcPr>
            <w:tcW w:w="1080" w:type="dxa"/>
            <w:gridSpan w:val="2"/>
            <w:tcBorders>
              <w:top w:val="nil"/>
              <w:left w:val="nil"/>
              <w:bottom w:val="nil"/>
              <w:right w:val="nil"/>
            </w:tcBorders>
            <w:shd w:val="clear" w:color="auto" w:fill="auto"/>
            <w:noWrap/>
            <w:vAlign w:val="bottom"/>
            <w:hideMark/>
          </w:tcPr>
          <w:p w14:paraId="7EADFCAB" w14:textId="77777777" w:rsidR="00CC0F53" w:rsidRDefault="00CC0F53">
            <w:pPr>
              <w:jc w:val="right"/>
              <w:rPr>
                <w:rFonts w:ascii="Calibri" w:hAnsi="Calibri"/>
                <w:color w:val="000000"/>
                <w:sz w:val="16"/>
                <w:szCs w:val="16"/>
              </w:rPr>
            </w:pPr>
            <w:r>
              <w:rPr>
                <w:rFonts w:ascii="Calibri" w:hAnsi="Calibri"/>
                <w:color w:val="000000"/>
                <w:sz w:val="16"/>
                <w:szCs w:val="16"/>
              </w:rPr>
              <w:t>6.1769E-01</w:t>
            </w:r>
          </w:p>
        </w:tc>
        <w:tc>
          <w:tcPr>
            <w:tcW w:w="1072" w:type="dxa"/>
            <w:gridSpan w:val="3"/>
            <w:tcBorders>
              <w:top w:val="nil"/>
              <w:left w:val="nil"/>
              <w:bottom w:val="nil"/>
              <w:right w:val="nil"/>
            </w:tcBorders>
            <w:shd w:val="clear" w:color="auto" w:fill="auto"/>
            <w:noWrap/>
            <w:vAlign w:val="bottom"/>
            <w:hideMark/>
          </w:tcPr>
          <w:p w14:paraId="73C326ED" w14:textId="77777777" w:rsidR="00CC0F53" w:rsidRDefault="00CC0F53">
            <w:pPr>
              <w:jc w:val="right"/>
              <w:rPr>
                <w:rFonts w:ascii="Calibri" w:hAnsi="Calibri"/>
                <w:color w:val="000000"/>
                <w:sz w:val="16"/>
                <w:szCs w:val="16"/>
              </w:rPr>
            </w:pPr>
            <w:r>
              <w:rPr>
                <w:rFonts w:ascii="Calibri" w:hAnsi="Calibri"/>
                <w:color w:val="000000"/>
                <w:sz w:val="16"/>
                <w:szCs w:val="16"/>
              </w:rPr>
              <w:t>4.9405E-01</w:t>
            </w:r>
          </w:p>
        </w:tc>
        <w:tc>
          <w:tcPr>
            <w:tcW w:w="1066" w:type="dxa"/>
            <w:gridSpan w:val="4"/>
            <w:tcBorders>
              <w:top w:val="nil"/>
              <w:left w:val="nil"/>
              <w:bottom w:val="nil"/>
              <w:right w:val="nil"/>
            </w:tcBorders>
            <w:shd w:val="clear" w:color="auto" w:fill="auto"/>
            <w:noWrap/>
            <w:vAlign w:val="bottom"/>
            <w:hideMark/>
          </w:tcPr>
          <w:p w14:paraId="20B94736" w14:textId="77777777" w:rsidR="00CC0F53" w:rsidRDefault="00CC0F53">
            <w:pPr>
              <w:jc w:val="right"/>
              <w:rPr>
                <w:rFonts w:ascii="Calibri" w:hAnsi="Calibri"/>
                <w:color w:val="000000"/>
                <w:sz w:val="16"/>
                <w:szCs w:val="16"/>
              </w:rPr>
            </w:pPr>
            <w:r>
              <w:rPr>
                <w:rFonts w:ascii="Calibri" w:hAnsi="Calibri"/>
                <w:color w:val="000000"/>
                <w:sz w:val="16"/>
                <w:szCs w:val="16"/>
              </w:rPr>
              <w:t>7.8001E-01</w:t>
            </w:r>
          </w:p>
        </w:tc>
      </w:tr>
      <w:tr w:rsidR="00CC0F53" w:rsidRPr="00FE024A" w14:paraId="050098C3"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00D9AC63" w14:textId="77777777" w:rsidR="00CC0F53" w:rsidRPr="00FE024A" w:rsidRDefault="00CC0F53" w:rsidP="007A2666">
            <w:pPr>
              <w:rPr>
                <w:rFonts w:ascii="Arial" w:hAnsi="Arial" w:cs="Arial"/>
                <w:color w:val="000000"/>
                <w:sz w:val="14"/>
                <w:szCs w:val="14"/>
              </w:rPr>
            </w:pPr>
            <w:r w:rsidRPr="007A2666">
              <w:rPr>
                <w:position w:val="-12"/>
              </w:rPr>
              <w:object w:dxaOrig="320" w:dyaOrig="360" w14:anchorId="14471825">
                <v:shape id="_x0000_i1223" type="#_x0000_t75" style="width:16.7pt;height:17.85pt" o:ole="">
                  <v:imagedata r:id="rId401" o:title=""/>
                </v:shape>
                <o:OLEObject Type="Embed" ProgID="Equation.DSMT4" ShapeID="_x0000_i1223" DrawAspect="Content" ObjectID="_1482064991" r:id="rId402"/>
              </w:object>
            </w:r>
          </w:p>
        </w:tc>
        <w:tc>
          <w:tcPr>
            <w:tcW w:w="1041" w:type="dxa"/>
            <w:tcBorders>
              <w:top w:val="nil"/>
              <w:left w:val="nil"/>
              <w:bottom w:val="nil"/>
              <w:right w:val="nil"/>
            </w:tcBorders>
            <w:shd w:val="clear" w:color="auto" w:fill="D9D9D9"/>
            <w:noWrap/>
            <w:vAlign w:val="bottom"/>
            <w:hideMark/>
          </w:tcPr>
          <w:p w14:paraId="39B70B23" w14:textId="77777777" w:rsidR="00CC0F53" w:rsidRDefault="00CC0F53">
            <w:pPr>
              <w:jc w:val="right"/>
              <w:rPr>
                <w:rFonts w:ascii="Calibri" w:hAnsi="Calibri"/>
                <w:color w:val="000000"/>
                <w:sz w:val="16"/>
                <w:szCs w:val="16"/>
              </w:rPr>
            </w:pPr>
            <w:r>
              <w:rPr>
                <w:rFonts w:ascii="Calibri" w:hAnsi="Calibri"/>
                <w:color w:val="000000"/>
                <w:sz w:val="16"/>
                <w:szCs w:val="16"/>
              </w:rPr>
              <w:t>7.1538E-01</w:t>
            </w:r>
          </w:p>
        </w:tc>
        <w:tc>
          <w:tcPr>
            <w:tcW w:w="1077" w:type="dxa"/>
            <w:gridSpan w:val="3"/>
            <w:tcBorders>
              <w:top w:val="nil"/>
              <w:left w:val="nil"/>
              <w:bottom w:val="nil"/>
              <w:right w:val="nil"/>
            </w:tcBorders>
            <w:shd w:val="clear" w:color="auto" w:fill="auto"/>
            <w:noWrap/>
            <w:vAlign w:val="bottom"/>
            <w:hideMark/>
          </w:tcPr>
          <w:p w14:paraId="3E3307E5" w14:textId="77777777" w:rsidR="00CC0F53" w:rsidRDefault="00CC0F53">
            <w:pPr>
              <w:jc w:val="right"/>
              <w:rPr>
                <w:rFonts w:ascii="Calibri" w:hAnsi="Calibri"/>
                <w:color w:val="000000"/>
                <w:sz w:val="16"/>
                <w:szCs w:val="16"/>
              </w:rPr>
            </w:pPr>
            <w:r>
              <w:rPr>
                <w:rFonts w:ascii="Calibri" w:hAnsi="Calibri"/>
                <w:color w:val="000000"/>
                <w:sz w:val="16"/>
                <w:szCs w:val="16"/>
              </w:rPr>
              <w:t>7.0479E-01</w:t>
            </w:r>
          </w:p>
        </w:tc>
        <w:tc>
          <w:tcPr>
            <w:tcW w:w="1113" w:type="dxa"/>
            <w:gridSpan w:val="3"/>
            <w:tcBorders>
              <w:top w:val="nil"/>
              <w:left w:val="nil"/>
              <w:bottom w:val="nil"/>
              <w:right w:val="nil"/>
            </w:tcBorders>
            <w:shd w:val="clear" w:color="auto" w:fill="auto"/>
            <w:noWrap/>
            <w:vAlign w:val="bottom"/>
            <w:hideMark/>
          </w:tcPr>
          <w:p w14:paraId="46C2BAC0" w14:textId="77777777" w:rsidR="00CC0F53" w:rsidRDefault="00CC0F53">
            <w:pPr>
              <w:jc w:val="right"/>
              <w:rPr>
                <w:rFonts w:ascii="Calibri" w:hAnsi="Calibri"/>
                <w:color w:val="000000"/>
                <w:sz w:val="16"/>
                <w:szCs w:val="16"/>
              </w:rPr>
            </w:pPr>
            <w:r>
              <w:rPr>
                <w:rFonts w:ascii="Calibri" w:hAnsi="Calibri"/>
                <w:color w:val="000000"/>
                <w:sz w:val="16"/>
                <w:szCs w:val="16"/>
              </w:rPr>
              <w:t>5.2499E-01</w:t>
            </w:r>
          </w:p>
        </w:tc>
        <w:tc>
          <w:tcPr>
            <w:tcW w:w="1024" w:type="dxa"/>
            <w:gridSpan w:val="2"/>
            <w:tcBorders>
              <w:top w:val="nil"/>
              <w:left w:val="nil"/>
              <w:bottom w:val="nil"/>
              <w:right w:val="nil"/>
            </w:tcBorders>
            <w:shd w:val="clear" w:color="auto" w:fill="auto"/>
            <w:noWrap/>
            <w:vAlign w:val="bottom"/>
            <w:hideMark/>
          </w:tcPr>
          <w:p w14:paraId="37833A6E" w14:textId="77777777" w:rsidR="00CC0F53" w:rsidRDefault="00CC0F53">
            <w:pPr>
              <w:jc w:val="right"/>
              <w:rPr>
                <w:rFonts w:ascii="Calibri" w:hAnsi="Calibri"/>
                <w:color w:val="000000"/>
                <w:sz w:val="16"/>
                <w:szCs w:val="16"/>
              </w:rPr>
            </w:pPr>
            <w:r>
              <w:rPr>
                <w:rFonts w:ascii="Calibri" w:hAnsi="Calibri"/>
                <w:color w:val="000000"/>
                <w:sz w:val="16"/>
                <w:szCs w:val="16"/>
              </w:rPr>
              <w:t>9.3236E-01</w:t>
            </w:r>
          </w:p>
        </w:tc>
        <w:tc>
          <w:tcPr>
            <w:tcW w:w="1046" w:type="dxa"/>
            <w:gridSpan w:val="2"/>
            <w:tcBorders>
              <w:top w:val="nil"/>
              <w:left w:val="nil"/>
              <w:bottom w:val="nil"/>
              <w:right w:val="nil"/>
            </w:tcBorders>
            <w:shd w:val="clear" w:color="auto" w:fill="D9D9D9"/>
            <w:noWrap/>
            <w:vAlign w:val="bottom"/>
            <w:hideMark/>
          </w:tcPr>
          <w:p w14:paraId="40657044" w14:textId="77777777" w:rsidR="00CC0F53" w:rsidRDefault="00CC0F53">
            <w:pPr>
              <w:jc w:val="right"/>
              <w:rPr>
                <w:rFonts w:ascii="Calibri" w:hAnsi="Calibri"/>
                <w:color w:val="000000"/>
                <w:sz w:val="16"/>
                <w:szCs w:val="16"/>
              </w:rPr>
            </w:pPr>
            <w:r>
              <w:rPr>
                <w:rFonts w:ascii="Calibri" w:hAnsi="Calibri"/>
                <w:color w:val="000000"/>
                <w:sz w:val="16"/>
                <w:szCs w:val="16"/>
              </w:rPr>
              <w:t>-2.5768E-01</w:t>
            </w:r>
          </w:p>
        </w:tc>
        <w:tc>
          <w:tcPr>
            <w:tcW w:w="1080" w:type="dxa"/>
            <w:gridSpan w:val="2"/>
            <w:tcBorders>
              <w:top w:val="nil"/>
              <w:left w:val="nil"/>
              <w:bottom w:val="nil"/>
              <w:right w:val="nil"/>
            </w:tcBorders>
            <w:shd w:val="clear" w:color="auto" w:fill="auto"/>
            <w:noWrap/>
            <w:vAlign w:val="bottom"/>
            <w:hideMark/>
          </w:tcPr>
          <w:p w14:paraId="0E90C689" w14:textId="77777777" w:rsidR="00CC0F53" w:rsidRDefault="00CC0F53">
            <w:pPr>
              <w:jc w:val="right"/>
              <w:rPr>
                <w:rFonts w:ascii="Calibri" w:hAnsi="Calibri"/>
                <w:color w:val="000000"/>
                <w:sz w:val="16"/>
                <w:szCs w:val="16"/>
              </w:rPr>
            </w:pPr>
            <w:r>
              <w:rPr>
                <w:rFonts w:ascii="Calibri" w:hAnsi="Calibri"/>
                <w:color w:val="000000"/>
                <w:sz w:val="16"/>
                <w:szCs w:val="16"/>
              </w:rPr>
              <w:t>-1.2354E-01</w:t>
            </w:r>
          </w:p>
        </w:tc>
        <w:tc>
          <w:tcPr>
            <w:tcW w:w="1072" w:type="dxa"/>
            <w:gridSpan w:val="3"/>
            <w:tcBorders>
              <w:top w:val="nil"/>
              <w:left w:val="nil"/>
              <w:bottom w:val="nil"/>
              <w:right w:val="nil"/>
            </w:tcBorders>
            <w:shd w:val="clear" w:color="auto" w:fill="auto"/>
            <w:noWrap/>
            <w:vAlign w:val="bottom"/>
            <w:hideMark/>
          </w:tcPr>
          <w:p w14:paraId="631D2379" w14:textId="77777777" w:rsidR="00CC0F53" w:rsidRDefault="00CC0F53">
            <w:pPr>
              <w:jc w:val="right"/>
              <w:rPr>
                <w:rFonts w:ascii="Calibri" w:hAnsi="Calibri"/>
                <w:color w:val="000000"/>
                <w:sz w:val="16"/>
                <w:szCs w:val="16"/>
              </w:rPr>
            </w:pPr>
            <w:r>
              <w:rPr>
                <w:rFonts w:ascii="Calibri" w:hAnsi="Calibri"/>
                <w:color w:val="000000"/>
                <w:sz w:val="16"/>
                <w:szCs w:val="16"/>
              </w:rPr>
              <w:t>-2.8499E-01</w:t>
            </w:r>
          </w:p>
        </w:tc>
        <w:tc>
          <w:tcPr>
            <w:tcW w:w="1066" w:type="dxa"/>
            <w:gridSpan w:val="4"/>
            <w:tcBorders>
              <w:top w:val="nil"/>
              <w:left w:val="nil"/>
              <w:bottom w:val="nil"/>
              <w:right w:val="nil"/>
            </w:tcBorders>
            <w:shd w:val="clear" w:color="auto" w:fill="auto"/>
            <w:noWrap/>
            <w:vAlign w:val="bottom"/>
            <w:hideMark/>
          </w:tcPr>
          <w:p w14:paraId="6FE6D184" w14:textId="77777777" w:rsidR="00CC0F53" w:rsidRDefault="00CC0F53">
            <w:pPr>
              <w:jc w:val="right"/>
              <w:rPr>
                <w:rFonts w:ascii="Calibri" w:hAnsi="Calibri"/>
                <w:color w:val="000000"/>
                <w:sz w:val="16"/>
                <w:szCs w:val="16"/>
              </w:rPr>
            </w:pPr>
            <w:r>
              <w:rPr>
                <w:rFonts w:ascii="Calibri" w:hAnsi="Calibri"/>
                <w:color w:val="000000"/>
                <w:sz w:val="16"/>
                <w:szCs w:val="16"/>
              </w:rPr>
              <w:t>4.8365E-02</w:t>
            </w:r>
          </w:p>
        </w:tc>
      </w:tr>
      <w:tr w:rsidR="00CC0F53" w:rsidRPr="00FE024A" w14:paraId="4E803A55"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02F12239" w14:textId="77777777" w:rsidR="00CC0F53" w:rsidRPr="00FE024A" w:rsidRDefault="00CC0F53" w:rsidP="007A2666">
            <w:pPr>
              <w:rPr>
                <w:rFonts w:ascii="Arial" w:hAnsi="Arial" w:cs="Arial"/>
                <w:color w:val="000000"/>
                <w:sz w:val="14"/>
                <w:szCs w:val="14"/>
              </w:rPr>
            </w:pPr>
            <w:r w:rsidRPr="007A2666">
              <w:rPr>
                <w:position w:val="-12"/>
              </w:rPr>
              <w:object w:dxaOrig="340" w:dyaOrig="360" w14:anchorId="06760E73">
                <v:shape id="_x0000_i1224" type="#_x0000_t75" style="width:17.85pt;height:17.85pt" o:ole="">
                  <v:imagedata r:id="rId403" o:title=""/>
                </v:shape>
                <o:OLEObject Type="Embed" ProgID="Equation.DSMT4" ShapeID="_x0000_i1224" DrawAspect="Content" ObjectID="_1482064992" r:id="rId404"/>
              </w:object>
            </w:r>
          </w:p>
        </w:tc>
        <w:tc>
          <w:tcPr>
            <w:tcW w:w="1041" w:type="dxa"/>
            <w:tcBorders>
              <w:top w:val="nil"/>
              <w:left w:val="nil"/>
              <w:bottom w:val="nil"/>
              <w:right w:val="nil"/>
            </w:tcBorders>
            <w:shd w:val="clear" w:color="auto" w:fill="D9D9D9"/>
            <w:noWrap/>
            <w:vAlign w:val="bottom"/>
            <w:hideMark/>
          </w:tcPr>
          <w:p w14:paraId="77BA8CB7" w14:textId="77777777" w:rsidR="00CC0F53" w:rsidRDefault="00CC0F53">
            <w:pPr>
              <w:jc w:val="right"/>
              <w:rPr>
                <w:rFonts w:ascii="Calibri" w:hAnsi="Calibri"/>
                <w:color w:val="000000"/>
                <w:sz w:val="16"/>
                <w:szCs w:val="16"/>
              </w:rPr>
            </w:pPr>
            <w:r>
              <w:rPr>
                <w:rFonts w:ascii="Calibri" w:hAnsi="Calibri"/>
                <w:color w:val="000000"/>
                <w:sz w:val="16"/>
                <w:szCs w:val="16"/>
              </w:rPr>
              <w:t>5.8556E-02</w:t>
            </w:r>
          </w:p>
        </w:tc>
        <w:tc>
          <w:tcPr>
            <w:tcW w:w="1077" w:type="dxa"/>
            <w:gridSpan w:val="3"/>
            <w:tcBorders>
              <w:top w:val="nil"/>
              <w:left w:val="nil"/>
              <w:bottom w:val="nil"/>
              <w:right w:val="nil"/>
            </w:tcBorders>
            <w:shd w:val="clear" w:color="auto" w:fill="auto"/>
            <w:noWrap/>
            <w:vAlign w:val="bottom"/>
            <w:hideMark/>
          </w:tcPr>
          <w:p w14:paraId="4AB54889" w14:textId="77777777" w:rsidR="00CC0F53" w:rsidRDefault="00CC0F53">
            <w:pPr>
              <w:jc w:val="right"/>
              <w:rPr>
                <w:rFonts w:ascii="Calibri" w:hAnsi="Calibri"/>
                <w:color w:val="000000"/>
                <w:sz w:val="16"/>
                <w:szCs w:val="16"/>
              </w:rPr>
            </w:pPr>
            <w:r>
              <w:rPr>
                <w:rFonts w:ascii="Calibri" w:hAnsi="Calibri"/>
                <w:color w:val="000000"/>
                <w:sz w:val="16"/>
                <w:szCs w:val="16"/>
              </w:rPr>
              <w:t>5.9942E-02</w:t>
            </w:r>
          </w:p>
        </w:tc>
        <w:tc>
          <w:tcPr>
            <w:tcW w:w="1113" w:type="dxa"/>
            <w:gridSpan w:val="3"/>
            <w:tcBorders>
              <w:top w:val="nil"/>
              <w:left w:val="nil"/>
              <w:bottom w:val="nil"/>
              <w:right w:val="nil"/>
            </w:tcBorders>
            <w:shd w:val="clear" w:color="auto" w:fill="auto"/>
            <w:noWrap/>
            <w:vAlign w:val="bottom"/>
            <w:hideMark/>
          </w:tcPr>
          <w:p w14:paraId="27AC8A82" w14:textId="77777777" w:rsidR="00CC0F53" w:rsidRDefault="00CC0F53">
            <w:pPr>
              <w:jc w:val="right"/>
              <w:rPr>
                <w:rFonts w:ascii="Calibri" w:hAnsi="Calibri"/>
                <w:color w:val="000000"/>
                <w:sz w:val="16"/>
                <w:szCs w:val="16"/>
              </w:rPr>
            </w:pPr>
            <w:r>
              <w:rPr>
                <w:rFonts w:ascii="Calibri" w:hAnsi="Calibri"/>
                <w:color w:val="000000"/>
                <w:sz w:val="16"/>
                <w:szCs w:val="16"/>
              </w:rPr>
              <w:t>5.4326E-02</w:t>
            </w:r>
          </w:p>
        </w:tc>
        <w:tc>
          <w:tcPr>
            <w:tcW w:w="1024" w:type="dxa"/>
            <w:gridSpan w:val="2"/>
            <w:tcBorders>
              <w:top w:val="nil"/>
              <w:left w:val="nil"/>
              <w:bottom w:val="nil"/>
              <w:right w:val="nil"/>
            </w:tcBorders>
            <w:shd w:val="clear" w:color="auto" w:fill="auto"/>
            <w:noWrap/>
            <w:vAlign w:val="bottom"/>
            <w:hideMark/>
          </w:tcPr>
          <w:p w14:paraId="214A75CB" w14:textId="77777777" w:rsidR="00CC0F53" w:rsidRDefault="00CC0F53">
            <w:pPr>
              <w:jc w:val="right"/>
              <w:rPr>
                <w:rFonts w:ascii="Calibri" w:hAnsi="Calibri"/>
                <w:color w:val="000000"/>
                <w:sz w:val="16"/>
                <w:szCs w:val="16"/>
              </w:rPr>
            </w:pPr>
            <w:r>
              <w:rPr>
                <w:rFonts w:ascii="Calibri" w:hAnsi="Calibri"/>
                <w:color w:val="000000"/>
                <w:sz w:val="16"/>
                <w:szCs w:val="16"/>
              </w:rPr>
              <w:t>7.2086E-02</w:t>
            </w:r>
          </w:p>
        </w:tc>
        <w:tc>
          <w:tcPr>
            <w:tcW w:w="1046" w:type="dxa"/>
            <w:gridSpan w:val="2"/>
            <w:tcBorders>
              <w:top w:val="nil"/>
              <w:left w:val="nil"/>
              <w:bottom w:val="nil"/>
              <w:right w:val="nil"/>
            </w:tcBorders>
            <w:shd w:val="clear" w:color="auto" w:fill="D9D9D9"/>
            <w:noWrap/>
            <w:vAlign w:val="bottom"/>
            <w:hideMark/>
          </w:tcPr>
          <w:p w14:paraId="4095BB0C" w14:textId="77777777" w:rsidR="00CC0F53" w:rsidRDefault="00CC0F53">
            <w:pPr>
              <w:jc w:val="right"/>
              <w:rPr>
                <w:rFonts w:ascii="Calibri" w:hAnsi="Calibri"/>
                <w:color w:val="000000"/>
                <w:sz w:val="16"/>
                <w:szCs w:val="16"/>
              </w:rPr>
            </w:pPr>
            <w:r>
              <w:rPr>
                <w:rFonts w:ascii="Calibri" w:hAnsi="Calibri"/>
                <w:color w:val="000000"/>
                <w:sz w:val="16"/>
                <w:szCs w:val="16"/>
              </w:rPr>
              <w:t>1.8121E-02</w:t>
            </w:r>
          </w:p>
        </w:tc>
        <w:tc>
          <w:tcPr>
            <w:tcW w:w="1080" w:type="dxa"/>
            <w:gridSpan w:val="2"/>
            <w:tcBorders>
              <w:top w:val="nil"/>
              <w:left w:val="nil"/>
              <w:bottom w:val="nil"/>
              <w:right w:val="nil"/>
            </w:tcBorders>
            <w:shd w:val="clear" w:color="auto" w:fill="auto"/>
            <w:noWrap/>
            <w:vAlign w:val="bottom"/>
            <w:hideMark/>
          </w:tcPr>
          <w:p w14:paraId="4B358E14" w14:textId="77777777" w:rsidR="00CC0F53" w:rsidRDefault="00CC0F53">
            <w:pPr>
              <w:jc w:val="right"/>
              <w:rPr>
                <w:rFonts w:ascii="Calibri" w:hAnsi="Calibri"/>
                <w:color w:val="000000"/>
                <w:sz w:val="16"/>
                <w:szCs w:val="16"/>
              </w:rPr>
            </w:pPr>
            <w:r>
              <w:rPr>
                <w:rFonts w:ascii="Calibri" w:hAnsi="Calibri"/>
                <w:color w:val="000000"/>
                <w:sz w:val="16"/>
                <w:szCs w:val="16"/>
              </w:rPr>
              <w:t>2.0126E-02</w:t>
            </w:r>
          </w:p>
        </w:tc>
        <w:tc>
          <w:tcPr>
            <w:tcW w:w="1072" w:type="dxa"/>
            <w:gridSpan w:val="3"/>
            <w:tcBorders>
              <w:top w:val="nil"/>
              <w:left w:val="nil"/>
              <w:bottom w:val="nil"/>
              <w:right w:val="nil"/>
            </w:tcBorders>
            <w:shd w:val="clear" w:color="auto" w:fill="auto"/>
            <w:noWrap/>
            <w:vAlign w:val="bottom"/>
            <w:hideMark/>
          </w:tcPr>
          <w:p w14:paraId="6098837C" w14:textId="77777777" w:rsidR="00CC0F53" w:rsidRDefault="00CC0F53">
            <w:pPr>
              <w:jc w:val="right"/>
              <w:rPr>
                <w:rFonts w:ascii="Calibri" w:hAnsi="Calibri"/>
                <w:color w:val="000000"/>
                <w:sz w:val="16"/>
                <w:szCs w:val="16"/>
              </w:rPr>
            </w:pPr>
            <w:r>
              <w:rPr>
                <w:rFonts w:ascii="Calibri" w:hAnsi="Calibri"/>
                <w:color w:val="000000"/>
                <w:sz w:val="16"/>
                <w:szCs w:val="16"/>
              </w:rPr>
              <w:t>1.7249E-02</w:t>
            </w:r>
          </w:p>
        </w:tc>
        <w:tc>
          <w:tcPr>
            <w:tcW w:w="1066" w:type="dxa"/>
            <w:gridSpan w:val="4"/>
            <w:tcBorders>
              <w:top w:val="nil"/>
              <w:left w:val="nil"/>
              <w:bottom w:val="nil"/>
              <w:right w:val="nil"/>
            </w:tcBorders>
            <w:shd w:val="clear" w:color="auto" w:fill="auto"/>
            <w:noWrap/>
            <w:vAlign w:val="bottom"/>
            <w:hideMark/>
          </w:tcPr>
          <w:p w14:paraId="55F90D4E" w14:textId="77777777" w:rsidR="00CC0F53" w:rsidRDefault="00CC0F53">
            <w:pPr>
              <w:jc w:val="right"/>
              <w:rPr>
                <w:rFonts w:ascii="Calibri" w:hAnsi="Calibri"/>
                <w:color w:val="000000"/>
                <w:sz w:val="16"/>
                <w:szCs w:val="16"/>
              </w:rPr>
            </w:pPr>
            <w:r>
              <w:rPr>
                <w:rFonts w:ascii="Calibri" w:hAnsi="Calibri"/>
                <w:color w:val="000000"/>
                <w:sz w:val="16"/>
                <w:szCs w:val="16"/>
              </w:rPr>
              <w:t>2.6835E-02</w:t>
            </w:r>
          </w:p>
        </w:tc>
      </w:tr>
      <w:tr w:rsidR="00CC0F53" w:rsidRPr="00FE024A" w14:paraId="4E5BD8C5"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284AB648" w14:textId="77777777" w:rsidR="00CC0F53" w:rsidRPr="00FE024A" w:rsidRDefault="00CC0F53" w:rsidP="007A2666">
            <w:pPr>
              <w:rPr>
                <w:rFonts w:ascii="Arial" w:hAnsi="Arial" w:cs="Arial"/>
                <w:color w:val="000000"/>
                <w:sz w:val="14"/>
                <w:szCs w:val="14"/>
              </w:rPr>
            </w:pPr>
            <w:r w:rsidRPr="007A2666">
              <w:rPr>
                <w:position w:val="-14"/>
              </w:rPr>
              <w:object w:dxaOrig="340" w:dyaOrig="380" w14:anchorId="7A14FE6E">
                <v:shape id="_x0000_i1225" type="#_x0000_t75" style="width:17.85pt;height:19pt" o:ole="">
                  <v:imagedata r:id="rId405" o:title=""/>
                </v:shape>
                <o:OLEObject Type="Embed" ProgID="Equation.DSMT4" ShapeID="_x0000_i1225" DrawAspect="Content" ObjectID="_1482064993" r:id="rId406"/>
              </w:object>
            </w:r>
          </w:p>
        </w:tc>
        <w:tc>
          <w:tcPr>
            <w:tcW w:w="1041" w:type="dxa"/>
            <w:tcBorders>
              <w:top w:val="nil"/>
              <w:left w:val="nil"/>
              <w:bottom w:val="nil"/>
              <w:right w:val="nil"/>
            </w:tcBorders>
            <w:shd w:val="clear" w:color="auto" w:fill="D9D9D9"/>
            <w:noWrap/>
            <w:vAlign w:val="bottom"/>
            <w:hideMark/>
          </w:tcPr>
          <w:p w14:paraId="553FB51B" w14:textId="77777777" w:rsidR="00CC0F53" w:rsidRDefault="00CC0F53">
            <w:pPr>
              <w:jc w:val="right"/>
              <w:rPr>
                <w:rFonts w:ascii="Calibri" w:hAnsi="Calibri"/>
                <w:color w:val="000000"/>
                <w:sz w:val="16"/>
                <w:szCs w:val="16"/>
              </w:rPr>
            </w:pPr>
            <w:r>
              <w:rPr>
                <w:rFonts w:ascii="Calibri" w:hAnsi="Calibri"/>
                <w:color w:val="000000"/>
                <w:sz w:val="16"/>
                <w:szCs w:val="16"/>
              </w:rPr>
              <w:t>-3.7741E-02</w:t>
            </w:r>
          </w:p>
        </w:tc>
        <w:tc>
          <w:tcPr>
            <w:tcW w:w="1077" w:type="dxa"/>
            <w:gridSpan w:val="3"/>
            <w:tcBorders>
              <w:top w:val="nil"/>
              <w:left w:val="nil"/>
              <w:bottom w:val="nil"/>
              <w:right w:val="nil"/>
            </w:tcBorders>
            <w:shd w:val="clear" w:color="auto" w:fill="auto"/>
            <w:noWrap/>
            <w:vAlign w:val="bottom"/>
            <w:hideMark/>
          </w:tcPr>
          <w:p w14:paraId="0813BB8E" w14:textId="77777777" w:rsidR="00CC0F53" w:rsidRDefault="00CC0F53">
            <w:pPr>
              <w:jc w:val="right"/>
              <w:rPr>
                <w:rFonts w:ascii="Calibri" w:hAnsi="Calibri"/>
                <w:color w:val="000000"/>
                <w:sz w:val="16"/>
                <w:szCs w:val="16"/>
              </w:rPr>
            </w:pPr>
            <w:r>
              <w:rPr>
                <w:rFonts w:ascii="Calibri" w:hAnsi="Calibri"/>
                <w:color w:val="000000"/>
                <w:sz w:val="16"/>
                <w:szCs w:val="16"/>
              </w:rPr>
              <w:t>-3.6785E-02</w:t>
            </w:r>
          </w:p>
        </w:tc>
        <w:tc>
          <w:tcPr>
            <w:tcW w:w="1113" w:type="dxa"/>
            <w:gridSpan w:val="3"/>
            <w:tcBorders>
              <w:top w:val="nil"/>
              <w:left w:val="nil"/>
              <w:bottom w:val="nil"/>
              <w:right w:val="nil"/>
            </w:tcBorders>
            <w:shd w:val="clear" w:color="auto" w:fill="auto"/>
            <w:noWrap/>
            <w:vAlign w:val="bottom"/>
            <w:hideMark/>
          </w:tcPr>
          <w:p w14:paraId="780EFBE4" w14:textId="77777777" w:rsidR="00CC0F53" w:rsidRDefault="00CC0F53">
            <w:pPr>
              <w:jc w:val="right"/>
              <w:rPr>
                <w:rFonts w:ascii="Calibri" w:hAnsi="Calibri"/>
                <w:color w:val="000000"/>
                <w:sz w:val="16"/>
                <w:szCs w:val="16"/>
              </w:rPr>
            </w:pPr>
            <w:r>
              <w:rPr>
                <w:rFonts w:ascii="Calibri" w:hAnsi="Calibri"/>
                <w:color w:val="000000"/>
                <w:sz w:val="16"/>
                <w:szCs w:val="16"/>
              </w:rPr>
              <w:t>-6.2484E-02</w:t>
            </w:r>
          </w:p>
        </w:tc>
        <w:tc>
          <w:tcPr>
            <w:tcW w:w="1024" w:type="dxa"/>
            <w:gridSpan w:val="2"/>
            <w:tcBorders>
              <w:top w:val="nil"/>
              <w:left w:val="nil"/>
              <w:bottom w:val="nil"/>
              <w:right w:val="nil"/>
            </w:tcBorders>
            <w:shd w:val="clear" w:color="auto" w:fill="auto"/>
            <w:noWrap/>
            <w:vAlign w:val="bottom"/>
            <w:hideMark/>
          </w:tcPr>
          <w:p w14:paraId="71E25AB4" w14:textId="77777777" w:rsidR="00CC0F53" w:rsidRDefault="00CC0F53">
            <w:pPr>
              <w:jc w:val="right"/>
              <w:rPr>
                <w:rFonts w:ascii="Calibri" w:hAnsi="Calibri"/>
                <w:color w:val="000000"/>
                <w:sz w:val="16"/>
                <w:szCs w:val="16"/>
              </w:rPr>
            </w:pPr>
            <w:r>
              <w:rPr>
                <w:rFonts w:ascii="Calibri" w:hAnsi="Calibri"/>
                <w:color w:val="000000"/>
                <w:sz w:val="16"/>
                <w:szCs w:val="16"/>
              </w:rPr>
              <w:t>7.8880E-03</w:t>
            </w:r>
          </w:p>
        </w:tc>
        <w:tc>
          <w:tcPr>
            <w:tcW w:w="1046" w:type="dxa"/>
            <w:gridSpan w:val="2"/>
            <w:tcBorders>
              <w:top w:val="nil"/>
              <w:left w:val="nil"/>
              <w:bottom w:val="nil"/>
              <w:right w:val="nil"/>
            </w:tcBorders>
            <w:shd w:val="clear" w:color="auto" w:fill="D9D9D9"/>
            <w:noWrap/>
            <w:vAlign w:val="bottom"/>
            <w:hideMark/>
          </w:tcPr>
          <w:p w14:paraId="13BE956B" w14:textId="77777777" w:rsidR="00CC0F53" w:rsidRDefault="00CC0F53">
            <w:pPr>
              <w:jc w:val="right"/>
              <w:rPr>
                <w:rFonts w:ascii="Calibri" w:hAnsi="Calibri"/>
                <w:color w:val="000000"/>
                <w:sz w:val="16"/>
                <w:szCs w:val="16"/>
              </w:rPr>
            </w:pPr>
            <w:r>
              <w:rPr>
                <w:rFonts w:ascii="Calibri" w:hAnsi="Calibri"/>
                <w:color w:val="000000"/>
                <w:sz w:val="16"/>
                <w:szCs w:val="16"/>
              </w:rPr>
              <w:t>2.9034E+00</w:t>
            </w:r>
          </w:p>
        </w:tc>
        <w:tc>
          <w:tcPr>
            <w:tcW w:w="1080" w:type="dxa"/>
            <w:gridSpan w:val="2"/>
            <w:tcBorders>
              <w:top w:val="nil"/>
              <w:left w:val="nil"/>
              <w:bottom w:val="nil"/>
              <w:right w:val="nil"/>
            </w:tcBorders>
            <w:shd w:val="clear" w:color="auto" w:fill="auto"/>
            <w:noWrap/>
            <w:vAlign w:val="bottom"/>
            <w:hideMark/>
          </w:tcPr>
          <w:p w14:paraId="1176DE40" w14:textId="77777777" w:rsidR="00CC0F53" w:rsidRDefault="00CC0F53">
            <w:pPr>
              <w:jc w:val="right"/>
              <w:rPr>
                <w:rFonts w:ascii="Calibri" w:hAnsi="Calibri"/>
                <w:color w:val="000000"/>
                <w:sz w:val="16"/>
                <w:szCs w:val="16"/>
              </w:rPr>
            </w:pPr>
            <w:r>
              <w:rPr>
                <w:rFonts w:ascii="Calibri" w:hAnsi="Calibri"/>
                <w:color w:val="000000"/>
                <w:sz w:val="16"/>
                <w:szCs w:val="16"/>
              </w:rPr>
              <w:t>2.9094E+00</w:t>
            </w:r>
          </w:p>
        </w:tc>
        <w:tc>
          <w:tcPr>
            <w:tcW w:w="1072" w:type="dxa"/>
            <w:gridSpan w:val="3"/>
            <w:tcBorders>
              <w:top w:val="nil"/>
              <w:left w:val="nil"/>
              <w:bottom w:val="nil"/>
              <w:right w:val="nil"/>
            </w:tcBorders>
            <w:shd w:val="clear" w:color="auto" w:fill="auto"/>
            <w:noWrap/>
            <w:vAlign w:val="bottom"/>
            <w:hideMark/>
          </w:tcPr>
          <w:p w14:paraId="1838EF74" w14:textId="77777777" w:rsidR="00CC0F53" w:rsidRDefault="00CC0F53">
            <w:pPr>
              <w:jc w:val="right"/>
              <w:rPr>
                <w:rFonts w:ascii="Calibri" w:hAnsi="Calibri"/>
                <w:color w:val="000000"/>
                <w:sz w:val="16"/>
                <w:szCs w:val="16"/>
              </w:rPr>
            </w:pPr>
            <w:r>
              <w:rPr>
                <w:rFonts w:ascii="Calibri" w:hAnsi="Calibri"/>
                <w:color w:val="000000"/>
                <w:sz w:val="16"/>
                <w:szCs w:val="16"/>
              </w:rPr>
              <w:t>2.8126E+00</w:t>
            </w:r>
          </w:p>
        </w:tc>
        <w:tc>
          <w:tcPr>
            <w:tcW w:w="1066" w:type="dxa"/>
            <w:gridSpan w:val="4"/>
            <w:tcBorders>
              <w:top w:val="nil"/>
              <w:left w:val="nil"/>
              <w:bottom w:val="nil"/>
              <w:right w:val="nil"/>
            </w:tcBorders>
            <w:shd w:val="clear" w:color="auto" w:fill="auto"/>
            <w:noWrap/>
            <w:vAlign w:val="bottom"/>
            <w:hideMark/>
          </w:tcPr>
          <w:p w14:paraId="5B470370" w14:textId="77777777" w:rsidR="00CC0F53" w:rsidRDefault="00CC0F53">
            <w:pPr>
              <w:jc w:val="right"/>
              <w:rPr>
                <w:rFonts w:ascii="Calibri" w:hAnsi="Calibri"/>
                <w:color w:val="000000"/>
                <w:sz w:val="16"/>
                <w:szCs w:val="16"/>
              </w:rPr>
            </w:pPr>
            <w:r>
              <w:rPr>
                <w:rFonts w:ascii="Calibri" w:hAnsi="Calibri"/>
                <w:color w:val="000000"/>
                <w:sz w:val="16"/>
                <w:szCs w:val="16"/>
              </w:rPr>
              <w:t>3.0513E+00</w:t>
            </w:r>
          </w:p>
        </w:tc>
      </w:tr>
      <w:tr w:rsidR="00CC0F53" w:rsidRPr="00FE024A" w14:paraId="152983C6"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3497EBC9" w14:textId="77777777" w:rsidR="00CC0F53" w:rsidRPr="00FE024A" w:rsidRDefault="00CC0F53" w:rsidP="007A2666">
            <w:pPr>
              <w:rPr>
                <w:rFonts w:ascii="Arial" w:hAnsi="Arial" w:cs="Arial"/>
                <w:color w:val="000000"/>
                <w:sz w:val="14"/>
                <w:szCs w:val="14"/>
              </w:rPr>
            </w:pPr>
            <w:r w:rsidRPr="007A2666">
              <w:rPr>
                <w:position w:val="-14"/>
              </w:rPr>
              <w:object w:dxaOrig="360" w:dyaOrig="380" w14:anchorId="1271CC0F">
                <v:shape id="_x0000_i1226" type="#_x0000_t75" style="width:17.85pt;height:19pt" o:ole="">
                  <v:imagedata r:id="rId407" o:title=""/>
                </v:shape>
                <o:OLEObject Type="Embed" ProgID="Equation.DSMT4" ShapeID="_x0000_i1226" DrawAspect="Content" ObjectID="_1482064994" r:id="rId408"/>
              </w:object>
            </w:r>
          </w:p>
        </w:tc>
        <w:tc>
          <w:tcPr>
            <w:tcW w:w="1041" w:type="dxa"/>
            <w:tcBorders>
              <w:top w:val="nil"/>
              <w:left w:val="nil"/>
              <w:bottom w:val="nil"/>
              <w:right w:val="nil"/>
            </w:tcBorders>
            <w:shd w:val="clear" w:color="auto" w:fill="D9D9D9"/>
            <w:noWrap/>
            <w:vAlign w:val="bottom"/>
            <w:hideMark/>
          </w:tcPr>
          <w:p w14:paraId="433D5F47" w14:textId="77777777" w:rsidR="00CC0F53" w:rsidRDefault="00CC0F53">
            <w:pPr>
              <w:jc w:val="right"/>
              <w:rPr>
                <w:rFonts w:ascii="Calibri" w:hAnsi="Calibri"/>
                <w:color w:val="000000"/>
                <w:sz w:val="16"/>
                <w:szCs w:val="16"/>
              </w:rPr>
            </w:pPr>
            <w:r>
              <w:rPr>
                <w:rFonts w:ascii="Calibri" w:hAnsi="Calibri"/>
                <w:color w:val="000000"/>
                <w:sz w:val="16"/>
                <w:szCs w:val="16"/>
              </w:rPr>
              <w:t>2.6473E-03</w:t>
            </w:r>
          </w:p>
        </w:tc>
        <w:tc>
          <w:tcPr>
            <w:tcW w:w="1077" w:type="dxa"/>
            <w:gridSpan w:val="3"/>
            <w:tcBorders>
              <w:top w:val="nil"/>
              <w:left w:val="nil"/>
              <w:bottom w:val="nil"/>
              <w:right w:val="nil"/>
            </w:tcBorders>
            <w:shd w:val="clear" w:color="auto" w:fill="auto"/>
            <w:noWrap/>
            <w:vAlign w:val="bottom"/>
            <w:hideMark/>
          </w:tcPr>
          <w:p w14:paraId="247CF7CB" w14:textId="77777777" w:rsidR="00CC0F53" w:rsidRDefault="00CC0F53">
            <w:pPr>
              <w:jc w:val="right"/>
              <w:rPr>
                <w:rFonts w:ascii="Calibri" w:hAnsi="Calibri"/>
                <w:color w:val="000000"/>
                <w:sz w:val="16"/>
                <w:szCs w:val="16"/>
              </w:rPr>
            </w:pPr>
            <w:r>
              <w:rPr>
                <w:rFonts w:ascii="Calibri" w:hAnsi="Calibri"/>
                <w:color w:val="000000"/>
                <w:sz w:val="16"/>
                <w:szCs w:val="16"/>
              </w:rPr>
              <w:t>2.6620E-03</w:t>
            </w:r>
          </w:p>
        </w:tc>
        <w:tc>
          <w:tcPr>
            <w:tcW w:w="1113" w:type="dxa"/>
            <w:gridSpan w:val="3"/>
            <w:tcBorders>
              <w:top w:val="nil"/>
              <w:left w:val="nil"/>
              <w:bottom w:val="nil"/>
              <w:right w:val="nil"/>
            </w:tcBorders>
            <w:shd w:val="clear" w:color="auto" w:fill="auto"/>
            <w:noWrap/>
            <w:vAlign w:val="bottom"/>
            <w:hideMark/>
          </w:tcPr>
          <w:p w14:paraId="693AE7C8" w14:textId="77777777" w:rsidR="00CC0F53" w:rsidRDefault="00CC0F53">
            <w:pPr>
              <w:jc w:val="right"/>
              <w:rPr>
                <w:rFonts w:ascii="Calibri" w:hAnsi="Calibri"/>
                <w:color w:val="000000"/>
                <w:sz w:val="16"/>
                <w:szCs w:val="16"/>
              </w:rPr>
            </w:pPr>
            <w:r>
              <w:rPr>
                <w:rFonts w:ascii="Calibri" w:hAnsi="Calibri"/>
                <w:color w:val="000000"/>
                <w:sz w:val="16"/>
                <w:szCs w:val="16"/>
              </w:rPr>
              <w:t>2.5944E-03</w:t>
            </w:r>
          </w:p>
        </w:tc>
        <w:tc>
          <w:tcPr>
            <w:tcW w:w="1024" w:type="dxa"/>
            <w:gridSpan w:val="2"/>
            <w:tcBorders>
              <w:top w:val="nil"/>
              <w:left w:val="nil"/>
              <w:bottom w:val="nil"/>
              <w:right w:val="nil"/>
            </w:tcBorders>
            <w:shd w:val="clear" w:color="auto" w:fill="auto"/>
            <w:noWrap/>
            <w:vAlign w:val="bottom"/>
            <w:hideMark/>
          </w:tcPr>
          <w:p w14:paraId="13DAD6F9" w14:textId="77777777" w:rsidR="00CC0F53" w:rsidRDefault="00CC0F53">
            <w:pPr>
              <w:jc w:val="right"/>
              <w:rPr>
                <w:rFonts w:ascii="Calibri" w:hAnsi="Calibri"/>
                <w:color w:val="000000"/>
                <w:sz w:val="16"/>
                <w:szCs w:val="16"/>
              </w:rPr>
            </w:pPr>
            <w:r>
              <w:rPr>
                <w:rFonts w:ascii="Calibri" w:hAnsi="Calibri"/>
                <w:color w:val="000000"/>
                <w:sz w:val="16"/>
                <w:szCs w:val="16"/>
              </w:rPr>
              <w:t>2.7321E-03</w:t>
            </w:r>
          </w:p>
        </w:tc>
        <w:tc>
          <w:tcPr>
            <w:tcW w:w="1046" w:type="dxa"/>
            <w:gridSpan w:val="2"/>
            <w:tcBorders>
              <w:top w:val="nil"/>
              <w:left w:val="nil"/>
              <w:bottom w:val="nil"/>
              <w:right w:val="nil"/>
            </w:tcBorders>
            <w:shd w:val="clear" w:color="auto" w:fill="D9D9D9"/>
            <w:noWrap/>
            <w:vAlign w:val="bottom"/>
            <w:hideMark/>
          </w:tcPr>
          <w:p w14:paraId="4D75D6D6" w14:textId="77777777" w:rsidR="00CC0F53" w:rsidRDefault="00CC0F53">
            <w:pPr>
              <w:jc w:val="right"/>
              <w:rPr>
                <w:rFonts w:ascii="Calibri" w:hAnsi="Calibri"/>
                <w:color w:val="000000"/>
                <w:sz w:val="16"/>
                <w:szCs w:val="16"/>
              </w:rPr>
            </w:pPr>
            <w:r>
              <w:rPr>
                <w:rFonts w:ascii="Calibri" w:hAnsi="Calibri"/>
                <w:color w:val="000000"/>
                <w:sz w:val="16"/>
                <w:szCs w:val="16"/>
              </w:rPr>
              <w:t>2.7117E-04</w:t>
            </w:r>
          </w:p>
        </w:tc>
        <w:tc>
          <w:tcPr>
            <w:tcW w:w="1080" w:type="dxa"/>
            <w:gridSpan w:val="2"/>
            <w:tcBorders>
              <w:top w:val="nil"/>
              <w:left w:val="nil"/>
              <w:bottom w:val="nil"/>
              <w:right w:val="nil"/>
            </w:tcBorders>
            <w:shd w:val="clear" w:color="auto" w:fill="auto"/>
            <w:noWrap/>
            <w:vAlign w:val="bottom"/>
            <w:hideMark/>
          </w:tcPr>
          <w:p w14:paraId="3CBFBB6A" w14:textId="77777777" w:rsidR="00CC0F53" w:rsidRDefault="00CC0F53">
            <w:pPr>
              <w:jc w:val="right"/>
              <w:rPr>
                <w:rFonts w:ascii="Calibri" w:hAnsi="Calibri"/>
                <w:color w:val="000000"/>
                <w:sz w:val="16"/>
                <w:szCs w:val="16"/>
              </w:rPr>
            </w:pPr>
            <w:r>
              <w:rPr>
                <w:rFonts w:ascii="Calibri" w:hAnsi="Calibri"/>
                <w:color w:val="000000"/>
                <w:sz w:val="16"/>
                <w:szCs w:val="16"/>
              </w:rPr>
              <w:t>2.7050E-04</w:t>
            </w:r>
          </w:p>
        </w:tc>
        <w:tc>
          <w:tcPr>
            <w:tcW w:w="1072" w:type="dxa"/>
            <w:gridSpan w:val="3"/>
            <w:tcBorders>
              <w:top w:val="nil"/>
              <w:left w:val="nil"/>
              <w:bottom w:val="nil"/>
              <w:right w:val="nil"/>
            </w:tcBorders>
            <w:shd w:val="clear" w:color="auto" w:fill="auto"/>
            <w:noWrap/>
            <w:vAlign w:val="bottom"/>
            <w:hideMark/>
          </w:tcPr>
          <w:p w14:paraId="2285AC06" w14:textId="77777777" w:rsidR="00CC0F53" w:rsidRDefault="00CC0F53">
            <w:pPr>
              <w:jc w:val="right"/>
              <w:rPr>
                <w:rFonts w:ascii="Calibri" w:hAnsi="Calibri"/>
                <w:color w:val="000000"/>
                <w:sz w:val="16"/>
                <w:szCs w:val="16"/>
              </w:rPr>
            </w:pPr>
            <w:r>
              <w:rPr>
                <w:rFonts w:ascii="Calibri" w:hAnsi="Calibri"/>
                <w:color w:val="000000"/>
                <w:sz w:val="16"/>
                <w:szCs w:val="16"/>
              </w:rPr>
              <w:t>2.5748E-04</w:t>
            </w:r>
          </w:p>
        </w:tc>
        <w:tc>
          <w:tcPr>
            <w:tcW w:w="1066" w:type="dxa"/>
            <w:gridSpan w:val="4"/>
            <w:tcBorders>
              <w:top w:val="nil"/>
              <w:left w:val="nil"/>
              <w:bottom w:val="nil"/>
              <w:right w:val="nil"/>
            </w:tcBorders>
            <w:shd w:val="clear" w:color="auto" w:fill="auto"/>
            <w:noWrap/>
            <w:vAlign w:val="bottom"/>
            <w:hideMark/>
          </w:tcPr>
          <w:p w14:paraId="7D2525D6" w14:textId="77777777" w:rsidR="00CC0F53" w:rsidRDefault="00CC0F53">
            <w:pPr>
              <w:jc w:val="right"/>
              <w:rPr>
                <w:rFonts w:ascii="Calibri" w:hAnsi="Calibri"/>
                <w:color w:val="000000"/>
                <w:sz w:val="16"/>
                <w:szCs w:val="16"/>
              </w:rPr>
            </w:pPr>
            <w:r>
              <w:rPr>
                <w:rFonts w:ascii="Calibri" w:hAnsi="Calibri"/>
                <w:color w:val="000000"/>
                <w:sz w:val="16"/>
                <w:szCs w:val="16"/>
              </w:rPr>
              <w:t>2.8705E-04</w:t>
            </w:r>
          </w:p>
        </w:tc>
      </w:tr>
      <w:tr w:rsidR="00CC0F53" w:rsidRPr="00FE024A" w14:paraId="541ED924" w14:textId="77777777" w:rsidTr="00CC0F53">
        <w:trPr>
          <w:gridAfter w:val="3"/>
          <w:wAfter w:w="601" w:type="dxa"/>
          <w:trHeight w:val="369"/>
        </w:trPr>
        <w:tc>
          <w:tcPr>
            <w:tcW w:w="956" w:type="dxa"/>
            <w:tcBorders>
              <w:top w:val="nil"/>
              <w:left w:val="nil"/>
              <w:bottom w:val="nil"/>
              <w:right w:val="nil"/>
            </w:tcBorders>
            <w:shd w:val="clear" w:color="auto" w:fill="auto"/>
            <w:noWrap/>
            <w:vAlign w:val="bottom"/>
            <w:hideMark/>
          </w:tcPr>
          <w:p w14:paraId="74B0EE4F" w14:textId="77777777" w:rsidR="00CC0F53" w:rsidRPr="00FE024A" w:rsidRDefault="00CC0F53" w:rsidP="0041105F">
            <w:pPr>
              <w:rPr>
                <w:rFonts w:ascii="Arial" w:hAnsi="Arial" w:cs="Arial"/>
                <w:color w:val="000000"/>
                <w:sz w:val="14"/>
                <w:szCs w:val="14"/>
              </w:rPr>
            </w:pPr>
            <w:r w:rsidRPr="0041105F">
              <w:rPr>
                <w:position w:val="-16"/>
              </w:rPr>
              <w:object w:dxaOrig="360" w:dyaOrig="400" w14:anchorId="32AE05EF">
                <v:shape id="_x0000_i1227" type="#_x0000_t75" style="width:17.85pt;height:20.15pt" o:ole="">
                  <v:imagedata r:id="rId409" o:title=""/>
                </v:shape>
                <o:OLEObject Type="Embed" ProgID="Equation.DSMT4" ShapeID="_x0000_i1227" DrawAspect="Content" ObjectID="_1482064995" r:id="rId410"/>
              </w:object>
            </w:r>
          </w:p>
        </w:tc>
        <w:tc>
          <w:tcPr>
            <w:tcW w:w="1041" w:type="dxa"/>
            <w:tcBorders>
              <w:top w:val="nil"/>
              <w:left w:val="nil"/>
              <w:bottom w:val="nil"/>
              <w:right w:val="nil"/>
            </w:tcBorders>
            <w:shd w:val="clear" w:color="auto" w:fill="D9D9D9"/>
            <w:noWrap/>
            <w:vAlign w:val="bottom"/>
            <w:hideMark/>
          </w:tcPr>
          <w:p w14:paraId="42B3536C" w14:textId="77777777" w:rsidR="00CC0F53" w:rsidRDefault="00CC0F53">
            <w:pPr>
              <w:jc w:val="right"/>
              <w:rPr>
                <w:rFonts w:ascii="Calibri" w:hAnsi="Calibri"/>
                <w:color w:val="000000"/>
                <w:sz w:val="16"/>
                <w:szCs w:val="16"/>
              </w:rPr>
            </w:pPr>
            <w:r>
              <w:rPr>
                <w:rFonts w:ascii="Calibri" w:hAnsi="Calibri"/>
                <w:color w:val="000000"/>
                <w:sz w:val="16"/>
                <w:szCs w:val="16"/>
              </w:rPr>
              <w:t>1.9141E+03</w:t>
            </w:r>
          </w:p>
        </w:tc>
        <w:tc>
          <w:tcPr>
            <w:tcW w:w="1077" w:type="dxa"/>
            <w:gridSpan w:val="3"/>
            <w:tcBorders>
              <w:top w:val="nil"/>
              <w:left w:val="nil"/>
              <w:bottom w:val="nil"/>
              <w:right w:val="nil"/>
            </w:tcBorders>
            <w:shd w:val="clear" w:color="auto" w:fill="auto"/>
            <w:noWrap/>
            <w:vAlign w:val="bottom"/>
            <w:hideMark/>
          </w:tcPr>
          <w:p w14:paraId="7494207C" w14:textId="77777777" w:rsidR="00CC0F53" w:rsidRDefault="00CC0F53">
            <w:pPr>
              <w:jc w:val="right"/>
              <w:rPr>
                <w:rFonts w:ascii="Calibri" w:hAnsi="Calibri"/>
                <w:color w:val="000000"/>
                <w:sz w:val="16"/>
                <w:szCs w:val="16"/>
              </w:rPr>
            </w:pPr>
            <w:r>
              <w:rPr>
                <w:rFonts w:ascii="Calibri" w:hAnsi="Calibri"/>
                <w:color w:val="000000"/>
                <w:sz w:val="16"/>
                <w:szCs w:val="16"/>
              </w:rPr>
              <w:t>1.9140E+03</w:t>
            </w:r>
          </w:p>
        </w:tc>
        <w:tc>
          <w:tcPr>
            <w:tcW w:w="1113" w:type="dxa"/>
            <w:gridSpan w:val="3"/>
            <w:tcBorders>
              <w:top w:val="nil"/>
              <w:left w:val="nil"/>
              <w:bottom w:val="nil"/>
              <w:right w:val="nil"/>
            </w:tcBorders>
            <w:shd w:val="clear" w:color="auto" w:fill="auto"/>
            <w:noWrap/>
            <w:vAlign w:val="bottom"/>
            <w:hideMark/>
          </w:tcPr>
          <w:p w14:paraId="71AF3579" w14:textId="77777777" w:rsidR="00CC0F53" w:rsidRDefault="00CC0F53">
            <w:pPr>
              <w:jc w:val="right"/>
              <w:rPr>
                <w:rFonts w:ascii="Calibri" w:hAnsi="Calibri"/>
                <w:color w:val="000000"/>
                <w:sz w:val="16"/>
                <w:szCs w:val="16"/>
              </w:rPr>
            </w:pPr>
            <w:r>
              <w:rPr>
                <w:rFonts w:ascii="Calibri" w:hAnsi="Calibri"/>
                <w:color w:val="000000"/>
                <w:sz w:val="16"/>
                <w:szCs w:val="16"/>
              </w:rPr>
              <w:t>1.9119E+03</w:t>
            </w:r>
          </w:p>
        </w:tc>
        <w:tc>
          <w:tcPr>
            <w:tcW w:w="1024" w:type="dxa"/>
            <w:gridSpan w:val="2"/>
            <w:tcBorders>
              <w:top w:val="nil"/>
              <w:left w:val="nil"/>
              <w:bottom w:val="nil"/>
              <w:right w:val="nil"/>
            </w:tcBorders>
            <w:shd w:val="clear" w:color="auto" w:fill="auto"/>
            <w:noWrap/>
            <w:vAlign w:val="bottom"/>
            <w:hideMark/>
          </w:tcPr>
          <w:p w14:paraId="69A349AE" w14:textId="77777777" w:rsidR="00CC0F53" w:rsidRDefault="00CC0F53">
            <w:pPr>
              <w:jc w:val="right"/>
              <w:rPr>
                <w:rFonts w:ascii="Calibri" w:hAnsi="Calibri"/>
                <w:color w:val="000000"/>
                <w:sz w:val="16"/>
                <w:szCs w:val="16"/>
              </w:rPr>
            </w:pPr>
            <w:r>
              <w:rPr>
                <w:rFonts w:ascii="Calibri" w:hAnsi="Calibri"/>
                <w:color w:val="000000"/>
                <w:sz w:val="16"/>
                <w:szCs w:val="16"/>
              </w:rPr>
              <w:t>1.9157E+03</w:t>
            </w:r>
          </w:p>
        </w:tc>
        <w:tc>
          <w:tcPr>
            <w:tcW w:w="1046" w:type="dxa"/>
            <w:gridSpan w:val="2"/>
            <w:tcBorders>
              <w:top w:val="nil"/>
              <w:left w:val="nil"/>
              <w:bottom w:val="nil"/>
              <w:right w:val="nil"/>
            </w:tcBorders>
            <w:shd w:val="clear" w:color="auto" w:fill="D9D9D9"/>
            <w:noWrap/>
            <w:vAlign w:val="bottom"/>
            <w:hideMark/>
          </w:tcPr>
          <w:p w14:paraId="384E999D" w14:textId="77777777" w:rsidR="00CC0F53" w:rsidRDefault="00CC0F53">
            <w:pPr>
              <w:jc w:val="right"/>
              <w:rPr>
                <w:rFonts w:ascii="Calibri" w:hAnsi="Calibri"/>
                <w:color w:val="000000"/>
                <w:sz w:val="16"/>
                <w:szCs w:val="16"/>
              </w:rPr>
            </w:pPr>
            <w:r>
              <w:rPr>
                <w:rFonts w:ascii="Calibri" w:hAnsi="Calibri"/>
                <w:color w:val="000000"/>
                <w:sz w:val="16"/>
                <w:szCs w:val="16"/>
              </w:rPr>
              <w:t>1.9513E+03</w:t>
            </w:r>
          </w:p>
        </w:tc>
        <w:tc>
          <w:tcPr>
            <w:tcW w:w="1080" w:type="dxa"/>
            <w:gridSpan w:val="2"/>
            <w:tcBorders>
              <w:top w:val="nil"/>
              <w:left w:val="nil"/>
              <w:bottom w:val="nil"/>
              <w:right w:val="nil"/>
            </w:tcBorders>
            <w:shd w:val="clear" w:color="auto" w:fill="auto"/>
            <w:noWrap/>
            <w:vAlign w:val="bottom"/>
            <w:hideMark/>
          </w:tcPr>
          <w:p w14:paraId="3A67EA1C" w14:textId="77777777" w:rsidR="00CC0F53" w:rsidRDefault="00CC0F53">
            <w:pPr>
              <w:jc w:val="right"/>
              <w:rPr>
                <w:rFonts w:ascii="Calibri" w:hAnsi="Calibri"/>
                <w:color w:val="000000"/>
                <w:sz w:val="16"/>
                <w:szCs w:val="16"/>
              </w:rPr>
            </w:pPr>
            <w:r>
              <w:rPr>
                <w:rFonts w:ascii="Calibri" w:hAnsi="Calibri"/>
                <w:color w:val="000000"/>
                <w:sz w:val="16"/>
                <w:szCs w:val="16"/>
              </w:rPr>
              <w:t>1.9517E+03</w:t>
            </w:r>
          </w:p>
        </w:tc>
        <w:tc>
          <w:tcPr>
            <w:tcW w:w="1072" w:type="dxa"/>
            <w:gridSpan w:val="3"/>
            <w:tcBorders>
              <w:top w:val="nil"/>
              <w:left w:val="nil"/>
              <w:bottom w:val="nil"/>
              <w:right w:val="nil"/>
            </w:tcBorders>
            <w:shd w:val="clear" w:color="auto" w:fill="auto"/>
            <w:noWrap/>
            <w:vAlign w:val="bottom"/>
            <w:hideMark/>
          </w:tcPr>
          <w:p w14:paraId="3F8D185A" w14:textId="77777777" w:rsidR="00CC0F53" w:rsidRDefault="00CC0F53">
            <w:pPr>
              <w:jc w:val="right"/>
              <w:rPr>
                <w:rFonts w:ascii="Calibri" w:hAnsi="Calibri"/>
                <w:color w:val="000000"/>
                <w:sz w:val="16"/>
                <w:szCs w:val="16"/>
              </w:rPr>
            </w:pPr>
            <w:r>
              <w:rPr>
                <w:rFonts w:ascii="Calibri" w:hAnsi="Calibri"/>
                <w:color w:val="000000"/>
                <w:sz w:val="16"/>
                <w:szCs w:val="16"/>
              </w:rPr>
              <w:t>1.9494E+03</w:t>
            </w:r>
          </w:p>
        </w:tc>
        <w:tc>
          <w:tcPr>
            <w:tcW w:w="1066" w:type="dxa"/>
            <w:gridSpan w:val="4"/>
            <w:tcBorders>
              <w:top w:val="nil"/>
              <w:left w:val="nil"/>
              <w:bottom w:val="nil"/>
              <w:right w:val="nil"/>
            </w:tcBorders>
            <w:shd w:val="clear" w:color="auto" w:fill="auto"/>
            <w:noWrap/>
            <w:vAlign w:val="bottom"/>
            <w:hideMark/>
          </w:tcPr>
          <w:p w14:paraId="22EC08EB" w14:textId="77777777" w:rsidR="00CC0F53" w:rsidRDefault="00CC0F53">
            <w:pPr>
              <w:jc w:val="right"/>
              <w:rPr>
                <w:rFonts w:ascii="Calibri" w:hAnsi="Calibri"/>
                <w:color w:val="000000"/>
                <w:sz w:val="16"/>
                <w:szCs w:val="16"/>
              </w:rPr>
            </w:pPr>
            <w:r>
              <w:rPr>
                <w:rFonts w:ascii="Calibri" w:hAnsi="Calibri"/>
                <w:color w:val="000000"/>
                <w:sz w:val="16"/>
                <w:szCs w:val="16"/>
              </w:rPr>
              <w:t>1.9651E+03</w:t>
            </w:r>
          </w:p>
        </w:tc>
      </w:tr>
      <w:tr w:rsidR="00CC0F53" w:rsidRPr="00FE024A" w14:paraId="4F3BD79C"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3E7D15A4" w14:textId="77777777" w:rsidR="00CC0F53" w:rsidRPr="00FE024A" w:rsidRDefault="00CC0F53" w:rsidP="0041105F">
            <w:pPr>
              <w:rPr>
                <w:rFonts w:ascii="Arial" w:hAnsi="Arial" w:cs="Arial"/>
                <w:color w:val="000000"/>
                <w:sz w:val="14"/>
                <w:szCs w:val="14"/>
              </w:rPr>
            </w:pPr>
            <w:r w:rsidRPr="0041105F">
              <w:rPr>
                <w:position w:val="-16"/>
              </w:rPr>
              <w:object w:dxaOrig="380" w:dyaOrig="400" w14:anchorId="59267B4A">
                <v:shape id="_x0000_i1228" type="#_x0000_t75" style="width:19pt;height:20.15pt" o:ole="">
                  <v:imagedata r:id="rId411" o:title=""/>
                </v:shape>
                <o:OLEObject Type="Embed" ProgID="Equation.DSMT4" ShapeID="_x0000_i1228" DrawAspect="Content" ObjectID="_1482064996" r:id="rId412"/>
              </w:object>
            </w:r>
          </w:p>
        </w:tc>
        <w:tc>
          <w:tcPr>
            <w:tcW w:w="1041" w:type="dxa"/>
            <w:tcBorders>
              <w:top w:val="nil"/>
              <w:left w:val="nil"/>
              <w:bottom w:val="nil"/>
              <w:right w:val="nil"/>
            </w:tcBorders>
            <w:shd w:val="clear" w:color="auto" w:fill="D9D9D9"/>
            <w:noWrap/>
            <w:vAlign w:val="bottom"/>
            <w:hideMark/>
          </w:tcPr>
          <w:p w14:paraId="5FB40D11" w14:textId="77777777" w:rsidR="00CC0F53" w:rsidRDefault="00CC0F53">
            <w:pPr>
              <w:jc w:val="right"/>
              <w:rPr>
                <w:rFonts w:ascii="Calibri" w:hAnsi="Calibri"/>
                <w:color w:val="000000"/>
                <w:sz w:val="16"/>
                <w:szCs w:val="16"/>
              </w:rPr>
            </w:pPr>
            <w:r>
              <w:rPr>
                <w:rFonts w:ascii="Calibri" w:hAnsi="Calibri"/>
                <w:color w:val="000000"/>
                <w:sz w:val="16"/>
                <w:szCs w:val="16"/>
              </w:rPr>
              <w:t>1.9876E+03</w:t>
            </w:r>
          </w:p>
        </w:tc>
        <w:tc>
          <w:tcPr>
            <w:tcW w:w="1077" w:type="dxa"/>
            <w:gridSpan w:val="3"/>
            <w:tcBorders>
              <w:top w:val="nil"/>
              <w:left w:val="nil"/>
              <w:bottom w:val="nil"/>
              <w:right w:val="nil"/>
            </w:tcBorders>
            <w:shd w:val="clear" w:color="auto" w:fill="auto"/>
            <w:noWrap/>
            <w:vAlign w:val="bottom"/>
            <w:hideMark/>
          </w:tcPr>
          <w:p w14:paraId="196632E0" w14:textId="77777777" w:rsidR="00CC0F53" w:rsidRDefault="00CC0F53">
            <w:pPr>
              <w:jc w:val="right"/>
              <w:rPr>
                <w:rFonts w:ascii="Calibri" w:hAnsi="Calibri"/>
                <w:color w:val="000000"/>
                <w:sz w:val="16"/>
                <w:szCs w:val="16"/>
              </w:rPr>
            </w:pPr>
            <w:r>
              <w:rPr>
                <w:rFonts w:ascii="Calibri" w:hAnsi="Calibri"/>
                <w:color w:val="000000"/>
                <w:sz w:val="16"/>
                <w:szCs w:val="16"/>
              </w:rPr>
              <w:t>1.9879E+03</w:t>
            </w:r>
          </w:p>
        </w:tc>
        <w:tc>
          <w:tcPr>
            <w:tcW w:w="1113" w:type="dxa"/>
            <w:gridSpan w:val="3"/>
            <w:tcBorders>
              <w:top w:val="nil"/>
              <w:left w:val="nil"/>
              <w:bottom w:val="nil"/>
              <w:right w:val="nil"/>
            </w:tcBorders>
            <w:shd w:val="clear" w:color="auto" w:fill="auto"/>
            <w:noWrap/>
            <w:vAlign w:val="bottom"/>
            <w:hideMark/>
          </w:tcPr>
          <w:p w14:paraId="00BA6BDC" w14:textId="77777777" w:rsidR="00CC0F53" w:rsidRDefault="00CC0F53">
            <w:pPr>
              <w:jc w:val="right"/>
              <w:rPr>
                <w:rFonts w:ascii="Calibri" w:hAnsi="Calibri"/>
                <w:color w:val="000000"/>
                <w:sz w:val="16"/>
                <w:szCs w:val="16"/>
              </w:rPr>
            </w:pPr>
            <w:r>
              <w:rPr>
                <w:rFonts w:ascii="Calibri" w:hAnsi="Calibri"/>
                <w:color w:val="000000"/>
                <w:sz w:val="16"/>
                <w:szCs w:val="16"/>
              </w:rPr>
              <w:t>1.9843E+03</w:t>
            </w:r>
          </w:p>
        </w:tc>
        <w:tc>
          <w:tcPr>
            <w:tcW w:w="1024" w:type="dxa"/>
            <w:gridSpan w:val="2"/>
            <w:tcBorders>
              <w:top w:val="nil"/>
              <w:left w:val="nil"/>
              <w:bottom w:val="nil"/>
              <w:right w:val="nil"/>
            </w:tcBorders>
            <w:shd w:val="clear" w:color="auto" w:fill="auto"/>
            <w:noWrap/>
            <w:vAlign w:val="bottom"/>
            <w:hideMark/>
          </w:tcPr>
          <w:p w14:paraId="0AC8780B" w14:textId="77777777" w:rsidR="00CC0F53" w:rsidRDefault="00CC0F53">
            <w:pPr>
              <w:jc w:val="right"/>
              <w:rPr>
                <w:rFonts w:ascii="Calibri" w:hAnsi="Calibri"/>
                <w:color w:val="000000"/>
                <w:sz w:val="16"/>
                <w:szCs w:val="16"/>
              </w:rPr>
            </w:pPr>
            <w:r>
              <w:rPr>
                <w:rFonts w:ascii="Calibri" w:hAnsi="Calibri"/>
                <w:color w:val="000000"/>
                <w:sz w:val="16"/>
                <w:szCs w:val="16"/>
              </w:rPr>
              <w:t>1.9911E+03</w:t>
            </w:r>
          </w:p>
        </w:tc>
        <w:tc>
          <w:tcPr>
            <w:tcW w:w="1046" w:type="dxa"/>
            <w:gridSpan w:val="2"/>
            <w:tcBorders>
              <w:top w:val="nil"/>
              <w:left w:val="nil"/>
              <w:bottom w:val="nil"/>
              <w:right w:val="nil"/>
            </w:tcBorders>
            <w:shd w:val="clear" w:color="auto" w:fill="D9D9D9"/>
            <w:noWrap/>
            <w:vAlign w:val="bottom"/>
            <w:hideMark/>
          </w:tcPr>
          <w:p w14:paraId="47B1FC6A" w14:textId="77777777" w:rsidR="00CC0F53" w:rsidRDefault="00CC0F53">
            <w:pPr>
              <w:jc w:val="right"/>
              <w:rPr>
                <w:rFonts w:ascii="Calibri" w:hAnsi="Calibri"/>
                <w:color w:val="000000"/>
                <w:sz w:val="16"/>
                <w:szCs w:val="16"/>
              </w:rPr>
            </w:pPr>
            <w:r>
              <w:rPr>
                <w:rFonts w:ascii="Calibri" w:hAnsi="Calibri"/>
                <w:color w:val="000000"/>
                <w:sz w:val="16"/>
                <w:szCs w:val="16"/>
              </w:rPr>
              <w:t>1.9917E+03</w:t>
            </w:r>
          </w:p>
        </w:tc>
        <w:tc>
          <w:tcPr>
            <w:tcW w:w="1080" w:type="dxa"/>
            <w:gridSpan w:val="2"/>
            <w:tcBorders>
              <w:top w:val="nil"/>
              <w:left w:val="nil"/>
              <w:bottom w:val="nil"/>
              <w:right w:val="nil"/>
            </w:tcBorders>
            <w:shd w:val="clear" w:color="auto" w:fill="auto"/>
            <w:noWrap/>
            <w:vAlign w:val="bottom"/>
            <w:hideMark/>
          </w:tcPr>
          <w:p w14:paraId="122D3940" w14:textId="77777777" w:rsidR="00CC0F53" w:rsidRDefault="00CC0F53">
            <w:pPr>
              <w:jc w:val="right"/>
              <w:rPr>
                <w:rFonts w:ascii="Calibri" w:hAnsi="Calibri"/>
                <w:color w:val="000000"/>
                <w:sz w:val="16"/>
                <w:szCs w:val="16"/>
              </w:rPr>
            </w:pPr>
            <w:r>
              <w:rPr>
                <w:rFonts w:ascii="Calibri" w:hAnsi="Calibri"/>
                <w:color w:val="000000"/>
                <w:sz w:val="16"/>
                <w:szCs w:val="16"/>
              </w:rPr>
              <w:t>1.9916E+03</w:t>
            </w:r>
          </w:p>
        </w:tc>
        <w:tc>
          <w:tcPr>
            <w:tcW w:w="1072" w:type="dxa"/>
            <w:gridSpan w:val="3"/>
            <w:tcBorders>
              <w:top w:val="nil"/>
              <w:left w:val="nil"/>
              <w:bottom w:val="nil"/>
              <w:right w:val="nil"/>
            </w:tcBorders>
            <w:shd w:val="clear" w:color="auto" w:fill="auto"/>
            <w:noWrap/>
            <w:vAlign w:val="bottom"/>
            <w:hideMark/>
          </w:tcPr>
          <w:p w14:paraId="6BFA1A06" w14:textId="77777777" w:rsidR="00CC0F53" w:rsidRDefault="00CC0F53">
            <w:pPr>
              <w:jc w:val="right"/>
              <w:rPr>
                <w:rFonts w:ascii="Calibri" w:hAnsi="Calibri"/>
                <w:color w:val="000000"/>
                <w:sz w:val="16"/>
                <w:szCs w:val="16"/>
              </w:rPr>
            </w:pPr>
            <w:r>
              <w:rPr>
                <w:rFonts w:ascii="Calibri" w:hAnsi="Calibri"/>
                <w:color w:val="000000"/>
                <w:sz w:val="16"/>
                <w:szCs w:val="16"/>
              </w:rPr>
              <w:t>1.9876E+03</w:t>
            </w:r>
          </w:p>
        </w:tc>
        <w:tc>
          <w:tcPr>
            <w:tcW w:w="1066" w:type="dxa"/>
            <w:gridSpan w:val="4"/>
            <w:tcBorders>
              <w:top w:val="nil"/>
              <w:left w:val="nil"/>
              <w:bottom w:val="nil"/>
              <w:right w:val="nil"/>
            </w:tcBorders>
            <w:shd w:val="clear" w:color="auto" w:fill="auto"/>
            <w:noWrap/>
            <w:vAlign w:val="bottom"/>
            <w:hideMark/>
          </w:tcPr>
          <w:p w14:paraId="74C546D9" w14:textId="77777777" w:rsidR="00CC0F53" w:rsidRDefault="00CC0F53">
            <w:pPr>
              <w:jc w:val="right"/>
              <w:rPr>
                <w:rFonts w:ascii="Calibri" w:hAnsi="Calibri"/>
                <w:color w:val="000000"/>
                <w:sz w:val="16"/>
                <w:szCs w:val="16"/>
              </w:rPr>
            </w:pPr>
            <w:r>
              <w:rPr>
                <w:rFonts w:ascii="Calibri" w:hAnsi="Calibri"/>
                <w:color w:val="000000"/>
                <w:sz w:val="16"/>
                <w:szCs w:val="16"/>
              </w:rPr>
              <w:t>1.9949E+03</w:t>
            </w:r>
          </w:p>
        </w:tc>
      </w:tr>
      <w:tr w:rsidR="00CC0F53" w:rsidRPr="00FE024A" w14:paraId="18BBD080"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45CB6159" w14:textId="77777777" w:rsidR="00CC0F53" w:rsidRPr="007A2666" w:rsidRDefault="00CC0F53" w:rsidP="007A2666">
            <w:pPr>
              <w:tabs>
                <w:tab w:val="center" w:pos="450"/>
                <w:tab w:val="right" w:pos="900"/>
              </w:tabs>
            </w:pPr>
            <w:r w:rsidRPr="007A2666">
              <w:rPr>
                <w:position w:val="-14"/>
              </w:rPr>
              <w:object w:dxaOrig="680" w:dyaOrig="380" w14:anchorId="34549B14">
                <v:shape id="_x0000_i1229" type="#_x0000_t75" style="width:33.4pt;height:19pt" o:ole="">
                  <v:imagedata r:id="rId413" o:title=""/>
                </v:shape>
                <o:OLEObject Type="Embed" ProgID="Equation.DSMT4" ShapeID="_x0000_i1229" DrawAspect="Content" ObjectID="_1482064997" r:id="rId414"/>
              </w:object>
            </w:r>
          </w:p>
        </w:tc>
        <w:tc>
          <w:tcPr>
            <w:tcW w:w="1041" w:type="dxa"/>
            <w:tcBorders>
              <w:top w:val="nil"/>
              <w:left w:val="nil"/>
              <w:bottom w:val="nil"/>
              <w:right w:val="nil"/>
            </w:tcBorders>
            <w:shd w:val="clear" w:color="auto" w:fill="D9D9D9"/>
            <w:noWrap/>
            <w:vAlign w:val="bottom"/>
            <w:hideMark/>
          </w:tcPr>
          <w:p w14:paraId="26627FD5" w14:textId="77777777" w:rsidR="00CC0F53" w:rsidRDefault="00CC0F53">
            <w:pPr>
              <w:jc w:val="right"/>
              <w:rPr>
                <w:rFonts w:ascii="Calibri" w:hAnsi="Calibri"/>
                <w:color w:val="000000"/>
                <w:sz w:val="16"/>
                <w:szCs w:val="16"/>
              </w:rPr>
            </w:pPr>
            <w:r>
              <w:rPr>
                <w:rFonts w:ascii="Calibri" w:hAnsi="Calibri"/>
                <w:color w:val="000000"/>
                <w:sz w:val="16"/>
                <w:szCs w:val="16"/>
              </w:rPr>
              <w:t>3.0600E+00</w:t>
            </w:r>
          </w:p>
        </w:tc>
        <w:tc>
          <w:tcPr>
            <w:tcW w:w="1077" w:type="dxa"/>
            <w:gridSpan w:val="3"/>
            <w:tcBorders>
              <w:top w:val="nil"/>
              <w:left w:val="nil"/>
              <w:bottom w:val="nil"/>
              <w:right w:val="nil"/>
            </w:tcBorders>
            <w:shd w:val="clear" w:color="auto" w:fill="auto"/>
            <w:noWrap/>
            <w:vAlign w:val="bottom"/>
            <w:hideMark/>
          </w:tcPr>
          <w:p w14:paraId="2BCEC275" w14:textId="77777777" w:rsidR="00CC0F53" w:rsidRDefault="00CC0F53">
            <w:pPr>
              <w:jc w:val="right"/>
              <w:rPr>
                <w:rFonts w:ascii="Calibri" w:hAnsi="Calibri"/>
                <w:color w:val="000000"/>
                <w:sz w:val="16"/>
                <w:szCs w:val="16"/>
              </w:rPr>
            </w:pPr>
            <w:r>
              <w:rPr>
                <w:rFonts w:ascii="Calibri" w:hAnsi="Calibri"/>
                <w:color w:val="000000"/>
                <w:sz w:val="16"/>
                <w:szCs w:val="16"/>
              </w:rPr>
              <w:t>3.0486E+00</w:t>
            </w:r>
          </w:p>
        </w:tc>
        <w:tc>
          <w:tcPr>
            <w:tcW w:w="1113" w:type="dxa"/>
            <w:gridSpan w:val="3"/>
            <w:tcBorders>
              <w:top w:val="nil"/>
              <w:left w:val="nil"/>
              <w:bottom w:val="nil"/>
              <w:right w:val="nil"/>
            </w:tcBorders>
            <w:shd w:val="clear" w:color="auto" w:fill="auto"/>
            <w:noWrap/>
            <w:vAlign w:val="bottom"/>
            <w:hideMark/>
          </w:tcPr>
          <w:p w14:paraId="3606BF32" w14:textId="77777777" w:rsidR="00CC0F53" w:rsidRDefault="00CC0F53">
            <w:pPr>
              <w:jc w:val="right"/>
              <w:rPr>
                <w:rFonts w:ascii="Calibri" w:hAnsi="Calibri"/>
                <w:color w:val="000000"/>
                <w:sz w:val="16"/>
                <w:szCs w:val="16"/>
              </w:rPr>
            </w:pPr>
            <w:r>
              <w:rPr>
                <w:rFonts w:ascii="Calibri" w:hAnsi="Calibri"/>
                <w:color w:val="000000"/>
                <w:sz w:val="16"/>
                <w:szCs w:val="16"/>
              </w:rPr>
              <w:t>3.8079E-01</w:t>
            </w:r>
          </w:p>
        </w:tc>
        <w:tc>
          <w:tcPr>
            <w:tcW w:w="1024" w:type="dxa"/>
            <w:gridSpan w:val="2"/>
            <w:tcBorders>
              <w:top w:val="nil"/>
              <w:left w:val="nil"/>
              <w:bottom w:val="nil"/>
              <w:right w:val="nil"/>
            </w:tcBorders>
            <w:shd w:val="clear" w:color="auto" w:fill="auto"/>
            <w:noWrap/>
            <w:vAlign w:val="bottom"/>
            <w:hideMark/>
          </w:tcPr>
          <w:p w14:paraId="3BE1BFF3" w14:textId="77777777" w:rsidR="00CC0F53" w:rsidRDefault="00CC0F53">
            <w:pPr>
              <w:jc w:val="right"/>
              <w:rPr>
                <w:rFonts w:ascii="Calibri" w:hAnsi="Calibri"/>
                <w:color w:val="000000"/>
                <w:sz w:val="16"/>
                <w:szCs w:val="16"/>
              </w:rPr>
            </w:pPr>
            <w:r>
              <w:rPr>
                <w:rFonts w:ascii="Calibri" w:hAnsi="Calibri"/>
                <w:color w:val="000000"/>
                <w:sz w:val="16"/>
                <w:szCs w:val="16"/>
              </w:rPr>
              <w:t>6.8961E+00</w:t>
            </w:r>
          </w:p>
        </w:tc>
        <w:tc>
          <w:tcPr>
            <w:tcW w:w="1046" w:type="dxa"/>
            <w:gridSpan w:val="2"/>
            <w:tcBorders>
              <w:top w:val="nil"/>
              <w:left w:val="nil"/>
              <w:bottom w:val="nil"/>
              <w:right w:val="nil"/>
            </w:tcBorders>
            <w:shd w:val="clear" w:color="auto" w:fill="D9D9D9"/>
            <w:noWrap/>
            <w:vAlign w:val="bottom"/>
            <w:hideMark/>
          </w:tcPr>
          <w:p w14:paraId="5E8D9E80" w14:textId="77777777" w:rsidR="00CC0F53" w:rsidRDefault="00CC0F53">
            <w:pPr>
              <w:jc w:val="right"/>
              <w:rPr>
                <w:rFonts w:ascii="Calibri" w:hAnsi="Calibri"/>
                <w:color w:val="000000"/>
                <w:sz w:val="16"/>
                <w:szCs w:val="16"/>
              </w:rPr>
            </w:pPr>
            <w:r>
              <w:rPr>
                <w:rFonts w:ascii="Calibri" w:hAnsi="Calibri"/>
                <w:color w:val="000000"/>
                <w:sz w:val="16"/>
                <w:szCs w:val="16"/>
              </w:rPr>
              <w:t>5.8811E+00</w:t>
            </w:r>
          </w:p>
        </w:tc>
        <w:tc>
          <w:tcPr>
            <w:tcW w:w="1080" w:type="dxa"/>
            <w:gridSpan w:val="2"/>
            <w:tcBorders>
              <w:top w:val="nil"/>
              <w:left w:val="nil"/>
              <w:bottom w:val="nil"/>
              <w:right w:val="nil"/>
            </w:tcBorders>
            <w:shd w:val="clear" w:color="auto" w:fill="auto"/>
            <w:noWrap/>
            <w:vAlign w:val="bottom"/>
            <w:hideMark/>
          </w:tcPr>
          <w:p w14:paraId="7A066A71" w14:textId="77777777" w:rsidR="00CC0F53" w:rsidRDefault="00CC0F53">
            <w:pPr>
              <w:jc w:val="right"/>
              <w:rPr>
                <w:rFonts w:ascii="Calibri" w:hAnsi="Calibri"/>
                <w:color w:val="000000"/>
                <w:sz w:val="16"/>
                <w:szCs w:val="16"/>
              </w:rPr>
            </w:pPr>
            <w:r>
              <w:rPr>
                <w:rFonts w:ascii="Calibri" w:hAnsi="Calibri"/>
                <w:color w:val="000000"/>
                <w:sz w:val="16"/>
                <w:szCs w:val="16"/>
              </w:rPr>
              <w:t>7.3403E+00</w:t>
            </w:r>
          </w:p>
        </w:tc>
        <w:tc>
          <w:tcPr>
            <w:tcW w:w="1072" w:type="dxa"/>
            <w:gridSpan w:val="3"/>
            <w:tcBorders>
              <w:top w:val="nil"/>
              <w:left w:val="nil"/>
              <w:bottom w:val="nil"/>
              <w:right w:val="nil"/>
            </w:tcBorders>
            <w:shd w:val="clear" w:color="auto" w:fill="auto"/>
            <w:noWrap/>
            <w:vAlign w:val="bottom"/>
            <w:hideMark/>
          </w:tcPr>
          <w:p w14:paraId="632E5800" w14:textId="77777777" w:rsidR="00CC0F53" w:rsidRDefault="00CC0F53">
            <w:pPr>
              <w:jc w:val="right"/>
              <w:rPr>
                <w:rFonts w:ascii="Calibri" w:hAnsi="Calibri"/>
                <w:color w:val="000000"/>
                <w:sz w:val="16"/>
                <w:szCs w:val="16"/>
              </w:rPr>
            </w:pPr>
            <w:r>
              <w:rPr>
                <w:rFonts w:ascii="Calibri" w:hAnsi="Calibri"/>
                <w:color w:val="000000"/>
                <w:sz w:val="16"/>
                <w:szCs w:val="16"/>
              </w:rPr>
              <w:t>1.5212E+00</w:t>
            </w:r>
          </w:p>
        </w:tc>
        <w:tc>
          <w:tcPr>
            <w:tcW w:w="1066" w:type="dxa"/>
            <w:gridSpan w:val="4"/>
            <w:tcBorders>
              <w:top w:val="nil"/>
              <w:left w:val="nil"/>
              <w:bottom w:val="nil"/>
              <w:right w:val="nil"/>
            </w:tcBorders>
            <w:shd w:val="clear" w:color="auto" w:fill="auto"/>
            <w:noWrap/>
            <w:vAlign w:val="bottom"/>
            <w:hideMark/>
          </w:tcPr>
          <w:p w14:paraId="03F2E806" w14:textId="77777777" w:rsidR="00CC0F53" w:rsidRDefault="00CC0F53">
            <w:pPr>
              <w:jc w:val="right"/>
              <w:rPr>
                <w:rFonts w:ascii="Calibri" w:hAnsi="Calibri"/>
                <w:color w:val="000000"/>
                <w:sz w:val="16"/>
                <w:szCs w:val="16"/>
              </w:rPr>
            </w:pPr>
            <w:r>
              <w:rPr>
                <w:rFonts w:ascii="Calibri" w:hAnsi="Calibri"/>
                <w:color w:val="000000"/>
                <w:sz w:val="16"/>
                <w:szCs w:val="16"/>
              </w:rPr>
              <w:t>1.3933E+01</w:t>
            </w:r>
          </w:p>
        </w:tc>
      </w:tr>
      <w:tr w:rsidR="00CC0F53" w:rsidRPr="00FE024A" w14:paraId="15422EAB"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783A7951" w14:textId="77777777" w:rsidR="00CC0F53" w:rsidRPr="00FE024A" w:rsidRDefault="00CC0F53" w:rsidP="00691580">
            <w:pPr>
              <w:rPr>
                <w:rFonts w:ascii="Arial" w:hAnsi="Arial" w:cs="Arial"/>
                <w:color w:val="000000"/>
                <w:sz w:val="14"/>
                <w:szCs w:val="14"/>
              </w:rPr>
            </w:pPr>
            <w:r w:rsidRPr="00691580">
              <w:rPr>
                <w:position w:val="-12"/>
              </w:rPr>
              <w:object w:dxaOrig="360" w:dyaOrig="360" w14:anchorId="2CCE15E6">
                <v:shape id="_x0000_i1230" type="#_x0000_t75" style="width:17.85pt;height:17.85pt" o:ole="">
                  <v:imagedata r:id="rId415" o:title=""/>
                </v:shape>
                <o:OLEObject Type="Embed" ProgID="Equation.DSMT4" ShapeID="_x0000_i1230" DrawAspect="Content" ObjectID="_1482064998" r:id="rId416"/>
              </w:object>
            </w:r>
          </w:p>
        </w:tc>
        <w:tc>
          <w:tcPr>
            <w:tcW w:w="1041" w:type="dxa"/>
            <w:tcBorders>
              <w:top w:val="nil"/>
              <w:left w:val="nil"/>
              <w:bottom w:val="nil"/>
              <w:right w:val="nil"/>
            </w:tcBorders>
            <w:shd w:val="clear" w:color="auto" w:fill="D9D9D9"/>
            <w:noWrap/>
            <w:vAlign w:val="bottom"/>
            <w:hideMark/>
          </w:tcPr>
          <w:p w14:paraId="764D08D1" w14:textId="77777777" w:rsidR="00CC0F53" w:rsidRDefault="00CC0F53">
            <w:pPr>
              <w:jc w:val="right"/>
              <w:rPr>
                <w:rFonts w:ascii="Calibri" w:hAnsi="Calibri"/>
                <w:color w:val="000000"/>
                <w:sz w:val="16"/>
                <w:szCs w:val="16"/>
              </w:rPr>
            </w:pPr>
            <w:r>
              <w:rPr>
                <w:rFonts w:ascii="Calibri" w:hAnsi="Calibri"/>
                <w:color w:val="000000"/>
                <w:sz w:val="16"/>
                <w:szCs w:val="16"/>
              </w:rPr>
              <w:t>1.8451E+00</w:t>
            </w:r>
          </w:p>
        </w:tc>
        <w:tc>
          <w:tcPr>
            <w:tcW w:w="1077" w:type="dxa"/>
            <w:gridSpan w:val="3"/>
            <w:tcBorders>
              <w:top w:val="nil"/>
              <w:left w:val="nil"/>
              <w:bottom w:val="nil"/>
              <w:right w:val="nil"/>
            </w:tcBorders>
            <w:shd w:val="clear" w:color="auto" w:fill="auto"/>
            <w:noWrap/>
            <w:vAlign w:val="bottom"/>
            <w:hideMark/>
          </w:tcPr>
          <w:p w14:paraId="04582574" w14:textId="77777777" w:rsidR="00CC0F53" w:rsidRDefault="00CC0F53">
            <w:pPr>
              <w:jc w:val="right"/>
              <w:rPr>
                <w:rFonts w:ascii="Calibri" w:hAnsi="Calibri"/>
                <w:color w:val="000000"/>
                <w:sz w:val="16"/>
                <w:szCs w:val="16"/>
              </w:rPr>
            </w:pPr>
            <w:r>
              <w:rPr>
                <w:rFonts w:ascii="Calibri" w:hAnsi="Calibri"/>
                <w:color w:val="000000"/>
                <w:sz w:val="16"/>
                <w:szCs w:val="16"/>
              </w:rPr>
              <w:t>1.9174E+00</w:t>
            </w:r>
          </w:p>
        </w:tc>
        <w:tc>
          <w:tcPr>
            <w:tcW w:w="1113" w:type="dxa"/>
            <w:gridSpan w:val="3"/>
            <w:tcBorders>
              <w:top w:val="nil"/>
              <w:left w:val="nil"/>
              <w:bottom w:val="nil"/>
              <w:right w:val="nil"/>
            </w:tcBorders>
            <w:shd w:val="clear" w:color="auto" w:fill="auto"/>
            <w:noWrap/>
            <w:vAlign w:val="bottom"/>
            <w:hideMark/>
          </w:tcPr>
          <w:p w14:paraId="44A1796E" w14:textId="77777777" w:rsidR="00CC0F53" w:rsidRDefault="00CC0F53">
            <w:pPr>
              <w:jc w:val="right"/>
              <w:rPr>
                <w:rFonts w:ascii="Calibri" w:hAnsi="Calibri"/>
                <w:color w:val="000000"/>
                <w:sz w:val="16"/>
                <w:szCs w:val="16"/>
              </w:rPr>
            </w:pPr>
            <w:r>
              <w:rPr>
                <w:rFonts w:ascii="Calibri" w:hAnsi="Calibri"/>
                <w:color w:val="000000"/>
                <w:sz w:val="16"/>
                <w:szCs w:val="16"/>
              </w:rPr>
              <w:t>4.5892E-01</w:t>
            </w:r>
          </w:p>
        </w:tc>
        <w:tc>
          <w:tcPr>
            <w:tcW w:w="1024" w:type="dxa"/>
            <w:gridSpan w:val="2"/>
            <w:tcBorders>
              <w:top w:val="nil"/>
              <w:left w:val="nil"/>
              <w:bottom w:val="nil"/>
              <w:right w:val="nil"/>
            </w:tcBorders>
            <w:shd w:val="clear" w:color="auto" w:fill="auto"/>
            <w:noWrap/>
            <w:vAlign w:val="bottom"/>
            <w:hideMark/>
          </w:tcPr>
          <w:p w14:paraId="01BC43D6" w14:textId="77777777" w:rsidR="00CC0F53" w:rsidRDefault="00CC0F53">
            <w:pPr>
              <w:jc w:val="right"/>
              <w:rPr>
                <w:rFonts w:ascii="Calibri" w:hAnsi="Calibri"/>
                <w:color w:val="000000"/>
                <w:sz w:val="16"/>
                <w:szCs w:val="16"/>
              </w:rPr>
            </w:pPr>
            <w:r>
              <w:rPr>
                <w:rFonts w:ascii="Calibri" w:hAnsi="Calibri"/>
                <w:color w:val="000000"/>
                <w:sz w:val="16"/>
                <w:szCs w:val="16"/>
              </w:rPr>
              <w:t>4.6722E+00</w:t>
            </w:r>
          </w:p>
        </w:tc>
        <w:tc>
          <w:tcPr>
            <w:tcW w:w="1046" w:type="dxa"/>
            <w:gridSpan w:val="2"/>
            <w:tcBorders>
              <w:top w:val="nil"/>
              <w:left w:val="nil"/>
              <w:bottom w:val="nil"/>
              <w:right w:val="nil"/>
            </w:tcBorders>
            <w:shd w:val="clear" w:color="auto" w:fill="D9D9D9"/>
            <w:noWrap/>
            <w:vAlign w:val="bottom"/>
            <w:hideMark/>
          </w:tcPr>
          <w:p w14:paraId="2E83182C" w14:textId="77777777" w:rsidR="00CC0F53" w:rsidRDefault="00CC0F53">
            <w:pPr>
              <w:jc w:val="right"/>
              <w:rPr>
                <w:rFonts w:ascii="Calibri" w:hAnsi="Calibri"/>
                <w:color w:val="000000"/>
                <w:sz w:val="16"/>
                <w:szCs w:val="16"/>
              </w:rPr>
            </w:pPr>
            <w:r>
              <w:rPr>
                <w:rFonts w:ascii="Calibri" w:hAnsi="Calibri"/>
                <w:color w:val="000000"/>
                <w:sz w:val="16"/>
                <w:szCs w:val="16"/>
              </w:rPr>
              <w:t>1.3859E+00</w:t>
            </w:r>
          </w:p>
        </w:tc>
        <w:tc>
          <w:tcPr>
            <w:tcW w:w="1080" w:type="dxa"/>
            <w:gridSpan w:val="2"/>
            <w:tcBorders>
              <w:top w:val="nil"/>
              <w:left w:val="nil"/>
              <w:bottom w:val="nil"/>
              <w:right w:val="nil"/>
            </w:tcBorders>
            <w:shd w:val="clear" w:color="auto" w:fill="auto"/>
            <w:noWrap/>
            <w:vAlign w:val="bottom"/>
            <w:hideMark/>
          </w:tcPr>
          <w:p w14:paraId="76432900" w14:textId="77777777" w:rsidR="00CC0F53" w:rsidRDefault="00CC0F53">
            <w:pPr>
              <w:jc w:val="right"/>
              <w:rPr>
                <w:rFonts w:ascii="Calibri" w:hAnsi="Calibri"/>
                <w:color w:val="000000"/>
                <w:sz w:val="16"/>
                <w:szCs w:val="16"/>
              </w:rPr>
            </w:pPr>
            <w:r>
              <w:rPr>
                <w:rFonts w:ascii="Calibri" w:hAnsi="Calibri"/>
                <w:color w:val="000000"/>
                <w:sz w:val="16"/>
                <w:szCs w:val="16"/>
              </w:rPr>
              <w:t>1.4285E+00</w:t>
            </w:r>
          </w:p>
        </w:tc>
        <w:tc>
          <w:tcPr>
            <w:tcW w:w="1072" w:type="dxa"/>
            <w:gridSpan w:val="3"/>
            <w:tcBorders>
              <w:top w:val="nil"/>
              <w:left w:val="nil"/>
              <w:bottom w:val="nil"/>
              <w:right w:val="nil"/>
            </w:tcBorders>
            <w:shd w:val="clear" w:color="auto" w:fill="auto"/>
            <w:noWrap/>
            <w:vAlign w:val="bottom"/>
            <w:hideMark/>
          </w:tcPr>
          <w:p w14:paraId="0988CDC1" w14:textId="77777777" w:rsidR="00CC0F53" w:rsidRDefault="00CC0F53">
            <w:pPr>
              <w:jc w:val="right"/>
              <w:rPr>
                <w:rFonts w:ascii="Calibri" w:hAnsi="Calibri"/>
                <w:color w:val="000000"/>
                <w:sz w:val="16"/>
                <w:szCs w:val="16"/>
              </w:rPr>
            </w:pPr>
            <w:r>
              <w:rPr>
                <w:rFonts w:ascii="Calibri" w:hAnsi="Calibri"/>
                <w:color w:val="000000"/>
                <w:sz w:val="16"/>
                <w:szCs w:val="16"/>
              </w:rPr>
              <w:t>7.2677E-01</w:t>
            </w:r>
          </w:p>
        </w:tc>
        <w:tc>
          <w:tcPr>
            <w:tcW w:w="1066" w:type="dxa"/>
            <w:gridSpan w:val="4"/>
            <w:tcBorders>
              <w:top w:val="nil"/>
              <w:left w:val="nil"/>
              <w:bottom w:val="nil"/>
              <w:right w:val="nil"/>
            </w:tcBorders>
            <w:shd w:val="clear" w:color="auto" w:fill="auto"/>
            <w:noWrap/>
            <w:vAlign w:val="bottom"/>
            <w:hideMark/>
          </w:tcPr>
          <w:p w14:paraId="604A1631" w14:textId="77777777" w:rsidR="00CC0F53" w:rsidRDefault="00CC0F53">
            <w:pPr>
              <w:jc w:val="right"/>
              <w:rPr>
                <w:rFonts w:ascii="Calibri" w:hAnsi="Calibri"/>
                <w:color w:val="000000"/>
                <w:sz w:val="16"/>
                <w:szCs w:val="16"/>
              </w:rPr>
            </w:pPr>
            <w:r>
              <w:rPr>
                <w:rFonts w:ascii="Calibri" w:hAnsi="Calibri"/>
                <w:color w:val="000000"/>
                <w:sz w:val="16"/>
                <w:szCs w:val="16"/>
              </w:rPr>
              <w:t>4.3558E+00</w:t>
            </w:r>
          </w:p>
        </w:tc>
      </w:tr>
      <w:tr w:rsidR="00CC0F53" w:rsidRPr="00FE024A" w14:paraId="79B32397"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270519EF" w14:textId="77777777" w:rsidR="00CC0F53" w:rsidRPr="00FE024A" w:rsidRDefault="00CC0F53" w:rsidP="007A2666">
            <w:pPr>
              <w:rPr>
                <w:rFonts w:ascii="Arial" w:hAnsi="Arial" w:cs="Arial"/>
                <w:color w:val="000000"/>
                <w:sz w:val="14"/>
                <w:szCs w:val="14"/>
              </w:rPr>
            </w:pPr>
            <w:r w:rsidRPr="007A2666">
              <w:rPr>
                <w:position w:val="-12"/>
              </w:rPr>
              <w:object w:dxaOrig="380" w:dyaOrig="360" w14:anchorId="792AE4E7">
                <v:shape id="_x0000_i1231" type="#_x0000_t75" style="width:19pt;height:17.85pt" o:ole="">
                  <v:imagedata r:id="rId417" o:title=""/>
                </v:shape>
                <o:OLEObject Type="Embed" ProgID="Equation.DSMT4" ShapeID="_x0000_i1231" DrawAspect="Content" ObjectID="_1482064999" r:id="rId418"/>
              </w:object>
            </w:r>
          </w:p>
        </w:tc>
        <w:tc>
          <w:tcPr>
            <w:tcW w:w="1041" w:type="dxa"/>
            <w:tcBorders>
              <w:top w:val="nil"/>
              <w:left w:val="nil"/>
              <w:bottom w:val="nil"/>
              <w:right w:val="nil"/>
            </w:tcBorders>
            <w:shd w:val="clear" w:color="auto" w:fill="D9D9D9"/>
            <w:noWrap/>
            <w:vAlign w:val="bottom"/>
            <w:hideMark/>
          </w:tcPr>
          <w:p w14:paraId="09C0A811" w14:textId="77777777" w:rsidR="00CC0F53" w:rsidRDefault="00CC0F53">
            <w:pPr>
              <w:jc w:val="right"/>
              <w:rPr>
                <w:rFonts w:ascii="Calibri" w:hAnsi="Calibri"/>
                <w:color w:val="000000"/>
                <w:sz w:val="16"/>
                <w:szCs w:val="16"/>
              </w:rPr>
            </w:pPr>
            <w:r>
              <w:rPr>
                <w:rFonts w:ascii="Calibri" w:hAnsi="Calibri"/>
                <w:color w:val="000000"/>
                <w:sz w:val="16"/>
                <w:szCs w:val="16"/>
              </w:rPr>
              <w:t>1.3676E+00</w:t>
            </w:r>
          </w:p>
        </w:tc>
        <w:tc>
          <w:tcPr>
            <w:tcW w:w="1077" w:type="dxa"/>
            <w:gridSpan w:val="3"/>
            <w:tcBorders>
              <w:top w:val="nil"/>
              <w:left w:val="nil"/>
              <w:bottom w:val="nil"/>
              <w:right w:val="nil"/>
            </w:tcBorders>
            <w:shd w:val="clear" w:color="auto" w:fill="auto"/>
            <w:noWrap/>
            <w:vAlign w:val="bottom"/>
            <w:hideMark/>
          </w:tcPr>
          <w:p w14:paraId="3EFC372B" w14:textId="77777777" w:rsidR="00CC0F53" w:rsidRDefault="00CC0F53">
            <w:pPr>
              <w:jc w:val="right"/>
              <w:rPr>
                <w:rFonts w:ascii="Calibri" w:hAnsi="Calibri"/>
                <w:color w:val="000000"/>
                <w:sz w:val="16"/>
                <w:szCs w:val="16"/>
              </w:rPr>
            </w:pPr>
            <w:r>
              <w:rPr>
                <w:rFonts w:ascii="Calibri" w:hAnsi="Calibri"/>
                <w:color w:val="000000"/>
                <w:sz w:val="16"/>
                <w:szCs w:val="16"/>
              </w:rPr>
              <w:t>1.3476E+00</w:t>
            </w:r>
          </w:p>
        </w:tc>
        <w:tc>
          <w:tcPr>
            <w:tcW w:w="1113" w:type="dxa"/>
            <w:gridSpan w:val="3"/>
            <w:tcBorders>
              <w:top w:val="nil"/>
              <w:left w:val="nil"/>
              <w:bottom w:val="nil"/>
              <w:right w:val="nil"/>
            </w:tcBorders>
            <w:shd w:val="clear" w:color="auto" w:fill="auto"/>
            <w:noWrap/>
            <w:vAlign w:val="bottom"/>
            <w:hideMark/>
          </w:tcPr>
          <w:p w14:paraId="6CDD3FCA" w14:textId="77777777" w:rsidR="00CC0F53" w:rsidRDefault="00CC0F53">
            <w:pPr>
              <w:jc w:val="right"/>
              <w:rPr>
                <w:rFonts w:ascii="Calibri" w:hAnsi="Calibri"/>
                <w:color w:val="000000"/>
                <w:sz w:val="16"/>
                <w:szCs w:val="16"/>
              </w:rPr>
            </w:pPr>
            <w:r>
              <w:rPr>
                <w:rFonts w:ascii="Calibri" w:hAnsi="Calibri"/>
                <w:color w:val="000000"/>
                <w:sz w:val="16"/>
                <w:szCs w:val="16"/>
              </w:rPr>
              <w:t>1.2531E+00</w:t>
            </w:r>
          </w:p>
        </w:tc>
        <w:tc>
          <w:tcPr>
            <w:tcW w:w="1024" w:type="dxa"/>
            <w:gridSpan w:val="2"/>
            <w:tcBorders>
              <w:top w:val="nil"/>
              <w:left w:val="nil"/>
              <w:bottom w:val="nil"/>
              <w:right w:val="nil"/>
            </w:tcBorders>
            <w:shd w:val="clear" w:color="auto" w:fill="auto"/>
            <w:noWrap/>
            <w:vAlign w:val="bottom"/>
            <w:hideMark/>
          </w:tcPr>
          <w:p w14:paraId="7EE51A0C" w14:textId="77777777" w:rsidR="00CC0F53" w:rsidRDefault="00CC0F53">
            <w:pPr>
              <w:jc w:val="right"/>
              <w:rPr>
                <w:rFonts w:ascii="Calibri" w:hAnsi="Calibri"/>
                <w:color w:val="000000"/>
                <w:sz w:val="16"/>
                <w:szCs w:val="16"/>
              </w:rPr>
            </w:pPr>
            <w:r>
              <w:rPr>
                <w:rFonts w:ascii="Calibri" w:hAnsi="Calibri"/>
                <w:color w:val="000000"/>
                <w:sz w:val="16"/>
                <w:szCs w:val="16"/>
              </w:rPr>
              <w:t>1.3926E+00</w:t>
            </w:r>
          </w:p>
        </w:tc>
        <w:tc>
          <w:tcPr>
            <w:tcW w:w="1046" w:type="dxa"/>
            <w:gridSpan w:val="2"/>
            <w:tcBorders>
              <w:top w:val="nil"/>
              <w:left w:val="nil"/>
              <w:bottom w:val="nil"/>
              <w:right w:val="nil"/>
            </w:tcBorders>
            <w:shd w:val="clear" w:color="auto" w:fill="D9D9D9"/>
            <w:noWrap/>
            <w:vAlign w:val="bottom"/>
            <w:hideMark/>
          </w:tcPr>
          <w:p w14:paraId="36252D54" w14:textId="77777777" w:rsidR="00CC0F53" w:rsidRDefault="00CC0F53">
            <w:pPr>
              <w:jc w:val="right"/>
              <w:rPr>
                <w:rFonts w:ascii="Calibri" w:hAnsi="Calibri"/>
                <w:color w:val="000000"/>
                <w:sz w:val="16"/>
                <w:szCs w:val="16"/>
              </w:rPr>
            </w:pPr>
            <w:r>
              <w:rPr>
                <w:rFonts w:ascii="Calibri" w:hAnsi="Calibri"/>
                <w:color w:val="000000"/>
                <w:sz w:val="16"/>
                <w:szCs w:val="16"/>
              </w:rPr>
              <w:t>2.0628E+00</w:t>
            </w:r>
          </w:p>
        </w:tc>
        <w:tc>
          <w:tcPr>
            <w:tcW w:w="1080" w:type="dxa"/>
            <w:gridSpan w:val="2"/>
            <w:tcBorders>
              <w:top w:val="nil"/>
              <w:left w:val="nil"/>
              <w:bottom w:val="nil"/>
              <w:right w:val="nil"/>
            </w:tcBorders>
            <w:shd w:val="clear" w:color="auto" w:fill="auto"/>
            <w:noWrap/>
            <w:vAlign w:val="bottom"/>
            <w:hideMark/>
          </w:tcPr>
          <w:p w14:paraId="4B48C9CE" w14:textId="77777777" w:rsidR="00CC0F53" w:rsidRDefault="00CC0F53">
            <w:pPr>
              <w:jc w:val="right"/>
              <w:rPr>
                <w:rFonts w:ascii="Calibri" w:hAnsi="Calibri"/>
                <w:color w:val="000000"/>
                <w:sz w:val="16"/>
                <w:szCs w:val="16"/>
              </w:rPr>
            </w:pPr>
            <w:r>
              <w:rPr>
                <w:rFonts w:ascii="Calibri" w:hAnsi="Calibri"/>
                <w:color w:val="000000"/>
                <w:sz w:val="16"/>
                <w:szCs w:val="16"/>
              </w:rPr>
              <w:t>2.0773E+00</w:t>
            </w:r>
          </w:p>
        </w:tc>
        <w:tc>
          <w:tcPr>
            <w:tcW w:w="1072" w:type="dxa"/>
            <w:gridSpan w:val="3"/>
            <w:tcBorders>
              <w:top w:val="nil"/>
              <w:left w:val="nil"/>
              <w:bottom w:val="nil"/>
              <w:right w:val="nil"/>
            </w:tcBorders>
            <w:shd w:val="clear" w:color="auto" w:fill="auto"/>
            <w:noWrap/>
            <w:vAlign w:val="bottom"/>
            <w:hideMark/>
          </w:tcPr>
          <w:p w14:paraId="4272B8F4" w14:textId="77777777" w:rsidR="00CC0F53" w:rsidRDefault="00CC0F53">
            <w:pPr>
              <w:jc w:val="right"/>
              <w:rPr>
                <w:rFonts w:ascii="Calibri" w:hAnsi="Calibri"/>
                <w:color w:val="000000"/>
                <w:sz w:val="16"/>
                <w:szCs w:val="16"/>
              </w:rPr>
            </w:pPr>
            <w:r>
              <w:rPr>
                <w:rFonts w:ascii="Calibri" w:hAnsi="Calibri"/>
                <w:color w:val="000000"/>
                <w:sz w:val="16"/>
                <w:szCs w:val="16"/>
              </w:rPr>
              <w:t>1.9613E+00</w:t>
            </w:r>
          </w:p>
        </w:tc>
        <w:tc>
          <w:tcPr>
            <w:tcW w:w="1066" w:type="dxa"/>
            <w:gridSpan w:val="4"/>
            <w:tcBorders>
              <w:top w:val="nil"/>
              <w:left w:val="nil"/>
              <w:bottom w:val="nil"/>
              <w:right w:val="nil"/>
            </w:tcBorders>
            <w:shd w:val="clear" w:color="auto" w:fill="auto"/>
            <w:noWrap/>
            <w:vAlign w:val="bottom"/>
            <w:hideMark/>
          </w:tcPr>
          <w:p w14:paraId="462E4FAB" w14:textId="77777777" w:rsidR="00CC0F53" w:rsidRDefault="00CC0F53">
            <w:pPr>
              <w:jc w:val="right"/>
              <w:rPr>
                <w:rFonts w:ascii="Calibri" w:hAnsi="Calibri"/>
                <w:color w:val="000000"/>
                <w:sz w:val="16"/>
                <w:szCs w:val="16"/>
              </w:rPr>
            </w:pPr>
            <w:r>
              <w:rPr>
                <w:rFonts w:ascii="Calibri" w:hAnsi="Calibri"/>
                <w:color w:val="000000"/>
                <w:sz w:val="16"/>
                <w:szCs w:val="16"/>
              </w:rPr>
              <w:t>2.1709E+00</w:t>
            </w:r>
          </w:p>
        </w:tc>
      </w:tr>
      <w:tr w:rsidR="00CC0F53" w:rsidRPr="00FE024A" w14:paraId="44F73049"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68695B34" w14:textId="77777777" w:rsidR="00CC0F53" w:rsidRPr="00FE024A" w:rsidRDefault="00CC0F53" w:rsidP="007A2666">
            <w:pPr>
              <w:rPr>
                <w:rFonts w:ascii="Arial" w:hAnsi="Arial" w:cs="Arial"/>
                <w:color w:val="000000"/>
                <w:sz w:val="14"/>
                <w:szCs w:val="14"/>
              </w:rPr>
            </w:pPr>
            <w:r w:rsidRPr="007A2666">
              <w:rPr>
                <w:position w:val="-14"/>
              </w:rPr>
              <w:object w:dxaOrig="380" w:dyaOrig="380" w14:anchorId="7D9C75A3">
                <v:shape id="_x0000_i1232" type="#_x0000_t75" style="width:19pt;height:19pt" o:ole="">
                  <v:imagedata r:id="rId419" o:title=""/>
                </v:shape>
                <o:OLEObject Type="Embed" ProgID="Equation.DSMT4" ShapeID="_x0000_i1232" DrawAspect="Content" ObjectID="_1482065000" r:id="rId420"/>
              </w:object>
            </w:r>
          </w:p>
        </w:tc>
        <w:tc>
          <w:tcPr>
            <w:tcW w:w="1041" w:type="dxa"/>
            <w:tcBorders>
              <w:top w:val="nil"/>
              <w:left w:val="nil"/>
              <w:bottom w:val="nil"/>
              <w:right w:val="nil"/>
            </w:tcBorders>
            <w:shd w:val="clear" w:color="auto" w:fill="D9D9D9"/>
            <w:noWrap/>
            <w:vAlign w:val="bottom"/>
            <w:hideMark/>
          </w:tcPr>
          <w:p w14:paraId="2CDCC3C4" w14:textId="77777777" w:rsidR="00CC0F53" w:rsidRDefault="00CC0F53">
            <w:pPr>
              <w:jc w:val="right"/>
              <w:rPr>
                <w:rFonts w:ascii="Calibri" w:hAnsi="Calibri"/>
                <w:color w:val="000000"/>
                <w:sz w:val="16"/>
                <w:szCs w:val="16"/>
              </w:rPr>
            </w:pPr>
            <w:r>
              <w:rPr>
                <w:rFonts w:ascii="Calibri" w:hAnsi="Calibri"/>
                <w:color w:val="000000"/>
                <w:sz w:val="16"/>
                <w:szCs w:val="16"/>
              </w:rPr>
              <w:t>6.4747E-01</w:t>
            </w:r>
          </w:p>
        </w:tc>
        <w:tc>
          <w:tcPr>
            <w:tcW w:w="1077" w:type="dxa"/>
            <w:gridSpan w:val="3"/>
            <w:tcBorders>
              <w:top w:val="nil"/>
              <w:left w:val="nil"/>
              <w:bottom w:val="nil"/>
              <w:right w:val="nil"/>
            </w:tcBorders>
            <w:shd w:val="clear" w:color="auto" w:fill="auto"/>
            <w:noWrap/>
            <w:vAlign w:val="bottom"/>
            <w:hideMark/>
          </w:tcPr>
          <w:p w14:paraId="2C4F02EE" w14:textId="77777777" w:rsidR="00CC0F53" w:rsidRDefault="00CC0F53">
            <w:pPr>
              <w:jc w:val="right"/>
              <w:rPr>
                <w:rFonts w:ascii="Calibri" w:hAnsi="Calibri"/>
                <w:color w:val="000000"/>
                <w:sz w:val="16"/>
                <w:szCs w:val="16"/>
              </w:rPr>
            </w:pPr>
            <w:r>
              <w:rPr>
                <w:rFonts w:ascii="Calibri" w:hAnsi="Calibri"/>
                <w:color w:val="000000"/>
                <w:sz w:val="16"/>
                <w:szCs w:val="16"/>
              </w:rPr>
              <w:t>6.9367E-01</w:t>
            </w:r>
          </w:p>
        </w:tc>
        <w:tc>
          <w:tcPr>
            <w:tcW w:w="1113" w:type="dxa"/>
            <w:gridSpan w:val="3"/>
            <w:tcBorders>
              <w:top w:val="nil"/>
              <w:left w:val="nil"/>
              <w:bottom w:val="nil"/>
              <w:right w:val="nil"/>
            </w:tcBorders>
            <w:shd w:val="clear" w:color="auto" w:fill="auto"/>
            <w:noWrap/>
            <w:vAlign w:val="bottom"/>
            <w:hideMark/>
          </w:tcPr>
          <w:p w14:paraId="6E303E4C" w14:textId="77777777" w:rsidR="00CC0F53" w:rsidRDefault="00CC0F53">
            <w:pPr>
              <w:jc w:val="right"/>
              <w:rPr>
                <w:rFonts w:ascii="Calibri" w:hAnsi="Calibri"/>
                <w:color w:val="000000"/>
                <w:sz w:val="16"/>
                <w:szCs w:val="16"/>
              </w:rPr>
            </w:pPr>
            <w:r>
              <w:rPr>
                <w:rFonts w:ascii="Calibri" w:hAnsi="Calibri"/>
                <w:color w:val="000000"/>
                <w:sz w:val="16"/>
                <w:szCs w:val="16"/>
              </w:rPr>
              <w:t>4.9244E-01</w:t>
            </w:r>
          </w:p>
        </w:tc>
        <w:tc>
          <w:tcPr>
            <w:tcW w:w="1024" w:type="dxa"/>
            <w:gridSpan w:val="2"/>
            <w:tcBorders>
              <w:top w:val="nil"/>
              <w:left w:val="nil"/>
              <w:bottom w:val="nil"/>
              <w:right w:val="nil"/>
            </w:tcBorders>
            <w:shd w:val="clear" w:color="auto" w:fill="auto"/>
            <w:noWrap/>
            <w:vAlign w:val="bottom"/>
            <w:hideMark/>
          </w:tcPr>
          <w:p w14:paraId="4BD2E1A5" w14:textId="77777777" w:rsidR="00CC0F53" w:rsidRDefault="00CC0F53">
            <w:pPr>
              <w:jc w:val="right"/>
              <w:rPr>
                <w:rFonts w:ascii="Calibri" w:hAnsi="Calibri"/>
                <w:color w:val="000000"/>
                <w:sz w:val="16"/>
                <w:szCs w:val="16"/>
              </w:rPr>
            </w:pPr>
            <w:r>
              <w:rPr>
                <w:rFonts w:ascii="Calibri" w:hAnsi="Calibri"/>
                <w:color w:val="000000"/>
                <w:sz w:val="16"/>
                <w:szCs w:val="16"/>
              </w:rPr>
              <w:t>1.1596E+00</w:t>
            </w:r>
          </w:p>
        </w:tc>
        <w:tc>
          <w:tcPr>
            <w:tcW w:w="1046" w:type="dxa"/>
            <w:gridSpan w:val="2"/>
            <w:tcBorders>
              <w:top w:val="nil"/>
              <w:left w:val="nil"/>
              <w:bottom w:val="nil"/>
              <w:right w:val="nil"/>
            </w:tcBorders>
            <w:shd w:val="clear" w:color="auto" w:fill="D9D9D9"/>
            <w:noWrap/>
            <w:vAlign w:val="bottom"/>
            <w:hideMark/>
          </w:tcPr>
          <w:p w14:paraId="7427507A" w14:textId="77777777" w:rsidR="00CC0F53" w:rsidRDefault="00CC0F53">
            <w:pPr>
              <w:jc w:val="right"/>
              <w:rPr>
                <w:rFonts w:ascii="Calibri" w:hAnsi="Calibri"/>
                <w:color w:val="000000"/>
                <w:sz w:val="16"/>
                <w:szCs w:val="16"/>
              </w:rPr>
            </w:pPr>
            <w:r>
              <w:rPr>
                <w:rFonts w:ascii="Calibri" w:hAnsi="Calibri"/>
                <w:color w:val="000000"/>
                <w:sz w:val="16"/>
                <w:szCs w:val="16"/>
              </w:rPr>
              <w:t>2.0263E+00</w:t>
            </w:r>
          </w:p>
        </w:tc>
        <w:tc>
          <w:tcPr>
            <w:tcW w:w="1080" w:type="dxa"/>
            <w:gridSpan w:val="2"/>
            <w:tcBorders>
              <w:top w:val="nil"/>
              <w:left w:val="nil"/>
              <w:bottom w:val="nil"/>
              <w:right w:val="nil"/>
            </w:tcBorders>
            <w:shd w:val="clear" w:color="auto" w:fill="auto"/>
            <w:noWrap/>
            <w:vAlign w:val="bottom"/>
            <w:hideMark/>
          </w:tcPr>
          <w:p w14:paraId="23475AD9" w14:textId="77777777" w:rsidR="00CC0F53" w:rsidRDefault="00CC0F53">
            <w:pPr>
              <w:jc w:val="right"/>
              <w:rPr>
                <w:rFonts w:ascii="Calibri" w:hAnsi="Calibri"/>
                <w:color w:val="000000"/>
                <w:sz w:val="16"/>
                <w:szCs w:val="16"/>
              </w:rPr>
            </w:pPr>
            <w:r>
              <w:rPr>
                <w:rFonts w:ascii="Calibri" w:hAnsi="Calibri"/>
                <w:color w:val="000000"/>
                <w:sz w:val="16"/>
                <w:szCs w:val="16"/>
              </w:rPr>
              <w:t>1.9115E+00</w:t>
            </w:r>
          </w:p>
        </w:tc>
        <w:tc>
          <w:tcPr>
            <w:tcW w:w="1072" w:type="dxa"/>
            <w:gridSpan w:val="3"/>
            <w:tcBorders>
              <w:top w:val="nil"/>
              <w:left w:val="nil"/>
              <w:bottom w:val="nil"/>
              <w:right w:val="nil"/>
            </w:tcBorders>
            <w:shd w:val="clear" w:color="auto" w:fill="auto"/>
            <w:noWrap/>
            <w:vAlign w:val="bottom"/>
            <w:hideMark/>
          </w:tcPr>
          <w:p w14:paraId="0374FA7F" w14:textId="77777777" w:rsidR="00CC0F53" w:rsidRDefault="00CC0F53">
            <w:pPr>
              <w:jc w:val="right"/>
              <w:rPr>
                <w:rFonts w:ascii="Calibri" w:hAnsi="Calibri"/>
                <w:color w:val="000000"/>
                <w:sz w:val="16"/>
                <w:szCs w:val="16"/>
              </w:rPr>
            </w:pPr>
            <w:r>
              <w:rPr>
                <w:rFonts w:ascii="Calibri" w:hAnsi="Calibri"/>
                <w:color w:val="000000"/>
                <w:sz w:val="16"/>
                <w:szCs w:val="16"/>
              </w:rPr>
              <w:t>1.2607E+00</w:t>
            </w:r>
          </w:p>
        </w:tc>
        <w:tc>
          <w:tcPr>
            <w:tcW w:w="1066" w:type="dxa"/>
            <w:gridSpan w:val="4"/>
            <w:tcBorders>
              <w:top w:val="nil"/>
              <w:left w:val="nil"/>
              <w:bottom w:val="nil"/>
              <w:right w:val="nil"/>
            </w:tcBorders>
            <w:shd w:val="clear" w:color="auto" w:fill="auto"/>
            <w:noWrap/>
            <w:vAlign w:val="bottom"/>
            <w:hideMark/>
          </w:tcPr>
          <w:p w14:paraId="39BA8E70" w14:textId="77777777" w:rsidR="00CC0F53" w:rsidRDefault="00CC0F53">
            <w:pPr>
              <w:jc w:val="right"/>
              <w:rPr>
                <w:rFonts w:ascii="Calibri" w:hAnsi="Calibri"/>
                <w:color w:val="000000"/>
                <w:sz w:val="16"/>
                <w:szCs w:val="16"/>
              </w:rPr>
            </w:pPr>
            <w:r>
              <w:rPr>
                <w:rFonts w:ascii="Calibri" w:hAnsi="Calibri"/>
                <w:color w:val="000000"/>
                <w:sz w:val="16"/>
                <w:szCs w:val="16"/>
              </w:rPr>
              <w:t>2.4881E+00</w:t>
            </w:r>
          </w:p>
        </w:tc>
      </w:tr>
      <w:tr w:rsidR="00CC0F53" w:rsidRPr="00FE024A" w14:paraId="7FF5C0C8" w14:textId="77777777" w:rsidTr="00CC0F53">
        <w:trPr>
          <w:gridAfter w:val="3"/>
          <w:wAfter w:w="601" w:type="dxa"/>
          <w:trHeight w:val="300"/>
        </w:trPr>
        <w:tc>
          <w:tcPr>
            <w:tcW w:w="956" w:type="dxa"/>
            <w:tcBorders>
              <w:top w:val="nil"/>
              <w:left w:val="nil"/>
              <w:bottom w:val="nil"/>
              <w:right w:val="nil"/>
            </w:tcBorders>
            <w:shd w:val="clear" w:color="auto" w:fill="auto"/>
            <w:noWrap/>
            <w:vAlign w:val="bottom"/>
            <w:hideMark/>
          </w:tcPr>
          <w:p w14:paraId="5A0432F0" w14:textId="77777777" w:rsidR="00CC0F53" w:rsidRPr="00FE024A" w:rsidRDefault="00CC0F53" w:rsidP="007A2666">
            <w:pPr>
              <w:rPr>
                <w:rFonts w:ascii="Arial" w:hAnsi="Arial" w:cs="Arial"/>
                <w:color w:val="000000"/>
                <w:sz w:val="14"/>
                <w:szCs w:val="14"/>
              </w:rPr>
            </w:pPr>
            <w:r w:rsidRPr="007A2666">
              <w:rPr>
                <w:position w:val="-14"/>
              </w:rPr>
              <w:object w:dxaOrig="420" w:dyaOrig="380" w14:anchorId="7659FB01">
                <v:shape id="_x0000_i1233" type="#_x0000_t75" style="width:20.75pt;height:19pt" o:ole="">
                  <v:imagedata r:id="rId421" o:title=""/>
                </v:shape>
                <o:OLEObject Type="Embed" ProgID="Equation.DSMT4" ShapeID="_x0000_i1233" DrawAspect="Content" ObjectID="_1482065001" r:id="rId422"/>
              </w:object>
            </w:r>
          </w:p>
        </w:tc>
        <w:tc>
          <w:tcPr>
            <w:tcW w:w="1041" w:type="dxa"/>
            <w:tcBorders>
              <w:top w:val="nil"/>
              <w:left w:val="nil"/>
              <w:bottom w:val="nil"/>
              <w:right w:val="nil"/>
            </w:tcBorders>
            <w:shd w:val="clear" w:color="auto" w:fill="D9D9D9"/>
            <w:noWrap/>
            <w:vAlign w:val="bottom"/>
            <w:hideMark/>
          </w:tcPr>
          <w:p w14:paraId="6E2319E5" w14:textId="77777777" w:rsidR="00CC0F53" w:rsidRDefault="00CC0F53">
            <w:pPr>
              <w:jc w:val="right"/>
              <w:rPr>
                <w:rFonts w:ascii="Calibri" w:hAnsi="Calibri"/>
                <w:color w:val="000000"/>
                <w:sz w:val="16"/>
                <w:szCs w:val="16"/>
              </w:rPr>
            </w:pPr>
            <w:r>
              <w:rPr>
                <w:rFonts w:ascii="Calibri" w:hAnsi="Calibri"/>
                <w:color w:val="000000"/>
                <w:sz w:val="16"/>
                <w:szCs w:val="16"/>
              </w:rPr>
              <w:t>3.8676E-01</w:t>
            </w:r>
          </w:p>
        </w:tc>
        <w:tc>
          <w:tcPr>
            <w:tcW w:w="1077" w:type="dxa"/>
            <w:gridSpan w:val="3"/>
            <w:tcBorders>
              <w:top w:val="nil"/>
              <w:left w:val="nil"/>
              <w:bottom w:val="nil"/>
              <w:right w:val="nil"/>
            </w:tcBorders>
            <w:shd w:val="clear" w:color="auto" w:fill="auto"/>
            <w:noWrap/>
            <w:vAlign w:val="bottom"/>
            <w:hideMark/>
          </w:tcPr>
          <w:p w14:paraId="53A557EF" w14:textId="77777777" w:rsidR="00CC0F53" w:rsidRDefault="00CC0F53">
            <w:pPr>
              <w:jc w:val="right"/>
              <w:rPr>
                <w:rFonts w:ascii="Calibri" w:hAnsi="Calibri"/>
                <w:color w:val="000000"/>
                <w:sz w:val="16"/>
                <w:szCs w:val="16"/>
              </w:rPr>
            </w:pPr>
            <w:r>
              <w:rPr>
                <w:rFonts w:ascii="Calibri" w:hAnsi="Calibri"/>
                <w:color w:val="000000"/>
                <w:sz w:val="16"/>
                <w:szCs w:val="16"/>
              </w:rPr>
              <w:t>3.8312E-01</w:t>
            </w:r>
          </w:p>
        </w:tc>
        <w:tc>
          <w:tcPr>
            <w:tcW w:w="1113" w:type="dxa"/>
            <w:gridSpan w:val="3"/>
            <w:tcBorders>
              <w:top w:val="nil"/>
              <w:left w:val="nil"/>
              <w:bottom w:val="nil"/>
              <w:right w:val="nil"/>
            </w:tcBorders>
            <w:shd w:val="clear" w:color="auto" w:fill="auto"/>
            <w:noWrap/>
            <w:vAlign w:val="bottom"/>
            <w:hideMark/>
          </w:tcPr>
          <w:p w14:paraId="092B3B7A" w14:textId="77777777" w:rsidR="00CC0F53" w:rsidRDefault="00CC0F53">
            <w:pPr>
              <w:jc w:val="right"/>
              <w:rPr>
                <w:rFonts w:ascii="Calibri" w:hAnsi="Calibri"/>
                <w:color w:val="000000"/>
                <w:sz w:val="16"/>
                <w:szCs w:val="16"/>
              </w:rPr>
            </w:pPr>
            <w:r>
              <w:rPr>
                <w:rFonts w:ascii="Calibri" w:hAnsi="Calibri"/>
                <w:color w:val="000000"/>
                <w:sz w:val="16"/>
                <w:szCs w:val="16"/>
              </w:rPr>
              <w:t>3.3880E-01</w:t>
            </w:r>
          </w:p>
        </w:tc>
        <w:tc>
          <w:tcPr>
            <w:tcW w:w="1024" w:type="dxa"/>
            <w:gridSpan w:val="2"/>
            <w:tcBorders>
              <w:top w:val="nil"/>
              <w:left w:val="nil"/>
              <w:bottom w:val="nil"/>
              <w:right w:val="nil"/>
            </w:tcBorders>
            <w:shd w:val="clear" w:color="auto" w:fill="auto"/>
            <w:noWrap/>
            <w:vAlign w:val="bottom"/>
            <w:hideMark/>
          </w:tcPr>
          <w:p w14:paraId="5A956E04" w14:textId="77777777" w:rsidR="00CC0F53" w:rsidRDefault="00CC0F53">
            <w:pPr>
              <w:jc w:val="right"/>
              <w:rPr>
                <w:rFonts w:ascii="Calibri" w:hAnsi="Calibri"/>
                <w:color w:val="000000"/>
                <w:sz w:val="16"/>
                <w:szCs w:val="16"/>
              </w:rPr>
            </w:pPr>
            <w:r>
              <w:rPr>
                <w:rFonts w:ascii="Calibri" w:hAnsi="Calibri"/>
                <w:color w:val="000000"/>
                <w:sz w:val="16"/>
                <w:szCs w:val="16"/>
              </w:rPr>
              <w:t>4.4912E-01</w:t>
            </w:r>
          </w:p>
        </w:tc>
        <w:tc>
          <w:tcPr>
            <w:tcW w:w="1046" w:type="dxa"/>
            <w:gridSpan w:val="2"/>
            <w:tcBorders>
              <w:top w:val="nil"/>
              <w:left w:val="nil"/>
              <w:bottom w:val="nil"/>
              <w:right w:val="nil"/>
            </w:tcBorders>
            <w:shd w:val="clear" w:color="auto" w:fill="D9D9D9"/>
            <w:noWrap/>
            <w:vAlign w:val="bottom"/>
            <w:hideMark/>
          </w:tcPr>
          <w:p w14:paraId="31AA8039" w14:textId="77777777" w:rsidR="00CC0F53" w:rsidRDefault="00CC0F53">
            <w:pPr>
              <w:jc w:val="right"/>
              <w:rPr>
                <w:rFonts w:ascii="Calibri" w:hAnsi="Calibri"/>
                <w:color w:val="000000"/>
                <w:sz w:val="16"/>
                <w:szCs w:val="16"/>
              </w:rPr>
            </w:pPr>
            <w:r>
              <w:rPr>
                <w:rFonts w:ascii="Calibri" w:hAnsi="Calibri"/>
                <w:color w:val="000000"/>
                <w:sz w:val="16"/>
                <w:szCs w:val="16"/>
              </w:rPr>
              <w:t>4.2820E-01</w:t>
            </w:r>
          </w:p>
        </w:tc>
        <w:tc>
          <w:tcPr>
            <w:tcW w:w="1080" w:type="dxa"/>
            <w:gridSpan w:val="2"/>
            <w:tcBorders>
              <w:top w:val="nil"/>
              <w:left w:val="nil"/>
              <w:bottom w:val="nil"/>
              <w:right w:val="nil"/>
            </w:tcBorders>
            <w:shd w:val="clear" w:color="auto" w:fill="auto"/>
            <w:noWrap/>
            <w:vAlign w:val="bottom"/>
            <w:hideMark/>
          </w:tcPr>
          <w:p w14:paraId="7505CC57" w14:textId="77777777" w:rsidR="00CC0F53" w:rsidRDefault="00CC0F53">
            <w:pPr>
              <w:jc w:val="right"/>
              <w:rPr>
                <w:rFonts w:ascii="Calibri" w:hAnsi="Calibri"/>
                <w:color w:val="000000"/>
                <w:sz w:val="16"/>
                <w:szCs w:val="16"/>
              </w:rPr>
            </w:pPr>
            <w:r>
              <w:rPr>
                <w:rFonts w:ascii="Calibri" w:hAnsi="Calibri"/>
                <w:color w:val="000000"/>
                <w:sz w:val="16"/>
                <w:szCs w:val="16"/>
              </w:rPr>
              <w:t>4.2232E-01</w:t>
            </w:r>
          </w:p>
        </w:tc>
        <w:tc>
          <w:tcPr>
            <w:tcW w:w="1072" w:type="dxa"/>
            <w:gridSpan w:val="3"/>
            <w:tcBorders>
              <w:top w:val="nil"/>
              <w:left w:val="nil"/>
              <w:bottom w:val="nil"/>
              <w:right w:val="nil"/>
            </w:tcBorders>
            <w:shd w:val="clear" w:color="auto" w:fill="auto"/>
            <w:noWrap/>
            <w:vAlign w:val="bottom"/>
            <w:hideMark/>
          </w:tcPr>
          <w:p w14:paraId="7A7D2A4D" w14:textId="77777777" w:rsidR="00CC0F53" w:rsidRDefault="00CC0F53">
            <w:pPr>
              <w:jc w:val="right"/>
              <w:rPr>
                <w:rFonts w:ascii="Calibri" w:hAnsi="Calibri"/>
                <w:color w:val="000000"/>
                <w:sz w:val="16"/>
                <w:szCs w:val="16"/>
              </w:rPr>
            </w:pPr>
            <w:r>
              <w:rPr>
                <w:rFonts w:ascii="Calibri" w:hAnsi="Calibri"/>
                <w:color w:val="000000"/>
                <w:sz w:val="16"/>
                <w:szCs w:val="16"/>
              </w:rPr>
              <w:t>3.2462E-01</w:t>
            </w:r>
          </w:p>
        </w:tc>
        <w:tc>
          <w:tcPr>
            <w:tcW w:w="1066" w:type="dxa"/>
            <w:gridSpan w:val="4"/>
            <w:tcBorders>
              <w:top w:val="nil"/>
              <w:left w:val="nil"/>
              <w:bottom w:val="nil"/>
              <w:right w:val="nil"/>
            </w:tcBorders>
            <w:shd w:val="clear" w:color="auto" w:fill="auto"/>
            <w:noWrap/>
            <w:vAlign w:val="bottom"/>
            <w:hideMark/>
          </w:tcPr>
          <w:p w14:paraId="2ECCC030" w14:textId="77777777" w:rsidR="00CC0F53" w:rsidRDefault="00CC0F53">
            <w:pPr>
              <w:jc w:val="right"/>
              <w:rPr>
                <w:rFonts w:ascii="Calibri" w:hAnsi="Calibri"/>
                <w:color w:val="000000"/>
                <w:sz w:val="16"/>
                <w:szCs w:val="16"/>
              </w:rPr>
            </w:pPr>
            <w:r>
              <w:rPr>
                <w:rFonts w:ascii="Calibri" w:hAnsi="Calibri"/>
                <w:color w:val="000000"/>
                <w:sz w:val="16"/>
                <w:szCs w:val="16"/>
              </w:rPr>
              <w:t>5.0083E-01</w:t>
            </w:r>
          </w:p>
        </w:tc>
      </w:tr>
      <w:tr w:rsidR="00CC0F53" w:rsidRPr="00FE024A" w14:paraId="2E88992C" w14:textId="77777777" w:rsidTr="00CC0F53">
        <w:trPr>
          <w:gridAfter w:val="3"/>
          <w:wAfter w:w="601" w:type="dxa"/>
          <w:trHeight w:val="300"/>
        </w:trPr>
        <w:tc>
          <w:tcPr>
            <w:tcW w:w="956" w:type="dxa"/>
            <w:tcBorders>
              <w:top w:val="nil"/>
              <w:left w:val="nil"/>
              <w:right w:val="nil"/>
            </w:tcBorders>
            <w:shd w:val="clear" w:color="auto" w:fill="auto"/>
            <w:noWrap/>
            <w:vAlign w:val="bottom"/>
            <w:hideMark/>
          </w:tcPr>
          <w:p w14:paraId="11F1C693" w14:textId="77777777" w:rsidR="00CC0F53" w:rsidRPr="00FE024A" w:rsidRDefault="00CC0F53" w:rsidP="007A2666">
            <w:pPr>
              <w:rPr>
                <w:rFonts w:ascii="Arial" w:hAnsi="Arial" w:cs="Arial"/>
                <w:color w:val="000000"/>
                <w:sz w:val="14"/>
                <w:szCs w:val="14"/>
              </w:rPr>
            </w:pPr>
            <w:r w:rsidRPr="007A2666">
              <w:rPr>
                <w:position w:val="-12"/>
              </w:rPr>
              <w:object w:dxaOrig="400" w:dyaOrig="360" w14:anchorId="74FF3AE3">
                <v:shape id="_x0000_i1234" type="#_x0000_t75" style="width:20.15pt;height:17.85pt" o:ole="">
                  <v:imagedata r:id="rId423" o:title=""/>
                </v:shape>
                <o:OLEObject Type="Embed" ProgID="Equation.DSMT4" ShapeID="_x0000_i1234" DrawAspect="Content" ObjectID="_1482065002" r:id="rId424"/>
              </w:object>
            </w:r>
          </w:p>
        </w:tc>
        <w:tc>
          <w:tcPr>
            <w:tcW w:w="1041" w:type="dxa"/>
            <w:tcBorders>
              <w:top w:val="nil"/>
              <w:left w:val="nil"/>
              <w:right w:val="nil"/>
            </w:tcBorders>
            <w:shd w:val="clear" w:color="auto" w:fill="D9D9D9"/>
            <w:noWrap/>
            <w:vAlign w:val="bottom"/>
            <w:hideMark/>
          </w:tcPr>
          <w:p w14:paraId="035BAA15" w14:textId="77777777" w:rsidR="00CC0F53" w:rsidRDefault="00CC0F53">
            <w:pPr>
              <w:jc w:val="right"/>
              <w:rPr>
                <w:rFonts w:ascii="Calibri" w:hAnsi="Calibri"/>
                <w:color w:val="000000"/>
                <w:sz w:val="16"/>
                <w:szCs w:val="16"/>
              </w:rPr>
            </w:pPr>
            <w:r>
              <w:rPr>
                <w:rFonts w:ascii="Calibri" w:hAnsi="Calibri"/>
                <w:color w:val="000000"/>
                <w:sz w:val="16"/>
                <w:szCs w:val="16"/>
              </w:rPr>
              <w:t>2.2237E+00</w:t>
            </w:r>
          </w:p>
        </w:tc>
        <w:tc>
          <w:tcPr>
            <w:tcW w:w="1077" w:type="dxa"/>
            <w:gridSpan w:val="3"/>
            <w:tcBorders>
              <w:top w:val="nil"/>
              <w:left w:val="nil"/>
              <w:right w:val="nil"/>
            </w:tcBorders>
            <w:shd w:val="clear" w:color="auto" w:fill="auto"/>
            <w:noWrap/>
            <w:vAlign w:val="bottom"/>
            <w:hideMark/>
          </w:tcPr>
          <w:p w14:paraId="6E988F57" w14:textId="77777777" w:rsidR="00CC0F53" w:rsidRDefault="00CC0F53">
            <w:pPr>
              <w:jc w:val="right"/>
              <w:rPr>
                <w:rFonts w:ascii="Calibri" w:hAnsi="Calibri"/>
                <w:color w:val="000000"/>
                <w:sz w:val="16"/>
                <w:szCs w:val="16"/>
              </w:rPr>
            </w:pPr>
            <w:r>
              <w:rPr>
                <w:rFonts w:ascii="Calibri" w:hAnsi="Calibri"/>
                <w:color w:val="000000"/>
                <w:sz w:val="16"/>
                <w:szCs w:val="16"/>
              </w:rPr>
              <w:t>2.3015E+00</w:t>
            </w:r>
          </w:p>
        </w:tc>
        <w:tc>
          <w:tcPr>
            <w:tcW w:w="1113" w:type="dxa"/>
            <w:gridSpan w:val="3"/>
            <w:tcBorders>
              <w:top w:val="nil"/>
              <w:left w:val="nil"/>
              <w:right w:val="nil"/>
            </w:tcBorders>
            <w:shd w:val="clear" w:color="auto" w:fill="auto"/>
            <w:noWrap/>
            <w:vAlign w:val="bottom"/>
            <w:hideMark/>
          </w:tcPr>
          <w:p w14:paraId="6DBFE0C8" w14:textId="77777777" w:rsidR="00CC0F53" w:rsidRDefault="00CC0F53">
            <w:pPr>
              <w:jc w:val="right"/>
              <w:rPr>
                <w:rFonts w:ascii="Calibri" w:hAnsi="Calibri"/>
                <w:color w:val="000000"/>
                <w:sz w:val="16"/>
                <w:szCs w:val="16"/>
              </w:rPr>
            </w:pPr>
            <w:r>
              <w:rPr>
                <w:rFonts w:ascii="Calibri" w:hAnsi="Calibri"/>
                <w:color w:val="000000"/>
                <w:sz w:val="16"/>
                <w:szCs w:val="16"/>
              </w:rPr>
              <w:t>1.9321E+00</w:t>
            </w:r>
          </w:p>
        </w:tc>
        <w:tc>
          <w:tcPr>
            <w:tcW w:w="1024" w:type="dxa"/>
            <w:gridSpan w:val="2"/>
            <w:tcBorders>
              <w:top w:val="nil"/>
              <w:left w:val="nil"/>
              <w:right w:val="nil"/>
            </w:tcBorders>
            <w:shd w:val="clear" w:color="auto" w:fill="auto"/>
            <w:noWrap/>
            <w:vAlign w:val="bottom"/>
            <w:hideMark/>
          </w:tcPr>
          <w:p w14:paraId="751F5350" w14:textId="77777777" w:rsidR="00CC0F53" w:rsidRDefault="00CC0F53">
            <w:pPr>
              <w:jc w:val="right"/>
              <w:rPr>
                <w:rFonts w:ascii="Calibri" w:hAnsi="Calibri"/>
                <w:color w:val="000000"/>
                <w:sz w:val="16"/>
                <w:szCs w:val="16"/>
              </w:rPr>
            </w:pPr>
            <w:r>
              <w:rPr>
                <w:rFonts w:ascii="Calibri" w:hAnsi="Calibri"/>
                <w:color w:val="000000"/>
                <w:sz w:val="16"/>
                <w:szCs w:val="16"/>
              </w:rPr>
              <w:t>2.9443E+00</w:t>
            </w:r>
          </w:p>
        </w:tc>
        <w:tc>
          <w:tcPr>
            <w:tcW w:w="1046" w:type="dxa"/>
            <w:gridSpan w:val="2"/>
            <w:tcBorders>
              <w:top w:val="nil"/>
              <w:left w:val="nil"/>
              <w:right w:val="nil"/>
            </w:tcBorders>
            <w:shd w:val="clear" w:color="auto" w:fill="D9D9D9"/>
            <w:noWrap/>
            <w:vAlign w:val="bottom"/>
            <w:hideMark/>
          </w:tcPr>
          <w:p w14:paraId="4DCC0B3D" w14:textId="77777777" w:rsidR="00CC0F53" w:rsidRDefault="00CC0F53">
            <w:pPr>
              <w:jc w:val="right"/>
              <w:rPr>
                <w:rFonts w:ascii="Calibri" w:hAnsi="Calibri"/>
                <w:color w:val="000000"/>
                <w:sz w:val="16"/>
                <w:szCs w:val="16"/>
              </w:rPr>
            </w:pPr>
            <w:r>
              <w:rPr>
                <w:rFonts w:ascii="Calibri" w:hAnsi="Calibri"/>
                <w:color w:val="000000"/>
                <w:sz w:val="16"/>
                <w:szCs w:val="16"/>
              </w:rPr>
              <w:t>5.7622E+00</w:t>
            </w:r>
          </w:p>
        </w:tc>
        <w:tc>
          <w:tcPr>
            <w:tcW w:w="1080" w:type="dxa"/>
            <w:gridSpan w:val="2"/>
            <w:tcBorders>
              <w:top w:val="nil"/>
              <w:left w:val="nil"/>
              <w:right w:val="nil"/>
            </w:tcBorders>
            <w:shd w:val="clear" w:color="auto" w:fill="auto"/>
            <w:noWrap/>
            <w:vAlign w:val="bottom"/>
            <w:hideMark/>
          </w:tcPr>
          <w:p w14:paraId="27D801A6" w14:textId="77777777" w:rsidR="00CC0F53" w:rsidRDefault="00CC0F53">
            <w:pPr>
              <w:jc w:val="right"/>
              <w:rPr>
                <w:rFonts w:ascii="Calibri" w:hAnsi="Calibri"/>
                <w:color w:val="000000"/>
                <w:sz w:val="16"/>
                <w:szCs w:val="16"/>
              </w:rPr>
            </w:pPr>
            <w:r>
              <w:rPr>
                <w:rFonts w:ascii="Calibri" w:hAnsi="Calibri"/>
                <w:color w:val="000000"/>
                <w:sz w:val="16"/>
                <w:szCs w:val="16"/>
              </w:rPr>
              <w:t>5.7775E+00</w:t>
            </w:r>
          </w:p>
        </w:tc>
        <w:tc>
          <w:tcPr>
            <w:tcW w:w="1072" w:type="dxa"/>
            <w:gridSpan w:val="3"/>
            <w:tcBorders>
              <w:top w:val="nil"/>
              <w:left w:val="nil"/>
              <w:right w:val="nil"/>
            </w:tcBorders>
            <w:shd w:val="clear" w:color="auto" w:fill="auto"/>
            <w:noWrap/>
            <w:vAlign w:val="bottom"/>
            <w:hideMark/>
          </w:tcPr>
          <w:p w14:paraId="24C3F2A8" w14:textId="77777777" w:rsidR="00CC0F53" w:rsidRDefault="00CC0F53">
            <w:pPr>
              <w:jc w:val="right"/>
              <w:rPr>
                <w:rFonts w:ascii="Calibri" w:hAnsi="Calibri"/>
                <w:color w:val="000000"/>
                <w:sz w:val="16"/>
                <w:szCs w:val="16"/>
              </w:rPr>
            </w:pPr>
            <w:r>
              <w:rPr>
                <w:rFonts w:ascii="Calibri" w:hAnsi="Calibri"/>
                <w:color w:val="000000"/>
                <w:sz w:val="16"/>
                <w:szCs w:val="16"/>
              </w:rPr>
              <w:t>4.2861E+00</w:t>
            </w:r>
          </w:p>
        </w:tc>
        <w:tc>
          <w:tcPr>
            <w:tcW w:w="1066" w:type="dxa"/>
            <w:gridSpan w:val="4"/>
            <w:tcBorders>
              <w:top w:val="nil"/>
              <w:left w:val="nil"/>
              <w:right w:val="nil"/>
            </w:tcBorders>
            <w:shd w:val="clear" w:color="auto" w:fill="auto"/>
            <w:noWrap/>
            <w:vAlign w:val="bottom"/>
            <w:hideMark/>
          </w:tcPr>
          <w:p w14:paraId="0C40D719" w14:textId="77777777" w:rsidR="00CC0F53" w:rsidRDefault="00CC0F53">
            <w:pPr>
              <w:jc w:val="right"/>
              <w:rPr>
                <w:rFonts w:ascii="Calibri" w:hAnsi="Calibri"/>
                <w:color w:val="000000"/>
                <w:sz w:val="16"/>
                <w:szCs w:val="16"/>
              </w:rPr>
            </w:pPr>
            <w:r>
              <w:rPr>
                <w:rFonts w:ascii="Calibri" w:hAnsi="Calibri"/>
                <w:color w:val="000000"/>
                <w:sz w:val="16"/>
                <w:szCs w:val="16"/>
              </w:rPr>
              <w:t>8.4305E+00</w:t>
            </w:r>
          </w:p>
        </w:tc>
      </w:tr>
      <w:tr w:rsidR="00CC0F53" w:rsidRPr="00FE024A" w14:paraId="19A6B2AF" w14:textId="77777777" w:rsidTr="00CC0F53">
        <w:trPr>
          <w:gridAfter w:val="4"/>
          <w:wAfter w:w="684" w:type="dxa"/>
          <w:trHeight w:val="300"/>
        </w:trPr>
        <w:tc>
          <w:tcPr>
            <w:tcW w:w="956" w:type="dxa"/>
            <w:tcBorders>
              <w:top w:val="nil"/>
              <w:left w:val="nil"/>
              <w:bottom w:val="single" w:sz="4" w:space="0" w:color="auto"/>
              <w:right w:val="nil"/>
            </w:tcBorders>
            <w:shd w:val="clear" w:color="auto" w:fill="auto"/>
            <w:noWrap/>
            <w:vAlign w:val="bottom"/>
            <w:hideMark/>
          </w:tcPr>
          <w:p w14:paraId="49690493" w14:textId="77777777" w:rsidR="00CC0F53" w:rsidRPr="00FE024A" w:rsidRDefault="00CC0F53" w:rsidP="007A2666">
            <w:pPr>
              <w:rPr>
                <w:rFonts w:ascii="Arial" w:hAnsi="Arial" w:cs="Arial"/>
                <w:color w:val="000000"/>
                <w:sz w:val="14"/>
                <w:szCs w:val="14"/>
              </w:rPr>
            </w:pPr>
            <w:r w:rsidRPr="007A2666">
              <w:rPr>
                <w:position w:val="-12"/>
              </w:rPr>
              <w:object w:dxaOrig="400" w:dyaOrig="360" w14:anchorId="7E831B76">
                <v:shape id="_x0000_i1235" type="#_x0000_t75" style="width:20.15pt;height:17.85pt" o:ole="">
                  <v:imagedata r:id="rId425" o:title=""/>
                </v:shape>
                <o:OLEObject Type="Embed" ProgID="Equation.DSMT4" ShapeID="_x0000_i1235" DrawAspect="Content" ObjectID="_1482065003" r:id="rId426"/>
              </w:object>
            </w:r>
          </w:p>
        </w:tc>
        <w:tc>
          <w:tcPr>
            <w:tcW w:w="1041" w:type="dxa"/>
            <w:tcBorders>
              <w:top w:val="nil"/>
              <w:left w:val="nil"/>
              <w:bottom w:val="single" w:sz="4" w:space="0" w:color="auto"/>
              <w:right w:val="nil"/>
            </w:tcBorders>
            <w:shd w:val="clear" w:color="auto" w:fill="D9D9D9"/>
            <w:noWrap/>
            <w:vAlign w:val="bottom"/>
            <w:hideMark/>
          </w:tcPr>
          <w:p w14:paraId="5CE16234" w14:textId="77777777" w:rsidR="00CC0F53" w:rsidRDefault="00CC0F53">
            <w:pPr>
              <w:jc w:val="right"/>
              <w:rPr>
                <w:rFonts w:ascii="Calibri" w:hAnsi="Calibri"/>
                <w:color w:val="000000"/>
                <w:sz w:val="16"/>
                <w:szCs w:val="16"/>
              </w:rPr>
            </w:pPr>
            <w:r>
              <w:rPr>
                <w:rFonts w:ascii="Calibri" w:hAnsi="Calibri"/>
                <w:color w:val="000000"/>
                <w:sz w:val="16"/>
                <w:szCs w:val="16"/>
              </w:rPr>
              <w:t>9.0407E-02</w:t>
            </w:r>
          </w:p>
        </w:tc>
        <w:tc>
          <w:tcPr>
            <w:tcW w:w="1077" w:type="dxa"/>
            <w:gridSpan w:val="3"/>
            <w:tcBorders>
              <w:top w:val="nil"/>
              <w:left w:val="nil"/>
              <w:bottom w:val="single" w:sz="4" w:space="0" w:color="auto"/>
              <w:right w:val="nil"/>
            </w:tcBorders>
            <w:shd w:val="clear" w:color="auto" w:fill="auto"/>
            <w:noWrap/>
            <w:vAlign w:val="bottom"/>
            <w:hideMark/>
          </w:tcPr>
          <w:p w14:paraId="4D8146D2" w14:textId="77777777" w:rsidR="00CC0F53" w:rsidRDefault="00CC0F53">
            <w:pPr>
              <w:jc w:val="right"/>
              <w:rPr>
                <w:rFonts w:ascii="Calibri" w:hAnsi="Calibri"/>
                <w:color w:val="000000"/>
                <w:sz w:val="16"/>
                <w:szCs w:val="16"/>
              </w:rPr>
            </w:pPr>
            <w:r>
              <w:rPr>
                <w:rFonts w:ascii="Calibri" w:hAnsi="Calibri"/>
                <w:color w:val="000000"/>
                <w:sz w:val="16"/>
                <w:szCs w:val="16"/>
              </w:rPr>
              <w:t>9.9360E-02</w:t>
            </w:r>
          </w:p>
        </w:tc>
        <w:tc>
          <w:tcPr>
            <w:tcW w:w="1113" w:type="dxa"/>
            <w:gridSpan w:val="3"/>
            <w:tcBorders>
              <w:top w:val="nil"/>
              <w:left w:val="nil"/>
              <w:bottom w:val="single" w:sz="4" w:space="0" w:color="auto"/>
              <w:right w:val="nil"/>
            </w:tcBorders>
            <w:shd w:val="clear" w:color="auto" w:fill="auto"/>
            <w:noWrap/>
            <w:vAlign w:val="bottom"/>
            <w:hideMark/>
          </w:tcPr>
          <w:p w14:paraId="7386CFA3" w14:textId="77777777" w:rsidR="00CC0F53" w:rsidRDefault="00CC0F53">
            <w:pPr>
              <w:jc w:val="right"/>
              <w:rPr>
                <w:rFonts w:ascii="Calibri" w:hAnsi="Calibri"/>
                <w:color w:val="000000"/>
                <w:sz w:val="16"/>
                <w:szCs w:val="16"/>
              </w:rPr>
            </w:pPr>
            <w:r>
              <w:rPr>
                <w:rFonts w:ascii="Calibri" w:hAnsi="Calibri"/>
                <w:color w:val="000000"/>
                <w:sz w:val="16"/>
                <w:szCs w:val="16"/>
              </w:rPr>
              <w:t>2.2481E-02</w:t>
            </w:r>
          </w:p>
        </w:tc>
        <w:tc>
          <w:tcPr>
            <w:tcW w:w="1024" w:type="dxa"/>
            <w:gridSpan w:val="2"/>
            <w:tcBorders>
              <w:top w:val="nil"/>
              <w:left w:val="nil"/>
              <w:bottom w:val="single" w:sz="4" w:space="0" w:color="auto"/>
              <w:right w:val="nil"/>
            </w:tcBorders>
            <w:shd w:val="clear" w:color="auto" w:fill="auto"/>
            <w:noWrap/>
            <w:vAlign w:val="bottom"/>
            <w:hideMark/>
          </w:tcPr>
          <w:p w14:paraId="15D888E4" w14:textId="77777777" w:rsidR="00CC0F53" w:rsidRDefault="00CC0F53">
            <w:pPr>
              <w:jc w:val="right"/>
              <w:rPr>
                <w:rFonts w:ascii="Calibri" w:hAnsi="Calibri"/>
                <w:color w:val="000000"/>
                <w:sz w:val="16"/>
                <w:szCs w:val="16"/>
              </w:rPr>
            </w:pPr>
            <w:r>
              <w:rPr>
                <w:rFonts w:ascii="Calibri" w:hAnsi="Calibri"/>
                <w:color w:val="000000"/>
                <w:sz w:val="16"/>
                <w:szCs w:val="16"/>
              </w:rPr>
              <w:t>3.2349E-01</w:t>
            </w:r>
          </w:p>
        </w:tc>
        <w:tc>
          <w:tcPr>
            <w:tcW w:w="1046" w:type="dxa"/>
            <w:gridSpan w:val="2"/>
            <w:tcBorders>
              <w:top w:val="nil"/>
              <w:left w:val="nil"/>
              <w:bottom w:val="single" w:sz="4" w:space="0" w:color="auto"/>
              <w:right w:val="nil"/>
            </w:tcBorders>
            <w:shd w:val="clear" w:color="auto" w:fill="D9D9D9"/>
            <w:noWrap/>
            <w:vAlign w:val="bottom"/>
            <w:hideMark/>
          </w:tcPr>
          <w:p w14:paraId="2F08633A" w14:textId="77777777" w:rsidR="00CC0F53" w:rsidRDefault="00CC0F53" w:rsidP="005C15C6">
            <w:pPr>
              <w:jc w:val="center"/>
              <w:rPr>
                <w:rFonts w:ascii="Calibri" w:hAnsi="Calibri"/>
                <w:color w:val="000000"/>
                <w:sz w:val="16"/>
                <w:szCs w:val="16"/>
              </w:rPr>
            </w:pPr>
            <w:r>
              <w:rPr>
                <w:rFonts w:ascii="Calibri" w:hAnsi="Calibri"/>
                <w:color w:val="000000"/>
                <w:sz w:val="16"/>
                <w:szCs w:val="16"/>
              </w:rPr>
              <w:t>*</w:t>
            </w:r>
          </w:p>
        </w:tc>
        <w:tc>
          <w:tcPr>
            <w:tcW w:w="1080" w:type="dxa"/>
            <w:gridSpan w:val="2"/>
            <w:tcBorders>
              <w:top w:val="nil"/>
              <w:left w:val="nil"/>
              <w:bottom w:val="single" w:sz="4" w:space="0" w:color="auto"/>
              <w:right w:val="nil"/>
            </w:tcBorders>
            <w:shd w:val="clear" w:color="auto" w:fill="auto"/>
            <w:noWrap/>
            <w:vAlign w:val="bottom"/>
            <w:hideMark/>
          </w:tcPr>
          <w:p w14:paraId="6FD37E16" w14:textId="77777777" w:rsidR="00CC0F53" w:rsidRPr="00FE024A" w:rsidRDefault="00CC0F53" w:rsidP="005C15C6">
            <w:pPr>
              <w:jc w:val="center"/>
              <w:rPr>
                <w:rFonts w:ascii="Arial" w:hAnsi="Arial" w:cs="Arial"/>
                <w:color w:val="000000"/>
                <w:sz w:val="14"/>
                <w:szCs w:val="14"/>
              </w:rPr>
            </w:pPr>
            <w:r>
              <w:rPr>
                <w:rFonts w:ascii="Calibri" w:hAnsi="Calibri"/>
                <w:color w:val="000000"/>
                <w:sz w:val="16"/>
                <w:szCs w:val="16"/>
              </w:rPr>
              <w:t>*</w:t>
            </w:r>
          </w:p>
        </w:tc>
        <w:tc>
          <w:tcPr>
            <w:tcW w:w="1072" w:type="dxa"/>
            <w:gridSpan w:val="3"/>
            <w:tcBorders>
              <w:top w:val="nil"/>
              <w:left w:val="nil"/>
              <w:bottom w:val="single" w:sz="4" w:space="0" w:color="auto"/>
              <w:right w:val="nil"/>
            </w:tcBorders>
            <w:shd w:val="clear" w:color="auto" w:fill="auto"/>
            <w:noWrap/>
            <w:vAlign w:val="bottom"/>
            <w:hideMark/>
          </w:tcPr>
          <w:p w14:paraId="1F98FFEA" w14:textId="77777777" w:rsidR="00CC0F53" w:rsidRPr="00FE024A" w:rsidRDefault="00CC0F53" w:rsidP="005C15C6">
            <w:pPr>
              <w:jc w:val="center"/>
              <w:rPr>
                <w:rFonts w:ascii="Arial" w:hAnsi="Arial" w:cs="Arial"/>
                <w:color w:val="000000"/>
                <w:sz w:val="14"/>
                <w:szCs w:val="14"/>
              </w:rPr>
            </w:pPr>
            <w:r>
              <w:rPr>
                <w:rFonts w:ascii="Arial" w:hAnsi="Arial" w:cs="Arial"/>
                <w:color w:val="000000"/>
                <w:sz w:val="14"/>
                <w:szCs w:val="14"/>
              </w:rPr>
              <w:t>*</w:t>
            </w:r>
          </w:p>
        </w:tc>
        <w:tc>
          <w:tcPr>
            <w:tcW w:w="983" w:type="dxa"/>
            <w:gridSpan w:val="3"/>
            <w:tcBorders>
              <w:top w:val="nil"/>
              <w:left w:val="nil"/>
              <w:bottom w:val="single" w:sz="4" w:space="0" w:color="auto"/>
              <w:right w:val="nil"/>
            </w:tcBorders>
            <w:shd w:val="clear" w:color="auto" w:fill="auto"/>
            <w:noWrap/>
            <w:vAlign w:val="bottom"/>
            <w:hideMark/>
          </w:tcPr>
          <w:p w14:paraId="4B9E7977" w14:textId="77777777" w:rsidR="00CC0F53" w:rsidRPr="00FE024A" w:rsidRDefault="00CC0F53" w:rsidP="005C15C6">
            <w:pPr>
              <w:ind w:left="-54" w:right="6"/>
              <w:jc w:val="center"/>
              <w:rPr>
                <w:rFonts w:ascii="Arial" w:hAnsi="Arial" w:cs="Arial"/>
                <w:color w:val="000000"/>
                <w:sz w:val="14"/>
                <w:szCs w:val="14"/>
              </w:rPr>
            </w:pPr>
            <w:r>
              <w:rPr>
                <w:rFonts w:ascii="Arial" w:hAnsi="Arial" w:cs="Arial"/>
                <w:color w:val="000000"/>
                <w:sz w:val="14"/>
                <w:szCs w:val="14"/>
              </w:rPr>
              <w:t>*</w:t>
            </w:r>
          </w:p>
        </w:tc>
      </w:tr>
      <w:tr w:rsidR="007A2666" w:rsidRPr="00FE024A" w14:paraId="348C383C" w14:textId="77777777" w:rsidTr="00CC0F53">
        <w:trPr>
          <w:gridAfter w:val="1"/>
          <w:wAfter w:w="510" w:type="dxa"/>
          <w:trHeight w:val="300"/>
        </w:trPr>
        <w:tc>
          <w:tcPr>
            <w:tcW w:w="956" w:type="dxa"/>
            <w:tcBorders>
              <w:top w:val="single" w:sz="4" w:space="0" w:color="auto"/>
              <w:left w:val="nil"/>
              <w:right w:val="nil"/>
            </w:tcBorders>
            <w:shd w:val="clear" w:color="auto" w:fill="auto"/>
            <w:noWrap/>
            <w:vAlign w:val="bottom"/>
          </w:tcPr>
          <w:p w14:paraId="2B219EFE" w14:textId="77777777" w:rsidR="0020795B" w:rsidRPr="001D4129" w:rsidRDefault="002040B0" w:rsidP="004B07A6">
            <w:pPr>
              <w:rPr>
                <w:rFonts w:ascii="Arial" w:hAnsi="Arial" w:cs="Arial"/>
                <w:b/>
                <w:color w:val="000000"/>
                <w:sz w:val="14"/>
                <w:szCs w:val="14"/>
              </w:rPr>
            </w:pPr>
            <w:proofErr w:type="spellStart"/>
            <w:r>
              <w:rPr>
                <w:rFonts w:ascii="Arial" w:hAnsi="Arial" w:cs="Arial"/>
                <w:b/>
                <w:color w:val="000000"/>
                <w:sz w:val="14"/>
                <w:szCs w:val="14"/>
              </w:rPr>
              <w:t>s</w:t>
            </w:r>
            <w:r w:rsidR="0020795B" w:rsidRPr="001D4129">
              <w:rPr>
                <w:rFonts w:ascii="Arial" w:hAnsi="Arial" w:cs="Arial"/>
                <w:b/>
                <w:color w:val="000000"/>
                <w:sz w:val="14"/>
                <w:szCs w:val="14"/>
              </w:rPr>
              <w:t>GERD</w:t>
            </w:r>
            <w:proofErr w:type="spellEnd"/>
          </w:p>
        </w:tc>
        <w:tc>
          <w:tcPr>
            <w:tcW w:w="1041" w:type="dxa"/>
            <w:tcBorders>
              <w:top w:val="single" w:sz="4" w:space="0" w:color="auto"/>
              <w:left w:val="nil"/>
              <w:right w:val="nil"/>
            </w:tcBorders>
            <w:shd w:val="clear" w:color="auto" w:fill="D9D9D9"/>
            <w:noWrap/>
            <w:vAlign w:val="bottom"/>
          </w:tcPr>
          <w:p w14:paraId="43DD51B0" w14:textId="77777777" w:rsidR="0020795B" w:rsidRPr="00723942" w:rsidRDefault="0020795B" w:rsidP="00723942">
            <w:pPr>
              <w:jc w:val="center"/>
              <w:rPr>
                <w:rFonts w:ascii="Arial" w:hAnsi="Arial" w:cs="Arial"/>
                <w:color w:val="000000"/>
                <w:sz w:val="14"/>
                <w:szCs w:val="14"/>
              </w:rPr>
            </w:pPr>
            <w:r w:rsidRPr="00723942">
              <w:rPr>
                <w:rFonts w:ascii="Arial" w:hAnsi="Arial" w:cs="Arial"/>
                <w:color w:val="000000"/>
                <w:sz w:val="14"/>
                <w:szCs w:val="14"/>
              </w:rPr>
              <w:t>Male</w:t>
            </w:r>
          </w:p>
        </w:tc>
        <w:tc>
          <w:tcPr>
            <w:tcW w:w="1077" w:type="dxa"/>
            <w:gridSpan w:val="3"/>
            <w:tcBorders>
              <w:top w:val="single" w:sz="4" w:space="0" w:color="auto"/>
              <w:left w:val="nil"/>
              <w:right w:val="nil"/>
            </w:tcBorders>
            <w:shd w:val="clear" w:color="auto" w:fill="auto"/>
            <w:noWrap/>
            <w:vAlign w:val="bottom"/>
          </w:tcPr>
          <w:p w14:paraId="1C93977E"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Male</w:t>
            </w:r>
          </w:p>
        </w:tc>
        <w:tc>
          <w:tcPr>
            <w:tcW w:w="1113" w:type="dxa"/>
            <w:gridSpan w:val="3"/>
            <w:tcBorders>
              <w:top w:val="single" w:sz="4" w:space="0" w:color="auto"/>
              <w:left w:val="nil"/>
              <w:right w:val="nil"/>
            </w:tcBorders>
            <w:shd w:val="clear" w:color="auto" w:fill="auto"/>
            <w:noWrap/>
            <w:vAlign w:val="bottom"/>
          </w:tcPr>
          <w:p w14:paraId="65278C58" w14:textId="77777777" w:rsidR="0020795B" w:rsidRPr="00723942" w:rsidRDefault="0020795B" w:rsidP="00723942">
            <w:pPr>
              <w:ind w:right="48"/>
              <w:jc w:val="center"/>
              <w:rPr>
                <w:rFonts w:ascii="Arial" w:hAnsi="Arial" w:cs="Arial"/>
                <w:color w:val="000000"/>
                <w:sz w:val="14"/>
                <w:szCs w:val="14"/>
              </w:rPr>
            </w:pPr>
            <w:r w:rsidRPr="00723942">
              <w:rPr>
                <w:rFonts w:ascii="Arial" w:hAnsi="Arial" w:cs="Arial"/>
                <w:color w:val="000000"/>
                <w:sz w:val="14"/>
                <w:szCs w:val="14"/>
              </w:rPr>
              <w:t>Male</w:t>
            </w:r>
          </w:p>
        </w:tc>
        <w:tc>
          <w:tcPr>
            <w:tcW w:w="1024" w:type="dxa"/>
            <w:gridSpan w:val="2"/>
            <w:tcBorders>
              <w:top w:val="single" w:sz="4" w:space="0" w:color="auto"/>
              <w:left w:val="nil"/>
              <w:right w:val="nil"/>
            </w:tcBorders>
            <w:shd w:val="clear" w:color="auto" w:fill="auto"/>
            <w:noWrap/>
            <w:vAlign w:val="bottom"/>
          </w:tcPr>
          <w:p w14:paraId="3940086D"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Male</w:t>
            </w:r>
          </w:p>
        </w:tc>
        <w:tc>
          <w:tcPr>
            <w:tcW w:w="1046" w:type="dxa"/>
            <w:gridSpan w:val="2"/>
            <w:tcBorders>
              <w:top w:val="single" w:sz="4" w:space="0" w:color="auto"/>
              <w:left w:val="nil"/>
              <w:right w:val="nil"/>
            </w:tcBorders>
            <w:shd w:val="clear" w:color="auto" w:fill="D9D9D9"/>
            <w:noWrap/>
            <w:vAlign w:val="bottom"/>
          </w:tcPr>
          <w:p w14:paraId="68900C1F" w14:textId="77777777" w:rsidR="0020795B" w:rsidRPr="00723942" w:rsidRDefault="0020795B" w:rsidP="00723942">
            <w:pPr>
              <w:ind w:left="57" w:right="-1"/>
              <w:jc w:val="center"/>
              <w:rPr>
                <w:rFonts w:ascii="Arial" w:hAnsi="Arial" w:cs="Arial"/>
                <w:color w:val="000000"/>
                <w:sz w:val="14"/>
                <w:szCs w:val="14"/>
              </w:rPr>
            </w:pPr>
            <w:r w:rsidRPr="00723942">
              <w:rPr>
                <w:rFonts w:ascii="Arial" w:hAnsi="Arial" w:cs="Arial"/>
                <w:color w:val="000000"/>
                <w:sz w:val="14"/>
                <w:szCs w:val="14"/>
              </w:rPr>
              <w:t>Female</w:t>
            </w:r>
          </w:p>
        </w:tc>
        <w:tc>
          <w:tcPr>
            <w:tcW w:w="1170" w:type="dxa"/>
            <w:gridSpan w:val="3"/>
            <w:tcBorders>
              <w:top w:val="single" w:sz="4" w:space="0" w:color="auto"/>
              <w:left w:val="nil"/>
              <w:right w:val="nil"/>
            </w:tcBorders>
            <w:shd w:val="clear" w:color="auto" w:fill="auto"/>
            <w:noWrap/>
            <w:vAlign w:val="bottom"/>
          </w:tcPr>
          <w:p w14:paraId="792DE8E2" w14:textId="77777777" w:rsidR="0020795B" w:rsidRPr="00723942" w:rsidRDefault="0020795B" w:rsidP="00723942">
            <w:pPr>
              <w:jc w:val="center"/>
              <w:rPr>
                <w:rFonts w:ascii="Arial" w:hAnsi="Arial" w:cs="Arial"/>
                <w:color w:val="000000"/>
                <w:sz w:val="14"/>
                <w:szCs w:val="14"/>
              </w:rPr>
            </w:pPr>
            <w:r w:rsidRPr="00723942">
              <w:rPr>
                <w:rFonts w:ascii="Arial" w:hAnsi="Arial" w:cs="Arial"/>
                <w:color w:val="000000"/>
                <w:sz w:val="14"/>
                <w:szCs w:val="14"/>
              </w:rPr>
              <w:t>Female</w:t>
            </w:r>
          </w:p>
        </w:tc>
        <w:tc>
          <w:tcPr>
            <w:tcW w:w="1080" w:type="dxa"/>
            <w:gridSpan w:val="3"/>
            <w:tcBorders>
              <w:top w:val="single" w:sz="4" w:space="0" w:color="auto"/>
              <w:left w:val="nil"/>
              <w:right w:val="nil"/>
            </w:tcBorders>
            <w:shd w:val="clear" w:color="auto" w:fill="auto"/>
            <w:noWrap/>
            <w:vAlign w:val="bottom"/>
          </w:tcPr>
          <w:p w14:paraId="714C2E52" w14:textId="77777777" w:rsidR="0020795B" w:rsidRPr="00723942" w:rsidRDefault="0020795B" w:rsidP="00723942">
            <w:pPr>
              <w:ind w:left="-65"/>
              <w:jc w:val="center"/>
              <w:rPr>
                <w:rFonts w:ascii="Arial" w:hAnsi="Arial" w:cs="Arial"/>
                <w:color w:val="000000"/>
                <w:sz w:val="14"/>
                <w:szCs w:val="14"/>
              </w:rPr>
            </w:pPr>
            <w:r w:rsidRPr="00723942">
              <w:rPr>
                <w:rFonts w:ascii="Arial" w:hAnsi="Arial" w:cs="Arial"/>
                <w:color w:val="000000"/>
                <w:sz w:val="14"/>
                <w:szCs w:val="14"/>
              </w:rPr>
              <w:t>Female</w:t>
            </w:r>
          </w:p>
        </w:tc>
        <w:tc>
          <w:tcPr>
            <w:tcW w:w="1059" w:type="dxa"/>
            <w:gridSpan w:val="5"/>
            <w:tcBorders>
              <w:top w:val="single" w:sz="4" w:space="0" w:color="auto"/>
              <w:left w:val="nil"/>
              <w:right w:val="nil"/>
            </w:tcBorders>
            <w:shd w:val="clear" w:color="auto" w:fill="auto"/>
            <w:noWrap/>
            <w:vAlign w:val="bottom"/>
          </w:tcPr>
          <w:p w14:paraId="1299E253" w14:textId="77777777" w:rsidR="0020795B" w:rsidRPr="00723942" w:rsidRDefault="0020795B" w:rsidP="00723942">
            <w:pPr>
              <w:ind w:left="-65"/>
              <w:jc w:val="center"/>
              <w:rPr>
                <w:rFonts w:ascii="Arial" w:hAnsi="Arial" w:cs="Arial"/>
                <w:color w:val="000000"/>
                <w:sz w:val="14"/>
                <w:szCs w:val="14"/>
              </w:rPr>
            </w:pPr>
            <w:r w:rsidRPr="00723942">
              <w:rPr>
                <w:rFonts w:ascii="Arial" w:hAnsi="Arial" w:cs="Arial"/>
                <w:color w:val="000000"/>
                <w:sz w:val="14"/>
                <w:szCs w:val="14"/>
              </w:rPr>
              <w:t>Female</w:t>
            </w:r>
          </w:p>
        </w:tc>
      </w:tr>
      <w:tr w:rsidR="007A2666" w:rsidRPr="00FE024A" w14:paraId="74DA818D" w14:textId="77777777" w:rsidTr="00CC0F53">
        <w:trPr>
          <w:gridAfter w:val="1"/>
          <w:wAfter w:w="510" w:type="dxa"/>
          <w:trHeight w:val="300"/>
        </w:trPr>
        <w:tc>
          <w:tcPr>
            <w:tcW w:w="956" w:type="dxa"/>
            <w:tcBorders>
              <w:top w:val="nil"/>
              <w:left w:val="nil"/>
              <w:bottom w:val="single" w:sz="4" w:space="0" w:color="auto"/>
              <w:right w:val="nil"/>
            </w:tcBorders>
            <w:shd w:val="clear" w:color="auto" w:fill="auto"/>
            <w:noWrap/>
            <w:vAlign w:val="bottom"/>
          </w:tcPr>
          <w:p w14:paraId="0256247A" w14:textId="77777777" w:rsidR="0020795B" w:rsidRPr="001D4129" w:rsidRDefault="0020795B" w:rsidP="004B07A6">
            <w:pPr>
              <w:rPr>
                <w:rFonts w:ascii="Arial" w:hAnsi="Arial" w:cs="Arial"/>
                <w:b/>
                <w:color w:val="000000"/>
                <w:sz w:val="14"/>
                <w:szCs w:val="14"/>
              </w:rPr>
            </w:pPr>
            <w:r w:rsidRPr="001D4129">
              <w:rPr>
                <w:rFonts w:ascii="Arial" w:hAnsi="Arial" w:cs="Arial"/>
                <w:b/>
                <w:color w:val="000000"/>
                <w:sz w:val="14"/>
                <w:szCs w:val="14"/>
              </w:rPr>
              <w:t>Prevalence</w:t>
            </w:r>
          </w:p>
          <w:p w14:paraId="3DC20528" w14:textId="77777777" w:rsidR="0020795B" w:rsidRPr="001D4129" w:rsidRDefault="0020795B" w:rsidP="004B07A6">
            <w:pPr>
              <w:rPr>
                <w:rFonts w:ascii="Arial" w:hAnsi="Arial" w:cs="Arial"/>
                <w:b/>
                <w:color w:val="000000"/>
                <w:sz w:val="14"/>
                <w:szCs w:val="14"/>
              </w:rPr>
            </w:pPr>
            <w:r w:rsidRPr="001D4129">
              <w:rPr>
                <w:rFonts w:ascii="Arial" w:hAnsi="Arial" w:cs="Arial"/>
                <w:b/>
                <w:color w:val="000000"/>
                <w:sz w:val="14"/>
                <w:szCs w:val="14"/>
              </w:rPr>
              <w:t>Model</w:t>
            </w:r>
          </w:p>
        </w:tc>
        <w:tc>
          <w:tcPr>
            <w:tcW w:w="1041" w:type="dxa"/>
            <w:tcBorders>
              <w:top w:val="nil"/>
              <w:left w:val="nil"/>
              <w:bottom w:val="single" w:sz="4" w:space="0" w:color="auto"/>
              <w:right w:val="nil"/>
            </w:tcBorders>
            <w:shd w:val="clear" w:color="auto" w:fill="D9D9D9"/>
            <w:noWrap/>
            <w:vAlign w:val="bottom"/>
          </w:tcPr>
          <w:p w14:paraId="574CA926" w14:textId="77777777" w:rsidR="0020795B" w:rsidRPr="00723942" w:rsidRDefault="0020795B" w:rsidP="00723942">
            <w:pPr>
              <w:jc w:val="center"/>
              <w:rPr>
                <w:rFonts w:ascii="Arial" w:hAnsi="Arial" w:cs="Arial"/>
                <w:color w:val="000000"/>
                <w:sz w:val="14"/>
                <w:szCs w:val="14"/>
              </w:rPr>
            </w:pPr>
            <w:r w:rsidRPr="00723942">
              <w:rPr>
                <w:rFonts w:ascii="Arial" w:hAnsi="Arial" w:cs="Arial"/>
                <w:color w:val="000000"/>
                <w:sz w:val="14"/>
                <w:szCs w:val="14"/>
              </w:rPr>
              <w:t>MLE</w:t>
            </w:r>
          </w:p>
          <w:p w14:paraId="3301EA93" w14:textId="77777777" w:rsidR="0020795B" w:rsidRPr="00723942" w:rsidRDefault="0020795B" w:rsidP="00723942">
            <w:pPr>
              <w:jc w:val="center"/>
              <w:rPr>
                <w:rFonts w:ascii="Arial" w:hAnsi="Arial" w:cs="Arial"/>
                <w:color w:val="000000"/>
                <w:sz w:val="14"/>
                <w:szCs w:val="14"/>
              </w:rPr>
            </w:pPr>
          </w:p>
        </w:tc>
        <w:tc>
          <w:tcPr>
            <w:tcW w:w="1077" w:type="dxa"/>
            <w:gridSpan w:val="3"/>
            <w:tcBorders>
              <w:top w:val="nil"/>
              <w:left w:val="nil"/>
              <w:bottom w:val="single" w:sz="4" w:space="0" w:color="auto"/>
              <w:right w:val="nil"/>
            </w:tcBorders>
            <w:shd w:val="clear" w:color="auto" w:fill="auto"/>
            <w:noWrap/>
            <w:vAlign w:val="bottom"/>
          </w:tcPr>
          <w:p w14:paraId="6B90E616"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MCMC</w:t>
            </w:r>
          </w:p>
          <w:p w14:paraId="30D7CE48"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median</w:t>
            </w:r>
          </w:p>
        </w:tc>
        <w:tc>
          <w:tcPr>
            <w:tcW w:w="1113" w:type="dxa"/>
            <w:gridSpan w:val="3"/>
            <w:tcBorders>
              <w:top w:val="nil"/>
              <w:left w:val="nil"/>
              <w:bottom w:val="single" w:sz="4" w:space="0" w:color="auto"/>
              <w:right w:val="nil"/>
            </w:tcBorders>
            <w:shd w:val="clear" w:color="auto" w:fill="auto"/>
            <w:noWrap/>
            <w:vAlign w:val="bottom"/>
          </w:tcPr>
          <w:p w14:paraId="62117666" w14:textId="77777777" w:rsidR="0020795B" w:rsidRPr="00723942" w:rsidRDefault="0020795B" w:rsidP="00723942">
            <w:pPr>
              <w:ind w:right="48"/>
              <w:jc w:val="center"/>
              <w:rPr>
                <w:rFonts w:ascii="Arial" w:hAnsi="Arial" w:cs="Arial"/>
                <w:color w:val="000000"/>
                <w:sz w:val="14"/>
                <w:szCs w:val="14"/>
              </w:rPr>
            </w:pPr>
            <w:r w:rsidRPr="00723942">
              <w:rPr>
                <w:rFonts w:ascii="Arial" w:hAnsi="Arial" w:cs="Arial"/>
                <w:color w:val="000000"/>
                <w:sz w:val="14"/>
                <w:szCs w:val="14"/>
              </w:rPr>
              <w:t>MCMC</w:t>
            </w:r>
          </w:p>
          <w:p w14:paraId="52F80384" w14:textId="77777777" w:rsidR="0020795B" w:rsidRPr="00723942" w:rsidRDefault="0020795B" w:rsidP="00723942">
            <w:pPr>
              <w:ind w:right="48"/>
              <w:jc w:val="center"/>
              <w:rPr>
                <w:rFonts w:ascii="Arial" w:hAnsi="Arial" w:cs="Arial"/>
                <w:color w:val="000000"/>
                <w:sz w:val="14"/>
                <w:szCs w:val="14"/>
              </w:rPr>
            </w:pPr>
            <w:r w:rsidRPr="00723942">
              <w:rPr>
                <w:rFonts w:ascii="Arial" w:hAnsi="Arial" w:cs="Arial"/>
                <w:color w:val="000000"/>
                <w:sz w:val="14"/>
                <w:szCs w:val="14"/>
              </w:rPr>
              <w:t>Lower CI</w:t>
            </w:r>
          </w:p>
        </w:tc>
        <w:tc>
          <w:tcPr>
            <w:tcW w:w="1024" w:type="dxa"/>
            <w:gridSpan w:val="2"/>
            <w:tcBorders>
              <w:top w:val="nil"/>
              <w:left w:val="nil"/>
              <w:bottom w:val="single" w:sz="4" w:space="0" w:color="auto"/>
              <w:right w:val="nil"/>
            </w:tcBorders>
            <w:shd w:val="clear" w:color="auto" w:fill="auto"/>
            <w:noWrap/>
            <w:vAlign w:val="bottom"/>
          </w:tcPr>
          <w:p w14:paraId="0FABBE57"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MCMC</w:t>
            </w:r>
          </w:p>
          <w:p w14:paraId="4AB1CBD9" w14:textId="77777777" w:rsidR="0020795B" w:rsidRPr="00723942" w:rsidRDefault="0020795B" w:rsidP="00723942">
            <w:pPr>
              <w:ind w:left="48"/>
              <w:jc w:val="center"/>
              <w:rPr>
                <w:rFonts w:ascii="Arial" w:hAnsi="Arial" w:cs="Arial"/>
                <w:color w:val="000000"/>
                <w:sz w:val="14"/>
                <w:szCs w:val="14"/>
              </w:rPr>
            </w:pPr>
            <w:r w:rsidRPr="00723942">
              <w:rPr>
                <w:rFonts w:ascii="Arial" w:hAnsi="Arial" w:cs="Arial"/>
                <w:color w:val="000000"/>
                <w:sz w:val="14"/>
                <w:szCs w:val="14"/>
              </w:rPr>
              <w:t>Upper CI</w:t>
            </w:r>
          </w:p>
        </w:tc>
        <w:tc>
          <w:tcPr>
            <w:tcW w:w="1046" w:type="dxa"/>
            <w:gridSpan w:val="2"/>
            <w:tcBorders>
              <w:top w:val="nil"/>
              <w:left w:val="nil"/>
              <w:bottom w:val="single" w:sz="4" w:space="0" w:color="auto"/>
              <w:right w:val="nil"/>
            </w:tcBorders>
            <w:shd w:val="clear" w:color="auto" w:fill="D9D9D9"/>
            <w:noWrap/>
            <w:vAlign w:val="bottom"/>
          </w:tcPr>
          <w:p w14:paraId="21E61F2C" w14:textId="77777777" w:rsidR="0020795B" w:rsidRPr="00723942" w:rsidRDefault="0020795B" w:rsidP="00723942">
            <w:pPr>
              <w:ind w:left="57" w:right="-1"/>
              <w:jc w:val="center"/>
              <w:rPr>
                <w:rFonts w:ascii="Arial" w:hAnsi="Arial" w:cs="Arial"/>
                <w:color w:val="000000"/>
                <w:sz w:val="14"/>
                <w:szCs w:val="14"/>
              </w:rPr>
            </w:pPr>
            <w:r w:rsidRPr="00723942">
              <w:rPr>
                <w:rFonts w:ascii="Arial" w:hAnsi="Arial" w:cs="Arial"/>
                <w:color w:val="000000"/>
                <w:sz w:val="14"/>
                <w:szCs w:val="14"/>
              </w:rPr>
              <w:t>MLE</w:t>
            </w:r>
          </w:p>
          <w:p w14:paraId="14469E93" w14:textId="77777777" w:rsidR="0020795B" w:rsidRPr="00723942" w:rsidRDefault="0020795B" w:rsidP="00723942">
            <w:pPr>
              <w:ind w:left="57" w:right="-1"/>
              <w:jc w:val="center"/>
              <w:rPr>
                <w:rFonts w:ascii="Arial" w:hAnsi="Arial" w:cs="Arial"/>
                <w:color w:val="000000"/>
                <w:sz w:val="14"/>
                <w:szCs w:val="14"/>
              </w:rPr>
            </w:pPr>
          </w:p>
        </w:tc>
        <w:tc>
          <w:tcPr>
            <w:tcW w:w="1170" w:type="dxa"/>
            <w:gridSpan w:val="3"/>
            <w:tcBorders>
              <w:top w:val="nil"/>
              <w:left w:val="nil"/>
              <w:bottom w:val="single" w:sz="4" w:space="0" w:color="auto"/>
              <w:right w:val="nil"/>
            </w:tcBorders>
            <w:shd w:val="clear" w:color="auto" w:fill="auto"/>
            <w:noWrap/>
            <w:vAlign w:val="bottom"/>
          </w:tcPr>
          <w:p w14:paraId="743E1ABB" w14:textId="77777777" w:rsidR="0020795B" w:rsidRPr="00723942" w:rsidRDefault="0020795B" w:rsidP="00723942">
            <w:pPr>
              <w:jc w:val="center"/>
              <w:rPr>
                <w:rFonts w:ascii="Arial" w:hAnsi="Arial" w:cs="Arial"/>
                <w:color w:val="000000"/>
                <w:sz w:val="14"/>
                <w:szCs w:val="14"/>
              </w:rPr>
            </w:pPr>
            <w:r w:rsidRPr="00723942">
              <w:rPr>
                <w:rFonts w:ascii="Arial" w:hAnsi="Arial" w:cs="Arial"/>
                <w:color w:val="000000"/>
                <w:sz w:val="14"/>
                <w:szCs w:val="14"/>
              </w:rPr>
              <w:t>MCMC</w:t>
            </w:r>
          </w:p>
          <w:p w14:paraId="0D947405" w14:textId="77777777" w:rsidR="0020795B" w:rsidRPr="00723942" w:rsidRDefault="0020795B" w:rsidP="00723942">
            <w:pPr>
              <w:jc w:val="center"/>
              <w:rPr>
                <w:rFonts w:ascii="Arial" w:hAnsi="Arial" w:cs="Arial"/>
                <w:color w:val="000000"/>
                <w:sz w:val="14"/>
                <w:szCs w:val="14"/>
              </w:rPr>
            </w:pPr>
            <w:r w:rsidRPr="00723942">
              <w:rPr>
                <w:rFonts w:ascii="Arial" w:hAnsi="Arial" w:cs="Arial"/>
                <w:color w:val="000000"/>
                <w:sz w:val="14"/>
                <w:szCs w:val="14"/>
              </w:rPr>
              <w:t>median</w:t>
            </w:r>
          </w:p>
        </w:tc>
        <w:tc>
          <w:tcPr>
            <w:tcW w:w="1080" w:type="dxa"/>
            <w:gridSpan w:val="3"/>
            <w:tcBorders>
              <w:top w:val="nil"/>
              <w:left w:val="nil"/>
              <w:bottom w:val="single" w:sz="4" w:space="0" w:color="auto"/>
              <w:right w:val="nil"/>
            </w:tcBorders>
            <w:shd w:val="clear" w:color="auto" w:fill="auto"/>
            <w:noWrap/>
            <w:vAlign w:val="bottom"/>
          </w:tcPr>
          <w:p w14:paraId="13338F81" w14:textId="77777777" w:rsidR="0020795B" w:rsidRPr="00723942" w:rsidRDefault="0020795B" w:rsidP="00723942">
            <w:pPr>
              <w:ind w:left="-65"/>
              <w:jc w:val="center"/>
              <w:rPr>
                <w:rFonts w:ascii="Arial" w:hAnsi="Arial" w:cs="Arial"/>
                <w:color w:val="000000"/>
                <w:sz w:val="14"/>
                <w:szCs w:val="14"/>
              </w:rPr>
            </w:pPr>
            <w:r w:rsidRPr="00723942">
              <w:rPr>
                <w:rFonts w:ascii="Arial" w:hAnsi="Arial" w:cs="Arial"/>
                <w:color w:val="000000"/>
                <w:sz w:val="14"/>
                <w:szCs w:val="14"/>
              </w:rPr>
              <w:t>MCMC</w:t>
            </w:r>
          </w:p>
          <w:p w14:paraId="3C14F75E" w14:textId="77777777" w:rsidR="0020795B" w:rsidRPr="00723942" w:rsidRDefault="0020795B" w:rsidP="00723942">
            <w:pPr>
              <w:ind w:left="-65"/>
              <w:jc w:val="center"/>
              <w:rPr>
                <w:rFonts w:ascii="Arial" w:hAnsi="Arial" w:cs="Arial"/>
                <w:color w:val="000000"/>
                <w:sz w:val="14"/>
                <w:szCs w:val="14"/>
              </w:rPr>
            </w:pPr>
            <w:r w:rsidRPr="00723942">
              <w:rPr>
                <w:rFonts w:ascii="Arial" w:hAnsi="Arial" w:cs="Arial"/>
                <w:color w:val="000000"/>
                <w:sz w:val="14"/>
                <w:szCs w:val="14"/>
              </w:rPr>
              <w:t>Lower CI</w:t>
            </w:r>
          </w:p>
        </w:tc>
        <w:tc>
          <w:tcPr>
            <w:tcW w:w="1059" w:type="dxa"/>
            <w:gridSpan w:val="5"/>
            <w:tcBorders>
              <w:top w:val="nil"/>
              <w:left w:val="nil"/>
              <w:bottom w:val="single" w:sz="4" w:space="0" w:color="auto"/>
              <w:right w:val="nil"/>
            </w:tcBorders>
            <w:shd w:val="clear" w:color="auto" w:fill="auto"/>
            <w:noWrap/>
            <w:vAlign w:val="bottom"/>
          </w:tcPr>
          <w:p w14:paraId="0B62B123" w14:textId="77777777" w:rsidR="0020795B" w:rsidRPr="00723942" w:rsidRDefault="005C15C6" w:rsidP="00723942">
            <w:pPr>
              <w:ind w:left="-65"/>
              <w:jc w:val="center"/>
              <w:rPr>
                <w:rFonts w:ascii="Arial" w:hAnsi="Arial" w:cs="Arial"/>
                <w:color w:val="000000"/>
                <w:sz w:val="14"/>
                <w:szCs w:val="14"/>
              </w:rPr>
            </w:pPr>
            <w:r w:rsidRPr="00723942">
              <w:rPr>
                <w:rFonts w:ascii="Arial" w:hAnsi="Arial" w:cs="Arial"/>
                <w:color w:val="000000"/>
                <w:sz w:val="14"/>
                <w:szCs w:val="14"/>
              </w:rPr>
              <w:t>MCMC</w:t>
            </w:r>
          </w:p>
          <w:p w14:paraId="643232FA" w14:textId="77777777" w:rsidR="0020795B" w:rsidRPr="00723942" w:rsidRDefault="0020795B" w:rsidP="00723942">
            <w:pPr>
              <w:ind w:left="-65"/>
              <w:jc w:val="center"/>
              <w:rPr>
                <w:rFonts w:ascii="Arial" w:hAnsi="Arial" w:cs="Arial"/>
                <w:color w:val="000000"/>
                <w:sz w:val="14"/>
                <w:szCs w:val="14"/>
              </w:rPr>
            </w:pPr>
            <w:r w:rsidRPr="00723942">
              <w:rPr>
                <w:rFonts w:ascii="Arial" w:hAnsi="Arial" w:cs="Arial"/>
                <w:color w:val="000000"/>
                <w:sz w:val="14"/>
                <w:szCs w:val="14"/>
              </w:rPr>
              <w:t>Upper CI</w:t>
            </w:r>
          </w:p>
        </w:tc>
      </w:tr>
      <w:tr w:rsidR="007A2666" w:rsidRPr="00FE024A" w14:paraId="5525C084" w14:textId="77777777" w:rsidTr="00CC0F53">
        <w:trPr>
          <w:gridAfter w:val="1"/>
          <w:wAfter w:w="510" w:type="dxa"/>
          <w:trHeight w:val="300"/>
        </w:trPr>
        <w:tc>
          <w:tcPr>
            <w:tcW w:w="956" w:type="dxa"/>
            <w:tcBorders>
              <w:top w:val="single" w:sz="4" w:space="0" w:color="auto"/>
              <w:left w:val="nil"/>
              <w:bottom w:val="nil"/>
              <w:right w:val="nil"/>
            </w:tcBorders>
            <w:shd w:val="clear" w:color="auto" w:fill="auto"/>
            <w:noWrap/>
            <w:vAlign w:val="bottom"/>
          </w:tcPr>
          <w:p w14:paraId="7DA8EB2A" w14:textId="77777777" w:rsidR="0020795B" w:rsidRPr="00FE024A" w:rsidRDefault="007A2666" w:rsidP="007A2666">
            <w:pPr>
              <w:rPr>
                <w:rFonts w:ascii="Arial" w:hAnsi="Arial" w:cs="Arial"/>
                <w:color w:val="000000"/>
                <w:sz w:val="14"/>
                <w:szCs w:val="14"/>
              </w:rPr>
            </w:pPr>
            <w:r w:rsidRPr="007A2666">
              <w:rPr>
                <w:position w:val="-12"/>
              </w:rPr>
              <w:object w:dxaOrig="279" w:dyaOrig="360" w14:anchorId="06C16798">
                <v:shape id="_x0000_i1236" type="#_x0000_t75" style="width:14.4pt;height:17.85pt" o:ole="">
                  <v:imagedata r:id="rId427" o:title=""/>
                </v:shape>
                <o:OLEObject Type="Embed" ProgID="Equation.DSMT4" ShapeID="_x0000_i1236" DrawAspect="Content" ObjectID="_1482065004" r:id="rId428"/>
              </w:object>
            </w:r>
          </w:p>
        </w:tc>
        <w:tc>
          <w:tcPr>
            <w:tcW w:w="1041" w:type="dxa"/>
            <w:tcBorders>
              <w:top w:val="single" w:sz="4" w:space="0" w:color="auto"/>
              <w:left w:val="nil"/>
              <w:bottom w:val="nil"/>
              <w:right w:val="nil"/>
            </w:tcBorders>
            <w:shd w:val="clear" w:color="auto" w:fill="D9D9D9"/>
            <w:noWrap/>
            <w:vAlign w:val="bottom"/>
          </w:tcPr>
          <w:p w14:paraId="5452AEA8" w14:textId="77777777" w:rsidR="0020795B" w:rsidRPr="00FE024A" w:rsidRDefault="0020795B" w:rsidP="00ED42E4">
            <w:pPr>
              <w:rPr>
                <w:rFonts w:ascii="Arial" w:hAnsi="Arial" w:cs="Arial"/>
                <w:color w:val="000000"/>
                <w:sz w:val="14"/>
                <w:szCs w:val="14"/>
              </w:rPr>
            </w:pPr>
            <w:r>
              <w:rPr>
                <w:rFonts w:ascii="Arial" w:hAnsi="Arial" w:cs="Arial"/>
                <w:color w:val="000000"/>
                <w:sz w:val="14"/>
                <w:szCs w:val="14"/>
              </w:rPr>
              <w:t>8.5259E-</w:t>
            </w:r>
            <w:r w:rsidRPr="00FE024A">
              <w:rPr>
                <w:rFonts w:ascii="Arial" w:hAnsi="Arial" w:cs="Arial"/>
                <w:color w:val="000000"/>
                <w:sz w:val="14"/>
                <w:szCs w:val="14"/>
              </w:rPr>
              <w:t>0</w:t>
            </w:r>
            <w:r>
              <w:rPr>
                <w:rFonts w:ascii="Arial" w:hAnsi="Arial" w:cs="Arial"/>
                <w:color w:val="000000"/>
                <w:sz w:val="14"/>
                <w:szCs w:val="14"/>
              </w:rPr>
              <w:t>4</w:t>
            </w:r>
          </w:p>
        </w:tc>
        <w:tc>
          <w:tcPr>
            <w:tcW w:w="1077" w:type="dxa"/>
            <w:gridSpan w:val="3"/>
            <w:tcBorders>
              <w:top w:val="single" w:sz="4" w:space="0" w:color="auto"/>
              <w:left w:val="nil"/>
              <w:bottom w:val="nil"/>
              <w:right w:val="nil"/>
            </w:tcBorders>
            <w:shd w:val="clear" w:color="auto" w:fill="auto"/>
            <w:noWrap/>
            <w:vAlign w:val="bottom"/>
          </w:tcPr>
          <w:p w14:paraId="03033B60" w14:textId="77777777" w:rsidR="0020795B" w:rsidRPr="00ED42E4" w:rsidRDefault="0020795B" w:rsidP="00ED42E4">
            <w:pPr>
              <w:ind w:left="48"/>
              <w:jc w:val="right"/>
              <w:rPr>
                <w:rFonts w:ascii="Arial" w:hAnsi="Arial" w:cs="Arial"/>
                <w:color w:val="000000"/>
                <w:sz w:val="14"/>
                <w:szCs w:val="14"/>
              </w:rPr>
            </w:pPr>
            <w:r w:rsidRPr="00ED42E4">
              <w:rPr>
                <w:rFonts w:ascii="Arial" w:hAnsi="Arial" w:cs="Arial"/>
                <w:color w:val="000000"/>
                <w:sz w:val="14"/>
                <w:szCs w:val="14"/>
              </w:rPr>
              <w:t>2.1748E-03</w:t>
            </w:r>
          </w:p>
        </w:tc>
        <w:tc>
          <w:tcPr>
            <w:tcW w:w="1113" w:type="dxa"/>
            <w:gridSpan w:val="3"/>
            <w:tcBorders>
              <w:top w:val="single" w:sz="4" w:space="0" w:color="auto"/>
              <w:left w:val="nil"/>
              <w:bottom w:val="nil"/>
              <w:right w:val="nil"/>
            </w:tcBorders>
            <w:shd w:val="clear" w:color="auto" w:fill="auto"/>
            <w:noWrap/>
            <w:vAlign w:val="bottom"/>
          </w:tcPr>
          <w:p w14:paraId="2E098B46" w14:textId="77777777" w:rsidR="0020795B" w:rsidRPr="00FE024A" w:rsidRDefault="00F74404" w:rsidP="00F74404">
            <w:pPr>
              <w:ind w:right="48"/>
              <w:rPr>
                <w:rFonts w:ascii="Arial" w:hAnsi="Arial" w:cs="Arial"/>
                <w:color w:val="000000"/>
                <w:sz w:val="14"/>
                <w:szCs w:val="14"/>
              </w:rPr>
            </w:pPr>
            <w:r>
              <w:rPr>
                <w:rFonts w:ascii="Arial" w:hAnsi="Arial" w:cs="Arial"/>
                <w:color w:val="000000"/>
                <w:sz w:val="14"/>
                <w:szCs w:val="14"/>
              </w:rPr>
              <w:t xml:space="preserve"> </w:t>
            </w:r>
            <w:r w:rsidR="0020795B">
              <w:rPr>
                <w:rFonts w:ascii="Arial" w:hAnsi="Arial" w:cs="Arial"/>
                <w:color w:val="000000"/>
                <w:sz w:val="14"/>
                <w:szCs w:val="14"/>
              </w:rPr>
              <w:t>1.1866E-04</w:t>
            </w:r>
          </w:p>
        </w:tc>
        <w:tc>
          <w:tcPr>
            <w:tcW w:w="1024" w:type="dxa"/>
            <w:gridSpan w:val="2"/>
            <w:tcBorders>
              <w:top w:val="single" w:sz="4" w:space="0" w:color="auto"/>
              <w:left w:val="nil"/>
              <w:bottom w:val="nil"/>
              <w:right w:val="nil"/>
            </w:tcBorders>
            <w:shd w:val="clear" w:color="auto" w:fill="auto"/>
            <w:noWrap/>
            <w:vAlign w:val="bottom"/>
          </w:tcPr>
          <w:p w14:paraId="3F30B527" w14:textId="77777777" w:rsidR="0020795B" w:rsidRPr="00FE024A" w:rsidRDefault="0020795B" w:rsidP="00F74404">
            <w:pPr>
              <w:ind w:left="48"/>
              <w:rPr>
                <w:rFonts w:ascii="Arial" w:hAnsi="Arial" w:cs="Arial"/>
                <w:color w:val="000000"/>
                <w:sz w:val="14"/>
                <w:szCs w:val="14"/>
              </w:rPr>
            </w:pPr>
            <w:r>
              <w:rPr>
                <w:rFonts w:ascii="Arial" w:hAnsi="Arial" w:cs="Arial"/>
                <w:color w:val="000000"/>
                <w:sz w:val="14"/>
                <w:szCs w:val="14"/>
              </w:rPr>
              <w:t>9.1875E-03</w:t>
            </w:r>
          </w:p>
        </w:tc>
        <w:tc>
          <w:tcPr>
            <w:tcW w:w="1046" w:type="dxa"/>
            <w:gridSpan w:val="2"/>
            <w:tcBorders>
              <w:top w:val="single" w:sz="4" w:space="0" w:color="auto"/>
              <w:left w:val="nil"/>
              <w:bottom w:val="nil"/>
              <w:right w:val="nil"/>
            </w:tcBorders>
            <w:shd w:val="clear" w:color="auto" w:fill="D9D9D9"/>
            <w:noWrap/>
            <w:vAlign w:val="bottom"/>
          </w:tcPr>
          <w:p w14:paraId="4AA276E7" w14:textId="77777777" w:rsidR="0020795B" w:rsidRPr="00FE024A" w:rsidRDefault="0020795B" w:rsidP="00F74404">
            <w:pPr>
              <w:ind w:left="57" w:right="-1"/>
              <w:rPr>
                <w:rFonts w:ascii="Arial" w:hAnsi="Arial" w:cs="Arial"/>
                <w:color w:val="000000"/>
                <w:sz w:val="14"/>
                <w:szCs w:val="14"/>
              </w:rPr>
            </w:pPr>
            <w:r>
              <w:rPr>
                <w:rFonts w:ascii="Arial" w:hAnsi="Arial" w:cs="Arial"/>
                <w:color w:val="000000"/>
                <w:sz w:val="14"/>
                <w:szCs w:val="14"/>
              </w:rPr>
              <w:t>1.1488E-03</w:t>
            </w:r>
          </w:p>
        </w:tc>
        <w:tc>
          <w:tcPr>
            <w:tcW w:w="1170" w:type="dxa"/>
            <w:gridSpan w:val="3"/>
            <w:tcBorders>
              <w:top w:val="single" w:sz="4" w:space="0" w:color="auto"/>
              <w:left w:val="nil"/>
              <w:bottom w:val="nil"/>
              <w:right w:val="nil"/>
            </w:tcBorders>
            <w:shd w:val="clear" w:color="auto" w:fill="auto"/>
            <w:noWrap/>
            <w:vAlign w:val="bottom"/>
          </w:tcPr>
          <w:p w14:paraId="55B85EAC" w14:textId="77777777" w:rsidR="0020795B" w:rsidRPr="00FE024A" w:rsidRDefault="0020795B" w:rsidP="00447465">
            <w:pPr>
              <w:rPr>
                <w:rFonts w:ascii="Arial" w:hAnsi="Arial" w:cs="Arial"/>
                <w:color w:val="000000"/>
                <w:sz w:val="14"/>
                <w:szCs w:val="14"/>
              </w:rPr>
            </w:pPr>
            <w:r>
              <w:rPr>
                <w:rFonts w:ascii="Arial" w:hAnsi="Arial" w:cs="Arial"/>
                <w:color w:val="000000"/>
                <w:sz w:val="14"/>
                <w:szCs w:val="14"/>
              </w:rPr>
              <w:t>1.9205E-03</w:t>
            </w:r>
          </w:p>
        </w:tc>
        <w:tc>
          <w:tcPr>
            <w:tcW w:w="1080" w:type="dxa"/>
            <w:gridSpan w:val="3"/>
            <w:tcBorders>
              <w:top w:val="single" w:sz="4" w:space="0" w:color="auto"/>
              <w:left w:val="nil"/>
              <w:bottom w:val="nil"/>
              <w:right w:val="nil"/>
            </w:tcBorders>
            <w:shd w:val="clear" w:color="auto" w:fill="auto"/>
            <w:noWrap/>
            <w:vAlign w:val="bottom"/>
          </w:tcPr>
          <w:p w14:paraId="1D14D5C3" w14:textId="77777777" w:rsidR="0020795B" w:rsidRPr="00FE024A" w:rsidRDefault="0020795B" w:rsidP="005C15C6">
            <w:pPr>
              <w:ind w:left="-65"/>
              <w:rPr>
                <w:rFonts w:ascii="Arial" w:hAnsi="Arial" w:cs="Arial"/>
                <w:color w:val="000000"/>
                <w:sz w:val="14"/>
                <w:szCs w:val="14"/>
              </w:rPr>
            </w:pPr>
            <w:r>
              <w:rPr>
                <w:rFonts w:ascii="Arial" w:hAnsi="Arial" w:cs="Arial"/>
                <w:color w:val="000000"/>
                <w:sz w:val="14"/>
                <w:szCs w:val="14"/>
              </w:rPr>
              <w:t>2.2031E-04</w:t>
            </w:r>
          </w:p>
        </w:tc>
        <w:tc>
          <w:tcPr>
            <w:tcW w:w="1059" w:type="dxa"/>
            <w:gridSpan w:val="5"/>
            <w:tcBorders>
              <w:top w:val="single" w:sz="4" w:space="0" w:color="auto"/>
              <w:left w:val="nil"/>
              <w:bottom w:val="nil"/>
              <w:right w:val="nil"/>
            </w:tcBorders>
            <w:shd w:val="clear" w:color="auto" w:fill="auto"/>
            <w:noWrap/>
            <w:vAlign w:val="bottom"/>
          </w:tcPr>
          <w:p w14:paraId="4359552F" w14:textId="77777777" w:rsidR="0020795B" w:rsidRPr="00FE024A" w:rsidRDefault="0020795B" w:rsidP="005C15C6">
            <w:pPr>
              <w:ind w:left="-65"/>
              <w:rPr>
                <w:rFonts w:ascii="Arial" w:hAnsi="Arial" w:cs="Arial"/>
                <w:color w:val="000000"/>
                <w:sz w:val="14"/>
                <w:szCs w:val="14"/>
              </w:rPr>
            </w:pPr>
            <w:r>
              <w:rPr>
                <w:rFonts w:ascii="Arial" w:hAnsi="Arial" w:cs="Arial"/>
                <w:color w:val="000000"/>
                <w:sz w:val="14"/>
                <w:szCs w:val="14"/>
              </w:rPr>
              <w:t>1.7428E-02</w:t>
            </w:r>
          </w:p>
        </w:tc>
      </w:tr>
      <w:tr w:rsidR="007A2666" w:rsidRPr="00FE024A" w14:paraId="4E92D6A4" w14:textId="77777777" w:rsidTr="00CC0F53">
        <w:trPr>
          <w:gridAfter w:val="1"/>
          <w:wAfter w:w="510" w:type="dxa"/>
          <w:trHeight w:val="300"/>
        </w:trPr>
        <w:tc>
          <w:tcPr>
            <w:tcW w:w="956" w:type="dxa"/>
            <w:tcBorders>
              <w:top w:val="nil"/>
              <w:left w:val="nil"/>
              <w:right w:val="nil"/>
            </w:tcBorders>
            <w:shd w:val="clear" w:color="auto" w:fill="auto"/>
            <w:noWrap/>
            <w:vAlign w:val="bottom"/>
          </w:tcPr>
          <w:p w14:paraId="24577CFE" w14:textId="77777777" w:rsidR="0020795B" w:rsidRDefault="007A2666" w:rsidP="007A2666">
            <w:pPr>
              <w:rPr>
                <w:rFonts w:ascii="Arial" w:hAnsi="Arial" w:cs="Arial"/>
                <w:color w:val="000000"/>
                <w:sz w:val="14"/>
                <w:szCs w:val="14"/>
              </w:rPr>
            </w:pPr>
            <w:r w:rsidRPr="007A2666">
              <w:rPr>
                <w:position w:val="-12"/>
              </w:rPr>
              <w:object w:dxaOrig="320" w:dyaOrig="360" w14:anchorId="44AFF115">
                <v:shape id="_x0000_i1237" type="#_x0000_t75" style="width:16.7pt;height:17.85pt" o:ole="">
                  <v:imagedata r:id="rId429" o:title=""/>
                </v:shape>
                <o:OLEObject Type="Embed" ProgID="Equation.DSMT4" ShapeID="_x0000_i1237" DrawAspect="Content" ObjectID="_1482065005" r:id="rId430"/>
              </w:object>
            </w:r>
          </w:p>
        </w:tc>
        <w:tc>
          <w:tcPr>
            <w:tcW w:w="1041" w:type="dxa"/>
            <w:tcBorders>
              <w:top w:val="nil"/>
              <w:left w:val="nil"/>
              <w:right w:val="nil"/>
            </w:tcBorders>
            <w:shd w:val="clear" w:color="auto" w:fill="D9D9D9"/>
            <w:noWrap/>
            <w:vAlign w:val="bottom"/>
          </w:tcPr>
          <w:p w14:paraId="4B62EB79" w14:textId="77777777" w:rsidR="0020795B" w:rsidRDefault="0020795B" w:rsidP="00ED42E4">
            <w:pPr>
              <w:rPr>
                <w:rFonts w:ascii="Arial" w:hAnsi="Arial" w:cs="Arial"/>
                <w:color w:val="000000"/>
                <w:sz w:val="14"/>
                <w:szCs w:val="14"/>
              </w:rPr>
            </w:pPr>
            <w:r w:rsidRPr="00FE024A">
              <w:rPr>
                <w:rFonts w:ascii="Arial" w:hAnsi="Arial" w:cs="Arial"/>
                <w:color w:val="000000"/>
                <w:sz w:val="14"/>
                <w:szCs w:val="14"/>
              </w:rPr>
              <w:t>7.0330E-03</w:t>
            </w:r>
          </w:p>
        </w:tc>
        <w:tc>
          <w:tcPr>
            <w:tcW w:w="1077" w:type="dxa"/>
            <w:gridSpan w:val="3"/>
            <w:tcBorders>
              <w:top w:val="nil"/>
              <w:left w:val="nil"/>
              <w:right w:val="nil"/>
            </w:tcBorders>
            <w:shd w:val="clear" w:color="auto" w:fill="auto"/>
            <w:noWrap/>
            <w:vAlign w:val="bottom"/>
          </w:tcPr>
          <w:p w14:paraId="2CF05A93" w14:textId="77777777" w:rsidR="0020795B" w:rsidRPr="00ED42E4" w:rsidRDefault="0020795B" w:rsidP="00ED42E4">
            <w:pPr>
              <w:ind w:left="48"/>
              <w:jc w:val="right"/>
              <w:rPr>
                <w:rFonts w:ascii="Arial" w:hAnsi="Arial" w:cs="Arial"/>
                <w:color w:val="000000"/>
                <w:sz w:val="14"/>
                <w:szCs w:val="14"/>
              </w:rPr>
            </w:pPr>
            <w:r w:rsidRPr="00ED42E4">
              <w:rPr>
                <w:rFonts w:ascii="Arial" w:hAnsi="Arial" w:cs="Arial"/>
                <w:color w:val="000000"/>
                <w:sz w:val="14"/>
                <w:szCs w:val="14"/>
              </w:rPr>
              <w:t>5.5393E-03</w:t>
            </w:r>
          </w:p>
        </w:tc>
        <w:tc>
          <w:tcPr>
            <w:tcW w:w="1113" w:type="dxa"/>
            <w:gridSpan w:val="3"/>
            <w:tcBorders>
              <w:top w:val="nil"/>
              <w:left w:val="nil"/>
              <w:right w:val="nil"/>
            </w:tcBorders>
            <w:shd w:val="clear" w:color="auto" w:fill="auto"/>
            <w:noWrap/>
            <w:vAlign w:val="bottom"/>
          </w:tcPr>
          <w:p w14:paraId="1BCF762C" w14:textId="77777777" w:rsidR="0020795B" w:rsidRDefault="00F74404" w:rsidP="00F74404">
            <w:pPr>
              <w:ind w:right="48"/>
              <w:rPr>
                <w:rFonts w:ascii="Arial" w:hAnsi="Arial" w:cs="Arial"/>
                <w:color w:val="000000"/>
                <w:sz w:val="14"/>
                <w:szCs w:val="14"/>
              </w:rPr>
            </w:pPr>
            <w:r>
              <w:rPr>
                <w:rFonts w:ascii="Arial" w:hAnsi="Arial" w:cs="Arial"/>
                <w:color w:val="000000"/>
                <w:sz w:val="14"/>
                <w:szCs w:val="14"/>
              </w:rPr>
              <w:t xml:space="preserve"> </w:t>
            </w:r>
            <w:r w:rsidR="0020795B" w:rsidRPr="00FE024A">
              <w:rPr>
                <w:rFonts w:ascii="Arial" w:hAnsi="Arial" w:cs="Arial"/>
                <w:color w:val="000000"/>
                <w:sz w:val="14"/>
                <w:szCs w:val="14"/>
              </w:rPr>
              <w:t>1.4770E-03</w:t>
            </w:r>
          </w:p>
        </w:tc>
        <w:tc>
          <w:tcPr>
            <w:tcW w:w="1024" w:type="dxa"/>
            <w:gridSpan w:val="2"/>
            <w:tcBorders>
              <w:top w:val="nil"/>
              <w:left w:val="nil"/>
              <w:right w:val="nil"/>
            </w:tcBorders>
            <w:shd w:val="clear" w:color="auto" w:fill="auto"/>
            <w:noWrap/>
            <w:vAlign w:val="bottom"/>
          </w:tcPr>
          <w:p w14:paraId="00F53561" w14:textId="77777777" w:rsidR="0020795B" w:rsidRDefault="0020795B" w:rsidP="00F74404">
            <w:pPr>
              <w:ind w:left="48"/>
              <w:rPr>
                <w:rFonts w:ascii="Arial" w:hAnsi="Arial" w:cs="Arial"/>
                <w:color w:val="000000"/>
                <w:sz w:val="14"/>
                <w:szCs w:val="14"/>
              </w:rPr>
            </w:pPr>
            <w:r w:rsidRPr="00FE024A">
              <w:rPr>
                <w:rFonts w:ascii="Arial" w:hAnsi="Arial" w:cs="Arial"/>
                <w:color w:val="000000"/>
                <w:sz w:val="14"/>
                <w:szCs w:val="14"/>
              </w:rPr>
              <w:t>1.0617E-02</w:t>
            </w:r>
          </w:p>
        </w:tc>
        <w:tc>
          <w:tcPr>
            <w:tcW w:w="1046" w:type="dxa"/>
            <w:gridSpan w:val="2"/>
            <w:tcBorders>
              <w:top w:val="nil"/>
              <w:left w:val="nil"/>
              <w:right w:val="nil"/>
            </w:tcBorders>
            <w:shd w:val="clear" w:color="auto" w:fill="D9D9D9"/>
            <w:noWrap/>
            <w:vAlign w:val="bottom"/>
          </w:tcPr>
          <w:p w14:paraId="5A0D70FA" w14:textId="77777777" w:rsidR="0020795B" w:rsidRDefault="0020795B" w:rsidP="00F74404">
            <w:pPr>
              <w:ind w:left="57" w:right="-1"/>
              <w:rPr>
                <w:rFonts w:ascii="Arial" w:hAnsi="Arial" w:cs="Arial"/>
                <w:color w:val="000000"/>
                <w:sz w:val="14"/>
                <w:szCs w:val="14"/>
              </w:rPr>
            </w:pPr>
            <w:r w:rsidRPr="00FE024A">
              <w:rPr>
                <w:rFonts w:ascii="Arial" w:hAnsi="Arial" w:cs="Arial"/>
                <w:color w:val="000000"/>
                <w:sz w:val="14"/>
                <w:szCs w:val="14"/>
              </w:rPr>
              <w:t>7.9586E-03</w:t>
            </w:r>
          </w:p>
        </w:tc>
        <w:tc>
          <w:tcPr>
            <w:tcW w:w="1170" w:type="dxa"/>
            <w:gridSpan w:val="3"/>
            <w:tcBorders>
              <w:top w:val="nil"/>
              <w:left w:val="nil"/>
              <w:right w:val="nil"/>
            </w:tcBorders>
            <w:shd w:val="clear" w:color="auto" w:fill="auto"/>
            <w:noWrap/>
            <w:vAlign w:val="bottom"/>
          </w:tcPr>
          <w:p w14:paraId="50B3FD23" w14:textId="77777777" w:rsidR="0020795B" w:rsidRDefault="0020795B" w:rsidP="00447465">
            <w:pPr>
              <w:rPr>
                <w:rFonts w:ascii="Arial" w:hAnsi="Arial" w:cs="Arial"/>
                <w:color w:val="000000"/>
                <w:sz w:val="14"/>
                <w:szCs w:val="14"/>
              </w:rPr>
            </w:pPr>
            <w:r w:rsidRPr="00FE024A">
              <w:rPr>
                <w:rFonts w:ascii="Arial" w:hAnsi="Arial" w:cs="Arial"/>
                <w:color w:val="000000"/>
                <w:sz w:val="14"/>
                <w:szCs w:val="14"/>
              </w:rPr>
              <w:t>6.8473E-03</w:t>
            </w:r>
          </w:p>
        </w:tc>
        <w:tc>
          <w:tcPr>
            <w:tcW w:w="1080" w:type="dxa"/>
            <w:gridSpan w:val="3"/>
            <w:tcBorders>
              <w:top w:val="nil"/>
              <w:left w:val="nil"/>
              <w:right w:val="nil"/>
            </w:tcBorders>
            <w:shd w:val="clear" w:color="auto" w:fill="auto"/>
            <w:noWrap/>
            <w:vAlign w:val="bottom"/>
          </w:tcPr>
          <w:p w14:paraId="2403169C" w14:textId="77777777" w:rsidR="0020795B" w:rsidRDefault="0020795B" w:rsidP="005C15C6">
            <w:pPr>
              <w:ind w:left="-65"/>
              <w:rPr>
                <w:rFonts w:ascii="Arial" w:hAnsi="Arial" w:cs="Arial"/>
                <w:color w:val="000000"/>
                <w:sz w:val="14"/>
                <w:szCs w:val="14"/>
              </w:rPr>
            </w:pPr>
            <w:r w:rsidRPr="00FE024A">
              <w:rPr>
                <w:rFonts w:ascii="Arial" w:hAnsi="Arial" w:cs="Arial"/>
                <w:color w:val="000000"/>
                <w:sz w:val="14"/>
                <w:szCs w:val="14"/>
              </w:rPr>
              <w:t>3.3227E-03</w:t>
            </w:r>
          </w:p>
        </w:tc>
        <w:tc>
          <w:tcPr>
            <w:tcW w:w="1059" w:type="dxa"/>
            <w:gridSpan w:val="5"/>
            <w:tcBorders>
              <w:top w:val="nil"/>
              <w:left w:val="nil"/>
              <w:right w:val="nil"/>
            </w:tcBorders>
            <w:shd w:val="clear" w:color="auto" w:fill="auto"/>
            <w:noWrap/>
            <w:vAlign w:val="bottom"/>
          </w:tcPr>
          <w:p w14:paraId="258731EB" w14:textId="77777777" w:rsidR="0020795B" w:rsidRDefault="0020795B" w:rsidP="005C15C6">
            <w:pPr>
              <w:ind w:left="-65"/>
              <w:rPr>
                <w:rFonts w:ascii="Arial" w:hAnsi="Arial" w:cs="Arial"/>
                <w:color w:val="000000"/>
                <w:sz w:val="14"/>
                <w:szCs w:val="14"/>
              </w:rPr>
            </w:pPr>
            <w:r>
              <w:rPr>
                <w:rFonts w:ascii="Arial" w:hAnsi="Arial" w:cs="Arial"/>
                <w:color w:val="000000"/>
                <w:sz w:val="14"/>
                <w:szCs w:val="14"/>
              </w:rPr>
              <w:t>4.8441E-02</w:t>
            </w:r>
          </w:p>
        </w:tc>
      </w:tr>
      <w:tr w:rsidR="007A2666" w:rsidRPr="00FE024A" w14:paraId="23681941" w14:textId="77777777" w:rsidTr="00CC0F53">
        <w:trPr>
          <w:gridAfter w:val="1"/>
          <w:wAfter w:w="510" w:type="dxa"/>
          <w:trHeight w:val="300"/>
        </w:trPr>
        <w:tc>
          <w:tcPr>
            <w:tcW w:w="956" w:type="dxa"/>
            <w:tcBorders>
              <w:top w:val="nil"/>
              <w:left w:val="nil"/>
              <w:bottom w:val="single" w:sz="4" w:space="0" w:color="auto"/>
              <w:right w:val="nil"/>
            </w:tcBorders>
            <w:shd w:val="clear" w:color="auto" w:fill="auto"/>
            <w:noWrap/>
            <w:vAlign w:val="bottom"/>
          </w:tcPr>
          <w:p w14:paraId="72413C59" w14:textId="77777777" w:rsidR="0020795B" w:rsidRDefault="00FB1A60" w:rsidP="00FB1A60">
            <w:pPr>
              <w:rPr>
                <w:rFonts w:ascii="Arial" w:hAnsi="Arial" w:cs="Arial"/>
                <w:color w:val="000000"/>
                <w:sz w:val="14"/>
                <w:szCs w:val="14"/>
              </w:rPr>
            </w:pPr>
            <w:r w:rsidRPr="00FB1A60">
              <w:rPr>
                <w:position w:val="-12"/>
              </w:rPr>
              <w:object w:dxaOrig="300" w:dyaOrig="360" w14:anchorId="2CC09BAE">
                <v:shape id="_x0000_i1238" type="#_x0000_t75" style="width:15.55pt;height:17.85pt" o:ole="">
                  <v:imagedata r:id="rId431" o:title=""/>
                </v:shape>
                <o:OLEObject Type="Embed" ProgID="Equation.DSMT4" ShapeID="_x0000_i1238" DrawAspect="Content" ObjectID="_1482065006" r:id="rId432"/>
              </w:object>
            </w:r>
          </w:p>
        </w:tc>
        <w:tc>
          <w:tcPr>
            <w:tcW w:w="1041" w:type="dxa"/>
            <w:tcBorders>
              <w:top w:val="nil"/>
              <w:left w:val="nil"/>
              <w:bottom w:val="single" w:sz="4" w:space="0" w:color="auto"/>
              <w:right w:val="nil"/>
            </w:tcBorders>
            <w:shd w:val="clear" w:color="auto" w:fill="D9D9D9"/>
            <w:noWrap/>
            <w:vAlign w:val="bottom"/>
          </w:tcPr>
          <w:p w14:paraId="4BB51C51" w14:textId="77777777" w:rsidR="0020795B" w:rsidRPr="00FE024A" w:rsidRDefault="0020795B" w:rsidP="00ED42E4">
            <w:pPr>
              <w:rPr>
                <w:rFonts w:ascii="Arial" w:hAnsi="Arial" w:cs="Arial"/>
                <w:color w:val="000000"/>
                <w:sz w:val="14"/>
                <w:szCs w:val="14"/>
              </w:rPr>
            </w:pPr>
            <w:r w:rsidRPr="00FE024A">
              <w:rPr>
                <w:rFonts w:ascii="Arial" w:hAnsi="Arial" w:cs="Arial"/>
                <w:color w:val="000000"/>
                <w:sz w:val="14"/>
                <w:szCs w:val="14"/>
              </w:rPr>
              <w:t>2.6629E+01</w:t>
            </w:r>
          </w:p>
        </w:tc>
        <w:tc>
          <w:tcPr>
            <w:tcW w:w="1077" w:type="dxa"/>
            <w:gridSpan w:val="3"/>
            <w:tcBorders>
              <w:top w:val="nil"/>
              <w:left w:val="nil"/>
              <w:bottom w:val="single" w:sz="4" w:space="0" w:color="auto"/>
              <w:right w:val="nil"/>
            </w:tcBorders>
            <w:shd w:val="clear" w:color="auto" w:fill="auto"/>
            <w:noWrap/>
            <w:vAlign w:val="bottom"/>
          </w:tcPr>
          <w:p w14:paraId="7E0C1E2C" w14:textId="77777777" w:rsidR="0020795B" w:rsidRPr="00ED42E4" w:rsidRDefault="0020795B" w:rsidP="00ED42E4">
            <w:pPr>
              <w:ind w:left="48"/>
              <w:jc w:val="right"/>
              <w:rPr>
                <w:rFonts w:ascii="Arial" w:hAnsi="Arial" w:cs="Arial"/>
                <w:color w:val="000000"/>
                <w:sz w:val="14"/>
                <w:szCs w:val="14"/>
              </w:rPr>
            </w:pPr>
            <w:r w:rsidRPr="00ED42E4">
              <w:rPr>
                <w:rFonts w:ascii="Arial" w:hAnsi="Arial" w:cs="Arial"/>
                <w:color w:val="000000"/>
                <w:sz w:val="14"/>
                <w:szCs w:val="14"/>
              </w:rPr>
              <w:t>2.4198E+01</w:t>
            </w:r>
          </w:p>
        </w:tc>
        <w:tc>
          <w:tcPr>
            <w:tcW w:w="1113" w:type="dxa"/>
            <w:gridSpan w:val="3"/>
            <w:tcBorders>
              <w:top w:val="nil"/>
              <w:left w:val="nil"/>
              <w:bottom w:val="single" w:sz="4" w:space="0" w:color="auto"/>
              <w:right w:val="nil"/>
            </w:tcBorders>
            <w:shd w:val="clear" w:color="auto" w:fill="auto"/>
            <w:noWrap/>
            <w:vAlign w:val="bottom"/>
          </w:tcPr>
          <w:p w14:paraId="31EE7A84" w14:textId="77777777" w:rsidR="0020795B" w:rsidRPr="00FE024A" w:rsidRDefault="0020795B" w:rsidP="00F74404">
            <w:pPr>
              <w:ind w:right="48"/>
              <w:jc w:val="center"/>
              <w:rPr>
                <w:rFonts w:ascii="Arial" w:hAnsi="Arial" w:cs="Arial"/>
                <w:color w:val="000000"/>
                <w:sz w:val="14"/>
                <w:szCs w:val="14"/>
              </w:rPr>
            </w:pPr>
            <w:r w:rsidRPr="00FE024A">
              <w:rPr>
                <w:rFonts w:ascii="Arial" w:hAnsi="Arial" w:cs="Arial"/>
                <w:color w:val="000000"/>
                <w:sz w:val="14"/>
                <w:szCs w:val="14"/>
              </w:rPr>
              <w:t>1.0208E+01</w:t>
            </w:r>
          </w:p>
        </w:tc>
        <w:tc>
          <w:tcPr>
            <w:tcW w:w="1024" w:type="dxa"/>
            <w:gridSpan w:val="2"/>
            <w:tcBorders>
              <w:top w:val="nil"/>
              <w:left w:val="nil"/>
              <w:bottom w:val="single" w:sz="4" w:space="0" w:color="auto"/>
              <w:right w:val="nil"/>
            </w:tcBorders>
            <w:shd w:val="clear" w:color="auto" w:fill="auto"/>
            <w:noWrap/>
            <w:vAlign w:val="bottom"/>
          </w:tcPr>
          <w:p w14:paraId="24DEEF99" w14:textId="77777777" w:rsidR="0020795B" w:rsidRPr="00FE024A" w:rsidRDefault="0020795B" w:rsidP="00F74404">
            <w:pPr>
              <w:ind w:left="48"/>
              <w:rPr>
                <w:rFonts w:ascii="Arial" w:hAnsi="Arial" w:cs="Arial"/>
                <w:color w:val="000000"/>
                <w:sz w:val="14"/>
                <w:szCs w:val="14"/>
              </w:rPr>
            </w:pPr>
            <w:r w:rsidRPr="00FE024A">
              <w:rPr>
                <w:rFonts w:ascii="Arial" w:hAnsi="Arial" w:cs="Arial"/>
                <w:color w:val="000000"/>
                <w:sz w:val="14"/>
                <w:szCs w:val="14"/>
              </w:rPr>
              <w:t>3.6612E+01</w:t>
            </w:r>
          </w:p>
        </w:tc>
        <w:tc>
          <w:tcPr>
            <w:tcW w:w="1046" w:type="dxa"/>
            <w:gridSpan w:val="2"/>
            <w:tcBorders>
              <w:top w:val="nil"/>
              <w:left w:val="nil"/>
              <w:bottom w:val="single" w:sz="4" w:space="0" w:color="auto"/>
              <w:right w:val="nil"/>
            </w:tcBorders>
            <w:shd w:val="clear" w:color="auto" w:fill="D9D9D9"/>
            <w:noWrap/>
            <w:vAlign w:val="bottom"/>
          </w:tcPr>
          <w:p w14:paraId="179A8BAA" w14:textId="77777777" w:rsidR="0020795B" w:rsidRPr="00FE024A" w:rsidRDefault="0020795B" w:rsidP="00F74404">
            <w:pPr>
              <w:ind w:left="57" w:right="-1"/>
              <w:rPr>
                <w:rFonts w:ascii="Arial" w:hAnsi="Arial" w:cs="Arial"/>
                <w:color w:val="000000"/>
                <w:sz w:val="14"/>
                <w:szCs w:val="14"/>
              </w:rPr>
            </w:pPr>
            <w:r w:rsidRPr="00FE024A">
              <w:rPr>
                <w:rFonts w:ascii="Arial" w:hAnsi="Arial" w:cs="Arial"/>
                <w:color w:val="000000"/>
                <w:sz w:val="14"/>
                <w:szCs w:val="14"/>
              </w:rPr>
              <w:t>3.3179E+01</w:t>
            </w:r>
          </w:p>
        </w:tc>
        <w:tc>
          <w:tcPr>
            <w:tcW w:w="1170" w:type="dxa"/>
            <w:gridSpan w:val="3"/>
            <w:tcBorders>
              <w:top w:val="nil"/>
              <w:left w:val="nil"/>
              <w:bottom w:val="single" w:sz="4" w:space="0" w:color="auto"/>
              <w:right w:val="nil"/>
            </w:tcBorders>
            <w:shd w:val="clear" w:color="auto" w:fill="auto"/>
            <w:noWrap/>
            <w:vAlign w:val="bottom"/>
          </w:tcPr>
          <w:p w14:paraId="1EECAC63" w14:textId="77777777" w:rsidR="0020795B" w:rsidRPr="00FE024A" w:rsidRDefault="0020795B" w:rsidP="00447465">
            <w:pPr>
              <w:rPr>
                <w:rFonts w:ascii="Arial" w:hAnsi="Arial" w:cs="Arial"/>
                <w:color w:val="000000"/>
                <w:sz w:val="14"/>
                <w:szCs w:val="14"/>
              </w:rPr>
            </w:pPr>
            <w:r w:rsidRPr="00FE024A">
              <w:rPr>
                <w:rFonts w:ascii="Arial" w:hAnsi="Arial" w:cs="Arial"/>
                <w:color w:val="000000"/>
                <w:sz w:val="14"/>
                <w:szCs w:val="14"/>
              </w:rPr>
              <w:t>2.7799E+01</w:t>
            </w:r>
          </w:p>
        </w:tc>
        <w:tc>
          <w:tcPr>
            <w:tcW w:w="1080" w:type="dxa"/>
            <w:gridSpan w:val="3"/>
            <w:tcBorders>
              <w:top w:val="nil"/>
              <w:left w:val="nil"/>
              <w:bottom w:val="single" w:sz="4" w:space="0" w:color="auto"/>
              <w:right w:val="nil"/>
            </w:tcBorders>
            <w:shd w:val="clear" w:color="auto" w:fill="auto"/>
            <w:noWrap/>
            <w:vAlign w:val="bottom"/>
          </w:tcPr>
          <w:p w14:paraId="789E0B35" w14:textId="77777777" w:rsidR="0020795B" w:rsidRPr="00FE024A" w:rsidRDefault="0020795B" w:rsidP="005C15C6">
            <w:pPr>
              <w:ind w:left="-65"/>
              <w:rPr>
                <w:rFonts w:ascii="Arial" w:hAnsi="Arial" w:cs="Arial"/>
                <w:color w:val="000000"/>
                <w:sz w:val="14"/>
                <w:szCs w:val="14"/>
              </w:rPr>
            </w:pPr>
            <w:r w:rsidRPr="00FE024A">
              <w:rPr>
                <w:rFonts w:ascii="Arial" w:hAnsi="Arial" w:cs="Arial"/>
                <w:color w:val="000000"/>
                <w:sz w:val="14"/>
                <w:szCs w:val="14"/>
              </w:rPr>
              <w:t>1.2212E+01</w:t>
            </w:r>
          </w:p>
        </w:tc>
        <w:tc>
          <w:tcPr>
            <w:tcW w:w="1059" w:type="dxa"/>
            <w:gridSpan w:val="5"/>
            <w:tcBorders>
              <w:top w:val="nil"/>
              <w:left w:val="nil"/>
              <w:bottom w:val="single" w:sz="4" w:space="0" w:color="auto"/>
              <w:right w:val="nil"/>
            </w:tcBorders>
            <w:shd w:val="clear" w:color="auto" w:fill="auto"/>
            <w:noWrap/>
            <w:vAlign w:val="bottom"/>
          </w:tcPr>
          <w:p w14:paraId="6220E7C3" w14:textId="77777777" w:rsidR="0020795B" w:rsidRDefault="0020795B" w:rsidP="005C15C6">
            <w:pPr>
              <w:ind w:left="-65"/>
              <w:rPr>
                <w:rFonts w:ascii="Arial" w:hAnsi="Arial" w:cs="Arial"/>
                <w:color w:val="000000"/>
                <w:sz w:val="14"/>
                <w:szCs w:val="14"/>
              </w:rPr>
            </w:pPr>
            <w:r w:rsidRPr="00FE024A">
              <w:rPr>
                <w:rFonts w:ascii="Arial" w:hAnsi="Arial" w:cs="Arial"/>
                <w:color w:val="000000"/>
                <w:sz w:val="14"/>
                <w:szCs w:val="14"/>
              </w:rPr>
              <w:t>4.1103E+01</w:t>
            </w:r>
          </w:p>
        </w:tc>
      </w:tr>
    </w:tbl>
    <w:p w14:paraId="6B9D9E4A" w14:textId="77777777" w:rsidR="00230781" w:rsidRDefault="00230781" w:rsidP="00CD2A9B">
      <w:pPr>
        <w:pStyle w:val="PlainText"/>
        <w:spacing w:line="480" w:lineRule="auto"/>
        <w:rPr>
          <w:rFonts w:ascii="Arial" w:hAnsi="Arial" w:cs="Arial"/>
          <w:sz w:val="16"/>
          <w:szCs w:val="16"/>
        </w:rPr>
      </w:pPr>
    </w:p>
    <w:p w14:paraId="18CE6842" w14:textId="77777777" w:rsidR="003A3AEF" w:rsidRPr="00C60FC9" w:rsidRDefault="00763559" w:rsidP="00CD2A9B">
      <w:pPr>
        <w:pStyle w:val="PlainText"/>
        <w:spacing w:line="480" w:lineRule="auto"/>
        <w:rPr>
          <w:rFonts w:ascii="Arial" w:hAnsi="Arial" w:cs="Arial"/>
          <w:sz w:val="16"/>
          <w:szCs w:val="16"/>
        </w:rPr>
      </w:pPr>
      <w:r>
        <w:rPr>
          <w:rFonts w:ascii="Arial" w:hAnsi="Arial" w:cs="Arial"/>
          <w:sz w:val="16"/>
          <w:szCs w:val="16"/>
        </w:rPr>
        <w:t xml:space="preserve">*Female </w:t>
      </w:r>
      <w:r w:rsidR="007B323D" w:rsidRPr="007B323D">
        <w:rPr>
          <w:position w:val="-12"/>
        </w:rPr>
        <w:object w:dxaOrig="400" w:dyaOrig="360" w14:anchorId="74212F02">
          <v:shape id="_x0000_i1239" type="#_x0000_t75" style="width:20.15pt;height:17.85pt" o:ole="">
            <v:imagedata r:id="rId433" o:title=""/>
          </v:shape>
          <o:OLEObject Type="Embed" ProgID="Equation.DSMT4" ShapeID="_x0000_i1239" DrawAspect="Content" ObjectID="_1482065007" r:id="rId434"/>
        </w:object>
      </w:r>
      <w:r w:rsidR="00562E55" w:rsidRPr="00C60FC9">
        <w:rPr>
          <w:rFonts w:ascii="Arial" w:hAnsi="Arial" w:cs="Arial"/>
          <w:sz w:val="16"/>
          <w:szCs w:val="16"/>
        </w:rPr>
        <w:t xml:space="preserve"> parameter </w:t>
      </w:r>
      <w:r w:rsidR="00230781">
        <w:rPr>
          <w:rFonts w:ascii="Arial" w:hAnsi="Arial" w:cs="Arial"/>
          <w:sz w:val="16"/>
          <w:szCs w:val="16"/>
        </w:rPr>
        <w:t xml:space="preserve">equated to male </w:t>
      </w:r>
      <w:r w:rsidR="0058511A">
        <w:rPr>
          <w:rFonts w:ascii="Arial" w:hAnsi="Arial" w:cs="Arial"/>
          <w:sz w:val="16"/>
          <w:szCs w:val="16"/>
        </w:rPr>
        <w:t xml:space="preserve">parameter </w:t>
      </w:r>
      <w:r w:rsidR="00230781">
        <w:rPr>
          <w:rFonts w:ascii="Arial" w:hAnsi="Arial" w:cs="Arial"/>
          <w:sz w:val="16"/>
          <w:szCs w:val="16"/>
        </w:rPr>
        <w:t>estimate</w:t>
      </w:r>
      <w:r w:rsidR="00C60FC9" w:rsidRPr="00C60FC9">
        <w:rPr>
          <w:rFonts w:ascii="Arial" w:hAnsi="Arial" w:cs="Arial"/>
          <w:sz w:val="16"/>
          <w:szCs w:val="16"/>
        </w:rPr>
        <w:t>.</w:t>
      </w:r>
      <w:r>
        <w:rPr>
          <w:rFonts w:ascii="Arial" w:hAnsi="Arial" w:cs="Arial"/>
          <w:sz w:val="16"/>
          <w:szCs w:val="16"/>
        </w:rPr>
        <w:t xml:space="preserve">  MLE=maximum likelihood estimate.  MCMC=Markov chain Monte Carlo. MCMC upper and lower CIs are two-sided 95% credibility intervals.</w:t>
      </w:r>
    </w:p>
    <w:p w14:paraId="41826AB1" w14:textId="77777777" w:rsidR="006A60E0" w:rsidRDefault="006A60E0" w:rsidP="00CD2A9B">
      <w:pPr>
        <w:pStyle w:val="PlainText"/>
        <w:spacing w:line="480" w:lineRule="auto"/>
      </w:pPr>
    </w:p>
    <w:p w14:paraId="4343E36A" w14:textId="77777777" w:rsidR="006A60E0" w:rsidRDefault="006A60E0" w:rsidP="00CD2A9B">
      <w:pPr>
        <w:pStyle w:val="PlainText"/>
        <w:spacing w:line="480" w:lineRule="auto"/>
      </w:pPr>
    </w:p>
    <w:p w14:paraId="1E782E8E" w14:textId="77777777" w:rsidR="003A3AEF" w:rsidRDefault="003A3AEF" w:rsidP="00CD2A9B">
      <w:pPr>
        <w:pStyle w:val="PlainText"/>
        <w:spacing w:line="480" w:lineRule="auto"/>
        <w:rPr>
          <w:rFonts w:ascii="Arial" w:hAnsi="Arial" w:cs="Arial"/>
          <w:sz w:val="32"/>
          <w:szCs w:val="32"/>
        </w:rPr>
      </w:pPr>
    </w:p>
    <w:p w14:paraId="039EB749" w14:textId="77777777" w:rsidR="00C239D6" w:rsidRDefault="00C239D6" w:rsidP="00C239D6">
      <w:pPr>
        <w:pStyle w:val="PlainText"/>
        <w:spacing w:line="480" w:lineRule="auto"/>
        <w:rPr>
          <w:rFonts w:ascii="Arial" w:hAnsi="Arial" w:cs="Arial"/>
          <w:b/>
          <w:sz w:val="22"/>
        </w:rPr>
      </w:pPr>
    </w:p>
    <w:p w14:paraId="7AEA19BF" w14:textId="77777777" w:rsidR="00151025" w:rsidRDefault="00151025" w:rsidP="00C239D6">
      <w:pPr>
        <w:pStyle w:val="PlainText"/>
        <w:spacing w:line="480" w:lineRule="auto"/>
        <w:rPr>
          <w:rFonts w:ascii="Arial" w:hAnsi="Arial" w:cs="Arial"/>
          <w:b/>
          <w:sz w:val="22"/>
        </w:rPr>
      </w:pPr>
    </w:p>
    <w:p w14:paraId="01EAB75E" w14:textId="77777777" w:rsidR="00C239D6" w:rsidRDefault="00C239D6" w:rsidP="00C239D6">
      <w:pPr>
        <w:pStyle w:val="PlainText"/>
        <w:spacing w:line="480" w:lineRule="auto"/>
        <w:rPr>
          <w:rFonts w:ascii="Arial" w:hAnsi="Arial" w:cs="Arial"/>
          <w:b/>
          <w:sz w:val="22"/>
        </w:rPr>
      </w:pPr>
      <w:r>
        <w:rPr>
          <w:rFonts w:ascii="Arial" w:hAnsi="Arial" w:cs="Arial"/>
          <w:b/>
          <w:sz w:val="22"/>
        </w:rPr>
        <w:t xml:space="preserve">Supplementary </w:t>
      </w:r>
      <w:r w:rsidRPr="0051400E">
        <w:rPr>
          <w:rFonts w:ascii="Arial" w:hAnsi="Arial" w:cs="Arial"/>
          <w:b/>
          <w:sz w:val="22"/>
        </w:rPr>
        <w:t>Table and Figure Captions</w:t>
      </w:r>
    </w:p>
    <w:p w14:paraId="10AB5907" w14:textId="77777777" w:rsidR="00E55C6A" w:rsidRPr="0051400E" w:rsidRDefault="00E55C6A" w:rsidP="00C239D6">
      <w:pPr>
        <w:pStyle w:val="PlainText"/>
        <w:spacing w:line="480" w:lineRule="auto"/>
        <w:rPr>
          <w:rFonts w:ascii="Arial" w:hAnsi="Arial" w:cs="Arial"/>
          <w:b/>
          <w:sz w:val="22"/>
        </w:rPr>
      </w:pPr>
    </w:p>
    <w:p w14:paraId="4B1EB0C5" w14:textId="77777777" w:rsidR="00CB45DC" w:rsidRDefault="00C239D6" w:rsidP="00CD2A9B">
      <w:pPr>
        <w:pStyle w:val="PlainText"/>
        <w:spacing w:line="480" w:lineRule="auto"/>
        <w:rPr>
          <w:rFonts w:ascii="Arial" w:hAnsi="Arial" w:cs="Arial"/>
          <w:sz w:val="22"/>
        </w:rPr>
      </w:pPr>
      <w:r>
        <w:rPr>
          <w:rFonts w:ascii="Arial" w:hAnsi="Arial" w:cs="Arial"/>
          <w:b/>
          <w:sz w:val="22"/>
        </w:rPr>
        <w:t>Table</w:t>
      </w:r>
      <w:r w:rsidRPr="000A12BF">
        <w:rPr>
          <w:rFonts w:ascii="Arial" w:hAnsi="Arial" w:cs="Arial"/>
          <w:b/>
          <w:sz w:val="22"/>
        </w:rPr>
        <w:t xml:space="preserve"> </w:t>
      </w:r>
      <w:r w:rsidR="00AF2EBE">
        <w:rPr>
          <w:rFonts w:ascii="Arial" w:hAnsi="Arial" w:cs="Arial"/>
          <w:b/>
          <w:sz w:val="22"/>
        </w:rPr>
        <w:t>S1</w:t>
      </w:r>
      <w:r>
        <w:rPr>
          <w:rFonts w:ascii="Arial" w:hAnsi="Arial" w:cs="Arial"/>
          <w:sz w:val="22"/>
        </w:rPr>
        <w:t xml:space="preserve">.  </w:t>
      </w:r>
      <w:r w:rsidR="00CB45DC">
        <w:rPr>
          <w:rFonts w:ascii="Arial" w:hAnsi="Arial" w:cs="Arial"/>
          <w:sz w:val="22"/>
        </w:rPr>
        <w:t>Phase 1 m</w:t>
      </w:r>
      <w:r>
        <w:rPr>
          <w:rFonts w:ascii="Arial" w:hAnsi="Arial" w:cs="Arial"/>
          <w:sz w:val="22"/>
        </w:rPr>
        <w:t>odel</w:t>
      </w:r>
      <w:r w:rsidR="00CB45DC">
        <w:rPr>
          <w:rFonts w:ascii="Arial" w:hAnsi="Arial" w:cs="Arial"/>
          <w:sz w:val="22"/>
        </w:rPr>
        <w:t>ing evaluated important biological mechanisms driving the observed EAC incidence trends.  Five biological mechanisms were</w:t>
      </w:r>
      <w:r>
        <w:rPr>
          <w:rFonts w:ascii="Arial" w:hAnsi="Arial" w:cs="Arial"/>
          <w:sz w:val="22"/>
        </w:rPr>
        <w:t xml:space="preserve"> </w:t>
      </w:r>
      <w:r w:rsidR="00CB45DC">
        <w:rPr>
          <w:rFonts w:ascii="Arial" w:hAnsi="Arial" w:cs="Arial"/>
          <w:sz w:val="22"/>
        </w:rPr>
        <w:t xml:space="preserve">compared using linear or sigmoidal cohort and period trends acting on one or more mechanism at a time, with all models belonging to a nested family of multiscale EAC models.  The table shows selected models, including good fits for a model including only a cohort effect on premalignant promotion, and better and best models that include additional period or cohort effects on BE initiation. </w:t>
      </w:r>
    </w:p>
    <w:p w14:paraId="73704EF4" w14:textId="77777777" w:rsidR="000503D8" w:rsidRPr="00CB45DC" w:rsidRDefault="00CB45DC" w:rsidP="00CD2A9B">
      <w:pPr>
        <w:pStyle w:val="PlainText"/>
        <w:spacing w:line="480" w:lineRule="auto"/>
        <w:rPr>
          <w:rFonts w:ascii="Arial" w:hAnsi="Arial" w:cs="Arial"/>
          <w:sz w:val="22"/>
        </w:rPr>
      </w:pPr>
      <w:r>
        <w:rPr>
          <w:rFonts w:ascii="Arial" w:hAnsi="Arial" w:cs="Arial"/>
          <w:sz w:val="22"/>
        </w:rPr>
        <w:t xml:space="preserve"> </w:t>
      </w:r>
      <w:r>
        <w:rPr>
          <w:rFonts w:ascii="Arial" w:hAnsi="Arial" w:cs="Arial"/>
          <w:b/>
          <w:sz w:val="22"/>
        </w:rPr>
        <w:t>Table</w:t>
      </w:r>
      <w:r w:rsidRPr="000A12BF">
        <w:rPr>
          <w:rFonts w:ascii="Arial" w:hAnsi="Arial" w:cs="Arial"/>
          <w:b/>
          <w:sz w:val="22"/>
        </w:rPr>
        <w:t xml:space="preserve"> </w:t>
      </w:r>
      <w:r>
        <w:rPr>
          <w:rFonts w:ascii="Arial" w:hAnsi="Arial" w:cs="Arial"/>
          <w:b/>
          <w:sz w:val="22"/>
        </w:rPr>
        <w:t>S</w:t>
      </w:r>
      <w:r w:rsidR="00C25E7B">
        <w:rPr>
          <w:rFonts w:ascii="Arial" w:hAnsi="Arial" w:cs="Arial"/>
          <w:b/>
          <w:sz w:val="22"/>
        </w:rPr>
        <w:t>2</w:t>
      </w:r>
      <w:r>
        <w:rPr>
          <w:rFonts w:ascii="Arial" w:hAnsi="Arial" w:cs="Arial"/>
          <w:sz w:val="22"/>
        </w:rPr>
        <w:t>.  Final model parameter estimates</w:t>
      </w:r>
      <w:r w:rsidR="00294961">
        <w:rPr>
          <w:rFonts w:ascii="Arial" w:hAnsi="Arial" w:cs="Arial"/>
          <w:sz w:val="22"/>
        </w:rPr>
        <w:t xml:space="preserve"> include simultaneous estimates for both biological and trend parameters</w:t>
      </w:r>
      <w:r>
        <w:rPr>
          <w:rFonts w:ascii="Arial" w:hAnsi="Arial" w:cs="Arial"/>
          <w:sz w:val="22"/>
        </w:rPr>
        <w:t xml:space="preserve"> based on the best model found during Phase 2 modeling, which introduced cohort and period effects on </w:t>
      </w:r>
      <w:proofErr w:type="spellStart"/>
      <w:r w:rsidR="002040B0">
        <w:rPr>
          <w:rFonts w:ascii="Arial" w:hAnsi="Arial" w:cs="Arial"/>
          <w:sz w:val="22"/>
        </w:rPr>
        <w:t>s</w:t>
      </w:r>
      <w:r>
        <w:rPr>
          <w:rFonts w:ascii="Arial" w:hAnsi="Arial" w:cs="Arial"/>
          <w:sz w:val="22"/>
        </w:rPr>
        <w:t>GERD</w:t>
      </w:r>
      <w:proofErr w:type="spellEnd"/>
      <w:r>
        <w:rPr>
          <w:rFonts w:ascii="Arial" w:hAnsi="Arial" w:cs="Arial"/>
          <w:sz w:val="22"/>
        </w:rPr>
        <w:t xml:space="preserve"> and OF that act on biological mechanisms identified during Phase 1 modeling.  All parameter estimates include MLEs, MCMC medians, and 95% MCMC c</w:t>
      </w:r>
      <w:r w:rsidR="00294961">
        <w:rPr>
          <w:rFonts w:ascii="Arial" w:hAnsi="Arial" w:cs="Arial"/>
          <w:sz w:val="22"/>
        </w:rPr>
        <w:t>redibility intervals (CI</w:t>
      </w:r>
      <w:proofErr w:type="gramStart"/>
      <w:r w:rsidR="00294961">
        <w:rPr>
          <w:rFonts w:ascii="Arial" w:hAnsi="Arial" w:cs="Arial"/>
          <w:sz w:val="22"/>
        </w:rPr>
        <w:t>)s</w:t>
      </w:r>
      <w:proofErr w:type="gramEnd"/>
      <w:r w:rsidR="00294961">
        <w:rPr>
          <w:rFonts w:ascii="Arial" w:hAnsi="Arial" w:cs="Arial"/>
          <w:sz w:val="22"/>
        </w:rPr>
        <w:t xml:space="preserve">.  The estimate of </w:t>
      </w:r>
      <w:r w:rsidR="00294961" w:rsidRPr="007A2666">
        <w:rPr>
          <w:position w:val="-12"/>
        </w:rPr>
        <w:object w:dxaOrig="400" w:dyaOrig="360" w14:anchorId="381566E6">
          <v:shape id="_x0000_i1240" type="#_x0000_t75" style="width:20.15pt;height:17.85pt" o:ole="">
            <v:imagedata r:id="rId425" o:title=""/>
          </v:shape>
          <o:OLEObject Type="Embed" ProgID="Equation.DSMT4" ShapeID="_x0000_i1240" DrawAspect="Content" ObjectID="_1482065008" r:id="rId435"/>
        </w:object>
      </w:r>
      <w:r w:rsidR="00294961">
        <w:rPr>
          <w:rFonts w:ascii="Arial" w:hAnsi="Arial" w:cs="Arial"/>
          <w:sz w:val="22"/>
        </w:rPr>
        <w:t>was not significant for women, so this parameter was fixed to the value estimated for men.</w:t>
      </w:r>
      <w:r w:rsidR="00294961">
        <w:t xml:space="preserve"> </w:t>
      </w:r>
    </w:p>
    <w:p w14:paraId="512B21E0" w14:textId="77777777" w:rsidR="00531972" w:rsidRDefault="00531972" w:rsidP="00531972">
      <w:pPr>
        <w:pStyle w:val="PlainText"/>
        <w:spacing w:line="480" w:lineRule="auto"/>
        <w:rPr>
          <w:rFonts w:ascii="Arial" w:hAnsi="Arial" w:cs="Arial"/>
          <w:sz w:val="22"/>
        </w:rPr>
      </w:pPr>
      <w:r w:rsidRPr="000A12BF">
        <w:rPr>
          <w:rFonts w:ascii="Arial" w:hAnsi="Arial" w:cs="Arial"/>
          <w:b/>
          <w:sz w:val="22"/>
        </w:rPr>
        <w:t xml:space="preserve">Figure </w:t>
      </w:r>
      <w:r>
        <w:rPr>
          <w:rFonts w:ascii="Arial" w:hAnsi="Arial" w:cs="Arial"/>
          <w:b/>
          <w:sz w:val="22"/>
        </w:rPr>
        <w:t>S</w:t>
      </w:r>
      <w:r w:rsidRPr="000A12BF">
        <w:rPr>
          <w:rFonts w:ascii="Arial" w:hAnsi="Arial" w:cs="Arial"/>
          <w:b/>
          <w:sz w:val="22"/>
        </w:rPr>
        <w:t>1</w:t>
      </w:r>
      <w:r>
        <w:rPr>
          <w:rFonts w:ascii="Arial" w:hAnsi="Arial" w:cs="Arial"/>
          <w:sz w:val="22"/>
        </w:rPr>
        <w:t xml:space="preserve">.  The multiscale EAC incidence model represents the mechanistic effects of </w:t>
      </w:r>
      <w:proofErr w:type="spellStart"/>
      <w:r>
        <w:rPr>
          <w:rFonts w:ascii="Arial" w:hAnsi="Arial" w:cs="Arial"/>
          <w:sz w:val="22"/>
        </w:rPr>
        <w:t>sGERD</w:t>
      </w:r>
      <w:proofErr w:type="spellEnd"/>
      <w:r>
        <w:rPr>
          <w:rFonts w:ascii="Arial" w:hAnsi="Arial" w:cs="Arial"/>
          <w:sz w:val="22"/>
        </w:rPr>
        <w:t xml:space="preserve"> and OF in driving premalignant promotion, and to a lesser degree BE initiation, in explaining EAC incidence trends.  The effects of different </w:t>
      </w:r>
      <w:proofErr w:type="spellStart"/>
      <w:r>
        <w:rPr>
          <w:rFonts w:ascii="Arial" w:hAnsi="Arial" w:cs="Arial"/>
          <w:sz w:val="22"/>
        </w:rPr>
        <w:t>sGERD</w:t>
      </w:r>
      <w:proofErr w:type="spellEnd"/>
      <w:r>
        <w:rPr>
          <w:rFonts w:ascii="Arial" w:hAnsi="Arial" w:cs="Arial"/>
          <w:sz w:val="22"/>
        </w:rPr>
        <w:t xml:space="preserve"> onset ages are represented by modeling separate strata representing decade of </w:t>
      </w:r>
      <w:proofErr w:type="spellStart"/>
      <w:r>
        <w:rPr>
          <w:rFonts w:ascii="Arial" w:hAnsi="Arial" w:cs="Arial"/>
          <w:sz w:val="22"/>
        </w:rPr>
        <w:t>sGERD</w:t>
      </w:r>
      <w:proofErr w:type="spellEnd"/>
      <w:r>
        <w:rPr>
          <w:rFonts w:ascii="Arial" w:hAnsi="Arial" w:cs="Arial"/>
          <w:sz w:val="22"/>
        </w:rPr>
        <w:t xml:space="preserve"> onset age, including no </w:t>
      </w:r>
      <w:proofErr w:type="spellStart"/>
      <w:r>
        <w:rPr>
          <w:rFonts w:ascii="Arial" w:hAnsi="Arial" w:cs="Arial"/>
          <w:sz w:val="22"/>
        </w:rPr>
        <w:t>sGERD</w:t>
      </w:r>
      <w:proofErr w:type="spellEnd"/>
      <w:r>
        <w:rPr>
          <w:rFonts w:ascii="Arial" w:hAnsi="Arial" w:cs="Arial"/>
          <w:sz w:val="22"/>
        </w:rPr>
        <w:t xml:space="preserve">.  A weighted hazard is computed for each stratum, and summed to compute the expected EAC incident cases for each year from 1975-2009 and for each age 20-84.   The multiscale model, including data sources, is shown in panel a).  </w:t>
      </w:r>
      <w:proofErr w:type="gramStart"/>
      <w:r>
        <w:rPr>
          <w:rFonts w:ascii="Arial" w:hAnsi="Arial" w:cs="Arial"/>
          <w:sz w:val="22"/>
        </w:rPr>
        <w:t xml:space="preserve">Panels b) and c) show, for males and females respectively, the estimated effects of age, period, and cohort on </w:t>
      </w:r>
      <w:proofErr w:type="spellStart"/>
      <w:r>
        <w:rPr>
          <w:rFonts w:ascii="Arial" w:hAnsi="Arial" w:cs="Arial"/>
          <w:sz w:val="22"/>
        </w:rPr>
        <w:t>sGERD</w:t>
      </w:r>
      <w:proofErr w:type="spellEnd"/>
      <w:r>
        <w:rPr>
          <w:rFonts w:ascii="Arial" w:hAnsi="Arial" w:cs="Arial"/>
          <w:sz w:val="22"/>
        </w:rPr>
        <w:t>.</w:t>
      </w:r>
      <w:proofErr w:type="gramEnd"/>
      <w:r>
        <w:rPr>
          <w:rFonts w:ascii="Arial" w:hAnsi="Arial" w:cs="Arial"/>
          <w:sz w:val="22"/>
        </w:rPr>
        <w:t xml:space="preserve">  The most important mechanistic action of </w:t>
      </w:r>
      <w:proofErr w:type="spellStart"/>
      <w:r>
        <w:rPr>
          <w:rFonts w:ascii="Arial" w:hAnsi="Arial" w:cs="Arial"/>
          <w:sz w:val="22"/>
        </w:rPr>
        <w:t>sGERD</w:t>
      </w:r>
      <w:proofErr w:type="spellEnd"/>
      <w:r>
        <w:rPr>
          <w:rFonts w:ascii="Arial" w:hAnsi="Arial" w:cs="Arial"/>
          <w:sz w:val="22"/>
        </w:rPr>
        <w:t xml:space="preserve"> appears to be through increasing premalignant promotion in driving EAC trends. Note that </w:t>
      </w:r>
      <w:r>
        <w:rPr>
          <w:rFonts w:ascii="Arial" w:hAnsi="Arial" w:cs="Arial"/>
          <w:sz w:val="22"/>
        </w:rPr>
        <w:lastRenderedPageBreak/>
        <w:t>trend lines for the latest birth cohorts include projections into the future.   Panels d) and e) show estimates of the premalignant promotion rate by age and cohort, with the cohort trend on OF as the most important factors driving EAC incidence trends for both men and women, respectively.  Panels f) and g) show the shapes of the estimated OF cohort trends for men and women, respectively.</w:t>
      </w:r>
    </w:p>
    <w:p w14:paraId="7EBF648A" w14:textId="77777777" w:rsidR="00531972" w:rsidRDefault="00531972" w:rsidP="00531972">
      <w:pPr>
        <w:pStyle w:val="PlainText"/>
        <w:spacing w:line="480" w:lineRule="auto"/>
        <w:rPr>
          <w:rFonts w:ascii="Arial" w:hAnsi="Arial" w:cs="Arial"/>
          <w:sz w:val="22"/>
        </w:rPr>
      </w:pPr>
      <w:r>
        <w:rPr>
          <w:rFonts w:ascii="Arial" w:hAnsi="Arial" w:cs="Arial"/>
          <w:sz w:val="22"/>
        </w:rPr>
        <w:t xml:space="preserve">  </w:t>
      </w:r>
    </w:p>
    <w:p w14:paraId="0F80FDFE" w14:textId="77777777" w:rsidR="00531972" w:rsidRDefault="00531972" w:rsidP="00531972">
      <w:pPr>
        <w:pStyle w:val="PlainText"/>
        <w:spacing w:line="480" w:lineRule="auto"/>
        <w:rPr>
          <w:rFonts w:ascii="Arial" w:hAnsi="Arial" w:cs="Arial"/>
          <w:sz w:val="22"/>
        </w:rPr>
      </w:pPr>
      <w:r w:rsidRPr="000A12BF">
        <w:rPr>
          <w:rFonts w:ascii="Arial" w:hAnsi="Arial" w:cs="Arial"/>
          <w:b/>
          <w:sz w:val="22"/>
        </w:rPr>
        <w:t xml:space="preserve">Figure </w:t>
      </w:r>
      <w:r>
        <w:rPr>
          <w:rFonts w:ascii="Arial" w:hAnsi="Arial" w:cs="Arial"/>
          <w:b/>
          <w:sz w:val="22"/>
        </w:rPr>
        <w:t>S2</w:t>
      </w:r>
      <w:r>
        <w:rPr>
          <w:rFonts w:ascii="Arial" w:hAnsi="Arial" w:cs="Arial"/>
          <w:sz w:val="22"/>
        </w:rPr>
        <w:t xml:space="preserve">.  Observed and expected annual age-adjusted EAC incidence (per 100,000 individuals) is shown for years 1975 through 2009 for men (left panels) and women (right panels) according to the attributable influence of direct effects and interactions due to </w:t>
      </w:r>
      <w:proofErr w:type="spellStart"/>
      <w:r>
        <w:rPr>
          <w:rFonts w:ascii="Arial" w:hAnsi="Arial" w:cs="Arial"/>
          <w:sz w:val="22"/>
        </w:rPr>
        <w:t>sGERD</w:t>
      </w:r>
      <w:proofErr w:type="spellEnd"/>
      <w:r>
        <w:rPr>
          <w:rFonts w:ascii="Arial" w:hAnsi="Arial" w:cs="Arial"/>
          <w:sz w:val="22"/>
        </w:rPr>
        <w:t xml:space="preserve">, OF, cohort, period, and biological mechanism driving these trends.  </w:t>
      </w:r>
    </w:p>
    <w:p w14:paraId="629CB67D" w14:textId="77777777" w:rsidR="00531972" w:rsidRDefault="00531972" w:rsidP="00531972">
      <w:pPr>
        <w:pStyle w:val="PlainText"/>
        <w:spacing w:line="480" w:lineRule="auto"/>
        <w:rPr>
          <w:rFonts w:ascii="Arial" w:hAnsi="Arial" w:cs="Arial"/>
          <w:sz w:val="22"/>
        </w:rPr>
      </w:pPr>
    </w:p>
    <w:p w14:paraId="3691DB3B" w14:textId="77777777" w:rsidR="000503D8" w:rsidRPr="00536223" w:rsidRDefault="000503D8" w:rsidP="00CD2A9B">
      <w:pPr>
        <w:pStyle w:val="PlainText"/>
        <w:spacing w:line="480" w:lineRule="auto"/>
        <w:rPr>
          <w:rFonts w:ascii="Arial" w:hAnsi="Arial" w:cs="Arial"/>
          <w:sz w:val="32"/>
          <w:szCs w:val="32"/>
        </w:rPr>
      </w:pPr>
      <w:bookmarkStart w:id="0" w:name="_GoBack"/>
      <w:bookmarkEnd w:id="0"/>
    </w:p>
    <w:p w14:paraId="14943230" w14:textId="77777777" w:rsidR="00B845C8" w:rsidRPr="000503D8" w:rsidRDefault="003A3AEF" w:rsidP="00050507">
      <w:pPr>
        <w:pStyle w:val="PlainText"/>
        <w:spacing w:line="480" w:lineRule="auto"/>
        <w:rPr>
          <w:rFonts w:ascii="Arial" w:hAnsi="Arial" w:cs="Arial"/>
          <w:sz w:val="32"/>
          <w:szCs w:val="32"/>
        </w:rPr>
      </w:pPr>
      <w:r w:rsidRPr="00536223">
        <w:rPr>
          <w:rFonts w:ascii="Arial" w:hAnsi="Arial" w:cs="Arial"/>
          <w:sz w:val="32"/>
          <w:szCs w:val="32"/>
        </w:rPr>
        <w:t>References</w:t>
      </w:r>
    </w:p>
    <w:p w14:paraId="2E905363" w14:textId="77777777" w:rsidR="008308FE" w:rsidRPr="008308FE" w:rsidRDefault="00B845C8" w:rsidP="008308FE">
      <w:pPr>
        <w:pStyle w:val="EndNoteBibliography"/>
      </w:pPr>
      <w:r w:rsidRPr="00536223">
        <w:rPr>
          <w:rFonts w:ascii="Arial" w:hAnsi="Arial" w:cs="Arial"/>
          <w:sz w:val="22"/>
        </w:rPr>
        <w:fldChar w:fldCharType="begin"/>
      </w:r>
      <w:r w:rsidRPr="00536223">
        <w:rPr>
          <w:rFonts w:ascii="Arial" w:hAnsi="Arial" w:cs="Arial"/>
          <w:sz w:val="22"/>
        </w:rPr>
        <w:instrText xml:space="preserve"> ADDIN EN.REFLIST </w:instrText>
      </w:r>
      <w:r w:rsidRPr="00536223">
        <w:rPr>
          <w:rFonts w:ascii="Arial" w:hAnsi="Arial" w:cs="Arial"/>
          <w:sz w:val="22"/>
        </w:rPr>
        <w:fldChar w:fldCharType="separate"/>
      </w:r>
      <w:bookmarkStart w:id="1" w:name="_ENREF_1"/>
      <w:r w:rsidR="008308FE" w:rsidRPr="008308FE">
        <w:t>1.</w:t>
      </w:r>
      <w:r w:rsidR="008308FE" w:rsidRPr="008308FE">
        <w:tab/>
        <w:t>Locke GR, 3rd, Talley NJ, Fett SL, Zinsmeister AR, Melton LJ, 3rd. Prevalence and clinical spectrum of gastroesophageal reflux: a population-based study in Olmsted County, Minnesota. Gastroenterology. 1997;112(5):1448-56. Epub 1997/05/01. PubMed PMID: 9136821.</w:t>
      </w:r>
      <w:bookmarkEnd w:id="1"/>
    </w:p>
    <w:p w14:paraId="156B60F3" w14:textId="77777777" w:rsidR="008308FE" w:rsidRPr="008308FE" w:rsidRDefault="008308FE" w:rsidP="008308FE">
      <w:pPr>
        <w:pStyle w:val="EndNoteBibliography"/>
      </w:pPr>
      <w:bookmarkStart w:id="2" w:name="_ENREF_2"/>
      <w:r w:rsidRPr="008308FE">
        <w:t>2.</w:t>
      </w:r>
      <w:r w:rsidRPr="008308FE">
        <w:tab/>
        <w:t>Locke GR, 3rd, Talley NJ, Fett SL, Zinsmeister AR, Melton LJ, 3rd. Risk factors associated with symptoms of gastroesophageal reflux. The American journal of medicine. 1999;106(6):642-9. Epub 1999/06/23. PubMed PMID: 10378622.</w:t>
      </w:r>
      <w:bookmarkEnd w:id="2"/>
    </w:p>
    <w:p w14:paraId="7FF374F7" w14:textId="77777777" w:rsidR="008308FE" w:rsidRPr="008308FE" w:rsidRDefault="008308FE" w:rsidP="008308FE">
      <w:pPr>
        <w:pStyle w:val="EndNoteBibliography"/>
      </w:pPr>
      <w:bookmarkStart w:id="3" w:name="_ENREF_3"/>
      <w:r w:rsidRPr="008308FE">
        <w:t>3.</w:t>
      </w:r>
      <w:r w:rsidRPr="008308FE">
        <w:tab/>
        <w:t>Heidenreich WF, Luebeck EG, Moolgavkar SH. Some properties of the hazard function of the two-mutation clonal expansion model. Risk analysis : an official publication of the Society for Risk Analysis. 1997;17(3):391-9. Epub 1997/06/01. PubMed PMID: 9232020.</w:t>
      </w:r>
      <w:bookmarkEnd w:id="3"/>
    </w:p>
    <w:p w14:paraId="01AA380F" w14:textId="77777777" w:rsidR="008308FE" w:rsidRPr="008308FE" w:rsidRDefault="008308FE" w:rsidP="008308FE">
      <w:pPr>
        <w:pStyle w:val="EndNoteBibliography"/>
      </w:pPr>
      <w:bookmarkStart w:id="4" w:name="_ENREF_4"/>
      <w:r w:rsidRPr="008308FE">
        <w:t>4.</w:t>
      </w:r>
      <w:r w:rsidRPr="008308FE">
        <w:tab/>
        <w:t>Luebeck EG, Curtius K, Jeon J, Hazelton WD. Impact of tumor progression on cancer incidence curves. Cancer research. 2013;73(3):1086-96. Epub 2012/10/12. doi: 10.1158/0008-5472.CAN-12-2198. PubMed PMID: 23054397.</w:t>
      </w:r>
      <w:bookmarkEnd w:id="4"/>
    </w:p>
    <w:p w14:paraId="4A234114" w14:textId="563EAB81" w:rsidR="007F17F7" w:rsidRPr="00536223" w:rsidRDefault="00B845C8" w:rsidP="00050507">
      <w:pPr>
        <w:pStyle w:val="PlainText"/>
        <w:spacing w:line="480" w:lineRule="auto"/>
        <w:rPr>
          <w:rFonts w:ascii="Arial" w:hAnsi="Arial" w:cs="Arial"/>
          <w:sz w:val="22"/>
        </w:rPr>
      </w:pPr>
      <w:r w:rsidRPr="00536223">
        <w:rPr>
          <w:rFonts w:ascii="Arial" w:hAnsi="Arial" w:cs="Arial"/>
          <w:sz w:val="22"/>
        </w:rPr>
        <w:fldChar w:fldCharType="end"/>
      </w:r>
    </w:p>
    <w:sectPr w:rsidR="007F17F7" w:rsidRPr="00536223" w:rsidSect="0090226E">
      <w:footerReference w:type="default" r:id="rId436"/>
      <w:pgSz w:w="12240" w:h="15840" w:code="1"/>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9FFA" w14:textId="77777777" w:rsidR="00531972" w:rsidRDefault="00531972" w:rsidP="00FC3B2B">
      <w:r>
        <w:separator/>
      </w:r>
    </w:p>
  </w:endnote>
  <w:endnote w:type="continuationSeparator" w:id="0">
    <w:p w14:paraId="207D0702" w14:textId="77777777" w:rsidR="00531972" w:rsidRDefault="00531972" w:rsidP="00FC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41644"/>
      <w:docPartObj>
        <w:docPartGallery w:val="Page Numbers (Bottom of Page)"/>
        <w:docPartUnique/>
      </w:docPartObj>
    </w:sdtPr>
    <w:sdtEndPr>
      <w:rPr>
        <w:noProof/>
      </w:rPr>
    </w:sdtEndPr>
    <w:sdtContent>
      <w:p w14:paraId="56C8CFCA" w14:textId="77777777" w:rsidR="00531972" w:rsidRDefault="00531972">
        <w:pPr>
          <w:pStyle w:val="Footer"/>
        </w:pPr>
      </w:p>
      <w:p w14:paraId="41F4C740" w14:textId="70D86FAA" w:rsidR="00531972" w:rsidRDefault="00531972">
        <w:pPr>
          <w:pStyle w:val="Footer"/>
        </w:pPr>
        <w:r>
          <w:fldChar w:fldCharType="begin"/>
        </w:r>
        <w:r>
          <w:instrText xml:space="preserve"> PAGE   \* MERGEFORMAT </w:instrText>
        </w:r>
        <w:r>
          <w:fldChar w:fldCharType="separate"/>
        </w:r>
        <w:r w:rsidR="0054587F">
          <w:rPr>
            <w:noProof/>
          </w:rPr>
          <w:t>15</w:t>
        </w:r>
        <w:r>
          <w:rPr>
            <w:noProof/>
          </w:rPr>
          <w:fldChar w:fldCharType="end"/>
        </w:r>
      </w:p>
    </w:sdtContent>
  </w:sdt>
  <w:p w14:paraId="2F0FAC63" w14:textId="77777777" w:rsidR="00531972" w:rsidRDefault="0053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D2E1C" w14:textId="77777777" w:rsidR="00531972" w:rsidRDefault="00531972" w:rsidP="00FC3B2B">
      <w:r>
        <w:separator/>
      </w:r>
    </w:p>
  </w:footnote>
  <w:footnote w:type="continuationSeparator" w:id="0">
    <w:p w14:paraId="6A85BA82" w14:textId="77777777" w:rsidR="00531972" w:rsidRDefault="00531972" w:rsidP="00FC3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075"/>
    <w:multiLevelType w:val="hybridMultilevel"/>
    <w:tmpl w:val="AF54BA44"/>
    <w:lvl w:ilvl="0" w:tplc="BEE62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76897"/>
    <w:multiLevelType w:val="hybridMultilevel"/>
    <w:tmpl w:val="BFF8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367FA"/>
    <w:multiLevelType w:val="hybridMultilevel"/>
    <w:tmpl w:val="C974E276"/>
    <w:lvl w:ilvl="0" w:tplc="9CFC1F0E">
      <w:start w:val="1"/>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044A66"/>
    <w:multiLevelType w:val="hybridMultilevel"/>
    <w:tmpl w:val="38961B3E"/>
    <w:lvl w:ilvl="0" w:tplc="5EC2B102">
      <w:start w:val="1"/>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ta5rrvs2xrs5aev9tjxps0s05e9x5ea5x2z&quot;&gt;My EndNote Library&lt;record-ids&gt;&lt;item&gt;9&lt;/item&gt;&lt;item&gt;50&lt;/item&gt;&lt;item&gt;2005&lt;/item&gt;&lt;item&gt;2007&lt;/item&gt;&lt;/record-ids&gt;&lt;/item&gt;&lt;/Libraries&gt;"/>
  </w:docVars>
  <w:rsids>
    <w:rsidRoot w:val="00ED18E2"/>
    <w:rsid w:val="0000134E"/>
    <w:rsid w:val="00001947"/>
    <w:rsid w:val="00003EBE"/>
    <w:rsid w:val="000045B0"/>
    <w:rsid w:val="00005C16"/>
    <w:rsid w:val="00005D30"/>
    <w:rsid w:val="0000688D"/>
    <w:rsid w:val="0000715E"/>
    <w:rsid w:val="0000781C"/>
    <w:rsid w:val="000106E7"/>
    <w:rsid w:val="000112B1"/>
    <w:rsid w:val="000119C6"/>
    <w:rsid w:val="0001455B"/>
    <w:rsid w:val="00014FD5"/>
    <w:rsid w:val="00015A5C"/>
    <w:rsid w:val="0001663D"/>
    <w:rsid w:val="0001751F"/>
    <w:rsid w:val="00017A29"/>
    <w:rsid w:val="000209CB"/>
    <w:rsid w:val="00022BA8"/>
    <w:rsid w:val="00022F72"/>
    <w:rsid w:val="000261A6"/>
    <w:rsid w:val="000279A5"/>
    <w:rsid w:val="00032670"/>
    <w:rsid w:val="00032DD6"/>
    <w:rsid w:val="00033BD6"/>
    <w:rsid w:val="000375E6"/>
    <w:rsid w:val="00037B99"/>
    <w:rsid w:val="00037D74"/>
    <w:rsid w:val="0004033C"/>
    <w:rsid w:val="000418F8"/>
    <w:rsid w:val="000433C9"/>
    <w:rsid w:val="000441D2"/>
    <w:rsid w:val="00046761"/>
    <w:rsid w:val="00047074"/>
    <w:rsid w:val="000503D8"/>
    <w:rsid w:val="00050507"/>
    <w:rsid w:val="000526EA"/>
    <w:rsid w:val="0005359A"/>
    <w:rsid w:val="00054785"/>
    <w:rsid w:val="00054B65"/>
    <w:rsid w:val="000572CD"/>
    <w:rsid w:val="0006240B"/>
    <w:rsid w:val="0006245B"/>
    <w:rsid w:val="0006471A"/>
    <w:rsid w:val="00064CFF"/>
    <w:rsid w:val="00066CE3"/>
    <w:rsid w:val="000725A3"/>
    <w:rsid w:val="00072BE5"/>
    <w:rsid w:val="000735FD"/>
    <w:rsid w:val="00073759"/>
    <w:rsid w:val="000741FC"/>
    <w:rsid w:val="00074703"/>
    <w:rsid w:val="00075C38"/>
    <w:rsid w:val="00080F52"/>
    <w:rsid w:val="00082189"/>
    <w:rsid w:val="000831A5"/>
    <w:rsid w:val="000842F1"/>
    <w:rsid w:val="00084D34"/>
    <w:rsid w:val="00087A3A"/>
    <w:rsid w:val="0009328D"/>
    <w:rsid w:val="00093385"/>
    <w:rsid w:val="00094FE7"/>
    <w:rsid w:val="00095409"/>
    <w:rsid w:val="00096204"/>
    <w:rsid w:val="000A12BF"/>
    <w:rsid w:val="000A2EE8"/>
    <w:rsid w:val="000A4CB0"/>
    <w:rsid w:val="000A560A"/>
    <w:rsid w:val="000A6F11"/>
    <w:rsid w:val="000B0E39"/>
    <w:rsid w:val="000B1FFF"/>
    <w:rsid w:val="000B2DA2"/>
    <w:rsid w:val="000B2E6B"/>
    <w:rsid w:val="000C1EA4"/>
    <w:rsid w:val="000C20D4"/>
    <w:rsid w:val="000C3645"/>
    <w:rsid w:val="000C3938"/>
    <w:rsid w:val="000C4D36"/>
    <w:rsid w:val="000C699E"/>
    <w:rsid w:val="000C766E"/>
    <w:rsid w:val="000D150F"/>
    <w:rsid w:val="000D2E30"/>
    <w:rsid w:val="000D33B3"/>
    <w:rsid w:val="000D4462"/>
    <w:rsid w:val="000D76AB"/>
    <w:rsid w:val="000E2593"/>
    <w:rsid w:val="000E2CD4"/>
    <w:rsid w:val="000E30E3"/>
    <w:rsid w:val="000E3566"/>
    <w:rsid w:val="000E3C54"/>
    <w:rsid w:val="000E4707"/>
    <w:rsid w:val="000F1056"/>
    <w:rsid w:val="000F22B0"/>
    <w:rsid w:val="000F3F9A"/>
    <w:rsid w:val="00100F0B"/>
    <w:rsid w:val="00101B87"/>
    <w:rsid w:val="00102C23"/>
    <w:rsid w:val="001045E5"/>
    <w:rsid w:val="00105261"/>
    <w:rsid w:val="00105844"/>
    <w:rsid w:val="00107DDA"/>
    <w:rsid w:val="00110735"/>
    <w:rsid w:val="00111D6C"/>
    <w:rsid w:val="00113E94"/>
    <w:rsid w:val="00117AD9"/>
    <w:rsid w:val="00117EB8"/>
    <w:rsid w:val="00120E32"/>
    <w:rsid w:val="00123EE4"/>
    <w:rsid w:val="00124DCD"/>
    <w:rsid w:val="00125972"/>
    <w:rsid w:val="00135B5B"/>
    <w:rsid w:val="00135FEC"/>
    <w:rsid w:val="00140387"/>
    <w:rsid w:val="00141D66"/>
    <w:rsid w:val="00144E94"/>
    <w:rsid w:val="00145C72"/>
    <w:rsid w:val="00146E28"/>
    <w:rsid w:val="00150B4E"/>
    <w:rsid w:val="00151025"/>
    <w:rsid w:val="00151653"/>
    <w:rsid w:val="00152E23"/>
    <w:rsid w:val="00153051"/>
    <w:rsid w:val="00153D71"/>
    <w:rsid w:val="00154DB9"/>
    <w:rsid w:val="001578A6"/>
    <w:rsid w:val="0016086D"/>
    <w:rsid w:val="0016156C"/>
    <w:rsid w:val="00162F69"/>
    <w:rsid w:val="0016393A"/>
    <w:rsid w:val="001667F4"/>
    <w:rsid w:val="001673B3"/>
    <w:rsid w:val="00170616"/>
    <w:rsid w:val="00170B7D"/>
    <w:rsid w:val="001713A3"/>
    <w:rsid w:val="00172F71"/>
    <w:rsid w:val="001747CF"/>
    <w:rsid w:val="00174D64"/>
    <w:rsid w:val="00175C25"/>
    <w:rsid w:val="0018081A"/>
    <w:rsid w:val="00180AE0"/>
    <w:rsid w:val="00182291"/>
    <w:rsid w:val="00182E7B"/>
    <w:rsid w:val="00182F17"/>
    <w:rsid w:val="00186B59"/>
    <w:rsid w:val="00186DC3"/>
    <w:rsid w:val="001939F8"/>
    <w:rsid w:val="00196E0B"/>
    <w:rsid w:val="00197DA1"/>
    <w:rsid w:val="001A15E8"/>
    <w:rsid w:val="001A2D89"/>
    <w:rsid w:val="001A46D0"/>
    <w:rsid w:val="001A4BAA"/>
    <w:rsid w:val="001A68D6"/>
    <w:rsid w:val="001B1523"/>
    <w:rsid w:val="001B74BA"/>
    <w:rsid w:val="001C003E"/>
    <w:rsid w:val="001C01A5"/>
    <w:rsid w:val="001C2B41"/>
    <w:rsid w:val="001C3B36"/>
    <w:rsid w:val="001C4F92"/>
    <w:rsid w:val="001C5AAA"/>
    <w:rsid w:val="001C6941"/>
    <w:rsid w:val="001D0A9D"/>
    <w:rsid w:val="001D1624"/>
    <w:rsid w:val="001D3C7E"/>
    <w:rsid w:val="001D4129"/>
    <w:rsid w:val="001D4E24"/>
    <w:rsid w:val="001D510B"/>
    <w:rsid w:val="001D5F17"/>
    <w:rsid w:val="001D7C14"/>
    <w:rsid w:val="001E1B4D"/>
    <w:rsid w:val="001F0434"/>
    <w:rsid w:val="001F0C3C"/>
    <w:rsid w:val="001F1A4D"/>
    <w:rsid w:val="001F1BB0"/>
    <w:rsid w:val="001F22D4"/>
    <w:rsid w:val="001F417B"/>
    <w:rsid w:val="00200661"/>
    <w:rsid w:val="002009F4"/>
    <w:rsid w:val="00200B00"/>
    <w:rsid w:val="0020345C"/>
    <w:rsid w:val="002040B0"/>
    <w:rsid w:val="0020795B"/>
    <w:rsid w:val="002117A3"/>
    <w:rsid w:val="00213207"/>
    <w:rsid w:val="0021479E"/>
    <w:rsid w:val="00216537"/>
    <w:rsid w:val="00217266"/>
    <w:rsid w:val="0021775A"/>
    <w:rsid w:val="00217A90"/>
    <w:rsid w:val="00217C47"/>
    <w:rsid w:val="00221032"/>
    <w:rsid w:val="00224BD1"/>
    <w:rsid w:val="0022563C"/>
    <w:rsid w:val="00225EDA"/>
    <w:rsid w:val="002267A8"/>
    <w:rsid w:val="00230339"/>
    <w:rsid w:val="00230781"/>
    <w:rsid w:val="00231F93"/>
    <w:rsid w:val="00232217"/>
    <w:rsid w:val="002323DD"/>
    <w:rsid w:val="00233600"/>
    <w:rsid w:val="00235D8C"/>
    <w:rsid w:val="00237657"/>
    <w:rsid w:val="00237D60"/>
    <w:rsid w:val="0024051E"/>
    <w:rsid w:val="00241661"/>
    <w:rsid w:val="002424DC"/>
    <w:rsid w:val="00243479"/>
    <w:rsid w:val="002437B1"/>
    <w:rsid w:val="00244CCA"/>
    <w:rsid w:val="002504BB"/>
    <w:rsid w:val="0025310B"/>
    <w:rsid w:val="00254B4F"/>
    <w:rsid w:val="0025510A"/>
    <w:rsid w:val="00255B81"/>
    <w:rsid w:val="00255E70"/>
    <w:rsid w:val="0026085D"/>
    <w:rsid w:val="00261554"/>
    <w:rsid w:val="00262676"/>
    <w:rsid w:val="0026317F"/>
    <w:rsid w:val="00263DC5"/>
    <w:rsid w:val="00264B5D"/>
    <w:rsid w:val="00264B87"/>
    <w:rsid w:val="002716BC"/>
    <w:rsid w:val="0027230E"/>
    <w:rsid w:val="00273F11"/>
    <w:rsid w:val="0027560B"/>
    <w:rsid w:val="0027590C"/>
    <w:rsid w:val="00277CEC"/>
    <w:rsid w:val="0028012B"/>
    <w:rsid w:val="002817CB"/>
    <w:rsid w:val="00283125"/>
    <w:rsid w:val="00284F22"/>
    <w:rsid w:val="00285D33"/>
    <w:rsid w:val="002927D9"/>
    <w:rsid w:val="002938C4"/>
    <w:rsid w:val="002942D6"/>
    <w:rsid w:val="0029493D"/>
    <w:rsid w:val="00294961"/>
    <w:rsid w:val="002973B5"/>
    <w:rsid w:val="002A088F"/>
    <w:rsid w:val="002A1381"/>
    <w:rsid w:val="002A1E14"/>
    <w:rsid w:val="002A2C93"/>
    <w:rsid w:val="002A32C9"/>
    <w:rsid w:val="002A339C"/>
    <w:rsid w:val="002A3A87"/>
    <w:rsid w:val="002A461E"/>
    <w:rsid w:val="002A5983"/>
    <w:rsid w:val="002A6BB3"/>
    <w:rsid w:val="002A777B"/>
    <w:rsid w:val="002B05B9"/>
    <w:rsid w:val="002B0F37"/>
    <w:rsid w:val="002B1A07"/>
    <w:rsid w:val="002B2907"/>
    <w:rsid w:val="002B321C"/>
    <w:rsid w:val="002B4F9C"/>
    <w:rsid w:val="002B5FE5"/>
    <w:rsid w:val="002B7190"/>
    <w:rsid w:val="002B75B3"/>
    <w:rsid w:val="002C1828"/>
    <w:rsid w:val="002C2D93"/>
    <w:rsid w:val="002C3C24"/>
    <w:rsid w:val="002C5078"/>
    <w:rsid w:val="002C72BF"/>
    <w:rsid w:val="002D02CD"/>
    <w:rsid w:val="002D05C2"/>
    <w:rsid w:val="002D2716"/>
    <w:rsid w:val="002D629F"/>
    <w:rsid w:val="002D6342"/>
    <w:rsid w:val="002D6601"/>
    <w:rsid w:val="002D7975"/>
    <w:rsid w:val="002E0751"/>
    <w:rsid w:val="002E1DA8"/>
    <w:rsid w:val="002E3701"/>
    <w:rsid w:val="002E406A"/>
    <w:rsid w:val="002E4302"/>
    <w:rsid w:val="002E6571"/>
    <w:rsid w:val="002E79DA"/>
    <w:rsid w:val="002E7A85"/>
    <w:rsid w:val="002F06EA"/>
    <w:rsid w:val="002F0C91"/>
    <w:rsid w:val="002F1208"/>
    <w:rsid w:val="002F1CC2"/>
    <w:rsid w:val="002F28A7"/>
    <w:rsid w:val="002F2E16"/>
    <w:rsid w:val="002F4F0D"/>
    <w:rsid w:val="002F514B"/>
    <w:rsid w:val="002F5E46"/>
    <w:rsid w:val="00300685"/>
    <w:rsid w:val="0030082B"/>
    <w:rsid w:val="00300A09"/>
    <w:rsid w:val="00301DA8"/>
    <w:rsid w:val="00301F55"/>
    <w:rsid w:val="00302714"/>
    <w:rsid w:val="003029EE"/>
    <w:rsid w:val="003045C3"/>
    <w:rsid w:val="0031018A"/>
    <w:rsid w:val="00311BE0"/>
    <w:rsid w:val="00311C55"/>
    <w:rsid w:val="00312306"/>
    <w:rsid w:val="00314FDF"/>
    <w:rsid w:val="00315136"/>
    <w:rsid w:val="003229CB"/>
    <w:rsid w:val="003234DB"/>
    <w:rsid w:val="00325C01"/>
    <w:rsid w:val="00327DED"/>
    <w:rsid w:val="003313EE"/>
    <w:rsid w:val="00334C5D"/>
    <w:rsid w:val="0033701D"/>
    <w:rsid w:val="00337E01"/>
    <w:rsid w:val="00340754"/>
    <w:rsid w:val="0034165A"/>
    <w:rsid w:val="00344AA0"/>
    <w:rsid w:val="00344D3D"/>
    <w:rsid w:val="003459D1"/>
    <w:rsid w:val="003472F2"/>
    <w:rsid w:val="00347CE1"/>
    <w:rsid w:val="00352A33"/>
    <w:rsid w:val="00352FCA"/>
    <w:rsid w:val="003549BE"/>
    <w:rsid w:val="00354C45"/>
    <w:rsid w:val="00357280"/>
    <w:rsid w:val="00357B73"/>
    <w:rsid w:val="00360CDC"/>
    <w:rsid w:val="0036123B"/>
    <w:rsid w:val="003614BE"/>
    <w:rsid w:val="00361E05"/>
    <w:rsid w:val="00364961"/>
    <w:rsid w:val="00364BF4"/>
    <w:rsid w:val="0036533C"/>
    <w:rsid w:val="00366511"/>
    <w:rsid w:val="00373987"/>
    <w:rsid w:val="0037673E"/>
    <w:rsid w:val="00376C4E"/>
    <w:rsid w:val="00377238"/>
    <w:rsid w:val="0037762F"/>
    <w:rsid w:val="003808EE"/>
    <w:rsid w:val="00381E75"/>
    <w:rsid w:val="00382650"/>
    <w:rsid w:val="00383AC1"/>
    <w:rsid w:val="00383AF6"/>
    <w:rsid w:val="00386713"/>
    <w:rsid w:val="00386F68"/>
    <w:rsid w:val="003876B9"/>
    <w:rsid w:val="00390720"/>
    <w:rsid w:val="003907A8"/>
    <w:rsid w:val="00390929"/>
    <w:rsid w:val="00391FD3"/>
    <w:rsid w:val="0039299B"/>
    <w:rsid w:val="003A3AEF"/>
    <w:rsid w:val="003A3B41"/>
    <w:rsid w:val="003A5544"/>
    <w:rsid w:val="003A63DA"/>
    <w:rsid w:val="003B2D0A"/>
    <w:rsid w:val="003B30F2"/>
    <w:rsid w:val="003B395E"/>
    <w:rsid w:val="003B3CBC"/>
    <w:rsid w:val="003B417B"/>
    <w:rsid w:val="003B513C"/>
    <w:rsid w:val="003B5529"/>
    <w:rsid w:val="003B5BC8"/>
    <w:rsid w:val="003B608B"/>
    <w:rsid w:val="003B7A65"/>
    <w:rsid w:val="003C265A"/>
    <w:rsid w:val="003C52A8"/>
    <w:rsid w:val="003C5D9C"/>
    <w:rsid w:val="003C6806"/>
    <w:rsid w:val="003C78AD"/>
    <w:rsid w:val="003D0CCD"/>
    <w:rsid w:val="003D5BB4"/>
    <w:rsid w:val="003D5EFE"/>
    <w:rsid w:val="003D7232"/>
    <w:rsid w:val="003D75F5"/>
    <w:rsid w:val="003E0ABB"/>
    <w:rsid w:val="003E1813"/>
    <w:rsid w:val="003E29E8"/>
    <w:rsid w:val="003E372F"/>
    <w:rsid w:val="003E6D02"/>
    <w:rsid w:val="003F11B6"/>
    <w:rsid w:val="003F13B8"/>
    <w:rsid w:val="003F79CA"/>
    <w:rsid w:val="00400E1B"/>
    <w:rsid w:val="00400FE3"/>
    <w:rsid w:val="00402296"/>
    <w:rsid w:val="0040450B"/>
    <w:rsid w:val="00404844"/>
    <w:rsid w:val="0040503E"/>
    <w:rsid w:val="00405566"/>
    <w:rsid w:val="0040713E"/>
    <w:rsid w:val="004103FA"/>
    <w:rsid w:val="004106B9"/>
    <w:rsid w:val="0041105F"/>
    <w:rsid w:val="004113D2"/>
    <w:rsid w:val="004133E6"/>
    <w:rsid w:val="00413A96"/>
    <w:rsid w:val="00414566"/>
    <w:rsid w:val="00415A6C"/>
    <w:rsid w:val="00416AB3"/>
    <w:rsid w:val="004204F3"/>
    <w:rsid w:val="00420506"/>
    <w:rsid w:val="004214A3"/>
    <w:rsid w:val="00424D87"/>
    <w:rsid w:val="004251DD"/>
    <w:rsid w:val="00425891"/>
    <w:rsid w:val="004259A3"/>
    <w:rsid w:val="00426B8B"/>
    <w:rsid w:val="00427521"/>
    <w:rsid w:val="00430A3D"/>
    <w:rsid w:val="00432860"/>
    <w:rsid w:val="00433DFC"/>
    <w:rsid w:val="00440238"/>
    <w:rsid w:val="00440FE9"/>
    <w:rsid w:val="00441DFC"/>
    <w:rsid w:val="00443864"/>
    <w:rsid w:val="00447465"/>
    <w:rsid w:val="00447E76"/>
    <w:rsid w:val="00450D52"/>
    <w:rsid w:val="00452A43"/>
    <w:rsid w:val="0045459D"/>
    <w:rsid w:val="004548ED"/>
    <w:rsid w:val="00454D6F"/>
    <w:rsid w:val="00456FC1"/>
    <w:rsid w:val="004577F3"/>
    <w:rsid w:val="00457F61"/>
    <w:rsid w:val="0046306F"/>
    <w:rsid w:val="00465897"/>
    <w:rsid w:val="00465AA6"/>
    <w:rsid w:val="00465F59"/>
    <w:rsid w:val="00466255"/>
    <w:rsid w:val="004662F7"/>
    <w:rsid w:val="00466B53"/>
    <w:rsid w:val="0047370C"/>
    <w:rsid w:val="00474398"/>
    <w:rsid w:val="0047439E"/>
    <w:rsid w:val="004743EB"/>
    <w:rsid w:val="00474F15"/>
    <w:rsid w:val="004757E7"/>
    <w:rsid w:val="00476DB3"/>
    <w:rsid w:val="00476EEA"/>
    <w:rsid w:val="00480153"/>
    <w:rsid w:val="00480E46"/>
    <w:rsid w:val="00481F7E"/>
    <w:rsid w:val="004855B9"/>
    <w:rsid w:val="004871D2"/>
    <w:rsid w:val="004908D6"/>
    <w:rsid w:val="0049230F"/>
    <w:rsid w:val="004967F6"/>
    <w:rsid w:val="004A0597"/>
    <w:rsid w:val="004A1A9A"/>
    <w:rsid w:val="004A1C42"/>
    <w:rsid w:val="004A4025"/>
    <w:rsid w:val="004A4B8B"/>
    <w:rsid w:val="004A4E20"/>
    <w:rsid w:val="004A6CA5"/>
    <w:rsid w:val="004A7A06"/>
    <w:rsid w:val="004A7D28"/>
    <w:rsid w:val="004A7D3C"/>
    <w:rsid w:val="004B07A6"/>
    <w:rsid w:val="004B0A71"/>
    <w:rsid w:val="004B396D"/>
    <w:rsid w:val="004B3F73"/>
    <w:rsid w:val="004B5519"/>
    <w:rsid w:val="004C1403"/>
    <w:rsid w:val="004C2BC4"/>
    <w:rsid w:val="004C5510"/>
    <w:rsid w:val="004C5A13"/>
    <w:rsid w:val="004C5D16"/>
    <w:rsid w:val="004C687F"/>
    <w:rsid w:val="004C760C"/>
    <w:rsid w:val="004C7A18"/>
    <w:rsid w:val="004D0F61"/>
    <w:rsid w:val="004D2662"/>
    <w:rsid w:val="004D3371"/>
    <w:rsid w:val="004D461F"/>
    <w:rsid w:val="004D7C2A"/>
    <w:rsid w:val="004E229B"/>
    <w:rsid w:val="004E47BD"/>
    <w:rsid w:val="004E500B"/>
    <w:rsid w:val="004E6299"/>
    <w:rsid w:val="004E64C8"/>
    <w:rsid w:val="004E6930"/>
    <w:rsid w:val="004E74D4"/>
    <w:rsid w:val="004F27B2"/>
    <w:rsid w:val="004F4DB4"/>
    <w:rsid w:val="004F563F"/>
    <w:rsid w:val="004F6A47"/>
    <w:rsid w:val="00502998"/>
    <w:rsid w:val="0050356D"/>
    <w:rsid w:val="00511D62"/>
    <w:rsid w:val="0051308F"/>
    <w:rsid w:val="00513616"/>
    <w:rsid w:val="00513950"/>
    <w:rsid w:val="00513CFE"/>
    <w:rsid w:val="0051400E"/>
    <w:rsid w:val="00514500"/>
    <w:rsid w:val="00514ABC"/>
    <w:rsid w:val="005150BF"/>
    <w:rsid w:val="00515619"/>
    <w:rsid w:val="005170DC"/>
    <w:rsid w:val="005237E9"/>
    <w:rsid w:val="0052764E"/>
    <w:rsid w:val="00531972"/>
    <w:rsid w:val="005325B2"/>
    <w:rsid w:val="0053330A"/>
    <w:rsid w:val="00533C67"/>
    <w:rsid w:val="00534A43"/>
    <w:rsid w:val="00534B08"/>
    <w:rsid w:val="00536223"/>
    <w:rsid w:val="00540692"/>
    <w:rsid w:val="00540D0D"/>
    <w:rsid w:val="00540F60"/>
    <w:rsid w:val="0054401E"/>
    <w:rsid w:val="0054587F"/>
    <w:rsid w:val="00546B47"/>
    <w:rsid w:val="00546FDB"/>
    <w:rsid w:val="0055372B"/>
    <w:rsid w:val="005537B5"/>
    <w:rsid w:val="005540AD"/>
    <w:rsid w:val="00555368"/>
    <w:rsid w:val="00555BFE"/>
    <w:rsid w:val="00556256"/>
    <w:rsid w:val="0055689E"/>
    <w:rsid w:val="0055712A"/>
    <w:rsid w:val="00560842"/>
    <w:rsid w:val="00561123"/>
    <w:rsid w:val="00562D26"/>
    <w:rsid w:val="00562E55"/>
    <w:rsid w:val="00563B4F"/>
    <w:rsid w:val="00563E55"/>
    <w:rsid w:val="00565CD0"/>
    <w:rsid w:val="005666C3"/>
    <w:rsid w:val="005668B1"/>
    <w:rsid w:val="005676BE"/>
    <w:rsid w:val="00567881"/>
    <w:rsid w:val="00567B57"/>
    <w:rsid w:val="00571214"/>
    <w:rsid w:val="00573A3B"/>
    <w:rsid w:val="00575A50"/>
    <w:rsid w:val="00582A25"/>
    <w:rsid w:val="00582E94"/>
    <w:rsid w:val="0058335E"/>
    <w:rsid w:val="0058511A"/>
    <w:rsid w:val="0058591A"/>
    <w:rsid w:val="0059022B"/>
    <w:rsid w:val="005928F2"/>
    <w:rsid w:val="005A0A8B"/>
    <w:rsid w:val="005A38B4"/>
    <w:rsid w:val="005A3E34"/>
    <w:rsid w:val="005A4213"/>
    <w:rsid w:val="005B1331"/>
    <w:rsid w:val="005B1D8C"/>
    <w:rsid w:val="005B5036"/>
    <w:rsid w:val="005B577D"/>
    <w:rsid w:val="005B6854"/>
    <w:rsid w:val="005B734D"/>
    <w:rsid w:val="005B7FB1"/>
    <w:rsid w:val="005C15C6"/>
    <w:rsid w:val="005C3DB8"/>
    <w:rsid w:val="005C45AC"/>
    <w:rsid w:val="005C5BBA"/>
    <w:rsid w:val="005C7865"/>
    <w:rsid w:val="005D3009"/>
    <w:rsid w:val="005D463C"/>
    <w:rsid w:val="005D4FCE"/>
    <w:rsid w:val="005D59B0"/>
    <w:rsid w:val="005D6536"/>
    <w:rsid w:val="005E1044"/>
    <w:rsid w:val="005E1680"/>
    <w:rsid w:val="005E16C5"/>
    <w:rsid w:val="005E2394"/>
    <w:rsid w:val="005E23F4"/>
    <w:rsid w:val="005E2698"/>
    <w:rsid w:val="005E4FB6"/>
    <w:rsid w:val="005F02EE"/>
    <w:rsid w:val="005F63B5"/>
    <w:rsid w:val="005F6704"/>
    <w:rsid w:val="005F6A2F"/>
    <w:rsid w:val="006010D2"/>
    <w:rsid w:val="00601648"/>
    <w:rsid w:val="006017C2"/>
    <w:rsid w:val="00603B7D"/>
    <w:rsid w:val="00607156"/>
    <w:rsid w:val="00610C58"/>
    <w:rsid w:val="006114A0"/>
    <w:rsid w:val="006120B9"/>
    <w:rsid w:val="0061275E"/>
    <w:rsid w:val="00613559"/>
    <w:rsid w:val="006142A8"/>
    <w:rsid w:val="0061637C"/>
    <w:rsid w:val="0061696C"/>
    <w:rsid w:val="00616DAD"/>
    <w:rsid w:val="006171F8"/>
    <w:rsid w:val="006173FD"/>
    <w:rsid w:val="00623A1C"/>
    <w:rsid w:val="00623FD0"/>
    <w:rsid w:val="00624FE2"/>
    <w:rsid w:val="006276B3"/>
    <w:rsid w:val="006279B6"/>
    <w:rsid w:val="00630999"/>
    <w:rsid w:val="00632819"/>
    <w:rsid w:val="00632C05"/>
    <w:rsid w:val="0063471F"/>
    <w:rsid w:val="006348BE"/>
    <w:rsid w:val="0063798B"/>
    <w:rsid w:val="00641342"/>
    <w:rsid w:val="0064171F"/>
    <w:rsid w:val="00643F4D"/>
    <w:rsid w:val="0064730A"/>
    <w:rsid w:val="006506AC"/>
    <w:rsid w:val="006531A2"/>
    <w:rsid w:val="00653FCD"/>
    <w:rsid w:val="00654C3B"/>
    <w:rsid w:val="00655D22"/>
    <w:rsid w:val="0065751C"/>
    <w:rsid w:val="00660B1D"/>
    <w:rsid w:val="00662671"/>
    <w:rsid w:val="00663BA9"/>
    <w:rsid w:val="00664C88"/>
    <w:rsid w:val="00665F86"/>
    <w:rsid w:val="006707C7"/>
    <w:rsid w:val="0067101B"/>
    <w:rsid w:val="0067333D"/>
    <w:rsid w:val="00673DB5"/>
    <w:rsid w:val="006845F5"/>
    <w:rsid w:val="00685E97"/>
    <w:rsid w:val="00686EFC"/>
    <w:rsid w:val="00691580"/>
    <w:rsid w:val="006928A8"/>
    <w:rsid w:val="00692E3C"/>
    <w:rsid w:val="006936B4"/>
    <w:rsid w:val="0069468D"/>
    <w:rsid w:val="00695695"/>
    <w:rsid w:val="0069614D"/>
    <w:rsid w:val="006A1A67"/>
    <w:rsid w:val="006A3E59"/>
    <w:rsid w:val="006A48A5"/>
    <w:rsid w:val="006A5C2D"/>
    <w:rsid w:val="006A60E0"/>
    <w:rsid w:val="006A72E8"/>
    <w:rsid w:val="006B00B8"/>
    <w:rsid w:val="006B07B0"/>
    <w:rsid w:val="006B0F45"/>
    <w:rsid w:val="006B0FA0"/>
    <w:rsid w:val="006B252F"/>
    <w:rsid w:val="006B28EF"/>
    <w:rsid w:val="006B3F02"/>
    <w:rsid w:val="006B63DD"/>
    <w:rsid w:val="006B6966"/>
    <w:rsid w:val="006C0AB3"/>
    <w:rsid w:val="006C17FF"/>
    <w:rsid w:val="006C25BB"/>
    <w:rsid w:val="006C2A0F"/>
    <w:rsid w:val="006C3882"/>
    <w:rsid w:val="006C3B05"/>
    <w:rsid w:val="006C7727"/>
    <w:rsid w:val="006D0CFD"/>
    <w:rsid w:val="006D1007"/>
    <w:rsid w:val="006D11FD"/>
    <w:rsid w:val="006D2206"/>
    <w:rsid w:val="006D3D6E"/>
    <w:rsid w:val="006D5432"/>
    <w:rsid w:val="006D5E88"/>
    <w:rsid w:val="006D5F9C"/>
    <w:rsid w:val="006D659A"/>
    <w:rsid w:val="006D6731"/>
    <w:rsid w:val="006E0EFD"/>
    <w:rsid w:val="006E6358"/>
    <w:rsid w:val="006E6FD5"/>
    <w:rsid w:val="006F1747"/>
    <w:rsid w:val="006F1A09"/>
    <w:rsid w:val="006F3A3F"/>
    <w:rsid w:val="006F4860"/>
    <w:rsid w:val="006F76FB"/>
    <w:rsid w:val="00700E0B"/>
    <w:rsid w:val="00701589"/>
    <w:rsid w:val="00701F27"/>
    <w:rsid w:val="00702064"/>
    <w:rsid w:val="00702CD8"/>
    <w:rsid w:val="00703517"/>
    <w:rsid w:val="007039B3"/>
    <w:rsid w:val="0070506A"/>
    <w:rsid w:val="00706A9A"/>
    <w:rsid w:val="00707503"/>
    <w:rsid w:val="007159F5"/>
    <w:rsid w:val="00715E53"/>
    <w:rsid w:val="00716000"/>
    <w:rsid w:val="007161A0"/>
    <w:rsid w:val="007168D0"/>
    <w:rsid w:val="00716ACF"/>
    <w:rsid w:val="007223B6"/>
    <w:rsid w:val="00722726"/>
    <w:rsid w:val="00722A46"/>
    <w:rsid w:val="00723942"/>
    <w:rsid w:val="00723BED"/>
    <w:rsid w:val="0072407B"/>
    <w:rsid w:val="00724EBA"/>
    <w:rsid w:val="00725196"/>
    <w:rsid w:val="00727E39"/>
    <w:rsid w:val="007321E0"/>
    <w:rsid w:val="007332AF"/>
    <w:rsid w:val="00733832"/>
    <w:rsid w:val="00733DFB"/>
    <w:rsid w:val="0073714A"/>
    <w:rsid w:val="00740364"/>
    <w:rsid w:val="00742072"/>
    <w:rsid w:val="00752300"/>
    <w:rsid w:val="007544A1"/>
    <w:rsid w:val="00757E80"/>
    <w:rsid w:val="007613EB"/>
    <w:rsid w:val="00763559"/>
    <w:rsid w:val="007646C0"/>
    <w:rsid w:val="00765405"/>
    <w:rsid w:val="00765C9B"/>
    <w:rsid w:val="007661C8"/>
    <w:rsid w:val="00770B25"/>
    <w:rsid w:val="00771781"/>
    <w:rsid w:val="00771C47"/>
    <w:rsid w:val="00772358"/>
    <w:rsid w:val="007733EC"/>
    <w:rsid w:val="00773C69"/>
    <w:rsid w:val="00775CC4"/>
    <w:rsid w:val="00776E25"/>
    <w:rsid w:val="00781C1E"/>
    <w:rsid w:val="007822DF"/>
    <w:rsid w:val="0078285E"/>
    <w:rsid w:val="007836EE"/>
    <w:rsid w:val="00783F12"/>
    <w:rsid w:val="00786003"/>
    <w:rsid w:val="00787C52"/>
    <w:rsid w:val="007919FB"/>
    <w:rsid w:val="00791E42"/>
    <w:rsid w:val="007929AC"/>
    <w:rsid w:val="0079394C"/>
    <w:rsid w:val="00793D94"/>
    <w:rsid w:val="00794D69"/>
    <w:rsid w:val="007952AA"/>
    <w:rsid w:val="00795983"/>
    <w:rsid w:val="007A1F64"/>
    <w:rsid w:val="007A2666"/>
    <w:rsid w:val="007A4331"/>
    <w:rsid w:val="007A6F59"/>
    <w:rsid w:val="007B0027"/>
    <w:rsid w:val="007B00C1"/>
    <w:rsid w:val="007B084A"/>
    <w:rsid w:val="007B227B"/>
    <w:rsid w:val="007B323D"/>
    <w:rsid w:val="007B3F97"/>
    <w:rsid w:val="007B6264"/>
    <w:rsid w:val="007B689B"/>
    <w:rsid w:val="007C0200"/>
    <w:rsid w:val="007C102D"/>
    <w:rsid w:val="007C4116"/>
    <w:rsid w:val="007C470F"/>
    <w:rsid w:val="007C5148"/>
    <w:rsid w:val="007C5CC5"/>
    <w:rsid w:val="007C602E"/>
    <w:rsid w:val="007C6463"/>
    <w:rsid w:val="007D06B1"/>
    <w:rsid w:val="007D18EC"/>
    <w:rsid w:val="007D1D47"/>
    <w:rsid w:val="007D2CDC"/>
    <w:rsid w:val="007D38DE"/>
    <w:rsid w:val="007D6661"/>
    <w:rsid w:val="007D6D05"/>
    <w:rsid w:val="007E01E4"/>
    <w:rsid w:val="007E0208"/>
    <w:rsid w:val="007E2190"/>
    <w:rsid w:val="007E397A"/>
    <w:rsid w:val="007E3EB5"/>
    <w:rsid w:val="007E6739"/>
    <w:rsid w:val="007F17F7"/>
    <w:rsid w:val="007F32F3"/>
    <w:rsid w:val="007F37B0"/>
    <w:rsid w:val="007F4131"/>
    <w:rsid w:val="007F5E87"/>
    <w:rsid w:val="007F646D"/>
    <w:rsid w:val="007F6A2F"/>
    <w:rsid w:val="007F7477"/>
    <w:rsid w:val="00800A7E"/>
    <w:rsid w:val="0080167B"/>
    <w:rsid w:val="008027D9"/>
    <w:rsid w:val="00805140"/>
    <w:rsid w:val="008060FF"/>
    <w:rsid w:val="00810515"/>
    <w:rsid w:val="008139EE"/>
    <w:rsid w:val="00814AC8"/>
    <w:rsid w:val="00814C2D"/>
    <w:rsid w:val="00815521"/>
    <w:rsid w:val="00826C4B"/>
    <w:rsid w:val="008308FE"/>
    <w:rsid w:val="00831EF7"/>
    <w:rsid w:val="00832610"/>
    <w:rsid w:val="00834F08"/>
    <w:rsid w:val="00835F04"/>
    <w:rsid w:val="008362D1"/>
    <w:rsid w:val="00837839"/>
    <w:rsid w:val="00844BFC"/>
    <w:rsid w:val="0084564B"/>
    <w:rsid w:val="0084604D"/>
    <w:rsid w:val="00847EE1"/>
    <w:rsid w:val="00852BF9"/>
    <w:rsid w:val="00852DE4"/>
    <w:rsid w:val="0085352A"/>
    <w:rsid w:val="00853A0B"/>
    <w:rsid w:val="00854FB5"/>
    <w:rsid w:val="00855EB1"/>
    <w:rsid w:val="00856F68"/>
    <w:rsid w:val="00857795"/>
    <w:rsid w:val="00860571"/>
    <w:rsid w:val="00861290"/>
    <w:rsid w:val="0086143C"/>
    <w:rsid w:val="008625A3"/>
    <w:rsid w:val="00863404"/>
    <w:rsid w:val="0086355A"/>
    <w:rsid w:val="008637DE"/>
    <w:rsid w:val="008638B9"/>
    <w:rsid w:val="00864121"/>
    <w:rsid w:val="00865FCA"/>
    <w:rsid w:val="0087074D"/>
    <w:rsid w:val="008736AF"/>
    <w:rsid w:val="00875053"/>
    <w:rsid w:val="00875439"/>
    <w:rsid w:val="00882B44"/>
    <w:rsid w:val="0088479B"/>
    <w:rsid w:val="00884A40"/>
    <w:rsid w:val="00884DD7"/>
    <w:rsid w:val="008879C2"/>
    <w:rsid w:val="0089121B"/>
    <w:rsid w:val="00891AA5"/>
    <w:rsid w:val="00892307"/>
    <w:rsid w:val="008925B2"/>
    <w:rsid w:val="00892CA7"/>
    <w:rsid w:val="008935B3"/>
    <w:rsid w:val="00893848"/>
    <w:rsid w:val="00894374"/>
    <w:rsid w:val="00894859"/>
    <w:rsid w:val="008969DD"/>
    <w:rsid w:val="00896BE6"/>
    <w:rsid w:val="008A0CC1"/>
    <w:rsid w:val="008A1268"/>
    <w:rsid w:val="008A1C52"/>
    <w:rsid w:val="008A3959"/>
    <w:rsid w:val="008A4405"/>
    <w:rsid w:val="008A5439"/>
    <w:rsid w:val="008A56A7"/>
    <w:rsid w:val="008A7CBF"/>
    <w:rsid w:val="008B08D7"/>
    <w:rsid w:val="008B1D40"/>
    <w:rsid w:val="008B49C1"/>
    <w:rsid w:val="008B4C0B"/>
    <w:rsid w:val="008B4D69"/>
    <w:rsid w:val="008B58A5"/>
    <w:rsid w:val="008C0ABD"/>
    <w:rsid w:val="008C2303"/>
    <w:rsid w:val="008C5933"/>
    <w:rsid w:val="008C63F1"/>
    <w:rsid w:val="008C675B"/>
    <w:rsid w:val="008C6BF8"/>
    <w:rsid w:val="008C72CB"/>
    <w:rsid w:val="008C7560"/>
    <w:rsid w:val="008D5E77"/>
    <w:rsid w:val="008D5FA8"/>
    <w:rsid w:val="008E41BF"/>
    <w:rsid w:val="008E4969"/>
    <w:rsid w:val="008E5CE7"/>
    <w:rsid w:val="008F0CD1"/>
    <w:rsid w:val="008F5477"/>
    <w:rsid w:val="0090226E"/>
    <w:rsid w:val="009027E4"/>
    <w:rsid w:val="00903A86"/>
    <w:rsid w:val="00904B65"/>
    <w:rsid w:val="009062C2"/>
    <w:rsid w:val="009103DE"/>
    <w:rsid w:val="0091166F"/>
    <w:rsid w:val="00913F8D"/>
    <w:rsid w:val="0091491F"/>
    <w:rsid w:val="00916645"/>
    <w:rsid w:val="00922534"/>
    <w:rsid w:val="0092267C"/>
    <w:rsid w:val="00925B3D"/>
    <w:rsid w:val="00925D50"/>
    <w:rsid w:val="00926BA8"/>
    <w:rsid w:val="00927C60"/>
    <w:rsid w:val="00932157"/>
    <w:rsid w:val="00934D78"/>
    <w:rsid w:val="009352FA"/>
    <w:rsid w:val="00935F28"/>
    <w:rsid w:val="009374EC"/>
    <w:rsid w:val="009420D5"/>
    <w:rsid w:val="00942F10"/>
    <w:rsid w:val="009448D5"/>
    <w:rsid w:val="0094525F"/>
    <w:rsid w:val="009453F4"/>
    <w:rsid w:val="009526BE"/>
    <w:rsid w:val="00953E8E"/>
    <w:rsid w:val="00955BA3"/>
    <w:rsid w:val="00955EE0"/>
    <w:rsid w:val="00957C83"/>
    <w:rsid w:val="00962828"/>
    <w:rsid w:val="00962B27"/>
    <w:rsid w:val="00962B7E"/>
    <w:rsid w:val="00962FB1"/>
    <w:rsid w:val="00964357"/>
    <w:rsid w:val="00967D37"/>
    <w:rsid w:val="00970338"/>
    <w:rsid w:val="00970ABA"/>
    <w:rsid w:val="00971008"/>
    <w:rsid w:val="009716FB"/>
    <w:rsid w:val="0097175B"/>
    <w:rsid w:val="00972DBB"/>
    <w:rsid w:val="009731E6"/>
    <w:rsid w:val="00973489"/>
    <w:rsid w:val="009734A8"/>
    <w:rsid w:val="0097377C"/>
    <w:rsid w:val="00974728"/>
    <w:rsid w:val="00974C96"/>
    <w:rsid w:val="009765C2"/>
    <w:rsid w:val="00980089"/>
    <w:rsid w:val="00980C7D"/>
    <w:rsid w:val="00981F8D"/>
    <w:rsid w:val="009828A5"/>
    <w:rsid w:val="00986A1E"/>
    <w:rsid w:val="00986BA3"/>
    <w:rsid w:val="009903FD"/>
    <w:rsid w:val="00990E8C"/>
    <w:rsid w:val="00991C3E"/>
    <w:rsid w:val="00993A54"/>
    <w:rsid w:val="00994420"/>
    <w:rsid w:val="00995C02"/>
    <w:rsid w:val="0099615B"/>
    <w:rsid w:val="0099622F"/>
    <w:rsid w:val="00996B8B"/>
    <w:rsid w:val="009A48B9"/>
    <w:rsid w:val="009A5349"/>
    <w:rsid w:val="009A633A"/>
    <w:rsid w:val="009B0844"/>
    <w:rsid w:val="009B287F"/>
    <w:rsid w:val="009B59DC"/>
    <w:rsid w:val="009B6E17"/>
    <w:rsid w:val="009B762C"/>
    <w:rsid w:val="009C4085"/>
    <w:rsid w:val="009C50F7"/>
    <w:rsid w:val="009C5B83"/>
    <w:rsid w:val="009C7574"/>
    <w:rsid w:val="009C7C7C"/>
    <w:rsid w:val="009D0A7F"/>
    <w:rsid w:val="009D2913"/>
    <w:rsid w:val="009D3418"/>
    <w:rsid w:val="009E0D6C"/>
    <w:rsid w:val="009E1486"/>
    <w:rsid w:val="009E1BA1"/>
    <w:rsid w:val="009E2975"/>
    <w:rsid w:val="009E30C2"/>
    <w:rsid w:val="009E4B8A"/>
    <w:rsid w:val="009E4F74"/>
    <w:rsid w:val="009E6AB1"/>
    <w:rsid w:val="009E7DDA"/>
    <w:rsid w:val="009F1248"/>
    <w:rsid w:val="009F1906"/>
    <w:rsid w:val="009F1C29"/>
    <w:rsid w:val="009F682A"/>
    <w:rsid w:val="00A00202"/>
    <w:rsid w:val="00A00DD7"/>
    <w:rsid w:val="00A0216E"/>
    <w:rsid w:val="00A0378B"/>
    <w:rsid w:val="00A03F4A"/>
    <w:rsid w:val="00A05BE2"/>
    <w:rsid w:val="00A06E58"/>
    <w:rsid w:val="00A102C5"/>
    <w:rsid w:val="00A12A91"/>
    <w:rsid w:val="00A134B3"/>
    <w:rsid w:val="00A136AC"/>
    <w:rsid w:val="00A15D44"/>
    <w:rsid w:val="00A1778E"/>
    <w:rsid w:val="00A231FC"/>
    <w:rsid w:val="00A24095"/>
    <w:rsid w:val="00A24424"/>
    <w:rsid w:val="00A25753"/>
    <w:rsid w:val="00A26AD6"/>
    <w:rsid w:val="00A303E9"/>
    <w:rsid w:val="00A31488"/>
    <w:rsid w:val="00A31C9B"/>
    <w:rsid w:val="00A32C4F"/>
    <w:rsid w:val="00A35BE3"/>
    <w:rsid w:val="00A3696E"/>
    <w:rsid w:val="00A36EEB"/>
    <w:rsid w:val="00A40962"/>
    <w:rsid w:val="00A425D6"/>
    <w:rsid w:val="00A43B56"/>
    <w:rsid w:val="00A44F0F"/>
    <w:rsid w:val="00A456D9"/>
    <w:rsid w:val="00A46E3F"/>
    <w:rsid w:val="00A4749F"/>
    <w:rsid w:val="00A51441"/>
    <w:rsid w:val="00A52707"/>
    <w:rsid w:val="00A53C98"/>
    <w:rsid w:val="00A561A9"/>
    <w:rsid w:val="00A56351"/>
    <w:rsid w:val="00A57637"/>
    <w:rsid w:val="00A57F5B"/>
    <w:rsid w:val="00A61B99"/>
    <w:rsid w:val="00A628DF"/>
    <w:rsid w:val="00A65872"/>
    <w:rsid w:val="00A66029"/>
    <w:rsid w:val="00A66632"/>
    <w:rsid w:val="00A7086D"/>
    <w:rsid w:val="00A72455"/>
    <w:rsid w:val="00A72CC6"/>
    <w:rsid w:val="00A73482"/>
    <w:rsid w:val="00A74B8E"/>
    <w:rsid w:val="00A76FF4"/>
    <w:rsid w:val="00A80F4F"/>
    <w:rsid w:val="00A8264F"/>
    <w:rsid w:val="00A8359D"/>
    <w:rsid w:val="00A83F97"/>
    <w:rsid w:val="00A85F1B"/>
    <w:rsid w:val="00A87591"/>
    <w:rsid w:val="00A87D1A"/>
    <w:rsid w:val="00A951C4"/>
    <w:rsid w:val="00A95E23"/>
    <w:rsid w:val="00A96C4B"/>
    <w:rsid w:val="00A9701F"/>
    <w:rsid w:val="00A97144"/>
    <w:rsid w:val="00AA2CA9"/>
    <w:rsid w:val="00AA5482"/>
    <w:rsid w:val="00AA7A4F"/>
    <w:rsid w:val="00AB02BF"/>
    <w:rsid w:val="00AB046D"/>
    <w:rsid w:val="00AB0FB0"/>
    <w:rsid w:val="00AC0A3F"/>
    <w:rsid w:val="00AC2A73"/>
    <w:rsid w:val="00AC32B7"/>
    <w:rsid w:val="00AC40B7"/>
    <w:rsid w:val="00AC504E"/>
    <w:rsid w:val="00AC50E6"/>
    <w:rsid w:val="00AC525A"/>
    <w:rsid w:val="00AD2DF5"/>
    <w:rsid w:val="00AD31E3"/>
    <w:rsid w:val="00AD620C"/>
    <w:rsid w:val="00AD6493"/>
    <w:rsid w:val="00AD715E"/>
    <w:rsid w:val="00AD75D1"/>
    <w:rsid w:val="00AD7E59"/>
    <w:rsid w:val="00AE1ED3"/>
    <w:rsid w:val="00AE25D8"/>
    <w:rsid w:val="00AE2676"/>
    <w:rsid w:val="00AE4709"/>
    <w:rsid w:val="00AE4DD7"/>
    <w:rsid w:val="00AF12D7"/>
    <w:rsid w:val="00AF1BC3"/>
    <w:rsid w:val="00AF2EBE"/>
    <w:rsid w:val="00AF5266"/>
    <w:rsid w:val="00AF539F"/>
    <w:rsid w:val="00AF66F6"/>
    <w:rsid w:val="00AF6EE3"/>
    <w:rsid w:val="00AF7704"/>
    <w:rsid w:val="00AF7714"/>
    <w:rsid w:val="00B0017D"/>
    <w:rsid w:val="00B004CE"/>
    <w:rsid w:val="00B00B52"/>
    <w:rsid w:val="00B00C0E"/>
    <w:rsid w:val="00B01F3D"/>
    <w:rsid w:val="00B04CBD"/>
    <w:rsid w:val="00B0513D"/>
    <w:rsid w:val="00B100EB"/>
    <w:rsid w:val="00B1153F"/>
    <w:rsid w:val="00B11AF4"/>
    <w:rsid w:val="00B12224"/>
    <w:rsid w:val="00B12FDB"/>
    <w:rsid w:val="00B1309E"/>
    <w:rsid w:val="00B16F96"/>
    <w:rsid w:val="00B17BF4"/>
    <w:rsid w:val="00B201A8"/>
    <w:rsid w:val="00B2378E"/>
    <w:rsid w:val="00B237A8"/>
    <w:rsid w:val="00B24A21"/>
    <w:rsid w:val="00B25EFA"/>
    <w:rsid w:val="00B3282E"/>
    <w:rsid w:val="00B37DC0"/>
    <w:rsid w:val="00B37F2C"/>
    <w:rsid w:val="00B406C4"/>
    <w:rsid w:val="00B45795"/>
    <w:rsid w:val="00B502F2"/>
    <w:rsid w:val="00B51F09"/>
    <w:rsid w:val="00B6144F"/>
    <w:rsid w:val="00B61905"/>
    <w:rsid w:val="00B61ED3"/>
    <w:rsid w:val="00B63C9D"/>
    <w:rsid w:val="00B63F7C"/>
    <w:rsid w:val="00B64AB4"/>
    <w:rsid w:val="00B66325"/>
    <w:rsid w:val="00B67D63"/>
    <w:rsid w:val="00B70DEC"/>
    <w:rsid w:val="00B71342"/>
    <w:rsid w:val="00B715D1"/>
    <w:rsid w:val="00B718C6"/>
    <w:rsid w:val="00B7279C"/>
    <w:rsid w:val="00B72E5D"/>
    <w:rsid w:val="00B763C2"/>
    <w:rsid w:val="00B763FC"/>
    <w:rsid w:val="00B76414"/>
    <w:rsid w:val="00B76C6B"/>
    <w:rsid w:val="00B76D1E"/>
    <w:rsid w:val="00B803E7"/>
    <w:rsid w:val="00B845C8"/>
    <w:rsid w:val="00B8602F"/>
    <w:rsid w:val="00B86BC7"/>
    <w:rsid w:val="00B87009"/>
    <w:rsid w:val="00B913F0"/>
    <w:rsid w:val="00B914FD"/>
    <w:rsid w:val="00B91DDD"/>
    <w:rsid w:val="00B928C5"/>
    <w:rsid w:val="00B93D0D"/>
    <w:rsid w:val="00B93FDF"/>
    <w:rsid w:val="00B97FE8"/>
    <w:rsid w:val="00BA25CD"/>
    <w:rsid w:val="00BA5E06"/>
    <w:rsid w:val="00BA718F"/>
    <w:rsid w:val="00BA79D5"/>
    <w:rsid w:val="00BB2472"/>
    <w:rsid w:val="00BB2D2E"/>
    <w:rsid w:val="00BB3409"/>
    <w:rsid w:val="00BB380D"/>
    <w:rsid w:val="00BB4A9C"/>
    <w:rsid w:val="00BB599F"/>
    <w:rsid w:val="00BB5EBD"/>
    <w:rsid w:val="00BB658D"/>
    <w:rsid w:val="00BB7582"/>
    <w:rsid w:val="00BC397A"/>
    <w:rsid w:val="00BC4D67"/>
    <w:rsid w:val="00BC512E"/>
    <w:rsid w:val="00BC5A3B"/>
    <w:rsid w:val="00BC5FE7"/>
    <w:rsid w:val="00BC62B5"/>
    <w:rsid w:val="00BC73C4"/>
    <w:rsid w:val="00BC7B82"/>
    <w:rsid w:val="00BD033F"/>
    <w:rsid w:val="00BD2968"/>
    <w:rsid w:val="00BD3912"/>
    <w:rsid w:val="00BD74DB"/>
    <w:rsid w:val="00BD774A"/>
    <w:rsid w:val="00BE0653"/>
    <w:rsid w:val="00BE25EF"/>
    <w:rsid w:val="00BE4D95"/>
    <w:rsid w:val="00BE55C6"/>
    <w:rsid w:val="00BF1C17"/>
    <w:rsid w:val="00BF21EF"/>
    <w:rsid w:val="00BF7467"/>
    <w:rsid w:val="00BF7663"/>
    <w:rsid w:val="00BF7BFB"/>
    <w:rsid w:val="00BF7DA8"/>
    <w:rsid w:val="00C0219B"/>
    <w:rsid w:val="00C0297C"/>
    <w:rsid w:val="00C05090"/>
    <w:rsid w:val="00C0513A"/>
    <w:rsid w:val="00C07133"/>
    <w:rsid w:val="00C0790C"/>
    <w:rsid w:val="00C11954"/>
    <w:rsid w:val="00C12F65"/>
    <w:rsid w:val="00C15948"/>
    <w:rsid w:val="00C16B95"/>
    <w:rsid w:val="00C22191"/>
    <w:rsid w:val="00C239D6"/>
    <w:rsid w:val="00C23BF0"/>
    <w:rsid w:val="00C245FC"/>
    <w:rsid w:val="00C2493A"/>
    <w:rsid w:val="00C25E7B"/>
    <w:rsid w:val="00C33944"/>
    <w:rsid w:val="00C354AA"/>
    <w:rsid w:val="00C40570"/>
    <w:rsid w:val="00C41843"/>
    <w:rsid w:val="00C4196E"/>
    <w:rsid w:val="00C41F32"/>
    <w:rsid w:val="00C42245"/>
    <w:rsid w:val="00C4317E"/>
    <w:rsid w:val="00C43788"/>
    <w:rsid w:val="00C45023"/>
    <w:rsid w:val="00C55290"/>
    <w:rsid w:val="00C567DF"/>
    <w:rsid w:val="00C60FC9"/>
    <w:rsid w:val="00C616C3"/>
    <w:rsid w:val="00C626C9"/>
    <w:rsid w:val="00C62BDB"/>
    <w:rsid w:val="00C62F83"/>
    <w:rsid w:val="00C63676"/>
    <w:rsid w:val="00C640B4"/>
    <w:rsid w:val="00C65638"/>
    <w:rsid w:val="00C7149A"/>
    <w:rsid w:val="00C7252F"/>
    <w:rsid w:val="00C74743"/>
    <w:rsid w:val="00C76C9F"/>
    <w:rsid w:val="00C77803"/>
    <w:rsid w:val="00C83326"/>
    <w:rsid w:val="00C843EE"/>
    <w:rsid w:val="00C84431"/>
    <w:rsid w:val="00C866A1"/>
    <w:rsid w:val="00C87975"/>
    <w:rsid w:val="00C90E9D"/>
    <w:rsid w:val="00C91E07"/>
    <w:rsid w:val="00C92639"/>
    <w:rsid w:val="00C92FED"/>
    <w:rsid w:val="00C957E8"/>
    <w:rsid w:val="00C95DA0"/>
    <w:rsid w:val="00C97D77"/>
    <w:rsid w:val="00CA17F4"/>
    <w:rsid w:val="00CA45F3"/>
    <w:rsid w:val="00CA4757"/>
    <w:rsid w:val="00CA477F"/>
    <w:rsid w:val="00CB02A9"/>
    <w:rsid w:val="00CB1F51"/>
    <w:rsid w:val="00CB45DC"/>
    <w:rsid w:val="00CB4E40"/>
    <w:rsid w:val="00CB595C"/>
    <w:rsid w:val="00CB72BA"/>
    <w:rsid w:val="00CC088C"/>
    <w:rsid w:val="00CC0F53"/>
    <w:rsid w:val="00CC2510"/>
    <w:rsid w:val="00CC3E9F"/>
    <w:rsid w:val="00CC50B1"/>
    <w:rsid w:val="00CC67E6"/>
    <w:rsid w:val="00CC75C2"/>
    <w:rsid w:val="00CD0FE2"/>
    <w:rsid w:val="00CD10CA"/>
    <w:rsid w:val="00CD171E"/>
    <w:rsid w:val="00CD1B1A"/>
    <w:rsid w:val="00CD2A9B"/>
    <w:rsid w:val="00CD482C"/>
    <w:rsid w:val="00CD6521"/>
    <w:rsid w:val="00CE0009"/>
    <w:rsid w:val="00CE0590"/>
    <w:rsid w:val="00CE0E7D"/>
    <w:rsid w:val="00CE0EF0"/>
    <w:rsid w:val="00CE1662"/>
    <w:rsid w:val="00CE1868"/>
    <w:rsid w:val="00CE18CD"/>
    <w:rsid w:val="00CE1CB7"/>
    <w:rsid w:val="00CE2447"/>
    <w:rsid w:val="00CE2BCA"/>
    <w:rsid w:val="00CF0468"/>
    <w:rsid w:val="00CF426C"/>
    <w:rsid w:val="00CF61D1"/>
    <w:rsid w:val="00CF7780"/>
    <w:rsid w:val="00D022A4"/>
    <w:rsid w:val="00D03915"/>
    <w:rsid w:val="00D039A9"/>
    <w:rsid w:val="00D04148"/>
    <w:rsid w:val="00D0530A"/>
    <w:rsid w:val="00D0633C"/>
    <w:rsid w:val="00D07D96"/>
    <w:rsid w:val="00D1046F"/>
    <w:rsid w:val="00D117F3"/>
    <w:rsid w:val="00D1344F"/>
    <w:rsid w:val="00D1764F"/>
    <w:rsid w:val="00D25449"/>
    <w:rsid w:val="00D268A8"/>
    <w:rsid w:val="00D27F90"/>
    <w:rsid w:val="00D31F79"/>
    <w:rsid w:val="00D33099"/>
    <w:rsid w:val="00D3394D"/>
    <w:rsid w:val="00D34D92"/>
    <w:rsid w:val="00D357A3"/>
    <w:rsid w:val="00D3694F"/>
    <w:rsid w:val="00D375DC"/>
    <w:rsid w:val="00D40F57"/>
    <w:rsid w:val="00D428BA"/>
    <w:rsid w:val="00D4657E"/>
    <w:rsid w:val="00D46A46"/>
    <w:rsid w:val="00D47BFF"/>
    <w:rsid w:val="00D5095F"/>
    <w:rsid w:val="00D50FF7"/>
    <w:rsid w:val="00D52318"/>
    <w:rsid w:val="00D5329A"/>
    <w:rsid w:val="00D53838"/>
    <w:rsid w:val="00D538D7"/>
    <w:rsid w:val="00D542FC"/>
    <w:rsid w:val="00D54321"/>
    <w:rsid w:val="00D55A35"/>
    <w:rsid w:val="00D60AD7"/>
    <w:rsid w:val="00D638C4"/>
    <w:rsid w:val="00D63CAB"/>
    <w:rsid w:val="00D63D20"/>
    <w:rsid w:val="00D65412"/>
    <w:rsid w:val="00D67377"/>
    <w:rsid w:val="00D67D3F"/>
    <w:rsid w:val="00D713FF"/>
    <w:rsid w:val="00D72310"/>
    <w:rsid w:val="00D75946"/>
    <w:rsid w:val="00D75AA1"/>
    <w:rsid w:val="00D75D53"/>
    <w:rsid w:val="00D76C8A"/>
    <w:rsid w:val="00D76CE8"/>
    <w:rsid w:val="00D77100"/>
    <w:rsid w:val="00D80BE3"/>
    <w:rsid w:val="00D81EA5"/>
    <w:rsid w:val="00D82A88"/>
    <w:rsid w:val="00D83505"/>
    <w:rsid w:val="00D854A4"/>
    <w:rsid w:val="00D86B95"/>
    <w:rsid w:val="00D8736B"/>
    <w:rsid w:val="00D90A58"/>
    <w:rsid w:val="00D9138F"/>
    <w:rsid w:val="00D92737"/>
    <w:rsid w:val="00D930F0"/>
    <w:rsid w:val="00D93DBA"/>
    <w:rsid w:val="00D945E8"/>
    <w:rsid w:val="00D95CB0"/>
    <w:rsid w:val="00D97017"/>
    <w:rsid w:val="00DA03B2"/>
    <w:rsid w:val="00DA0BC7"/>
    <w:rsid w:val="00DA2A98"/>
    <w:rsid w:val="00DA383B"/>
    <w:rsid w:val="00DA4198"/>
    <w:rsid w:val="00DA60F8"/>
    <w:rsid w:val="00DB1DA8"/>
    <w:rsid w:val="00DB204C"/>
    <w:rsid w:val="00DB3A49"/>
    <w:rsid w:val="00DB5153"/>
    <w:rsid w:val="00DB57E4"/>
    <w:rsid w:val="00DB768F"/>
    <w:rsid w:val="00DB7FD2"/>
    <w:rsid w:val="00DC18DA"/>
    <w:rsid w:val="00DC36A5"/>
    <w:rsid w:val="00DC4D6C"/>
    <w:rsid w:val="00DC5846"/>
    <w:rsid w:val="00DC62B8"/>
    <w:rsid w:val="00DC6BCA"/>
    <w:rsid w:val="00DC7EC7"/>
    <w:rsid w:val="00DD1484"/>
    <w:rsid w:val="00DD20FC"/>
    <w:rsid w:val="00DD26D7"/>
    <w:rsid w:val="00DD2C25"/>
    <w:rsid w:val="00DD3F98"/>
    <w:rsid w:val="00DD6D15"/>
    <w:rsid w:val="00DD6FF0"/>
    <w:rsid w:val="00DD7D2E"/>
    <w:rsid w:val="00DE0D9D"/>
    <w:rsid w:val="00DE22F9"/>
    <w:rsid w:val="00DE4109"/>
    <w:rsid w:val="00DE4254"/>
    <w:rsid w:val="00DE44BC"/>
    <w:rsid w:val="00DE6404"/>
    <w:rsid w:val="00DE644D"/>
    <w:rsid w:val="00DE7ADE"/>
    <w:rsid w:val="00DF136A"/>
    <w:rsid w:val="00DF1FEB"/>
    <w:rsid w:val="00DF24A1"/>
    <w:rsid w:val="00DF4EF1"/>
    <w:rsid w:val="00DF5727"/>
    <w:rsid w:val="00DF7991"/>
    <w:rsid w:val="00E00904"/>
    <w:rsid w:val="00E028F5"/>
    <w:rsid w:val="00E02F5A"/>
    <w:rsid w:val="00E0651C"/>
    <w:rsid w:val="00E06850"/>
    <w:rsid w:val="00E07E42"/>
    <w:rsid w:val="00E10542"/>
    <w:rsid w:val="00E10C8C"/>
    <w:rsid w:val="00E11FFD"/>
    <w:rsid w:val="00E128C6"/>
    <w:rsid w:val="00E13D04"/>
    <w:rsid w:val="00E14118"/>
    <w:rsid w:val="00E1469F"/>
    <w:rsid w:val="00E20028"/>
    <w:rsid w:val="00E21F59"/>
    <w:rsid w:val="00E225C4"/>
    <w:rsid w:val="00E229B1"/>
    <w:rsid w:val="00E232B4"/>
    <w:rsid w:val="00E23C5E"/>
    <w:rsid w:val="00E267F5"/>
    <w:rsid w:val="00E26810"/>
    <w:rsid w:val="00E26861"/>
    <w:rsid w:val="00E26983"/>
    <w:rsid w:val="00E276C6"/>
    <w:rsid w:val="00E340C8"/>
    <w:rsid w:val="00E353DD"/>
    <w:rsid w:val="00E36D90"/>
    <w:rsid w:val="00E40E92"/>
    <w:rsid w:val="00E4103E"/>
    <w:rsid w:val="00E41EDB"/>
    <w:rsid w:val="00E42BD0"/>
    <w:rsid w:val="00E44335"/>
    <w:rsid w:val="00E445E6"/>
    <w:rsid w:val="00E50932"/>
    <w:rsid w:val="00E51329"/>
    <w:rsid w:val="00E51C01"/>
    <w:rsid w:val="00E52D8E"/>
    <w:rsid w:val="00E52DB8"/>
    <w:rsid w:val="00E53145"/>
    <w:rsid w:val="00E5470A"/>
    <w:rsid w:val="00E55C6A"/>
    <w:rsid w:val="00E5635A"/>
    <w:rsid w:val="00E620F4"/>
    <w:rsid w:val="00E6314C"/>
    <w:rsid w:val="00E6357D"/>
    <w:rsid w:val="00E70708"/>
    <w:rsid w:val="00E718A1"/>
    <w:rsid w:val="00E725E8"/>
    <w:rsid w:val="00E74039"/>
    <w:rsid w:val="00E754EC"/>
    <w:rsid w:val="00E76437"/>
    <w:rsid w:val="00E77061"/>
    <w:rsid w:val="00E801C6"/>
    <w:rsid w:val="00E8176E"/>
    <w:rsid w:val="00E823E9"/>
    <w:rsid w:val="00E82B7D"/>
    <w:rsid w:val="00E82CA8"/>
    <w:rsid w:val="00E86CFF"/>
    <w:rsid w:val="00E8736B"/>
    <w:rsid w:val="00E87A5A"/>
    <w:rsid w:val="00E87FCC"/>
    <w:rsid w:val="00E913E5"/>
    <w:rsid w:val="00E93703"/>
    <w:rsid w:val="00E96910"/>
    <w:rsid w:val="00EA0247"/>
    <w:rsid w:val="00EA117C"/>
    <w:rsid w:val="00EA186F"/>
    <w:rsid w:val="00EA1A0D"/>
    <w:rsid w:val="00EA2691"/>
    <w:rsid w:val="00EA2919"/>
    <w:rsid w:val="00EA4A34"/>
    <w:rsid w:val="00EA6523"/>
    <w:rsid w:val="00EB23DE"/>
    <w:rsid w:val="00EB2F2D"/>
    <w:rsid w:val="00EB30B9"/>
    <w:rsid w:val="00EB4DAC"/>
    <w:rsid w:val="00EB6137"/>
    <w:rsid w:val="00EB7046"/>
    <w:rsid w:val="00EC0D96"/>
    <w:rsid w:val="00EC2BA8"/>
    <w:rsid w:val="00EC3BB8"/>
    <w:rsid w:val="00EC424C"/>
    <w:rsid w:val="00EC5D15"/>
    <w:rsid w:val="00EC6EF7"/>
    <w:rsid w:val="00EC713B"/>
    <w:rsid w:val="00EC7B8A"/>
    <w:rsid w:val="00ED18E2"/>
    <w:rsid w:val="00ED2912"/>
    <w:rsid w:val="00ED3B39"/>
    <w:rsid w:val="00ED42E4"/>
    <w:rsid w:val="00ED445D"/>
    <w:rsid w:val="00ED52F8"/>
    <w:rsid w:val="00ED5A53"/>
    <w:rsid w:val="00ED6522"/>
    <w:rsid w:val="00ED793C"/>
    <w:rsid w:val="00EE156E"/>
    <w:rsid w:val="00EE1740"/>
    <w:rsid w:val="00EE2246"/>
    <w:rsid w:val="00EE2908"/>
    <w:rsid w:val="00EE2A8B"/>
    <w:rsid w:val="00EE2FB0"/>
    <w:rsid w:val="00EE4338"/>
    <w:rsid w:val="00EF0978"/>
    <w:rsid w:val="00EF1EE0"/>
    <w:rsid w:val="00EF464F"/>
    <w:rsid w:val="00EF46A0"/>
    <w:rsid w:val="00EF5F74"/>
    <w:rsid w:val="00EF76E8"/>
    <w:rsid w:val="00F01183"/>
    <w:rsid w:val="00F05005"/>
    <w:rsid w:val="00F05F9C"/>
    <w:rsid w:val="00F07158"/>
    <w:rsid w:val="00F10AB9"/>
    <w:rsid w:val="00F118BE"/>
    <w:rsid w:val="00F13400"/>
    <w:rsid w:val="00F135BA"/>
    <w:rsid w:val="00F176A0"/>
    <w:rsid w:val="00F2092B"/>
    <w:rsid w:val="00F22104"/>
    <w:rsid w:val="00F27F2D"/>
    <w:rsid w:val="00F30EDC"/>
    <w:rsid w:val="00F32B2F"/>
    <w:rsid w:val="00F32EE3"/>
    <w:rsid w:val="00F375FA"/>
    <w:rsid w:val="00F37CC6"/>
    <w:rsid w:val="00F37E7F"/>
    <w:rsid w:val="00F37F5F"/>
    <w:rsid w:val="00F445F3"/>
    <w:rsid w:val="00F45B4A"/>
    <w:rsid w:val="00F464B5"/>
    <w:rsid w:val="00F46993"/>
    <w:rsid w:val="00F50172"/>
    <w:rsid w:val="00F5035C"/>
    <w:rsid w:val="00F527D9"/>
    <w:rsid w:val="00F5336F"/>
    <w:rsid w:val="00F537C9"/>
    <w:rsid w:val="00F53976"/>
    <w:rsid w:val="00F5468C"/>
    <w:rsid w:val="00F55B59"/>
    <w:rsid w:val="00F56034"/>
    <w:rsid w:val="00F56100"/>
    <w:rsid w:val="00F577E9"/>
    <w:rsid w:val="00F629C8"/>
    <w:rsid w:val="00F62F9F"/>
    <w:rsid w:val="00F63CD1"/>
    <w:rsid w:val="00F64867"/>
    <w:rsid w:val="00F64A92"/>
    <w:rsid w:val="00F71F31"/>
    <w:rsid w:val="00F74404"/>
    <w:rsid w:val="00F75FED"/>
    <w:rsid w:val="00F764DD"/>
    <w:rsid w:val="00F76BE8"/>
    <w:rsid w:val="00F77472"/>
    <w:rsid w:val="00F77952"/>
    <w:rsid w:val="00F80540"/>
    <w:rsid w:val="00F80575"/>
    <w:rsid w:val="00F828D1"/>
    <w:rsid w:val="00F82ECE"/>
    <w:rsid w:val="00F84932"/>
    <w:rsid w:val="00F84BFE"/>
    <w:rsid w:val="00F86FCE"/>
    <w:rsid w:val="00F87671"/>
    <w:rsid w:val="00F9074A"/>
    <w:rsid w:val="00F90E18"/>
    <w:rsid w:val="00F915D1"/>
    <w:rsid w:val="00F9174D"/>
    <w:rsid w:val="00F936E4"/>
    <w:rsid w:val="00F93795"/>
    <w:rsid w:val="00F94DAE"/>
    <w:rsid w:val="00F955AA"/>
    <w:rsid w:val="00F95ED8"/>
    <w:rsid w:val="00F975F7"/>
    <w:rsid w:val="00FA2324"/>
    <w:rsid w:val="00FA36E2"/>
    <w:rsid w:val="00FB1A60"/>
    <w:rsid w:val="00FB4E27"/>
    <w:rsid w:val="00FC3B2B"/>
    <w:rsid w:val="00FC764A"/>
    <w:rsid w:val="00FD0678"/>
    <w:rsid w:val="00FE024A"/>
    <w:rsid w:val="00FE07E5"/>
    <w:rsid w:val="00FE1DF3"/>
    <w:rsid w:val="00FE2C1B"/>
    <w:rsid w:val="00FE3464"/>
    <w:rsid w:val="00FE3F24"/>
    <w:rsid w:val="00FE5E92"/>
    <w:rsid w:val="00FF0A7A"/>
    <w:rsid w:val="00FF489F"/>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73C0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0E"/>
    <w:rPr>
      <w:sz w:val="24"/>
      <w:szCs w:val="24"/>
    </w:rPr>
  </w:style>
  <w:style w:type="paragraph" w:styleId="Heading1">
    <w:name w:val="heading 1"/>
    <w:basedOn w:val="Normal"/>
    <w:next w:val="Normal"/>
    <w:link w:val="Heading1Char"/>
    <w:qFormat/>
    <w:locked/>
    <w:rsid w:val="00B6632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C0E"/>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table" w:styleId="TableGrid">
    <w:name w:val="Table Grid"/>
    <w:basedOn w:val="TableNormal"/>
    <w:uiPriority w:val="99"/>
    <w:locked/>
    <w:rsid w:val="00DD7D2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7F7"/>
    <w:rPr>
      <w:rFonts w:ascii="Tahoma" w:hAnsi="Tahoma" w:cs="Tahoma"/>
      <w:sz w:val="16"/>
      <w:szCs w:val="16"/>
    </w:rPr>
  </w:style>
  <w:style w:type="character" w:customStyle="1" w:styleId="BalloonTextChar">
    <w:name w:val="Balloon Text Char"/>
    <w:link w:val="BalloonText"/>
    <w:uiPriority w:val="99"/>
    <w:semiHidden/>
    <w:rsid w:val="007F17F7"/>
    <w:rPr>
      <w:rFonts w:ascii="Tahoma" w:hAnsi="Tahoma" w:cs="Tahoma"/>
      <w:sz w:val="16"/>
      <w:szCs w:val="16"/>
    </w:rPr>
  </w:style>
  <w:style w:type="character" w:styleId="Hyperlink">
    <w:name w:val="Hyperlink"/>
    <w:uiPriority w:val="99"/>
    <w:unhideWhenUsed/>
    <w:rsid w:val="00B845C8"/>
    <w:rPr>
      <w:color w:val="0000FF"/>
      <w:u w:val="single"/>
    </w:rPr>
  </w:style>
  <w:style w:type="character" w:customStyle="1" w:styleId="MTConvertedEquation">
    <w:name w:val="MTConvertedEquation"/>
    <w:rsid w:val="00123EE4"/>
    <w:rPr>
      <w:rFonts w:ascii="Arial" w:hAnsi="Arial" w:cs="Arial"/>
      <w:b/>
      <w:sz w:val="36"/>
      <w:szCs w:val="36"/>
    </w:rPr>
  </w:style>
  <w:style w:type="paragraph" w:customStyle="1" w:styleId="MTDisplayEquation">
    <w:name w:val="MTDisplayEquation"/>
    <w:basedOn w:val="PlainText"/>
    <w:next w:val="Normal"/>
    <w:link w:val="MTDisplayEquationChar"/>
    <w:rsid w:val="00925B3D"/>
    <w:pPr>
      <w:tabs>
        <w:tab w:val="center" w:pos="4800"/>
        <w:tab w:val="right" w:pos="9600"/>
      </w:tabs>
      <w:spacing w:line="480" w:lineRule="auto"/>
    </w:pPr>
    <w:rPr>
      <w:sz w:val="32"/>
    </w:rPr>
  </w:style>
  <w:style w:type="character" w:customStyle="1" w:styleId="MTDisplayEquationChar">
    <w:name w:val="MTDisplayEquation Char"/>
    <w:link w:val="MTDisplayEquation"/>
    <w:rsid w:val="00925B3D"/>
    <w:rPr>
      <w:rFonts w:ascii="Courier New" w:hAnsi="Courier New" w:cs="Courier New"/>
      <w:sz w:val="32"/>
      <w:szCs w:val="20"/>
    </w:rPr>
  </w:style>
  <w:style w:type="paragraph" w:styleId="NoSpacing">
    <w:name w:val="No Spacing"/>
    <w:uiPriority w:val="1"/>
    <w:qFormat/>
    <w:rsid w:val="009C7C7C"/>
    <w:rPr>
      <w:rFonts w:ascii="Calibri" w:hAnsi="Calibri"/>
      <w:sz w:val="22"/>
      <w:szCs w:val="22"/>
    </w:rPr>
  </w:style>
  <w:style w:type="paragraph" w:styleId="ListParagraph">
    <w:name w:val="List Paragraph"/>
    <w:basedOn w:val="Normal"/>
    <w:uiPriority w:val="34"/>
    <w:qFormat/>
    <w:rsid w:val="00E06850"/>
    <w:pPr>
      <w:ind w:left="720"/>
    </w:pPr>
  </w:style>
  <w:style w:type="character" w:customStyle="1" w:styleId="Heading1Char">
    <w:name w:val="Heading 1 Char"/>
    <w:link w:val="Heading1"/>
    <w:rsid w:val="00B66325"/>
    <w:rPr>
      <w:rFonts w:ascii="Cambria" w:eastAsia="Times New Roman" w:hAnsi="Cambria" w:cs="Times New Roman"/>
      <w:b/>
      <w:bCs/>
      <w:kern w:val="32"/>
      <w:sz w:val="32"/>
      <w:szCs w:val="32"/>
    </w:rPr>
  </w:style>
  <w:style w:type="character" w:styleId="Emphasis">
    <w:name w:val="Emphasis"/>
    <w:qFormat/>
    <w:locked/>
    <w:rsid w:val="00B66325"/>
    <w:rPr>
      <w:i/>
      <w:iCs/>
    </w:rPr>
  </w:style>
  <w:style w:type="paragraph" w:styleId="NormalWeb">
    <w:name w:val="Normal (Web)"/>
    <w:basedOn w:val="Normal"/>
    <w:uiPriority w:val="99"/>
    <w:unhideWhenUsed/>
    <w:rsid w:val="00014FD5"/>
    <w:pPr>
      <w:spacing w:before="100" w:beforeAutospacing="1" w:after="100" w:afterAutospacing="1"/>
    </w:pPr>
  </w:style>
  <w:style w:type="paragraph" w:styleId="Header">
    <w:name w:val="header"/>
    <w:basedOn w:val="Normal"/>
    <w:link w:val="HeaderChar"/>
    <w:uiPriority w:val="99"/>
    <w:unhideWhenUsed/>
    <w:rsid w:val="00FC3B2B"/>
    <w:pPr>
      <w:tabs>
        <w:tab w:val="center" w:pos="4680"/>
        <w:tab w:val="right" w:pos="9360"/>
      </w:tabs>
    </w:pPr>
  </w:style>
  <w:style w:type="character" w:customStyle="1" w:styleId="HeaderChar">
    <w:name w:val="Header Char"/>
    <w:link w:val="Header"/>
    <w:uiPriority w:val="99"/>
    <w:rsid w:val="00FC3B2B"/>
    <w:rPr>
      <w:sz w:val="24"/>
      <w:szCs w:val="24"/>
    </w:rPr>
  </w:style>
  <w:style w:type="paragraph" w:styleId="Footer">
    <w:name w:val="footer"/>
    <w:basedOn w:val="Normal"/>
    <w:link w:val="FooterChar"/>
    <w:uiPriority w:val="99"/>
    <w:unhideWhenUsed/>
    <w:rsid w:val="00FC3B2B"/>
    <w:pPr>
      <w:tabs>
        <w:tab w:val="center" w:pos="4680"/>
        <w:tab w:val="right" w:pos="9360"/>
      </w:tabs>
    </w:pPr>
  </w:style>
  <w:style w:type="character" w:customStyle="1" w:styleId="FooterChar">
    <w:name w:val="Footer Char"/>
    <w:link w:val="Footer"/>
    <w:uiPriority w:val="99"/>
    <w:rsid w:val="00FC3B2B"/>
    <w:rPr>
      <w:sz w:val="24"/>
      <w:szCs w:val="24"/>
    </w:rPr>
  </w:style>
  <w:style w:type="character" w:styleId="CommentReference">
    <w:name w:val="annotation reference"/>
    <w:uiPriority w:val="99"/>
    <w:semiHidden/>
    <w:unhideWhenUsed/>
    <w:rsid w:val="00913F8D"/>
    <w:rPr>
      <w:sz w:val="16"/>
      <w:szCs w:val="16"/>
    </w:rPr>
  </w:style>
  <w:style w:type="paragraph" w:styleId="CommentText">
    <w:name w:val="annotation text"/>
    <w:basedOn w:val="Normal"/>
    <w:link w:val="CommentTextChar"/>
    <w:uiPriority w:val="99"/>
    <w:semiHidden/>
    <w:unhideWhenUsed/>
    <w:rsid w:val="00913F8D"/>
    <w:rPr>
      <w:sz w:val="20"/>
      <w:szCs w:val="20"/>
    </w:rPr>
  </w:style>
  <w:style w:type="character" w:customStyle="1" w:styleId="CommentTextChar">
    <w:name w:val="Comment Text Char"/>
    <w:basedOn w:val="DefaultParagraphFont"/>
    <w:link w:val="CommentText"/>
    <w:uiPriority w:val="99"/>
    <w:semiHidden/>
    <w:rsid w:val="00913F8D"/>
  </w:style>
  <w:style w:type="paragraph" w:styleId="CommentSubject">
    <w:name w:val="annotation subject"/>
    <w:basedOn w:val="CommentText"/>
    <w:next w:val="CommentText"/>
    <w:link w:val="CommentSubjectChar"/>
    <w:uiPriority w:val="99"/>
    <w:semiHidden/>
    <w:unhideWhenUsed/>
    <w:rsid w:val="009448D5"/>
    <w:rPr>
      <w:b/>
      <w:bCs/>
    </w:rPr>
  </w:style>
  <w:style w:type="character" w:customStyle="1" w:styleId="CommentSubjectChar">
    <w:name w:val="Comment Subject Char"/>
    <w:basedOn w:val="CommentTextChar"/>
    <w:link w:val="CommentSubject"/>
    <w:uiPriority w:val="99"/>
    <w:semiHidden/>
    <w:rsid w:val="009448D5"/>
    <w:rPr>
      <w:b/>
      <w:bCs/>
    </w:rPr>
  </w:style>
  <w:style w:type="paragraph" w:customStyle="1" w:styleId="EndNoteBibliographyTitle">
    <w:name w:val="EndNote Bibliography Title"/>
    <w:basedOn w:val="Normal"/>
    <w:link w:val="EndNoteBibliographyTitleChar"/>
    <w:rsid w:val="00AD2DF5"/>
    <w:pPr>
      <w:jc w:val="center"/>
    </w:pPr>
    <w:rPr>
      <w:rFonts w:ascii="Courier New" w:hAnsi="Courier New" w:cs="Courier New"/>
      <w:noProof/>
      <w:sz w:val="20"/>
    </w:rPr>
  </w:style>
  <w:style w:type="character" w:customStyle="1" w:styleId="EndNoteBibliographyTitleChar">
    <w:name w:val="EndNote Bibliography Title Char"/>
    <w:basedOn w:val="PlainTextChar"/>
    <w:link w:val="EndNoteBibliographyTitle"/>
    <w:rsid w:val="00AD2DF5"/>
    <w:rPr>
      <w:rFonts w:ascii="Courier New" w:hAnsi="Courier New" w:cs="Courier New"/>
      <w:noProof/>
      <w:sz w:val="20"/>
      <w:szCs w:val="24"/>
    </w:rPr>
  </w:style>
  <w:style w:type="paragraph" w:customStyle="1" w:styleId="EndNoteBibliography">
    <w:name w:val="EndNote Bibliography"/>
    <w:basedOn w:val="Normal"/>
    <w:link w:val="EndNoteBibliographyChar"/>
    <w:rsid w:val="00AD2DF5"/>
    <w:rPr>
      <w:rFonts w:ascii="Courier New" w:hAnsi="Courier New" w:cs="Courier New"/>
      <w:noProof/>
      <w:sz w:val="20"/>
    </w:rPr>
  </w:style>
  <w:style w:type="character" w:customStyle="1" w:styleId="EndNoteBibliographyChar">
    <w:name w:val="EndNote Bibliography Char"/>
    <w:basedOn w:val="PlainTextChar"/>
    <w:link w:val="EndNoteBibliography"/>
    <w:rsid w:val="00AD2DF5"/>
    <w:rPr>
      <w:rFonts w:ascii="Courier New" w:hAnsi="Courier New" w:cs="Courier New"/>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0E"/>
    <w:rPr>
      <w:sz w:val="24"/>
      <w:szCs w:val="24"/>
    </w:rPr>
  </w:style>
  <w:style w:type="paragraph" w:styleId="Heading1">
    <w:name w:val="heading 1"/>
    <w:basedOn w:val="Normal"/>
    <w:next w:val="Normal"/>
    <w:link w:val="Heading1Char"/>
    <w:qFormat/>
    <w:locked/>
    <w:rsid w:val="00B6632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C0E"/>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table" w:styleId="TableGrid">
    <w:name w:val="Table Grid"/>
    <w:basedOn w:val="TableNormal"/>
    <w:uiPriority w:val="99"/>
    <w:locked/>
    <w:rsid w:val="00DD7D2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7F7"/>
    <w:rPr>
      <w:rFonts w:ascii="Tahoma" w:hAnsi="Tahoma" w:cs="Tahoma"/>
      <w:sz w:val="16"/>
      <w:szCs w:val="16"/>
    </w:rPr>
  </w:style>
  <w:style w:type="character" w:customStyle="1" w:styleId="BalloonTextChar">
    <w:name w:val="Balloon Text Char"/>
    <w:link w:val="BalloonText"/>
    <w:uiPriority w:val="99"/>
    <w:semiHidden/>
    <w:rsid w:val="007F17F7"/>
    <w:rPr>
      <w:rFonts w:ascii="Tahoma" w:hAnsi="Tahoma" w:cs="Tahoma"/>
      <w:sz w:val="16"/>
      <w:szCs w:val="16"/>
    </w:rPr>
  </w:style>
  <w:style w:type="character" w:styleId="Hyperlink">
    <w:name w:val="Hyperlink"/>
    <w:uiPriority w:val="99"/>
    <w:unhideWhenUsed/>
    <w:rsid w:val="00B845C8"/>
    <w:rPr>
      <w:color w:val="0000FF"/>
      <w:u w:val="single"/>
    </w:rPr>
  </w:style>
  <w:style w:type="character" w:customStyle="1" w:styleId="MTConvertedEquation">
    <w:name w:val="MTConvertedEquation"/>
    <w:rsid w:val="00123EE4"/>
    <w:rPr>
      <w:rFonts w:ascii="Arial" w:hAnsi="Arial" w:cs="Arial"/>
      <w:b/>
      <w:sz w:val="36"/>
      <w:szCs w:val="36"/>
    </w:rPr>
  </w:style>
  <w:style w:type="paragraph" w:customStyle="1" w:styleId="MTDisplayEquation">
    <w:name w:val="MTDisplayEquation"/>
    <w:basedOn w:val="PlainText"/>
    <w:next w:val="Normal"/>
    <w:link w:val="MTDisplayEquationChar"/>
    <w:rsid w:val="00925B3D"/>
    <w:pPr>
      <w:tabs>
        <w:tab w:val="center" w:pos="4800"/>
        <w:tab w:val="right" w:pos="9600"/>
      </w:tabs>
      <w:spacing w:line="480" w:lineRule="auto"/>
    </w:pPr>
    <w:rPr>
      <w:sz w:val="32"/>
    </w:rPr>
  </w:style>
  <w:style w:type="character" w:customStyle="1" w:styleId="MTDisplayEquationChar">
    <w:name w:val="MTDisplayEquation Char"/>
    <w:link w:val="MTDisplayEquation"/>
    <w:rsid w:val="00925B3D"/>
    <w:rPr>
      <w:rFonts w:ascii="Courier New" w:hAnsi="Courier New" w:cs="Courier New"/>
      <w:sz w:val="32"/>
      <w:szCs w:val="20"/>
    </w:rPr>
  </w:style>
  <w:style w:type="paragraph" w:styleId="NoSpacing">
    <w:name w:val="No Spacing"/>
    <w:uiPriority w:val="1"/>
    <w:qFormat/>
    <w:rsid w:val="009C7C7C"/>
    <w:rPr>
      <w:rFonts w:ascii="Calibri" w:hAnsi="Calibri"/>
      <w:sz w:val="22"/>
      <w:szCs w:val="22"/>
    </w:rPr>
  </w:style>
  <w:style w:type="paragraph" w:styleId="ListParagraph">
    <w:name w:val="List Paragraph"/>
    <w:basedOn w:val="Normal"/>
    <w:uiPriority w:val="34"/>
    <w:qFormat/>
    <w:rsid w:val="00E06850"/>
    <w:pPr>
      <w:ind w:left="720"/>
    </w:pPr>
  </w:style>
  <w:style w:type="character" w:customStyle="1" w:styleId="Heading1Char">
    <w:name w:val="Heading 1 Char"/>
    <w:link w:val="Heading1"/>
    <w:rsid w:val="00B66325"/>
    <w:rPr>
      <w:rFonts w:ascii="Cambria" w:eastAsia="Times New Roman" w:hAnsi="Cambria" w:cs="Times New Roman"/>
      <w:b/>
      <w:bCs/>
      <w:kern w:val="32"/>
      <w:sz w:val="32"/>
      <w:szCs w:val="32"/>
    </w:rPr>
  </w:style>
  <w:style w:type="character" w:styleId="Emphasis">
    <w:name w:val="Emphasis"/>
    <w:qFormat/>
    <w:locked/>
    <w:rsid w:val="00B66325"/>
    <w:rPr>
      <w:i/>
      <w:iCs/>
    </w:rPr>
  </w:style>
  <w:style w:type="paragraph" w:styleId="NormalWeb">
    <w:name w:val="Normal (Web)"/>
    <w:basedOn w:val="Normal"/>
    <w:uiPriority w:val="99"/>
    <w:unhideWhenUsed/>
    <w:rsid w:val="00014FD5"/>
    <w:pPr>
      <w:spacing w:before="100" w:beforeAutospacing="1" w:after="100" w:afterAutospacing="1"/>
    </w:pPr>
  </w:style>
  <w:style w:type="paragraph" w:styleId="Header">
    <w:name w:val="header"/>
    <w:basedOn w:val="Normal"/>
    <w:link w:val="HeaderChar"/>
    <w:uiPriority w:val="99"/>
    <w:unhideWhenUsed/>
    <w:rsid w:val="00FC3B2B"/>
    <w:pPr>
      <w:tabs>
        <w:tab w:val="center" w:pos="4680"/>
        <w:tab w:val="right" w:pos="9360"/>
      </w:tabs>
    </w:pPr>
  </w:style>
  <w:style w:type="character" w:customStyle="1" w:styleId="HeaderChar">
    <w:name w:val="Header Char"/>
    <w:link w:val="Header"/>
    <w:uiPriority w:val="99"/>
    <w:rsid w:val="00FC3B2B"/>
    <w:rPr>
      <w:sz w:val="24"/>
      <w:szCs w:val="24"/>
    </w:rPr>
  </w:style>
  <w:style w:type="paragraph" w:styleId="Footer">
    <w:name w:val="footer"/>
    <w:basedOn w:val="Normal"/>
    <w:link w:val="FooterChar"/>
    <w:uiPriority w:val="99"/>
    <w:unhideWhenUsed/>
    <w:rsid w:val="00FC3B2B"/>
    <w:pPr>
      <w:tabs>
        <w:tab w:val="center" w:pos="4680"/>
        <w:tab w:val="right" w:pos="9360"/>
      </w:tabs>
    </w:pPr>
  </w:style>
  <w:style w:type="character" w:customStyle="1" w:styleId="FooterChar">
    <w:name w:val="Footer Char"/>
    <w:link w:val="Footer"/>
    <w:uiPriority w:val="99"/>
    <w:rsid w:val="00FC3B2B"/>
    <w:rPr>
      <w:sz w:val="24"/>
      <w:szCs w:val="24"/>
    </w:rPr>
  </w:style>
  <w:style w:type="character" w:styleId="CommentReference">
    <w:name w:val="annotation reference"/>
    <w:uiPriority w:val="99"/>
    <w:semiHidden/>
    <w:unhideWhenUsed/>
    <w:rsid w:val="00913F8D"/>
    <w:rPr>
      <w:sz w:val="16"/>
      <w:szCs w:val="16"/>
    </w:rPr>
  </w:style>
  <w:style w:type="paragraph" w:styleId="CommentText">
    <w:name w:val="annotation text"/>
    <w:basedOn w:val="Normal"/>
    <w:link w:val="CommentTextChar"/>
    <w:uiPriority w:val="99"/>
    <w:semiHidden/>
    <w:unhideWhenUsed/>
    <w:rsid w:val="00913F8D"/>
    <w:rPr>
      <w:sz w:val="20"/>
      <w:szCs w:val="20"/>
    </w:rPr>
  </w:style>
  <w:style w:type="character" w:customStyle="1" w:styleId="CommentTextChar">
    <w:name w:val="Comment Text Char"/>
    <w:basedOn w:val="DefaultParagraphFont"/>
    <w:link w:val="CommentText"/>
    <w:uiPriority w:val="99"/>
    <w:semiHidden/>
    <w:rsid w:val="00913F8D"/>
  </w:style>
  <w:style w:type="paragraph" w:styleId="CommentSubject">
    <w:name w:val="annotation subject"/>
    <w:basedOn w:val="CommentText"/>
    <w:next w:val="CommentText"/>
    <w:link w:val="CommentSubjectChar"/>
    <w:uiPriority w:val="99"/>
    <w:semiHidden/>
    <w:unhideWhenUsed/>
    <w:rsid w:val="009448D5"/>
    <w:rPr>
      <w:b/>
      <w:bCs/>
    </w:rPr>
  </w:style>
  <w:style w:type="character" w:customStyle="1" w:styleId="CommentSubjectChar">
    <w:name w:val="Comment Subject Char"/>
    <w:basedOn w:val="CommentTextChar"/>
    <w:link w:val="CommentSubject"/>
    <w:uiPriority w:val="99"/>
    <w:semiHidden/>
    <w:rsid w:val="009448D5"/>
    <w:rPr>
      <w:b/>
      <w:bCs/>
    </w:rPr>
  </w:style>
  <w:style w:type="paragraph" w:customStyle="1" w:styleId="EndNoteBibliographyTitle">
    <w:name w:val="EndNote Bibliography Title"/>
    <w:basedOn w:val="Normal"/>
    <w:link w:val="EndNoteBibliographyTitleChar"/>
    <w:rsid w:val="00AD2DF5"/>
    <w:pPr>
      <w:jc w:val="center"/>
    </w:pPr>
    <w:rPr>
      <w:rFonts w:ascii="Courier New" w:hAnsi="Courier New" w:cs="Courier New"/>
      <w:noProof/>
      <w:sz w:val="20"/>
    </w:rPr>
  </w:style>
  <w:style w:type="character" w:customStyle="1" w:styleId="EndNoteBibliographyTitleChar">
    <w:name w:val="EndNote Bibliography Title Char"/>
    <w:basedOn w:val="PlainTextChar"/>
    <w:link w:val="EndNoteBibliographyTitle"/>
    <w:rsid w:val="00AD2DF5"/>
    <w:rPr>
      <w:rFonts w:ascii="Courier New" w:hAnsi="Courier New" w:cs="Courier New"/>
      <w:noProof/>
      <w:sz w:val="20"/>
      <w:szCs w:val="24"/>
    </w:rPr>
  </w:style>
  <w:style w:type="paragraph" w:customStyle="1" w:styleId="EndNoteBibliography">
    <w:name w:val="EndNote Bibliography"/>
    <w:basedOn w:val="Normal"/>
    <w:link w:val="EndNoteBibliographyChar"/>
    <w:rsid w:val="00AD2DF5"/>
    <w:rPr>
      <w:rFonts w:ascii="Courier New" w:hAnsi="Courier New" w:cs="Courier New"/>
      <w:noProof/>
      <w:sz w:val="20"/>
    </w:rPr>
  </w:style>
  <w:style w:type="character" w:customStyle="1" w:styleId="EndNoteBibliographyChar">
    <w:name w:val="EndNote Bibliography Char"/>
    <w:basedOn w:val="PlainTextChar"/>
    <w:link w:val="EndNoteBibliography"/>
    <w:rsid w:val="00AD2DF5"/>
    <w:rPr>
      <w:rFonts w:ascii="Courier New" w:hAnsi="Courier New" w:cs="Courier New"/>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505">
      <w:bodyDiv w:val="1"/>
      <w:marLeft w:val="0"/>
      <w:marRight w:val="0"/>
      <w:marTop w:val="0"/>
      <w:marBottom w:val="0"/>
      <w:divBdr>
        <w:top w:val="none" w:sz="0" w:space="0" w:color="auto"/>
        <w:left w:val="none" w:sz="0" w:space="0" w:color="auto"/>
        <w:bottom w:val="none" w:sz="0" w:space="0" w:color="auto"/>
        <w:right w:val="none" w:sz="0" w:space="0" w:color="auto"/>
      </w:divBdr>
    </w:div>
    <w:div w:id="95178141">
      <w:bodyDiv w:val="1"/>
      <w:marLeft w:val="0"/>
      <w:marRight w:val="0"/>
      <w:marTop w:val="0"/>
      <w:marBottom w:val="0"/>
      <w:divBdr>
        <w:top w:val="none" w:sz="0" w:space="0" w:color="auto"/>
        <w:left w:val="none" w:sz="0" w:space="0" w:color="auto"/>
        <w:bottom w:val="none" w:sz="0" w:space="0" w:color="auto"/>
        <w:right w:val="none" w:sz="0" w:space="0" w:color="auto"/>
      </w:divBdr>
    </w:div>
    <w:div w:id="253900022">
      <w:bodyDiv w:val="1"/>
      <w:marLeft w:val="0"/>
      <w:marRight w:val="0"/>
      <w:marTop w:val="0"/>
      <w:marBottom w:val="0"/>
      <w:divBdr>
        <w:top w:val="none" w:sz="0" w:space="0" w:color="auto"/>
        <w:left w:val="none" w:sz="0" w:space="0" w:color="auto"/>
        <w:bottom w:val="none" w:sz="0" w:space="0" w:color="auto"/>
        <w:right w:val="none" w:sz="0" w:space="0" w:color="auto"/>
      </w:divBdr>
    </w:div>
    <w:div w:id="265308378">
      <w:bodyDiv w:val="1"/>
      <w:marLeft w:val="0"/>
      <w:marRight w:val="0"/>
      <w:marTop w:val="0"/>
      <w:marBottom w:val="0"/>
      <w:divBdr>
        <w:top w:val="none" w:sz="0" w:space="0" w:color="auto"/>
        <w:left w:val="none" w:sz="0" w:space="0" w:color="auto"/>
        <w:bottom w:val="none" w:sz="0" w:space="0" w:color="auto"/>
        <w:right w:val="none" w:sz="0" w:space="0" w:color="auto"/>
      </w:divBdr>
    </w:div>
    <w:div w:id="302397040">
      <w:bodyDiv w:val="1"/>
      <w:marLeft w:val="0"/>
      <w:marRight w:val="0"/>
      <w:marTop w:val="0"/>
      <w:marBottom w:val="0"/>
      <w:divBdr>
        <w:top w:val="none" w:sz="0" w:space="0" w:color="auto"/>
        <w:left w:val="none" w:sz="0" w:space="0" w:color="auto"/>
        <w:bottom w:val="none" w:sz="0" w:space="0" w:color="auto"/>
        <w:right w:val="none" w:sz="0" w:space="0" w:color="auto"/>
      </w:divBdr>
    </w:div>
    <w:div w:id="303241027">
      <w:bodyDiv w:val="1"/>
      <w:marLeft w:val="0"/>
      <w:marRight w:val="0"/>
      <w:marTop w:val="0"/>
      <w:marBottom w:val="0"/>
      <w:divBdr>
        <w:top w:val="none" w:sz="0" w:space="0" w:color="auto"/>
        <w:left w:val="none" w:sz="0" w:space="0" w:color="auto"/>
        <w:bottom w:val="none" w:sz="0" w:space="0" w:color="auto"/>
        <w:right w:val="none" w:sz="0" w:space="0" w:color="auto"/>
      </w:divBdr>
    </w:div>
    <w:div w:id="304049434">
      <w:bodyDiv w:val="1"/>
      <w:marLeft w:val="0"/>
      <w:marRight w:val="0"/>
      <w:marTop w:val="0"/>
      <w:marBottom w:val="0"/>
      <w:divBdr>
        <w:top w:val="none" w:sz="0" w:space="0" w:color="auto"/>
        <w:left w:val="none" w:sz="0" w:space="0" w:color="auto"/>
        <w:bottom w:val="none" w:sz="0" w:space="0" w:color="auto"/>
        <w:right w:val="none" w:sz="0" w:space="0" w:color="auto"/>
      </w:divBdr>
    </w:div>
    <w:div w:id="333999554">
      <w:bodyDiv w:val="1"/>
      <w:marLeft w:val="0"/>
      <w:marRight w:val="0"/>
      <w:marTop w:val="0"/>
      <w:marBottom w:val="0"/>
      <w:divBdr>
        <w:top w:val="none" w:sz="0" w:space="0" w:color="auto"/>
        <w:left w:val="none" w:sz="0" w:space="0" w:color="auto"/>
        <w:bottom w:val="none" w:sz="0" w:space="0" w:color="auto"/>
        <w:right w:val="none" w:sz="0" w:space="0" w:color="auto"/>
      </w:divBdr>
    </w:div>
    <w:div w:id="364839526">
      <w:bodyDiv w:val="1"/>
      <w:marLeft w:val="0"/>
      <w:marRight w:val="0"/>
      <w:marTop w:val="0"/>
      <w:marBottom w:val="0"/>
      <w:divBdr>
        <w:top w:val="none" w:sz="0" w:space="0" w:color="auto"/>
        <w:left w:val="none" w:sz="0" w:space="0" w:color="auto"/>
        <w:bottom w:val="none" w:sz="0" w:space="0" w:color="auto"/>
        <w:right w:val="none" w:sz="0" w:space="0" w:color="auto"/>
      </w:divBdr>
    </w:div>
    <w:div w:id="440954377">
      <w:bodyDiv w:val="1"/>
      <w:marLeft w:val="0"/>
      <w:marRight w:val="0"/>
      <w:marTop w:val="0"/>
      <w:marBottom w:val="0"/>
      <w:divBdr>
        <w:top w:val="none" w:sz="0" w:space="0" w:color="auto"/>
        <w:left w:val="none" w:sz="0" w:space="0" w:color="auto"/>
        <w:bottom w:val="none" w:sz="0" w:space="0" w:color="auto"/>
        <w:right w:val="none" w:sz="0" w:space="0" w:color="auto"/>
      </w:divBdr>
    </w:div>
    <w:div w:id="454445850">
      <w:bodyDiv w:val="1"/>
      <w:marLeft w:val="0"/>
      <w:marRight w:val="0"/>
      <w:marTop w:val="0"/>
      <w:marBottom w:val="0"/>
      <w:divBdr>
        <w:top w:val="none" w:sz="0" w:space="0" w:color="auto"/>
        <w:left w:val="none" w:sz="0" w:space="0" w:color="auto"/>
        <w:bottom w:val="none" w:sz="0" w:space="0" w:color="auto"/>
        <w:right w:val="none" w:sz="0" w:space="0" w:color="auto"/>
      </w:divBdr>
    </w:div>
    <w:div w:id="462433308">
      <w:bodyDiv w:val="1"/>
      <w:marLeft w:val="0"/>
      <w:marRight w:val="0"/>
      <w:marTop w:val="0"/>
      <w:marBottom w:val="0"/>
      <w:divBdr>
        <w:top w:val="none" w:sz="0" w:space="0" w:color="auto"/>
        <w:left w:val="none" w:sz="0" w:space="0" w:color="auto"/>
        <w:bottom w:val="none" w:sz="0" w:space="0" w:color="auto"/>
        <w:right w:val="none" w:sz="0" w:space="0" w:color="auto"/>
      </w:divBdr>
    </w:div>
    <w:div w:id="548883669">
      <w:bodyDiv w:val="1"/>
      <w:marLeft w:val="0"/>
      <w:marRight w:val="0"/>
      <w:marTop w:val="0"/>
      <w:marBottom w:val="0"/>
      <w:divBdr>
        <w:top w:val="none" w:sz="0" w:space="0" w:color="auto"/>
        <w:left w:val="none" w:sz="0" w:space="0" w:color="auto"/>
        <w:bottom w:val="none" w:sz="0" w:space="0" w:color="auto"/>
        <w:right w:val="none" w:sz="0" w:space="0" w:color="auto"/>
      </w:divBdr>
    </w:div>
    <w:div w:id="690304714">
      <w:bodyDiv w:val="1"/>
      <w:marLeft w:val="0"/>
      <w:marRight w:val="0"/>
      <w:marTop w:val="0"/>
      <w:marBottom w:val="0"/>
      <w:divBdr>
        <w:top w:val="none" w:sz="0" w:space="0" w:color="auto"/>
        <w:left w:val="none" w:sz="0" w:space="0" w:color="auto"/>
        <w:bottom w:val="none" w:sz="0" w:space="0" w:color="auto"/>
        <w:right w:val="none" w:sz="0" w:space="0" w:color="auto"/>
      </w:divBdr>
    </w:div>
    <w:div w:id="745808375">
      <w:bodyDiv w:val="1"/>
      <w:marLeft w:val="0"/>
      <w:marRight w:val="0"/>
      <w:marTop w:val="0"/>
      <w:marBottom w:val="0"/>
      <w:divBdr>
        <w:top w:val="none" w:sz="0" w:space="0" w:color="auto"/>
        <w:left w:val="none" w:sz="0" w:space="0" w:color="auto"/>
        <w:bottom w:val="none" w:sz="0" w:space="0" w:color="auto"/>
        <w:right w:val="none" w:sz="0" w:space="0" w:color="auto"/>
      </w:divBdr>
    </w:div>
    <w:div w:id="786897363">
      <w:bodyDiv w:val="1"/>
      <w:marLeft w:val="0"/>
      <w:marRight w:val="0"/>
      <w:marTop w:val="0"/>
      <w:marBottom w:val="0"/>
      <w:divBdr>
        <w:top w:val="none" w:sz="0" w:space="0" w:color="auto"/>
        <w:left w:val="none" w:sz="0" w:space="0" w:color="auto"/>
        <w:bottom w:val="none" w:sz="0" w:space="0" w:color="auto"/>
        <w:right w:val="none" w:sz="0" w:space="0" w:color="auto"/>
      </w:divBdr>
    </w:div>
    <w:div w:id="791368659">
      <w:bodyDiv w:val="1"/>
      <w:marLeft w:val="0"/>
      <w:marRight w:val="0"/>
      <w:marTop w:val="0"/>
      <w:marBottom w:val="0"/>
      <w:divBdr>
        <w:top w:val="none" w:sz="0" w:space="0" w:color="auto"/>
        <w:left w:val="none" w:sz="0" w:space="0" w:color="auto"/>
        <w:bottom w:val="none" w:sz="0" w:space="0" w:color="auto"/>
        <w:right w:val="none" w:sz="0" w:space="0" w:color="auto"/>
      </w:divBdr>
    </w:div>
    <w:div w:id="838084332">
      <w:bodyDiv w:val="1"/>
      <w:marLeft w:val="0"/>
      <w:marRight w:val="0"/>
      <w:marTop w:val="0"/>
      <w:marBottom w:val="0"/>
      <w:divBdr>
        <w:top w:val="none" w:sz="0" w:space="0" w:color="auto"/>
        <w:left w:val="none" w:sz="0" w:space="0" w:color="auto"/>
        <w:bottom w:val="none" w:sz="0" w:space="0" w:color="auto"/>
        <w:right w:val="none" w:sz="0" w:space="0" w:color="auto"/>
      </w:divBdr>
    </w:div>
    <w:div w:id="901793847">
      <w:bodyDiv w:val="1"/>
      <w:marLeft w:val="0"/>
      <w:marRight w:val="0"/>
      <w:marTop w:val="0"/>
      <w:marBottom w:val="0"/>
      <w:divBdr>
        <w:top w:val="none" w:sz="0" w:space="0" w:color="auto"/>
        <w:left w:val="none" w:sz="0" w:space="0" w:color="auto"/>
        <w:bottom w:val="none" w:sz="0" w:space="0" w:color="auto"/>
        <w:right w:val="none" w:sz="0" w:space="0" w:color="auto"/>
      </w:divBdr>
    </w:div>
    <w:div w:id="1023896725">
      <w:bodyDiv w:val="1"/>
      <w:marLeft w:val="0"/>
      <w:marRight w:val="0"/>
      <w:marTop w:val="0"/>
      <w:marBottom w:val="0"/>
      <w:divBdr>
        <w:top w:val="none" w:sz="0" w:space="0" w:color="auto"/>
        <w:left w:val="none" w:sz="0" w:space="0" w:color="auto"/>
        <w:bottom w:val="none" w:sz="0" w:space="0" w:color="auto"/>
        <w:right w:val="none" w:sz="0" w:space="0" w:color="auto"/>
      </w:divBdr>
    </w:div>
    <w:div w:id="1117603274">
      <w:bodyDiv w:val="1"/>
      <w:marLeft w:val="0"/>
      <w:marRight w:val="0"/>
      <w:marTop w:val="0"/>
      <w:marBottom w:val="0"/>
      <w:divBdr>
        <w:top w:val="none" w:sz="0" w:space="0" w:color="auto"/>
        <w:left w:val="none" w:sz="0" w:space="0" w:color="auto"/>
        <w:bottom w:val="none" w:sz="0" w:space="0" w:color="auto"/>
        <w:right w:val="none" w:sz="0" w:space="0" w:color="auto"/>
      </w:divBdr>
    </w:div>
    <w:div w:id="1120688379">
      <w:bodyDiv w:val="1"/>
      <w:marLeft w:val="0"/>
      <w:marRight w:val="0"/>
      <w:marTop w:val="0"/>
      <w:marBottom w:val="0"/>
      <w:divBdr>
        <w:top w:val="none" w:sz="0" w:space="0" w:color="auto"/>
        <w:left w:val="none" w:sz="0" w:space="0" w:color="auto"/>
        <w:bottom w:val="none" w:sz="0" w:space="0" w:color="auto"/>
        <w:right w:val="none" w:sz="0" w:space="0" w:color="auto"/>
      </w:divBdr>
    </w:div>
    <w:div w:id="1208029585">
      <w:bodyDiv w:val="1"/>
      <w:marLeft w:val="0"/>
      <w:marRight w:val="0"/>
      <w:marTop w:val="0"/>
      <w:marBottom w:val="0"/>
      <w:divBdr>
        <w:top w:val="none" w:sz="0" w:space="0" w:color="auto"/>
        <w:left w:val="none" w:sz="0" w:space="0" w:color="auto"/>
        <w:bottom w:val="none" w:sz="0" w:space="0" w:color="auto"/>
        <w:right w:val="none" w:sz="0" w:space="0" w:color="auto"/>
      </w:divBdr>
      <w:divsChild>
        <w:div w:id="913396827">
          <w:marLeft w:val="547"/>
          <w:marRight w:val="0"/>
          <w:marTop w:val="115"/>
          <w:marBottom w:val="0"/>
          <w:divBdr>
            <w:top w:val="none" w:sz="0" w:space="0" w:color="auto"/>
            <w:left w:val="none" w:sz="0" w:space="0" w:color="auto"/>
            <w:bottom w:val="none" w:sz="0" w:space="0" w:color="auto"/>
            <w:right w:val="none" w:sz="0" w:space="0" w:color="auto"/>
          </w:divBdr>
        </w:div>
        <w:div w:id="1350401788">
          <w:marLeft w:val="547"/>
          <w:marRight w:val="0"/>
          <w:marTop w:val="115"/>
          <w:marBottom w:val="0"/>
          <w:divBdr>
            <w:top w:val="none" w:sz="0" w:space="0" w:color="auto"/>
            <w:left w:val="none" w:sz="0" w:space="0" w:color="auto"/>
            <w:bottom w:val="none" w:sz="0" w:space="0" w:color="auto"/>
            <w:right w:val="none" w:sz="0" w:space="0" w:color="auto"/>
          </w:divBdr>
        </w:div>
        <w:div w:id="2083792882">
          <w:marLeft w:val="547"/>
          <w:marRight w:val="0"/>
          <w:marTop w:val="115"/>
          <w:marBottom w:val="0"/>
          <w:divBdr>
            <w:top w:val="none" w:sz="0" w:space="0" w:color="auto"/>
            <w:left w:val="none" w:sz="0" w:space="0" w:color="auto"/>
            <w:bottom w:val="none" w:sz="0" w:space="0" w:color="auto"/>
            <w:right w:val="none" w:sz="0" w:space="0" w:color="auto"/>
          </w:divBdr>
        </w:div>
      </w:divsChild>
    </w:div>
    <w:div w:id="1244878355">
      <w:bodyDiv w:val="1"/>
      <w:marLeft w:val="0"/>
      <w:marRight w:val="0"/>
      <w:marTop w:val="0"/>
      <w:marBottom w:val="0"/>
      <w:divBdr>
        <w:top w:val="none" w:sz="0" w:space="0" w:color="auto"/>
        <w:left w:val="none" w:sz="0" w:space="0" w:color="auto"/>
        <w:bottom w:val="none" w:sz="0" w:space="0" w:color="auto"/>
        <w:right w:val="none" w:sz="0" w:space="0" w:color="auto"/>
      </w:divBdr>
    </w:div>
    <w:div w:id="1270889544">
      <w:bodyDiv w:val="1"/>
      <w:marLeft w:val="0"/>
      <w:marRight w:val="0"/>
      <w:marTop w:val="0"/>
      <w:marBottom w:val="0"/>
      <w:divBdr>
        <w:top w:val="none" w:sz="0" w:space="0" w:color="auto"/>
        <w:left w:val="none" w:sz="0" w:space="0" w:color="auto"/>
        <w:bottom w:val="none" w:sz="0" w:space="0" w:color="auto"/>
        <w:right w:val="none" w:sz="0" w:space="0" w:color="auto"/>
      </w:divBdr>
    </w:div>
    <w:div w:id="1367026433">
      <w:bodyDiv w:val="1"/>
      <w:marLeft w:val="0"/>
      <w:marRight w:val="0"/>
      <w:marTop w:val="0"/>
      <w:marBottom w:val="0"/>
      <w:divBdr>
        <w:top w:val="none" w:sz="0" w:space="0" w:color="auto"/>
        <w:left w:val="none" w:sz="0" w:space="0" w:color="auto"/>
        <w:bottom w:val="none" w:sz="0" w:space="0" w:color="auto"/>
        <w:right w:val="none" w:sz="0" w:space="0" w:color="auto"/>
      </w:divBdr>
    </w:div>
    <w:div w:id="1493914452">
      <w:bodyDiv w:val="1"/>
      <w:marLeft w:val="0"/>
      <w:marRight w:val="0"/>
      <w:marTop w:val="0"/>
      <w:marBottom w:val="0"/>
      <w:divBdr>
        <w:top w:val="none" w:sz="0" w:space="0" w:color="auto"/>
        <w:left w:val="none" w:sz="0" w:space="0" w:color="auto"/>
        <w:bottom w:val="none" w:sz="0" w:space="0" w:color="auto"/>
        <w:right w:val="none" w:sz="0" w:space="0" w:color="auto"/>
      </w:divBdr>
    </w:div>
    <w:div w:id="1516312364">
      <w:bodyDiv w:val="1"/>
      <w:marLeft w:val="0"/>
      <w:marRight w:val="0"/>
      <w:marTop w:val="0"/>
      <w:marBottom w:val="0"/>
      <w:divBdr>
        <w:top w:val="none" w:sz="0" w:space="0" w:color="auto"/>
        <w:left w:val="none" w:sz="0" w:space="0" w:color="auto"/>
        <w:bottom w:val="none" w:sz="0" w:space="0" w:color="auto"/>
        <w:right w:val="none" w:sz="0" w:space="0" w:color="auto"/>
      </w:divBdr>
    </w:div>
    <w:div w:id="1516723602">
      <w:bodyDiv w:val="1"/>
      <w:marLeft w:val="0"/>
      <w:marRight w:val="0"/>
      <w:marTop w:val="0"/>
      <w:marBottom w:val="0"/>
      <w:divBdr>
        <w:top w:val="none" w:sz="0" w:space="0" w:color="auto"/>
        <w:left w:val="none" w:sz="0" w:space="0" w:color="auto"/>
        <w:bottom w:val="none" w:sz="0" w:space="0" w:color="auto"/>
        <w:right w:val="none" w:sz="0" w:space="0" w:color="auto"/>
      </w:divBdr>
    </w:div>
    <w:div w:id="1602840252">
      <w:bodyDiv w:val="1"/>
      <w:marLeft w:val="0"/>
      <w:marRight w:val="0"/>
      <w:marTop w:val="0"/>
      <w:marBottom w:val="0"/>
      <w:divBdr>
        <w:top w:val="none" w:sz="0" w:space="0" w:color="auto"/>
        <w:left w:val="none" w:sz="0" w:space="0" w:color="auto"/>
        <w:bottom w:val="none" w:sz="0" w:space="0" w:color="auto"/>
        <w:right w:val="none" w:sz="0" w:space="0" w:color="auto"/>
      </w:divBdr>
    </w:div>
    <w:div w:id="1654025839">
      <w:bodyDiv w:val="1"/>
      <w:marLeft w:val="0"/>
      <w:marRight w:val="0"/>
      <w:marTop w:val="0"/>
      <w:marBottom w:val="0"/>
      <w:divBdr>
        <w:top w:val="none" w:sz="0" w:space="0" w:color="auto"/>
        <w:left w:val="none" w:sz="0" w:space="0" w:color="auto"/>
        <w:bottom w:val="none" w:sz="0" w:space="0" w:color="auto"/>
        <w:right w:val="none" w:sz="0" w:space="0" w:color="auto"/>
      </w:divBdr>
    </w:div>
    <w:div w:id="1770465875">
      <w:bodyDiv w:val="1"/>
      <w:marLeft w:val="0"/>
      <w:marRight w:val="0"/>
      <w:marTop w:val="0"/>
      <w:marBottom w:val="0"/>
      <w:divBdr>
        <w:top w:val="none" w:sz="0" w:space="0" w:color="auto"/>
        <w:left w:val="none" w:sz="0" w:space="0" w:color="auto"/>
        <w:bottom w:val="none" w:sz="0" w:space="0" w:color="auto"/>
        <w:right w:val="none" w:sz="0" w:space="0" w:color="auto"/>
      </w:divBdr>
    </w:div>
    <w:div w:id="1915433779">
      <w:bodyDiv w:val="1"/>
      <w:marLeft w:val="0"/>
      <w:marRight w:val="0"/>
      <w:marTop w:val="0"/>
      <w:marBottom w:val="0"/>
      <w:divBdr>
        <w:top w:val="none" w:sz="0" w:space="0" w:color="auto"/>
        <w:left w:val="none" w:sz="0" w:space="0" w:color="auto"/>
        <w:bottom w:val="none" w:sz="0" w:space="0" w:color="auto"/>
        <w:right w:val="none" w:sz="0" w:space="0" w:color="auto"/>
      </w:divBdr>
    </w:div>
    <w:div w:id="1925458468">
      <w:bodyDiv w:val="1"/>
      <w:marLeft w:val="0"/>
      <w:marRight w:val="0"/>
      <w:marTop w:val="0"/>
      <w:marBottom w:val="0"/>
      <w:divBdr>
        <w:top w:val="none" w:sz="0" w:space="0" w:color="auto"/>
        <w:left w:val="none" w:sz="0" w:space="0" w:color="auto"/>
        <w:bottom w:val="none" w:sz="0" w:space="0" w:color="auto"/>
        <w:right w:val="none" w:sz="0" w:space="0" w:color="auto"/>
      </w:divBdr>
      <w:divsChild>
        <w:div w:id="224688475">
          <w:marLeft w:val="547"/>
          <w:marRight w:val="0"/>
          <w:marTop w:val="106"/>
          <w:marBottom w:val="0"/>
          <w:divBdr>
            <w:top w:val="none" w:sz="0" w:space="0" w:color="auto"/>
            <w:left w:val="none" w:sz="0" w:space="0" w:color="auto"/>
            <w:bottom w:val="none" w:sz="0" w:space="0" w:color="auto"/>
            <w:right w:val="none" w:sz="0" w:space="0" w:color="auto"/>
          </w:divBdr>
        </w:div>
        <w:div w:id="770394123">
          <w:marLeft w:val="547"/>
          <w:marRight w:val="0"/>
          <w:marTop w:val="106"/>
          <w:marBottom w:val="0"/>
          <w:divBdr>
            <w:top w:val="none" w:sz="0" w:space="0" w:color="auto"/>
            <w:left w:val="none" w:sz="0" w:space="0" w:color="auto"/>
            <w:bottom w:val="none" w:sz="0" w:space="0" w:color="auto"/>
            <w:right w:val="none" w:sz="0" w:space="0" w:color="auto"/>
          </w:divBdr>
        </w:div>
        <w:div w:id="1427925918">
          <w:marLeft w:val="547"/>
          <w:marRight w:val="0"/>
          <w:marTop w:val="106"/>
          <w:marBottom w:val="0"/>
          <w:divBdr>
            <w:top w:val="none" w:sz="0" w:space="0" w:color="auto"/>
            <w:left w:val="none" w:sz="0" w:space="0" w:color="auto"/>
            <w:bottom w:val="none" w:sz="0" w:space="0" w:color="auto"/>
            <w:right w:val="none" w:sz="0" w:space="0" w:color="auto"/>
          </w:divBdr>
        </w:div>
        <w:div w:id="1723866050">
          <w:marLeft w:val="547"/>
          <w:marRight w:val="0"/>
          <w:marTop w:val="106"/>
          <w:marBottom w:val="0"/>
          <w:divBdr>
            <w:top w:val="none" w:sz="0" w:space="0" w:color="auto"/>
            <w:left w:val="none" w:sz="0" w:space="0" w:color="auto"/>
            <w:bottom w:val="none" w:sz="0" w:space="0" w:color="auto"/>
            <w:right w:val="none" w:sz="0" w:space="0" w:color="auto"/>
          </w:divBdr>
        </w:div>
      </w:divsChild>
    </w:div>
    <w:div w:id="1938445084">
      <w:bodyDiv w:val="1"/>
      <w:marLeft w:val="0"/>
      <w:marRight w:val="0"/>
      <w:marTop w:val="0"/>
      <w:marBottom w:val="0"/>
      <w:divBdr>
        <w:top w:val="none" w:sz="0" w:space="0" w:color="auto"/>
        <w:left w:val="none" w:sz="0" w:space="0" w:color="auto"/>
        <w:bottom w:val="none" w:sz="0" w:space="0" w:color="auto"/>
        <w:right w:val="none" w:sz="0" w:space="0" w:color="auto"/>
      </w:divBdr>
    </w:div>
    <w:div w:id="21128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79.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image" Target="media/image212.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6.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199.bin"/><Relationship Id="rId279" Type="http://schemas.openxmlformats.org/officeDocument/2006/relationships/oleObject" Target="embeddings/oleObject13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69.wmf"/><Relationship Id="rId388" Type="http://schemas.openxmlformats.org/officeDocument/2006/relationships/image" Target="media/image190.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2.wmf"/><Relationship Id="rId248" Type="http://schemas.openxmlformats.org/officeDocument/2006/relationships/image" Target="media/image121.wmf"/><Relationship Id="rId269" Type="http://schemas.openxmlformats.org/officeDocument/2006/relationships/oleObject" Target="embeddings/oleObject131.bin"/><Relationship Id="rId434" Type="http://schemas.openxmlformats.org/officeDocument/2006/relationships/oleObject" Target="embeddings/oleObject215.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4.bin"/><Relationship Id="rId336" Type="http://schemas.openxmlformats.org/officeDocument/2006/relationships/oleObject" Target="embeddings/oleObject165.bin"/><Relationship Id="rId357" Type="http://schemas.openxmlformats.org/officeDocument/2006/relationships/oleObject" Target="embeddings/oleObject176.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378" Type="http://schemas.openxmlformats.org/officeDocument/2006/relationships/image" Target="media/image185.wmf"/><Relationship Id="rId399" Type="http://schemas.openxmlformats.org/officeDocument/2006/relationships/image" Target="media/image195.wmf"/><Relationship Id="rId403" Type="http://schemas.openxmlformats.org/officeDocument/2006/relationships/image" Target="media/image197.wmf"/><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424" Type="http://schemas.openxmlformats.org/officeDocument/2006/relationships/oleObject" Target="embeddings/oleObject210.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1.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0.wmf"/><Relationship Id="rId389" Type="http://schemas.openxmlformats.org/officeDocument/2006/relationships/oleObject" Target="embeddings/oleObject19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414" Type="http://schemas.openxmlformats.org/officeDocument/2006/relationships/oleObject" Target="embeddings/oleObject205.bin"/><Relationship Id="rId435" Type="http://schemas.openxmlformats.org/officeDocument/2006/relationships/oleObject" Target="embeddings/oleObject21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wmf"/><Relationship Id="rId337" Type="http://schemas.openxmlformats.org/officeDocument/2006/relationships/image" Target="media/image16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5.wmf"/><Relationship Id="rId379" Type="http://schemas.openxmlformats.org/officeDocument/2006/relationships/oleObject" Target="embeddings/oleObject18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390" Type="http://schemas.openxmlformats.org/officeDocument/2006/relationships/oleObject" Target="embeddings/oleObject193.bin"/><Relationship Id="rId404" Type="http://schemas.openxmlformats.org/officeDocument/2006/relationships/oleObject" Target="embeddings/oleObject200.bin"/><Relationship Id="rId425" Type="http://schemas.openxmlformats.org/officeDocument/2006/relationships/image" Target="media/image208.wmf"/><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0.wmf"/><Relationship Id="rId369" Type="http://schemas.openxmlformats.org/officeDocument/2006/relationships/oleObject" Target="embeddings/oleObject18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image" Target="media/image186.wmf"/><Relationship Id="rId415" Type="http://schemas.openxmlformats.org/officeDocument/2006/relationships/image" Target="media/image203.wmf"/><Relationship Id="rId436" Type="http://schemas.openxmlformats.org/officeDocument/2006/relationships/footer" Target="footer1.xml"/><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oleObject" Target="embeddings/oleObject166.bin"/><Relationship Id="rId359" Type="http://schemas.openxmlformats.org/officeDocument/2006/relationships/oleObject" Target="embeddings/oleObject177.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1.wmf"/><Relationship Id="rId391" Type="http://schemas.openxmlformats.org/officeDocument/2006/relationships/image" Target="media/image191.wmf"/><Relationship Id="rId405" Type="http://schemas.openxmlformats.org/officeDocument/2006/relationships/image" Target="media/image198.wmf"/><Relationship Id="rId426" Type="http://schemas.openxmlformats.org/officeDocument/2006/relationships/oleObject" Target="embeddings/oleObject211.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2.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6.wmf"/><Relationship Id="rId381" Type="http://schemas.openxmlformats.org/officeDocument/2006/relationships/oleObject" Target="embeddings/oleObject188.bin"/><Relationship Id="rId416" Type="http://schemas.openxmlformats.org/officeDocument/2006/relationships/oleObject" Target="embeddings/oleObject206.bin"/><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image" Target="media/image166.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1.wmf"/><Relationship Id="rId371" Type="http://schemas.openxmlformats.org/officeDocument/2006/relationships/oleObject" Target="embeddings/oleObject183.bin"/><Relationship Id="rId406" Type="http://schemas.openxmlformats.org/officeDocument/2006/relationships/oleObject" Target="embeddings/oleObject201.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4.bin"/><Relationship Id="rId427" Type="http://schemas.openxmlformats.org/officeDocument/2006/relationships/image" Target="media/image209.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67.bin"/><Relationship Id="rId361" Type="http://schemas.openxmlformats.org/officeDocument/2006/relationships/oleObject" Target="embeddings/oleObject178.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7.wmf"/><Relationship Id="rId417" Type="http://schemas.openxmlformats.org/officeDocument/2006/relationships/image" Target="media/image204.wmf"/><Relationship Id="rId438" Type="http://schemas.openxmlformats.org/officeDocument/2006/relationships/theme" Target="theme/theme1.xml"/><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3.bin"/><Relationship Id="rId372" Type="http://schemas.openxmlformats.org/officeDocument/2006/relationships/image" Target="media/image182.wmf"/><Relationship Id="rId393" Type="http://schemas.openxmlformats.org/officeDocument/2006/relationships/image" Target="media/image192.wmf"/><Relationship Id="rId407" Type="http://schemas.openxmlformats.org/officeDocument/2006/relationships/image" Target="media/image199.wmf"/><Relationship Id="rId428" Type="http://schemas.openxmlformats.org/officeDocument/2006/relationships/oleObject" Target="embeddings/oleObject212.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7.wmf"/><Relationship Id="rId362" Type="http://schemas.openxmlformats.org/officeDocument/2006/relationships/image" Target="media/image177.wmf"/><Relationship Id="rId383" Type="http://schemas.openxmlformats.org/officeDocument/2006/relationships/oleObject" Target="embeddings/oleObject189.bin"/><Relationship Id="rId418" Type="http://schemas.openxmlformats.org/officeDocument/2006/relationships/oleObject" Target="embeddings/oleObject207.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2.wmf"/><Relationship Id="rId373" Type="http://schemas.openxmlformats.org/officeDocument/2006/relationships/oleObject" Target="embeddings/oleObject184.bin"/><Relationship Id="rId394" Type="http://schemas.openxmlformats.org/officeDocument/2006/relationships/oleObject" Target="embeddings/oleObject195.bin"/><Relationship Id="rId408" Type="http://schemas.openxmlformats.org/officeDocument/2006/relationships/oleObject" Target="embeddings/oleObject202.bin"/><Relationship Id="rId429" Type="http://schemas.openxmlformats.org/officeDocument/2006/relationships/image" Target="media/image210.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oleObject" Target="embeddings/oleObject168.bin"/><Relationship Id="rId363" Type="http://schemas.openxmlformats.org/officeDocument/2006/relationships/oleObject" Target="embeddings/oleObject179.bin"/><Relationship Id="rId384" Type="http://schemas.openxmlformats.org/officeDocument/2006/relationships/image" Target="media/image188.wmf"/><Relationship Id="rId419" Type="http://schemas.openxmlformats.org/officeDocument/2006/relationships/image" Target="media/image205.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oleObject" Target="embeddings/oleObject213.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4.bin"/><Relationship Id="rId374" Type="http://schemas.openxmlformats.org/officeDocument/2006/relationships/image" Target="media/image183.wmf"/><Relationship Id="rId395" Type="http://schemas.openxmlformats.org/officeDocument/2006/relationships/image" Target="media/image193.wmf"/><Relationship Id="rId409" Type="http://schemas.openxmlformats.org/officeDocument/2006/relationships/image" Target="media/image200.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oleObject" Target="embeddings/oleObject208.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9.bin"/><Relationship Id="rId364" Type="http://schemas.openxmlformats.org/officeDocument/2006/relationships/image" Target="media/image17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90.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oleObject" Target="embeddings/oleObject203.bin"/><Relationship Id="rId431" Type="http://schemas.openxmlformats.org/officeDocument/2006/relationships/image" Target="media/image211.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5.bin"/><Relationship Id="rId396" Type="http://schemas.openxmlformats.org/officeDocument/2006/relationships/oleObject" Target="embeddings/oleObject196.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oleObject" Target="embeddings/oleObject198.bin"/><Relationship Id="rId421" Type="http://schemas.openxmlformats.org/officeDocument/2006/relationships/image" Target="media/image206.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80.bin"/><Relationship Id="rId386" Type="http://schemas.openxmlformats.org/officeDocument/2006/relationships/image" Target="media/image189.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image" Target="media/image201.wmf"/><Relationship Id="rId432" Type="http://schemas.openxmlformats.org/officeDocument/2006/relationships/oleObject" Target="embeddings/oleObject214.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5.bin"/><Relationship Id="rId376" Type="http://schemas.openxmlformats.org/officeDocument/2006/relationships/image" Target="media/image184.wmf"/><Relationship Id="rId397" Type="http://schemas.openxmlformats.org/officeDocument/2006/relationships/image" Target="media/image194.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image" Target="media/image196.wmf"/><Relationship Id="rId422" Type="http://schemas.openxmlformats.org/officeDocument/2006/relationships/oleObject" Target="embeddings/oleObject209.bin"/><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4.wmf"/><Relationship Id="rId398" Type="http://schemas.openxmlformats.org/officeDocument/2006/relationships/oleObject" Target="embeddings/oleObject197.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7.wmf"/><Relationship Id="rId258" Type="http://schemas.openxmlformats.org/officeDocument/2006/relationships/image" Target="media/image126.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1.bin"/><Relationship Id="rId171" Type="http://schemas.openxmlformats.org/officeDocument/2006/relationships/oleObject" Target="embeddings/oleObject82.bin"/><Relationship Id="rId227" Type="http://schemas.openxmlformats.org/officeDocument/2006/relationships/oleObject" Target="embeddings/oleObject1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3541</Words>
  <Characters>25829</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Lung cancer mortality and detection in three CT screening trials and comparison with a reference cohort</vt:lpstr>
    </vt:vector>
  </TitlesOfParts>
  <Company>FHCRC</Company>
  <LinksUpToDate>false</LinksUpToDate>
  <CharactersWithSpaces>29312</CharactersWithSpaces>
  <SharedDoc>false</SharedDoc>
  <HLinks>
    <vt:vector size="342" baseType="variant">
      <vt:variant>
        <vt:i4>7471214</vt:i4>
      </vt:variant>
      <vt:variant>
        <vt:i4>1025</vt:i4>
      </vt:variant>
      <vt:variant>
        <vt:i4>0</vt:i4>
      </vt:variant>
      <vt:variant>
        <vt:i4>5</vt:i4>
      </vt:variant>
      <vt:variant>
        <vt:lpwstr>http://www.seer.cancer.gov/</vt:lpwstr>
      </vt:variant>
      <vt:variant>
        <vt:lpwstr/>
      </vt:variant>
      <vt:variant>
        <vt:i4>4456459</vt:i4>
      </vt:variant>
      <vt:variant>
        <vt:i4>536</vt:i4>
      </vt:variant>
      <vt:variant>
        <vt:i4>0</vt:i4>
      </vt:variant>
      <vt:variant>
        <vt:i4>5</vt:i4>
      </vt:variant>
      <vt:variant>
        <vt:lpwstr/>
      </vt:variant>
      <vt:variant>
        <vt:lpwstr>_ENREF_55</vt:lpwstr>
      </vt:variant>
      <vt:variant>
        <vt:i4>4456459</vt:i4>
      </vt:variant>
      <vt:variant>
        <vt:i4>533</vt:i4>
      </vt:variant>
      <vt:variant>
        <vt:i4>0</vt:i4>
      </vt:variant>
      <vt:variant>
        <vt:i4>5</vt:i4>
      </vt:variant>
      <vt:variant>
        <vt:lpwstr/>
      </vt:variant>
      <vt:variant>
        <vt:lpwstr>_ENREF_52</vt:lpwstr>
      </vt:variant>
      <vt:variant>
        <vt:i4>4456459</vt:i4>
      </vt:variant>
      <vt:variant>
        <vt:i4>441</vt:i4>
      </vt:variant>
      <vt:variant>
        <vt:i4>0</vt:i4>
      </vt:variant>
      <vt:variant>
        <vt:i4>5</vt:i4>
      </vt:variant>
      <vt:variant>
        <vt:lpwstr/>
      </vt:variant>
      <vt:variant>
        <vt:lpwstr>_ENREF_52</vt:lpwstr>
      </vt:variant>
      <vt:variant>
        <vt:i4>4521995</vt:i4>
      </vt:variant>
      <vt:variant>
        <vt:i4>351</vt:i4>
      </vt:variant>
      <vt:variant>
        <vt:i4>0</vt:i4>
      </vt:variant>
      <vt:variant>
        <vt:i4>5</vt:i4>
      </vt:variant>
      <vt:variant>
        <vt:lpwstr/>
      </vt:variant>
      <vt:variant>
        <vt:lpwstr>_ENREF_40</vt:lpwstr>
      </vt:variant>
      <vt:variant>
        <vt:i4>4325387</vt:i4>
      </vt:variant>
      <vt:variant>
        <vt:i4>348</vt:i4>
      </vt:variant>
      <vt:variant>
        <vt:i4>0</vt:i4>
      </vt:variant>
      <vt:variant>
        <vt:i4>5</vt:i4>
      </vt:variant>
      <vt:variant>
        <vt:lpwstr/>
      </vt:variant>
      <vt:variant>
        <vt:lpwstr>_ENREF_39</vt:lpwstr>
      </vt:variant>
      <vt:variant>
        <vt:i4>4521995</vt:i4>
      </vt:variant>
      <vt:variant>
        <vt:i4>340</vt:i4>
      </vt:variant>
      <vt:variant>
        <vt:i4>0</vt:i4>
      </vt:variant>
      <vt:variant>
        <vt:i4>5</vt:i4>
      </vt:variant>
      <vt:variant>
        <vt:lpwstr/>
      </vt:variant>
      <vt:variant>
        <vt:lpwstr>_ENREF_40</vt:lpwstr>
      </vt:variant>
      <vt:variant>
        <vt:i4>4325387</vt:i4>
      </vt:variant>
      <vt:variant>
        <vt:i4>337</vt:i4>
      </vt:variant>
      <vt:variant>
        <vt:i4>0</vt:i4>
      </vt:variant>
      <vt:variant>
        <vt:i4>5</vt:i4>
      </vt:variant>
      <vt:variant>
        <vt:lpwstr/>
      </vt:variant>
      <vt:variant>
        <vt:lpwstr>_ENREF_39</vt:lpwstr>
      </vt:variant>
      <vt:variant>
        <vt:i4>4521995</vt:i4>
      </vt:variant>
      <vt:variant>
        <vt:i4>329</vt:i4>
      </vt:variant>
      <vt:variant>
        <vt:i4>0</vt:i4>
      </vt:variant>
      <vt:variant>
        <vt:i4>5</vt:i4>
      </vt:variant>
      <vt:variant>
        <vt:lpwstr/>
      </vt:variant>
      <vt:variant>
        <vt:lpwstr>_ENREF_41</vt:lpwstr>
      </vt:variant>
      <vt:variant>
        <vt:i4>4521995</vt:i4>
      </vt:variant>
      <vt:variant>
        <vt:i4>321</vt:i4>
      </vt:variant>
      <vt:variant>
        <vt:i4>0</vt:i4>
      </vt:variant>
      <vt:variant>
        <vt:i4>5</vt:i4>
      </vt:variant>
      <vt:variant>
        <vt:lpwstr/>
      </vt:variant>
      <vt:variant>
        <vt:lpwstr>_ENREF_42</vt:lpwstr>
      </vt:variant>
      <vt:variant>
        <vt:i4>4521995</vt:i4>
      </vt:variant>
      <vt:variant>
        <vt:i4>313</vt:i4>
      </vt:variant>
      <vt:variant>
        <vt:i4>0</vt:i4>
      </vt:variant>
      <vt:variant>
        <vt:i4>5</vt:i4>
      </vt:variant>
      <vt:variant>
        <vt:lpwstr/>
      </vt:variant>
      <vt:variant>
        <vt:lpwstr>_ENREF_40</vt:lpwstr>
      </vt:variant>
      <vt:variant>
        <vt:i4>4325387</vt:i4>
      </vt:variant>
      <vt:variant>
        <vt:i4>310</vt:i4>
      </vt:variant>
      <vt:variant>
        <vt:i4>0</vt:i4>
      </vt:variant>
      <vt:variant>
        <vt:i4>5</vt:i4>
      </vt:variant>
      <vt:variant>
        <vt:lpwstr/>
      </vt:variant>
      <vt:variant>
        <vt:lpwstr>_ENREF_39</vt:lpwstr>
      </vt:variant>
      <vt:variant>
        <vt:i4>4521995</vt:i4>
      </vt:variant>
      <vt:variant>
        <vt:i4>302</vt:i4>
      </vt:variant>
      <vt:variant>
        <vt:i4>0</vt:i4>
      </vt:variant>
      <vt:variant>
        <vt:i4>5</vt:i4>
      </vt:variant>
      <vt:variant>
        <vt:lpwstr/>
      </vt:variant>
      <vt:variant>
        <vt:lpwstr>_ENREF_41</vt:lpwstr>
      </vt:variant>
      <vt:variant>
        <vt:i4>4521995</vt:i4>
      </vt:variant>
      <vt:variant>
        <vt:i4>294</vt:i4>
      </vt:variant>
      <vt:variant>
        <vt:i4>0</vt:i4>
      </vt:variant>
      <vt:variant>
        <vt:i4>5</vt:i4>
      </vt:variant>
      <vt:variant>
        <vt:lpwstr/>
      </vt:variant>
      <vt:variant>
        <vt:lpwstr>_ENREF_42</vt:lpwstr>
      </vt:variant>
      <vt:variant>
        <vt:i4>4456459</vt:i4>
      </vt:variant>
      <vt:variant>
        <vt:i4>286</vt:i4>
      </vt:variant>
      <vt:variant>
        <vt:i4>0</vt:i4>
      </vt:variant>
      <vt:variant>
        <vt:i4>5</vt:i4>
      </vt:variant>
      <vt:variant>
        <vt:lpwstr/>
      </vt:variant>
      <vt:variant>
        <vt:lpwstr>_ENREF_54</vt:lpwstr>
      </vt:variant>
      <vt:variant>
        <vt:i4>4456459</vt:i4>
      </vt:variant>
      <vt:variant>
        <vt:i4>278</vt:i4>
      </vt:variant>
      <vt:variant>
        <vt:i4>0</vt:i4>
      </vt:variant>
      <vt:variant>
        <vt:i4>5</vt:i4>
      </vt:variant>
      <vt:variant>
        <vt:lpwstr/>
      </vt:variant>
      <vt:variant>
        <vt:lpwstr>_ENREF_52</vt:lpwstr>
      </vt:variant>
      <vt:variant>
        <vt:i4>4456459</vt:i4>
      </vt:variant>
      <vt:variant>
        <vt:i4>272</vt:i4>
      </vt:variant>
      <vt:variant>
        <vt:i4>0</vt:i4>
      </vt:variant>
      <vt:variant>
        <vt:i4>5</vt:i4>
      </vt:variant>
      <vt:variant>
        <vt:lpwstr/>
      </vt:variant>
      <vt:variant>
        <vt:lpwstr>_ENREF_53</vt:lpwstr>
      </vt:variant>
      <vt:variant>
        <vt:i4>4456459</vt:i4>
      </vt:variant>
      <vt:variant>
        <vt:i4>269</vt:i4>
      </vt:variant>
      <vt:variant>
        <vt:i4>0</vt:i4>
      </vt:variant>
      <vt:variant>
        <vt:i4>5</vt:i4>
      </vt:variant>
      <vt:variant>
        <vt:lpwstr/>
      </vt:variant>
      <vt:variant>
        <vt:lpwstr>_ENREF_52</vt:lpwstr>
      </vt:variant>
      <vt:variant>
        <vt:i4>4194315</vt:i4>
      </vt:variant>
      <vt:variant>
        <vt:i4>261</vt:i4>
      </vt:variant>
      <vt:variant>
        <vt:i4>0</vt:i4>
      </vt:variant>
      <vt:variant>
        <vt:i4>5</vt:i4>
      </vt:variant>
      <vt:variant>
        <vt:lpwstr/>
      </vt:variant>
      <vt:variant>
        <vt:lpwstr>_ENREF_12</vt:lpwstr>
      </vt:variant>
      <vt:variant>
        <vt:i4>4521995</vt:i4>
      </vt:variant>
      <vt:variant>
        <vt:i4>255</vt:i4>
      </vt:variant>
      <vt:variant>
        <vt:i4>0</vt:i4>
      </vt:variant>
      <vt:variant>
        <vt:i4>5</vt:i4>
      </vt:variant>
      <vt:variant>
        <vt:lpwstr/>
      </vt:variant>
      <vt:variant>
        <vt:lpwstr>_ENREF_44</vt:lpwstr>
      </vt:variant>
      <vt:variant>
        <vt:i4>4194315</vt:i4>
      </vt:variant>
      <vt:variant>
        <vt:i4>249</vt:i4>
      </vt:variant>
      <vt:variant>
        <vt:i4>0</vt:i4>
      </vt:variant>
      <vt:variant>
        <vt:i4>5</vt:i4>
      </vt:variant>
      <vt:variant>
        <vt:lpwstr/>
      </vt:variant>
      <vt:variant>
        <vt:lpwstr>_ENREF_12</vt:lpwstr>
      </vt:variant>
      <vt:variant>
        <vt:i4>4456459</vt:i4>
      </vt:variant>
      <vt:variant>
        <vt:i4>243</vt:i4>
      </vt:variant>
      <vt:variant>
        <vt:i4>0</vt:i4>
      </vt:variant>
      <vt:variant>
        <vt:i4>5</vt:i4>
      </vt:variant>
      <vt:variant>
        <vt:lpwstr/>
      </vt:variant>
      <vt:variant>
        <vt:lpwstr>_ENREF_51</vt:lpwstr>
      </vt:variant>
      <vt:variant>
        <vt:i4>4456459</vt:i4>
      </vt:variant>
      <vt:variant>
        <vt:i4>237</vt:i4>
      </vt:variant>
      <vt:variant>
        <vt:i4>0</vt:i4>
      </vt:variant>
      <vt:variant>
        <vt:i4>5</vt:i4>
      </vt:variant>
      <vt:variant>
        <vt:lpwstr/>
      </vt:variant>
      <vt:variant>
        <vt:lpwstr>_ENREF_50</vt:lpwstr>
      </vt:variant>
      <vt:variant>
        <vt:i4>4521995</vt:i4>
      </vt:variant>
      <vt:variant>
        <vt:i4>229</vt:i4>
      </vt:variant>
      <vt:variant>
        <vt:i4>0</vt:i4>
      </vt:variant>
      <vt:variant>
        <vt:i4>5</vt:i4>
      </vt:variant>
      <vt:variant>
        <vt:lpwstr/>
      </vt:variant>
      <vt:variant>
        <vt:lpwstr>_ENREF_49</vt:lpwstr>
      </vt:variant>
      <vt:variant>
        <vt:i4>4521995</vt:i4>
      </vt:variant>
      <vt:variant>
        <vt:i4>221</vt:i4>
      </vt:variant>
      <vt:variant>
        <vt:i4>0</vt:i4>
      </vt:variant>
      <vt:variant>
        <vt:i4>5</vt:i4>
      </vt:variant>
      <vt:variant>
        <vt:lpwstr/>
      </vt:variant>
      <vt:variant>
        <vt:lpwstr>_ENREF_48</vt:lpwstr>
      </vt:variant>
      <vt:variant>
        <vt:i4>4521995</vt:i4>
      </vt:variant>
      <vt:variant>
        <vt:i4>213</vt:i4>
      </vt:variant>
      <vt:variant>
        <vt:i4>0</vt:i4>
      </vt:variant>
      <vt:variant>
        <vt:i4>5</vt:i4>
      </vt:variant>
      <vt:variant>
        <vt:lpwstr/>
      </vt:variant>
      <vt:variant>
        <vt:lpwstr>_ENREF_47</vt:lpwstr>
      </vt:variant>
      <vt:variant>
        <vt:i4>4521995</vt:i4>
      </vt:variant>
      <vt:variant>
        <vt:i4>205</vt:i4>
      </vt:variant>
      <vt:variant>
        <vt:i4>0</vt:i4>
      </vt:variant>
      <vt:variant>
        <vt:i4>5</vt:i4>
      </vt:variant>
      <vt:variant>
        <vt:lpwstr/>
      </vt:variant>
      <vt:variant>
        <vt:lpwstr>_ENREF_46</vt:lpwstr>
      </vt:variant>
      <vt:variant>
        <vt:i4>4521995</vt:i4>
      </vt:variant>
      <vt:variant>
        <vt:i4>202</vt:i4>
      </vt:variant>
      <vt:variant>
        <vt:i4>0</vt:i4>
      </vt:variant>
      <vt:variant>
        <vt:i4>5</vt:i4>
      </vt:variant>
      <vt:variant>
        <vt:lpwstr/>
      </vt:variant>
      <vt:variant>
        <vt:lpwstr>_ENREF_45</vt:lpwstr>
      </vt:variant>
      <vt:variant>
        <vt:i4>4521995</vt:i4>
      </vt:variant>
      <vt:variant>
        <vt:i4>194</vt:i4>
      </vt:variant>
      <vt:variant>
        <vt:i4>0</vt:i4>
      </vt:variant>
      <vt:variant>
        <vt:i4>5</vt:i4>
      </vt:variant>
      <vt:variant>
        <vt:lpwstr/>
      </vt:variant>
      <vt:variant>
        <vt:lpwstr>_ENREF_44</vt:lpwstr>
      </vt:variant>
      <vt:variant>
        <vt:i4>4521995</vt:i4>
      </vt:variant>
      <vt:variant>
        <vt:i4>188</vt:i4>
      </vt:variant>
      <vt:variant>
        <vt:i4>0</vt:i4>
      </vt:variant>
      <vt:variant>
        <vt:i4>5</vt:i4>
      </vt:variant>
      <vt:variant>
        <vt:lpwstr/>
      </vt:variant>
      <vt:variant>
        <vt:lpwstr>_ENREF_43</vt:lpwstr>
      </vt:variant>
      <vt:variant>
        <vt:i4>4521995</vt:i4>
      </vt:variant>
      <vt:variant>
        <vt:i4>180</vt:i4>
      </vt:variant>
      <vt:variant>
        <vt:i4>0</vt:i4>
      </vt:variant>
      <vt:variant>
        <vt:i4>5</vt:i4>
      </vt:variant>
      <vt:variant>
        <vt:lpwstr/>
      </vt:variant>
      <vt:variant>
        <vt:lpwstr>_ENREF_42</vt:lpwstr>
      </vt:variant>
      <vt:variant>
        <vt:i4>4521995</vt:i4>
      </vt:variant>
      <vt:variant>
        <vt:i4>177</vt:i4>
      </vt:variant>
      <vt:variant>
        <vt:i4>0</vt:i4>
      </vt:variant>
      <vt:variant>
        <vt:i4>5</vt:i4>
      </vt:variant>
      <vt:variant>
        <vt:lpwstr/>
      </vt:variant>
      <vt:variant>
        <vt:lpwstr>_ENREF_41</vt:lpwstr>
      </vt:variant>
      <vt:variant>
        <vt:i4>4521995</vt:i4>
      </vt:variant>
      <vt:variant>
        <vt:i4>169</vt:i4>
      </vt:variant>
      <vt:variant>
        <vt:i4>0</vt:i4>
      </vt:variant>
      <vt:variant>
        <vt:i4>5</vt:i4>
      </vt:variant>
      <vt:variant>
        <vt:lpwstr/>
      </vt:variant>
      <vt:variant>
        <vt:lpwstr>_ENREF_40</vt:lpwstr>
      </vt:variant>
      <vt:variant>
        <vt:i4>4325387</vt:i4>
      </vt:variant>
      <vt:variant>
        <vt:i4>166</vt:i4>
      </vt:variant>
      <vt:variant>
        <vt:i4>0</vt:i4>
      </vt:variant>
      <vt:variant>
        <vt:i4>5</vt:i4>
      </vt:variant>
      <vt:variant>
        <vt:lpwstr/>
      </vt:variant>
      <vt:variant>
        <vt:lpwstr>_ENREF_39</vt:lpwstr>
      </vt:variant>
      <vt:variant>
        <vt:i4>4325387</vt:i4>
      </vt:variant>
      <vt:variant>
        <vt:i4>158</vt:i4>
      </vt:variant>
      <vt:variant>
        <vt:i4>0</vt:i4>
      </vt:variant>
      <vt:variant>
        <vt:i4>5</vt:i4>
      </vt:variant>
      <vt:variant>
        <vt:lpwstr/>
      </vt:variant>
      <vt:variant>
        <vt:lpwstr>_ENREF_38</vt:lpwstr>
      </vt:variant>
      <vt:variant>
        <vt:i4>4325387</vt:i4>
      </vt:variant>
      <vt:variant>
        <vt:i4>152</vt:i4>
      </vt:variant>
      <vt:variant>
        <vt:i4>0</vt:i4>
      </vt:variant>
      <vt:variant>
        <vt:i4>5</vt:i4>
      </vt:variant>
      <vt:variant>
        <vt:lpwstr/>
      </vt:variant>
      <vt:variant>
        <vt:lpwstr>_ENREF_38</vt:lpwstr>
      </vt:variant>
      <vt:variant>
        <vt:i4>4521995</vt:i4>
      </vt:variant>
      <vt:variant>
        <vt:i4>144</vt:i4>
      </vt:variant>
      <vt:variant>
        <vt:i4>0</vt:i4>
      </vt:variant>
      <vt:variant>
        <vt:i4>5</vt:i4>
      </vt:variant>
      <vt:variant>
        <vt:lpwstr/>
      </vt:variant>
      <vt:variant>
        <vt:lpwstr>_ENREF_4</vt:lpwstr>
      </vt:variant>
      <vt:variant>
        <vt:i4>4325387</vt:i4>
      </vt:variant>
      <vt:variant>
        <vt:i4>138</vt:i4>
      </vt:variant>
      <vt:variant>
        <vt:i4>0</vt:i4>
      </vt:variant>
      <vt:variant>
        <vt:i4>5</vt:i4>
      </vt:variant>
      <vt:variant>
        <vt:lpwstr/>
      </vt:variant>
      <vt:variant>
        <vt:lpwstr>_ENREF_37</vt:lpwstr>
      </vt:variant>
      <vt:variant>
        <vt:i4>4325387</vt:i4>
      </vt:variant>
      <vt:variant>
        <vt:i4>135</vt:i4>
      </vt:variant>
      <vt:variant>
        <vt:i4>0</vt:i4>
      </vt:variant>
      <vt:variant>
        <vt:i4>5</vt:i4>
      </vt:variant>
      <vt:variant>
        <vt:lpwstr/>
      </vt:variant>
      <vt:variant>
        <vt:lpwstr>_ENREF_3</vt:lpwstr>
      </vt:variant>
      <vt:variant>
        <vt:i4>4325387</vt:i4>
      </vt:variant>
      <vt:variant>
        <vt:i4>127</vt:i4>
      </vt:variant>
      <vt:variant>
        <vt:i4>0</vt:i4>
      </vt:variant>
      <vt:variant>
        <vt:i4>5</vt:i4>
      </vt:variant>
      <vt:variant>
        <vt:lpwstr/>
      </vt:variant>
      <vt:variant>
        <vt:lpwstr>_ENREF_34</vt:lpwstr>
      </vt:variant>
      <vt:variant>
        <vt:i4>4325387</vt:i4>
      </vt:variant>
      <vt:variant>
        <vt:i4>119</vt:i4>
      </vt:variant>
      <vt:variant>
        <vt:i4>0</vt:i4>
      </vt:variant>
      <vt:variant>
        <vt:i4>5</vt:i4>
      </vt:variant>
      <vt:variant>
        <vt:lpwstr/>
      </vt:variant>
      <vt:variant>
        <vt:lpwstr>_ENREF_33</vt:lpwstr>
      </vt:variant>
      <vt:variant>
        <vt:i4>4390923</vt:i4>
      </vt:variant>
      <vt:variant>
        <vt:i4>111</vt:i4>
      </vt:variant>
      <vt:variant>
        <vt:i4>0</vt:i4>
      </vt:variant>
      <vt:variant>
        <vt:i4>5</vt:i4>
      </vt:variant>
      <vt:variant>
        <vt:lpwstr/>
      </vt:variant>
      <vt:variant>
        <vt:lpwstr>_ENREF_28</vt:lpwstr>
      </vt:variant>
      <vt:variant>
        <vt:i4>4390923</vt:i4>
      </vt:variant>
      <vt:variant>
        <vt:i4>103</vt:i4>
      </vt:variant>
      <vt:variant>
        <vt:i4>0</vt:i4>
      </vt:variant>
      <vt:variant>
        <vt:i4>5</vt:i4>
      </vt:variant>
      <vt:variant>
        <vt:lpwstr/>
      </vt:variant>
      <vt:variant>
        <vt:lpwstr>_ENREF_27</vt:lpwstr>
      </vt:variant>
      <vt:variant>
        <vt:i4>4390923</vt:i4>
      </vt:variant>
      <vt:variant>
        <vt:i4>97</vt:i4>
      </vt:variant>
      <vt:variant>
        <vt:i4>0</vt:i4>
      </vt:variant>
      <vt:variant>
        <vt:i4>5</vt:i4>
      </vt:variant>
      <vt:variant>
        <vt:lpwstr/>
      </vt:variant>
      <vt:variant>
        <vt:lpwstr>_ENREF_26</vt:lpwstr>
      </vt:variant>
      <vt:variant>
        <vt:i4>4390923</vt:i4>
      </vt:variant>
      <vt:variant>
        <vt:i4>89</vt:i4>
      </vt:variant>
      <vt:variant>
        <vt:i4>0</vt:i4>
      </vt:variant>
      <vt:variant>
        <vt:i4>5</vt:i4>
      </vt:variant>
      <vt:variant>
        <vt:lpwstr/>
      </vt:variant>
      <vt:variant>
        <vt:lpwstr>_ENREF_25</vt:lpwstr>
      </vt:variant>
      <vt:variant>
        <vt:i4>4390923</vt:i4>
      </vt:variant>
      <vt:variant>
        <vt:i4>81</vt:i4>
      </vt:variant>
      <vt:variant>
        <vt:i4>0</vt:i4>
      </vt:variant>
      <vt:variant>
        <vt:i4>5</vt:i4>
      </vt:variant>
      <vt:variant>
        <vt:lpwstr/>
      </vt:variant>
      <vt:variant>
        <vt:lpwstr>_ENREF_24</vt:lpwstr>
      </vt:variant>
      <vt:variant>
        <vt:i4>4390923</vt:i4>
      </vt:variant>
      <vt:variant>
        <vt:i4>73</vt:i4>
      </vt:variant>
      <vt:variant>
        <vt:i4>0</vt:i4>
      </vt:variant>
      <vt:variant>
        <vt:i4>5</vt:i4>
      </vt:variant>
      <vt:variant>
        <vt:lpwstr/>
      </vt:variant>
      <vt:variant>
        <vt:lpwstr>_ENREF_21</vt:lpwstr>
      </vt:variant>
      <vt:variant>
        <vt:i4>4390923</vt:i4>
      </vt:variant>
      <vt:variant>
        <vt:i4>65</vt:i4>
      </vt:variant>
      <vt:variant>
        <vt:i4>0</vt:i4>
      </vt:variant>
      <vt:variant>
        <vt:i4>5</vt:i4>
      </vt:variant>
      <vt:variant>
        <vt:lpwstr/>
      </vt:variant>
      <vt:variant>
        <vt:lpwstr>_ENREF_20</vt:lpwstr>
      </vt:variant>
      <vt:variant>
        <vt:i4>4194315</vt:i4>
      </vt:variant>
      <vt:variant>
        <vt:i4>57</vt:i4>
      </vt:variant>
      <vt:variant>
        <vt:i4>0</vt:i4>
      </vt:variant>
      <vt:variant>
        <vt:i4>5</vt:i4>
      </vt:variant>
      <vt:variant>
        <vt:lpwstr/>
      </vt:variant>
      <vt:variant>
        <vt:lpwstr>_ENREF_19</vt:lpwstr>
      </vt:variant>
      <vt:variant>
        <vt:i4>4194315</vt:i4>
      </vt:variant>
      <vt:variant>
        <vt:i4>51</vt:i4>
      </vt:variant>
      <vt:variant>
        <vt:i4>0</vt:i4>
      </vt:variant>
      <vt:variant>
        <vt:i4>5</vt:i4>
      </vt:variant>
      <vt:variant>
        <vt:lpwstr/>
      </vt:variant>
      <vt:variant>
        <vt:lpwstr>_ENREF_18</vt:lpwstr>
      </vt:variant>
      <vt:variant>
        <vt:i4>4194315</vt:i4>
      </vt:variant>
      <vt:variant>
        <vt:i4>43</vt:i4>
      </vt:variant>
      <vt:variant>
        <vt:i4>0</vt:i4>
      </vt:variant>
      <vt:variant>
        <vt:i4>5</vt:i4>
      </vt:variant>
      <vt:variant>
        <vt:lpwstr/>
      </vt:variant>
      <vt:variant>
        <vt:lpwstr>_ENREF_17</vt:lpwstr>
      </vt:variant>
      <vt:variant>
        <vt:i4>4194315</vt:i4>
      </vt:variant>
      <vt:variant>
        <vt:i4>37</vt:i4>
      </vt:variant>
      <vt:variant>
        <vt:i4>0</vt:i4>
      </vt:variant>
      <vt:variant>
        <vt:i4>5</vt:i4>
      </vt:variant>
      <vt:variant>
        <vt:lpwstr/>
      </vt:variant>
      <vt:variant>
        <vt:lpwstr>_ENREF_12</vt:lpwstr>
      </vt:variant>
      <vt:variant>
        <vt:i4>4194315</vt:i4>
      </vt:variant>
      <vt:variant>
        <vt:i4>31</vt:i4>
      </vt:variant>
      <vt:variant>
        <vt:i4>0</vt:i4>
      </vt:variant>
      <vt:variant>
        <vt:i4>5</vt:i4>
      </vt:variant>
      <vt:variant>
        <vt:lpwstr/>
      </vt:variant>
      <vt:variant>
        <vt:lpwstr>_ENREF_12</vt:lpwstr>
      </vt:variant>
      <vt:variant>
        <vt:i4>4587531</vt:i4>
      </vt:variant>
      <vt:variant>
        <vt:i4>23</vt:i4>
      </vt:variant>
      <vt:variant>
        <vt:i4>0</vt:i4>
      </vt:variant>
      <vt:variant>
        <vt:i4>5</vt:i4>
      </vt:variant>
      <vt:variant>
        <vt:lpwstr/>
      </vt:variant>
      <vt:variant>
        <vt:lpwstr>_ENREF_7</vt:lpwstr>
      </vt:variant>
      <vt:variant>
        <vt:i4>4194315</vt:i4>
      </vt:variant>
      <vt:variant>
        <vt:i4>15</vt:i4>
      </vt:variant>
      <vt:variant>
        <vt:i4>0</vt:i4>
      </vt:variant>
      <vt:variant>
        <vt:i4>5</vt:i4>
      </vt:variant>
      <vt:variant>
        <vt:lpwstr/>
      </vt:variant>
      <vt:variant>
        <vt:lpwstr>_ENREF_1</vt:lpwstr>
      </vt:variant>
      <vt:variant>
        <vt:i4>4194315</vt:i4>
      </vt:variant>
      <vt:variant>
        <vt:i4>7</vt:i4>
      </vt:variant>
      <vt:variant>
        <vt:i4>0</vt:i4>
      </vt:variant>
      <vt:variant>
        <vt:i4>5</vt:i4>
      </vt:variant>
      <vt:variant>
        <vt:lpwstr/>
      </vt:variant>
      <vt:variant>
        <vt:lpwstr>_ENREF_1</vt:lpwstr>
      </vt:variant>
      <vt:variant>
        <vt:i4>7667805</vt:i4>
      </vt:variant>
      <vt:variant>
        <vt:i4>0</vt:i4>
      </vt:variant>
      <vt:variant>
        <vt:i4>0</vt:i4>
      </vt:variant>
      <vt:variant>
        <vt:i4>5</vt:i4>
      </vt:variant>
      <vt:variant>
        <vt:lpwstr>mailto:hazelton@fhcrc.org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mortality and detection in three CT screening trials and comparison with a reference cohort</dc:title>
  <dc:creator>hazelton</dc:creator>
  <cp:lastModifiedBy>Hazelton, Bill</cp:lastModifiedBy>
  <cp:revision>2</cp:revision>
  <cp:lastPrinted>2014-12-18T23:29:00Z</cp:lastPrinted>
  <dcterms:created xsi:type="dcterms:W3CDTF">2015-01-06T23:49:00Z</dcterms:created>
  <dcterms:modified xsi:type="dcterms:W3CDTF">2015-01-06T23:49:00Z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