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363" w:rsidRPr="00110E4E" w:rsidRDefault="00B93363" w:rsidP="00C469B3">
      <w:pPr>
        <w:spacing w:after="0" w:line="480" w:lineRule="auto"/>
        <w:ind w:left="720"/>
        <w:jc w:val="both"/>
        <w:rPr>
          <w:rFonts w:cs="Times New Roman"/>
          <w:b/>
          <w:sz w:val="24"/>
          <w:lang w:val="en-US"/>
        </w:rPr>
      </w:pPr>
      <w:r w:rsidRPr="00110E4E">
        <w:rPr>
          <w:rFonts w:cs="Times New Roman"/>
          <w:b/>
          <w:sz w:val="24"/>
          <w:lang w:val="en-US"/>
        </w:rPr>
        <w:t>Supplementary Methods</w:t>
      </w:r>
    </w:p>
    <w:p w:rsidR="00B93363" w:rsidRPr="00110E4E" w:rsidRDefault="00B93363" w:rsidP="00C469B3">
      <w:pPr>
        <w:spacing w:after="0" w:line="480" w:lineRule="auto"/>
        <w:ind w:left="720"/>
        <w:jc w:val="both"/>
        <w:rPr>
          <w:rFonts w:cs="Times New Roman"/>
          <w:b/>
          <w:sz w:val="24"/>
          <w:lang w:val="en-US"/>
        </w:rPr>
      </w:pPr>
    </w:p>
    <w:p w:rsidR="009527C4" w:rsidRPr="00110E4E" w:rsidRDefault="00731309" w:rsidP="00C469B3">
      <w:pPr>
        <w:spacing w:after="0" w:line="480" w:lineRule="auto"/>
        <w:ind w:left="720"/>
        <w:jc w:val="both"/>
        <w:rPr>
          <w:rFonts w:cs="Times New Roman"/>
          <w:b/>
          <w:sz w:val="24"/>
          <w:lang w:val="en-US"/>
        </w:rPr>
      </w:pPr>
      <w:r w:rsidRPr="00110E4E">
        <w:rPr>
          <w:rFonts w:cs="Times New Roman"/>
          <w:b/>
          <w:sz w:val="24"/>
          <w:lang w:val="en-US"/>
        </w:rPr>
        <w:t>Library preparation, target capture and sequencing</w:t>
      </w:r>
    </w:p>
    <w:p w:rsidR="00731309" w:rsidRPr="00110E4E" w:rsidRDefault="005640AB" w:rsidP="00C469B3">
      <w:pPr>
        <w:spacing w:after="0" w:line="480" w:lineRule="auto"/>
        <w:ind w:left="720"/>
        <w:jc w:val="both"/>
        <w:rPr>
          <w:rFonts w:cs="Times New Roman"/>
          <w:b/>
          <w:sz w:val="24"/>
          <w:lang w:val="en-US"/>
        </w:rPr>
      </w:pPr>
      <w:r w:rsidRPr="00110E4E">
        <w:rPr>
          <w:rFonts w:cs="Times New Roman"/>
          <w:b/>
          <w:sz w:val="24"/>
          <w:lang w:val="en-US"/>
        </w:rPr>
        <w:t>SOLID 5500XL Genetic Analysis System</w:t>
      </w:r>
      <w:r w:rsidR="00FA4F74" w:rsidRPr="00110E4E">
        <w:rPr>
          <w:rFonts w:cs="Times New Roman"/>
          <w:b/>
          <w:sz w:val="24"/>
          <w:lang w:val="en-US"/>
        </w:rPr>
        <w:t xml:space="preserve"> (Life Technologies)</w:t>
      </w:r>
    </w:p>
    <w:p w:rsidR="00731309" w:rsidRPr="00110E4E" w:rsidRDefault="00731309" w:rsidP="00C469B3">
      <w:pPr>
        <w:spacing w:after="0" w:line="480" w:lineRule="auto"/>
        <w:ind w:left="720" w:firstLine="284"/>
        <w:jc w:val="both"/>
        <w:rPr>
          <w:rFonts w:cs="Times New Roman"/>
          <w:sz w:val="24"/>
          <w:lang w:val="en-US"/>
        </w:rPr>
      </w:pPr>
      <w:r w:rsidRPr="00110E4E">
        <w:rPr>
          <w:rFonts w:cs="Times New Roman"/>
          <w:sz w:val="24"/>
          <w:lang w:val="en-US"/>
        </w:rPr>
        <w:t>The library preparation of samples to be sequenced in SOLID started by shearing three micrograms genomic DNA into 160 bp fragments on a S220 Focused-</w:t>
      </w:r>
      <w:proofErr w:type="spellStart"/>
      <w:r w:rsidRPr="00110E4E">
        <w:rPr>
          <w:rFonts w:cs="Times New Roman"/>
          <w:sz w:val="24"/>
          <w:lang w:val="en-US"/>
        </w:rPr>
        <w:t>ultrasonicator</w:t>
      </w:r>
      <w:proofErr w:type="spellEnd"/>
      <w:r w:rsidRPr="00110E4E">
        <w:rPr>
          <w:rFonts w:cs="Times New Roman"/>
          <w:sz w:val="24"/>
          <w:lang w:val="en-US"/>
        </w:rPr>
        <w:t xml:space="preserve"> (Covaris). The water temperature of the </w:t>
      </w:r>
      <w:proofErr w:type="spellStart"/>
      <w:r w:rsidRPr="00110E4E">
        <w:rPr>
          <w:rFonts w:cs="Times New Roman"/>
          <w:sz w:val="24"/>
          <w:lang w:val="en-US"/>
        </w:rPr>
        <w:t>sonicator</w:t>
      </w:r>
      <w:proofErr w:type="spellEnd"/>
      <w:r w:rsidRPr="00110E4E">
        <w:rPr>
          <w:rFonts w:cs="Times New Roman"/>
          <w:sz w:val="24"/>
          <w:lang w:val="en-US"/>
        </w:rPr>
        <w:t xml:space="preserve"> was set to 5</w:t>
      </w:r>
      <w:r w:rsidR="00C42E98" w:rsidRPr="00C42E98">
        <w:rPr>
          <w:rFonts w:cs="Times New Roman"/>
          <w:sz w:val="24"/>
          <w:vertAlign w:val="superscript"/>
          <w:lang w:val="en-US"/>
        </w:rPr>
        <w:t>o</w:t>
      </w:r>
      <w:r w:rsidRPr="00110E4E">
        <w:rPr>
          <w:rFonts w:cs="Times New Roman"/>
          <w:sz w:val="24"/>
          <w:lang w:val="en-US"/>
        </w:rPr>
        <w:t xml:space="preserve">C before starting and then six cycles at 175 W peak </w:t>
      </w:r>
      <w:proofErr w:type="gramStart"/>
      <w:r w:rsidRPr="00110E4E">
        <w:rPr>
          <w:rFonts w:cs="Times New Roman"/>
          <w:sz w:val="24"/>
          <w:lang w:val="en-US"/>
        </w:rPr>
        <w:t>power</w:t>
      </w:r>
      <w:proofErr w:type="gramEnd"/>
      <w:r w:rsidRPr="00110E4E">
        <w:rPr>
          <w:rFonts w:cs="Times New Roman"/>
          <w:sz w:val="24"/>
          <w:lang w:val="en-US"/>
        </w:rPr>
        <w:t xml:space="preserve">, 10 duty factor and 100 cycles/burst were performed. The water was let cooling down to 5ºC after each sample was sonicated. The fragments size was assessed using the High Sensitivity DNA kit (Agilent Technologies). Next steps of size-selection, end-polish, </w:t>
      </w:r>
      <w:proofErr w:type="spellStart"/>
      <w:r w:rsidRPr="00110E4E">
        <w:rPr>
          <w:rFonts w:cs="Times New Roman"/>
          <w:sz w:val="24"/>
          <w:lang w:val="en-US"/>
        </w:rPr>
        <w:t>adenylation</w:t>
      </w:r>
      <w:proofErr w:type="spellEnd"/>
      <w:r w:rsidRPr="00110E4E">
        <w:rPr>
          <w:rFonts w:cs="Times New Roman"/>
          <w:sz w:val="24"/>
          <w:lang w:val="en-US"/>
        </w:rPr>
        <w:t xml:space="preserve"> and ligation of adaptors were performed using the 5500 SOLiD Fragment Library Enzyme Module kit (Life Technologies). Manufacturer’s instructions were followed, but using half of the volume indicated in the protocol. The exome capture was performed using 62.5 ng from each of the eight purified barcoded ligated-libraries, which gave rise to 500 ng of pooled barcoded library. </w:t>
      </w:r>
      <w:r w:rsidRPr="00110E4E">
        <w:rPr>
          <w:rFonts w:cs="Times New Roman"/>
          <w:sz w:val="24"/>
          <w:lang w:val="en-US" w:eastAsia="ja-JP"/>
        </w:rPr>
        <w:t xml:space="preserve">This pool was then amplified with 10 cycles of PCR and purified using the Agencourt AMPure XP magnetic beads in 25 µl of Low TE buffer. The exome pooled library was then clonally amplified by emulsion PCR following the SOLiD EZ bead E120 protocols </w:t>
      </w:r>
      <w:r w:rsidRPr="00110E4E">
        <w:rPr>
          <w:rFonts w:cs="Times New Roman"/>
          <w:sz w:val="24"/>
          <w:lang w:val="en-US"/>
        </w:rPr>
        <w:t>(Life Technologies)</w:t>
      </w:r>
      <w:r w:rsidRPr="00110E4E">
        <w:rPr>
          <w:rFonts w:cs="Times New Roman"/>
          <w:sz w:val="24"/>
          <w:lang w:val="en-US" w:eastAsia="ja-JP"/>
        </w:rPr>
        <w:t xml:space="preserve">.  A volume of 300 µl of </w:t>
      </w:r>
      <w:proofErr w:type="spellStart"/>
      <w:r w:rsidRPr="00110E4E">
        <w:rPr>
          <w:rFonts w:cs="Times New Roman"/>
          <w:sz w:val="24"/>
          <w:lang w:val="en-US" w:eastAsia="ja-JP"/>
        </w:rPr>
        <w:t>emPCR</w:t>
      </w:r>
      <w:proofErr w:type="spellEnd"/>
      <w:r w:rsidRPr="00110E4E">
        <w:rPr>
          <w:rFonts w:cs="Times New Roman"/>
          <w:sz w:val="24"/>
          <w:lang w:val="en-US" w:eastAsia="ja-JP"/>
        </w:rPr>
        <w:t xml:space="preserve"> beads were 3’ modified and deposited on 3 lanes of a </w:t>
      </w:r>
      <w:proofErr w:type="spellStart"/>
      <w:r w:rsidRPr="00110E4E">
        <w:rPr>
          <w:rFonts w:cs="Times New Roman"/>
          <w:sz w:val="24"/>
          <w:lang w:val="en-US" w:eastAsia="ja-JP"/>
        </w:rPr>
        <w:t>FlowChip</w:t>
      </w:r>
      <w:proofErr w:type="spellEnd"/>
      <w:r w:rsidRPr="00110E4E">
        <w:rPr>
          <w:rFonts w:cs="Times New Roman"/>
          <w:sz w:val="24"/>
          <w:lang w:val="en-US" w:eastAsia="ja-JP"/>
        </w:rPr>
        <w:t>. The paired-end 50-35 bp reads chemistry was used for the sequencing</w:t>
      </w:r>
      <w:r w:rsidRPr="00110E4E">
        <w:rPr>
          <w:rFonts w:cs="Times New Roman"/>
          <w:sz w:val="24"/>
          <w:lang w:val="en-US"/>
        </w:rPr>
        <w:t>.</w:t>
      </w:r>
    </w:p>
    <w:p w:rsidR="00110E4E" w:rsidRDefault="000303BB" w:rsidP="00F86CA5">
      <w:pPr>
        <w:spacing w:after="0" w:line="480" w:lineRule="auto"/>
        <w:ind w:left="720" w:firstLine="284"/>
        <w:jc w:val="both"/>
        <w:rPr>
          <w:sz w:val="24"/>
        </w:rPr>
      </w:pPr>
      <w:r w:rsidRPr="00110E4E">
        <w:rPr>
          <w:rFonts w:cs="Times New Roman"/>
          <w:sz w:val="24"/>
          <w:lang w:val="en-US"/>
        </w:rPr>
        <w:lastRenderedPageBreak/>
        <w:t xml:space="preserve">The mapping and variant calling were performed using </w:t>
      </w:r>
      <w:proofErr w:type="spellStart"/>
      <w:r w:rsidRPr="00110E4E">
        <w:rPr>
          <w:rFonts w:cs="Times New Roman"/>
          <w:sz w:val="24"/>
          <w:lang w:val="en-US"/>
        </w:rPr>
        <w:t>LifeScope</w:t>
      </w:r>
      <w:proofErr w:type="spellEnd"/>
      <w:r w:rsidRPr="00110E4E">
        <w:rPr>
          <w:rFonts w:cs="Times New Roman"/>
          <w:sz w:val="24"/>
          <w:lang w:val="en-US"/>
        </w:rPr>
        <w:t xml:space="preserve">™‘s low frequency variant detection (LFVD) workflows with the default parameters: 1) the color space reads generated by the SOLiD5500XL were mapped against the human genome reference version hg19 generating bam files which were then enriched for targets and good quality reads, 2) single-nucleotide variants (SNVs) were called on enriched bam. The Variant Call Format (VCF) output files were annotated </w:t>
      </w:r>
      <w:r w:rsidR="00954BC5" w:rsidRPr="00110E4E">
        <w:rPr>
          <w:rFonts w:cs="Times New Roman"/>
          <w:sz w:val="24"/>
          <w:lang w:val="en-US"/>
        </w:rPr>
        <w:t xml:space="preserve">and non-somatic variants filtered </w:t>
      </w:r>
      <w:r w:rsidRPr="00110E4E">
        <w:rPr>
          <w:rFonts w:cs="Times New Roman"/>
          <w:sz w:val="24"/>
          <w:lang w:val="en-US"/>
        </w:rPr>
        <w:t xml:space="preserve">as described </w:t>
      </w:r>
      <w:r w:rsidR="009363CA">
        <w:rPr>
          <w:rFonts w:cs="Times New Roman"/>
          <w:sz w:val="24"/>
          <w:lang w:val="en-US"/>
        </w:rPr>
        <w:t xml:space="preserve">in the Materials and Methods section </w:t>
      </w:r>
      <w:r w:rsidRPr="00110E4E">
        <w:rPr>
          <w:rFonts w:cs="Times New Roman"/>
          <w:sz w:val="24"/>
          <w:lang w:val="en-US"/>
        </w:rPr>
        <w:t>for the HiSeq</w:t>
      </w:r>
      <w:r w:rsidR="009363CA">
        <w:rPr>
          <w:rFonts w:cs="Times New Roman"/>
          <w:sz w:val="24"/>
          <w:lang w:val="en-US"/>
        </w:rPr>
        <w:t>2500</w:t>
      </w:r>
      <w:r w:rsidRPr="00110E4E">
        <w:rPr>
          <w:rFonts w:cs="Times New Roman"/>
          <w:sz w:val="24"/>
          <w:lang w:val="en-US"/>
        </w:rPr>
        <w:t xml:space="preserve"> data.</w:t>
      </w:r>
      <w:bookmarkStart w:id="0" w:name="_GoBack"/>
      <w:bookmarkEnd w:id="0"/>
    </w:p>
    <w:sectPr w:rsidR="00110E4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01F" w:rsidRDefault="00B3301F" w:rsidP="00B93363">
      <w:pPr>
        <w:spacing w:after="0" w:line="240" w:lineRule="auto"/>
      </w:pPr>
      <w:r>
        <w:separator/>
      </w:r>
    </w:p>
  </w:endnote>
  <w:endnote w:type="continuationSeparator" w:id="0">
    <w:p w:rsidR="00B3301F" w:rsidRDefault="00B3301F" w:rsidP="00B93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178999"/>
      <w:docPartObj>
        <w:docPartGallery w:val="Page Numbers (Bottom of Page)"/>
        <w:docPartUnique/>
      </w:docPartObj>
    </w:sdtPr>
    <w:sdtEndPr>
      <w:rPr>
        <w:noProof/>
      </w:rPr>
    </w:sdtEndPr>
    <w:sdtContent>
      <w:p w:rsidR="00B93363" w:rsidRDefault="00B93363">
        <w:pPr>
          <w:pStyle w:val="Footer"/>
          <w:jc w:val="right"/>
        </w:pPr>
        <w:r>
          <w:fldChar w:fldCharType="begin"/>
        </w:r>
        <w:r>
          <w:instrText xml:space="preserve"> PAGE   \* MERGEFORMAT </w:instrText>
        </w:r>
        <w:r>
          <w:fldChar w:fldCharType="separate"/>
        </w:r>
        <w:r w:rsidR="00F86CA5">
          <w:rPr>
            <w:noProof/>
          </w:rPr>
          <w:t>1</w:t>
        </w:r>
        <w:r>
          <w:rPr>
            <w:noProof/>
          </w:rPr>
          <w:fldChar w:fldCharType="end"/>
        </w:r>
      </w:p>
    </w:sdtContent>
  </w:sdt>
  <w:p w:rsidR="00B93363" w:rsidRDefault="00B933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01F" w:rsidRDefault="00B3301F" w:rsidP="00B93363">
      <w:pPr>
        <w:spacing w:after="0" w:line="240" w:lineRule="auto"/>
      </w:pPr>
      <w:r>
        <w:separator/>
      </w:r>
    </w:p>
  </w:footnote>
  <w:footnote w:type="continuationSeparator" w:id="0">
    <w:p w:rsidR="00B3301F" w:rsidRDefault="00B3301F" w:rsidP="00B933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6ED"/>
    <w:rsid w:val="000303BB"/>
    <w:rsid w:val="000A4BC0"/>
    <w:rsid w:val="000B28FB"/>
    <w:rsid w:val="000F3E3F"/>
    <w:rsid w:val="00110E4E"/>
    <w:rsid w:val="001C33DF"/>
    <w:rsid w:val="001D594A"/>
    <w:rsid w:val="002216F2"/>
    <w:rsid w:val="003224BE"/>
    <w:rsid w:val="00370203"/>
    <w:rsid w:val="003A5801"/>
    <w:rsid w:val="003C536B"/>
    <w:rsid w:val="00487D69"/>
    <w:rsid w:val="00536F76"/>
    <w:rsid w:val="005640AB"/>
    <w:rsid w:val="00586659"/>
    <w:rsid w:val="006338B3"/>
    <w:rsid w:val="00671551"/>
    <w:rsid w:val="007226ED"/>
    <w:rsid w:val="00731309"/>
    <w:rsid w:val="00732854"/>
    <w:rsid w:val="007D2558"/>
    <w:rsid w:val="007D71C6"/>
    <w:rsid w:val="008B612D"/>
    <w:rsid w:val="0093265D"/>
    <w:rsid w:val="00932F1C"/>
    <w:rsid w:val="009363CA"/>
    <w:rsid w:val="00940329"/>
    <w:rsid w:val="009419B5"/>
    <w:rsid w:val="009527C4"/>
    <w:rsid w:val="00954BC5"/>
    <w:rsid w:val="00A37096"/>
    <w:rsid w:val="00AF5B4C"/>
    <w:rsid w:val="00B3301F"/>
    <w:rsid w:val="00B86006"/>
    <w:rsid w:val="00B93363"/>
    <w:rsid w:val="00BC4089"/>
    <w:rsid w:val="00C302EB"/>
    <w:rsid w:val="00C31F6F"/>
    <w:rsid w:val="00C42E98"/>
    <w:rsid w:val="00C469B3"/>
    <w:rsid w:val="00C6271A"/>
    <w:rsid w:val="00CE2CF8"/>
    <w:rsid w:val="00CF54D8"/>
    <w:rsid w:val="00D018D0"/>
    <w:rsid w:val="00D22EAF"/>
    <w:rsid w:val="00DB5ACD"/>
    <w:rsid w:val="00F01287"/>
    <w:rsid w:val="00F558DB"/>
    <w:rsid w:val="00F86CA5"/>
    <w:rsid w:val="00FA4F74"/>
    <w:rsid w:val="00FB286B"/>
    <w:rsid w:val="00FE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30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19B5"/>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Header">
    <w:name w:val="header"/>
    <w:basedOn w:val="Normal"/>
    <w:link w:val="HeaderChar"/>
    <w:uiPriority w:val="99"/>
    <w:unhideWhenUsed/>
    <w:rsid w:val="00B93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363"/>
    <w:rPr>
      <w:lang w:val="en-GB"/>
    </w:rPr>
  </w:style>
  <w:style w:type="paragraph" w:styleId="Footer">
    <w:name w:val="footer"/>
    <w:basedOn w:val="Normal"/>
    <w:link w:val="FooterChar"/>
    <w:uiPriority w:val="99"/>
    <w:unhideWhenUsed/>
    <w:rsid w:val="00B93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363"/>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30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19B5"/>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Header">
    <w:name w:val="header"/>
    <w:basedOn w:val="Normal"/>
    <w:link w:val="HeaderChar"/>
    <w:uiPriority w:val="99"/>
    <w:unhideWhenUsed/>
    <w:rsid w:val="00B93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363"/>
    <w:rPr>
      <w:lang w:val="en-GB"/>
    </w:rPr>
  </w:style>
  <w:style w:type="paragraph" w:styleId="Footer">
    <w:name w:val="footer"/>
    <w:basedOn w:val="Normal"/>
    <w:link w:val="FooterChar"/>
    <w:uiPriority w:val="99"/>
    <w:unhideWhenUsed/>
    <w:rsid w:val="00B93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36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46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5C251-EC6C-456E-9DD1-BBF69FFB3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298</Words>
  <Characters>1765</Characters>
  <Application>Microsoft Office Word</Application>
  <DocSecurity>0</DocSecurity>
  <Lines>73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Jiri Zavadil</cp:lastModifiedBy>
  <cp:revision>9</cp:revision>
  <dcterms:created xsi:type="dcterms:W3CDTF">2014-11-21T15:58:00Z</dcterms:created>
  <dcterms:modified xsi:type="dcterms:W3CDTF">2015-05-18T16:26:00Z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castellsx@fellows.iarc.fr@www.mendeley.com</vt:lpwstr>
  </property>
  <property fmtid="{D5CDD505-2E9C-101B-9397-08002B2CF9AE}" pid="4" name="Mendeley Citation Style_1">
    <vt:lpwstr>http://www.zotero.org/styles/national-library-of-medicine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http://www.zotero.org/styles/national-library-of-medicine</vt:lpwstr>
  </property>
  <property fmtid="{D5CDD505-2E9C-101B-9397-08002B2CF9AE}" pid="24" name="Mendeley Recent Style Name 9_1">
    <vt:lpwstr>National Library of Medicine</vt:lpwstr>
  </property>
</Properties>
</file>