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51" w:rsidRPr="00D8267B" w:rsidRDefault="00B10151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D8267B">
        <w:rPr>
          <w:rFonts w:ascii="Times New Roman" w:hAnsi="Times New Roman" w:cs="Times New Roman"/>
          <w:b/>
          <w:sz w:val="24"/>
          <w:szCs w:val="24"/>
          <w:lang w:val="en-CA"/>
        </w:rPr>
        <w:t>Supplementa</w:t>
      </w:r>
      <w:r w:rsidR="004E1BCD">
        <w:rPr>
          <w:rFonts w:ascii="Times New Roman" w:hAnsi="Times New Roman" w:cs="Times New Roman"/>
          <w:b/>
          <w:sz w:val="24"/>
          <w:szCs w:val="24"/>
          <w:lang w:val="en-CA"/>
        </w:rPr>
        <w:t>ry</w:t>
      </w:r>
      <w:r w:rsidRPr="00D8267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Material </w:t>
      </w:r>
    </w:p>
    <w:p w:rsidR="00B10151" w:rsidRPr="00D8267B" w:rsidRDefault="00B10151" w:rsidP="00B101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67B">
        <w:rPr>
          <w:rFonts w:ascii="Times New Roman" w:hAnsi="Times New Roman" w:cs="Times New Roman"/>
          <w:b/>
          <w:bCs/>
          <w:sz w:val="24"/>
          <w:szCs w:val="24"/>
        </w:rPr>
        <w:t xml:space="preserve">Occupational exposure to </w:t>
      </w:r>
      <w:r w:rsidRPr="00D8267B">
        <w:rPr>
          <w:rFonts w:ascii="Times New Roman" w:hAnsi="Times New Roman" w:cs="Times New Roman"/>
          <w:b/>
          <w:sz w:val="24"/>
          <w:szCs w:val="24"/>
          <w:lang w:val="en-CA"/>
        </w:rPr>
        <w:t>extremely low frequency magnetic fields and brain tumour risks in the INTEROCC study</w:t>
      </w:r>
    </w:p>
    <w:p w:rsidR="00B10151" w:rsidRPr="00D8267B" w:rsidRDefault="00B10151" w:rsidP="00B101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F5C" w:rsidRPr="00D8267B" w:rsidRDefault="00B10151" w:rsidP="00B10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267B">
        <w:rPr>
          <w:rFonts w:ascii="Times New Roman" w:hAnsi="Times New Roman" w:cs="Times New Roman"/>
          <w:bCs/>
          <w:sz w:val="24"/>
          <w:szCs w:val="24"/>
        </w:rPr>
        <w:t xml:space="preserve">Michelle C Turner, Geza Benke, Joe Bowman, Jordi Figuerola, Sarah Fleming, Martine Hours, Laurel Kincl, Daniel Krewski, Dave McLean, Marie-Elise Parent, Lesley Richardson, Siegal Sadetzki, Klaus Schlaefer, Brigitte Schlehofer, Joachim Schüz, Jack Siemiatycki, Martie van Tongeren, Elisabeth Cardis </w:t>
      </w:r>
    </w:p>
    <w:p w:rsidR="003E3F5C" w:rsidRPr="00D8267B" w:rsidRDefault="003E3F5C">
      <w:pPr>
        <w:rPr>
          <w:rFonts w:ascii="Times New Roman" w:hAnsi="Times New Roman" w:cs="Times New Roman"/>
          <w:bCs/>
          <w:sz w:val="24"/>
          <w:szCs w:val="24"/>
        </w:rPr>
      </w:pPr>
      <w:r w:rsidRPr="00D8267B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10151" w:rsidRPr="00D8267B" w:rsidRDefault="00B10151" w:rsidP="00B101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2276D7">
        <w:rPr>
          <w:rFonts w:ascii="Times New Roman" w:hAnsi="Times New Roman" w:cs="Times New Roman"/>
          <w:sz w:val="20"/>
          <w:szCs w:val="20"/>
          <w:lang w:val="en-CA"/>
        </w:rPr>
        <w:lastRenderedPageBreak/>
        <w:t>Supplementa</w:t>
      </w:r>
      <w:r w:rsidR="004E1BCD" w:rsidRPr="002276D7">
        <w:rPr>
          <w:rFonts w:ascii="Times New Roman" w:hAnsi="Times New Roman" w:cs="Times New Roman"/>
          <w:sz w:val="20"/>
          <w:szCs w:val="20"/>
          <w:lang w:val="en-CA"/>
        </w:rPr>
        <w:t>ry</w:t>
      </w:r>
      <w:r w:rsidRPr="002276D7">
        <w:rPr>
          <w:rFonts w:ascii="Times New Roman" w:hAnsi="Times New Roman" w:cs="Times New Roman"/>
          <w:sz w:val="20"/>
          <w:szCs w:val="20"/>
          <w:lang w:val="en-CA"/>
        </w:rPr>
        <w:t xml:space="preserve"> Table </w:t>
      </w:r>
      <w:r w:rsidR="003E3F5C" w:rsidRPr="002276D7">
        <w:rPr>
          <w:rFonts w:ascii="Times New Roman" w:hAnsi="Times New Roman" w:cs="Times New Roman"/>
          <w:sz w:val="20"/>
          <w:szCs w:val="20"/>
          <w:lang w:val="en-CA"/>
        </w:rPr>
        <w:t>S</w:t>
      </w:r>
      <w:r w:rsidRPr="002276D7">
        <w:rPr>
          <w:rFonts w:ascii="Times New Roman" w:hAnsi="Times New Roman" w:cs="Times New Roman"/>
          <w:sz w:val="20"/>
          <w:szCs w:val="20"/>
          <w:lang w:val="en-CA"/>
        </w:rPr>
        <w:t>1.  Description of ELF levels in the most frequent jobs</w:t>
      </w:r>
      <w:r w:rsidR="00C97969">
        <w:rPr>
          <w:rFonts w:ascii="Times New Roman" w:hAnsi="Times New Roman" w:cs="Times New Roman"/>
          <w:sz w:val="20"/>
          <w:szCs w:val="20"/>
          <w:lang w:val="en-CA"/>
        </w:rPr>
        <w:t xml:space="preserve"> in low (&lt;0.12 µT), medium (0.12 -&lt; 0.15 µT), and high (≥ 0.</w:t>
      </w:r>
      <w:r w:rsidRPr="002276D7">
        <w:rPr>
          <w:rFonts w:ascii="Times New Roman" w:hAnsi="Times New Roman" w:cs="Times New Roman"/>
          <w:sz w:val="20"/>
          <w:szCs w:val="20"/>
          <w:lang w:val="en-CA"/>
        </w:rPr>
        <w:t>15 µT) ELF categories based on the 33rd, and 66th percentile of jobs among study participants.</w:t>
      </w:r>
    </w:p>
    <w:p w:rsidR="00B10151" w:rsidRPr="00D8267B" w:rsidRDefault="00B10151" w:rsidP="00B101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:rsidR="00B10151" w:rsidRPr="00D8267B" w:rsidRDefault="00B10151" w:rsidP="00B101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</w:p>
    <w:tbl>
      <w:tblPr>
        <w:tblStyle w:val="TableGrid"/>
        <w:tblpPr w:leftFromText="141" w:rightFromText="141" w:vertAnchor="page" w:horzAnchor="margin" w:tblpY="2386"/>
        <w:tblW w:w="9039" w:type="dxa"/>
        <w:tblLook w:val="04A0" w:firstRow="1" w:lastRow="0" w:firstColumn="1" w:lastColumn="0" w:noHBand="0" w:noVBand="1"/>
      </w:tblPr>
      <w:tblGrid>
        <w:gridCol w:w="1050"/>
        <w:gridCol w:w="5596"/>
        <w:gridCol w:w="1132"/>
        <w:gridCol w:w="1261"/>
      </w:tblGrid>
      <w:tr w:rsidR="00B10151" w:rsidRPr="00D8267B" w:rsidTr="00B10151">
        <w:tc>
          <w:tcPr>
            <w:tcW w:w="1050" w:type="dxa"/>
          </w:tcPr>
          <w:p w:rsidR="00B10151" w:rsidRPr="00D8267B" w:rsidRDefault="00B10151" w:rsidP="00B101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b/>
                <w:sz w:val="16"/>
                <w:szCs w:val="16"/>
              </w:rPr>
              <w:t>ISCO88</w:t>
            </w:r>
          </w:p>
        </w:tc>
        <w:tc>
          <w:tcPr>
            <w:tcW w:w="5596" w:type="dxa"/>
          </w:tcPr>
          <w:p w:rsidR="00B10151" w:rsidRPr="00D8267B" w:rsidRDefault="00B10151" w:rsidP="00B101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b/>
                <w:sz w:val="16"/>
                <w:szCs w:val="16"/>
              </w:rPr>
              <w:t>Job Title</w:t>
            </w:r>
          </w:p>
        </w:tc>
        <w:tc>
          <w:tcPr>
            <w:tcW w:w="1132" w:type="dxa"/>
          </w:tcPr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b/>
                <w:sz w:val="16"/>
                <w:szCs w:val="16"/>
              </w:rPr>
              <w:t>Frequency</w:t>
            </w:r>
          </w:p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b/>
                <w:sz w:val="16"/>
                <w:szCs w:val="16"/>
              </w:rPr>
              <w:t>(n)</w:t>
            </w:r>
          </w:p>
        </w:tc>
        <w:tc>
          <w:tcPr>
            <w:tcW w:w="1261" w:type="dxa"/>
          </w:tcPr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b/>
                <w:sz w:val="16"/>
                <w:szCs w:val="16"/>
              </w:rPr>
              <w:t>GM</w:t>
            </w:r>
          </w:p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b/>
                <w:sz w:val="16"/>
                <w:szCs w:val="16"/>
              </w:rPr>
              <w:t>(µT)</w:t>
            </w:r>
          </w:p>
        </w:tc>
      </w:tr>
      <w:tr w:rsidR="00B10151" w:rsidRPr="00D8267B" w:rsidTr="00B10151">
        <w:tc>
          <w:tcPr>
            <w:tcW w:w="1050" w:type="dxa"/>
          </w:tcPr>
          <w:p w:rsidR="00B10151" w:rsidRPr="00D8267B" w:rsidRDefault="00B10151" w:rsidP="00B101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b/>
                <w:sz w:val="16"/>
                <w:szCs w:val="16"/>
              </w:rPr>
              <w:t>Low</w:t>
            </w:r>
          </w:p>
        </w:tc>
        <w:tc>
          <w:tcPr>
            <w:tcW w:w="5596" w:type="dxa"/>
          </w:tcPr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</w:tcPr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151" w:rsidRPr="00D8267B" w:rsidTr="00B10151">
        <w:tc>
          <w:tcPr>
            <w:tcW w:w="1050" w:type="dxa"/>
          </w:tcPr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5220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4115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2230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2320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4222</w:t>
            </w:r>
          </w:p>
        </w:tc>
        <w:tc>
          <w:tcPr>
            <w:tcW w:w="5596" w:type="dxa"/>
          </w:tcPr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Shop salespersons and demonstrators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Secretaries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Nursing and midwifery professionals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Secondary education teaching professionals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Receptionists and information clerks</w:t>
            </w:r>
          </w:p>
        </w:tc>
        <w:tc>
          <w:tcPr>
            <w:tcW w:w="1132" w:type="dxa"/>
          </w:tcPr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1,721</w:t>
            </w:r>
          </w:p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1,699</w:t>
            </w:r>
          </w:p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732</w:t>
            </w:r>
          </w:p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1261" w:type="dxa"/>
          </w:tcPr>
          <w:p w:rsidR="00B10151" w:rsidRPr="00D8267B" w:rsidRDefault="00C97969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B10151" w:rsidRPr="00D8267B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  <w:p w:rsidR="00B10151" w:rsidRPr="00D8267B" w:rsidRDefault="00C97969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B10151" w:rsidRPr="00D8267B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  <w:p w:rsidR="00B10151" w:rsidRPr="00D8267B" w:rsidRDefault="00C97969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B10151" w:rsidRPr="00D8267B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  <w:p w:rsidR="00B10151" w:rsidRPr="00D8267B" w:rsidRDefault="00C97969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B10151" w:rsidRPr="00D8267B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  <w:p w:rsidR="00B10151" w:rsidRPr="00D8267B" w:rsidRDefault="00C97969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B10151" w:rsidRPr="00D8267B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B10151" w:rsidRPr="00D8267B" w:rsidTr="00B10151">
        <w:tc>
          <w:tcPr>
            <w:tcW w:w="1050" w:type="dxa"/>
          </w:tcPr>
          <w:p w:rsidR="00B10151" w:rsidRPr="00D8267B" w:rsidRDefault="00B10151" w:rsidP="00B101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b/>
                <w:sz w:val="16"/>
                <w:szCs w:val="16"/>
              </w:rPr>
              <w:t>Medium</w:t>
            </w:r>
          </w:p>
        </w:tc>
        <w:tc>
          <w:tcPr>
            <w:tcW w:w="5596" w:type="dxa"/>
          </w:tcPr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</w:tcPr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151" w:rsidRPr="00D8267B" w:rsidTr="00B10151">
        <w:tc>
          <w:tcPr>
            <w:tcW w:w="1050" w:type="dxa"/>
          </w:tcPr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4190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4121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3415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2331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4131</w:t>
            </w:r>
          </w:p>
        </w:tc>
        <w:tc>
          <w:tcPr>
            <w:tcW w:w="5596" w:type="dxa"/>
          </w:tcPr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Other office clerks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Accounting and bookkeeping clerks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Technical and commercial sales representatives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Primary education teaching professionals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Stock clerks</w:t>
            </w:r>
          </w:p>
        </w:tc>
        <w:tc>
          <w:tcPr>
            <w:tcW w:w="1132" w:type="dxa"/>
          </w:tcPr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1,218</w:t>
            </w:r>
          </w:p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598</w:t>
            </w:r>
          </w:p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1261" w:type="dxa"/>
          </w:tcPr>
          <w:p w:rsidR="00B10151" w:rsidRPr="00D8267B" w:rsidRDefault="00C97969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B10151" w:rsidRPr="00D8267B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  <w:p w:rsidR="00B10151" w:rsidRPr="00D8267B" w:rsidRDefault="00C97969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B10151" w:rsidRPr="00D8267B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  <w:p w:rsidR="00B10151" w:rsidRPr="00D8267B" w:rsidRDefault="00C97969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B10151" w:rsidRPr="00D8267B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  <w:p w:rsidR="00B10151" w:rsidRPr="00D8267B" w:rsidRDefault="00C97969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B10151" w:rsidRPr="00D8267B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B10151" w:rsidRPr="00D8267B" w:rsidRDefault="00C97969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B10151" w:rsidRPr="00D8267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</w:tr>
      <w:tr w:rsidR="00B10151" w:rsidRPr="00D8267B" w:rsidTr="00B10151">
        <w:tc>
          <w:tcPr>
            <w:tcW w:w="1050" w:type="dxa"/>
          </w:tcPr>
          <w:p w:rsidR="00B10151" w:rsidRPr="00D8267B" w:rsidRDefault="00B10151" w:rsidP="00B101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b/>
                <w:sz w:val="16"/>
                <w:szCs w:val="16"/>
              </w:rPr>
              <w:t>High</w:t>
            </w:r>
          </w:p>
        </w:tc>
        <w:tc>
          <w:tcPr>
            <w:tcW w:w="5596" w:type="dxa"/>
          </w:tcPr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</w:tcPr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151" w:rsidRPr="00D8267B" w:rsidTr="00B10151">
        <w:tc>
          <w:tcPr>
            <w:tcW w:w="1050" w:type="dxa"/>
          </w:tcPr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9132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AA001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5122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5123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7233</w:t>
            </w:r>
          </w:p>
        </w:tc>
        <w:tc>
          <w:tcPr>
            <w:tcW w:w="5596" w:type="dxa"/>
          </w:tcPr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Helpers and cleaners in offices, hotels and other establishments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Military service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Cooks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Waiters, waitresses and bartenders</w:t>
            </w:r>
          </w:p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Agricultural- or industrial-machinery mechanics and fitters</w:t>
            </w:r>
          </w:p>
        </w:tc>
        <w:tc>
          <w:tcPr>
            <w:tcW w:w="1132" w:type="dxa"/>
          </w:tcPr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1261" w:type="dxa"/>
          </w:tcPr>
          <w:p w:rsidR="00B10151" w:rsidRPr="00D8267B" w:rsidRDefault="00C97969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0.153-0.</w:t>
            </w:r>
            <w:r w:rsidR="00B10151" w:rsidRPr="00D8267B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  <w:p w:rsidR="00B10151" w:rsidRPr="00D8267B" w:rsidRDefault="00C97969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B10151" w:rsidRPr="00D8267B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  <w:p w:rsidR="00B10151" w:rsidRPr="00D8267B" w:rsidRDefault="00C97969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B10151" w:rsidRPr="00D8267B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  <w:p w:rsidR="00B10151" w:rsidRPr="00D8267B" w:rsidRDefault="00C97969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B10151" w:rsidRPr="00D8267B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  <w:p w:rsidR="00B10151" w:rsidRPr="00D8267B" w:rsidRDefault="00C97969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0.214-0.</w:t>
            </w:r>
            <w:r w:rsidR="00B10151" w:rsidRPr="00D8267B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</w:tr>
      <w:tr w:rsidR="00B10151" w:rsidRPr="00D8267B" w:rsidTr="00B10151">
        <w:tc>
          <w:tcPr>
            <w:tcW w:w="1050" w:type="dxa"/>
          </w:tcPr>
          <w:p w:rsidR="00B10151" w:rsidRPr="00D8267B" w:rsidRDefault="00B10151" w:rsidP="00B101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b/>
                <w:sz w:val="16"/>
                <w:szCs w:val="16"/>
              </w:rPr>
              <w:t>Maximum</w:t>
            </w:r>
          </w:p>
        </w:tc>
        <w:tc>
          <w:tcPr>
            <w:tcW w:w="5596" w:type="dxa"/>
          </w:tcPr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</w:tcPr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151" w:rsidRPr="00D8267B" w:rsidTr="00B10151">
        <w:tc>
          <w:tcPr>
            <w:tcW w:w="1050" w:type="dxa"/>
          </w:tcPr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8311</w:t>
            </w:r>
          </w:p>
        </w:tc>
        <w:tc>
          <w:tcPr>
            <w:tcW w:w="5596" w:type="dxa"/>
          </w:tcPr>
          <w:p w:rsidR="00B10151" w:rsidRPr="00D8267B" w:rsidRDefault="00B10151" w:rsidP="00B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Locomotive-engine drivers</w:t>
            </w:r>
          </w:p>
        </w:tc>
        <w:tc>
          <w:tcPr>
            <w:tcW w:w="1132" w:type="dxa"/>
          </w:tcPr>
          <w:p w:rsidR="00B10151" w:rsidRPr="00D8267B" w:rsidRDefault="00B10151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67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61" w:type="dxa"/>
          </w:tcPr>
          <w:p w:rsidR="00B10151" w:rsidRPr="00D8267B" w:rsidRDefault="00C97969" w:rsidP="00B10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  <w:r w:rsidR="00B10151" w:rsidRPr="00D8267B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</w:tbl>
    <w:p w:rsidR="00B10151" w:rsidRPr="003C2D5B" w:rsidRDefault="00B10151" w:rsidP="00B101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  <w:sectPr w:rsidR="00B10151" w:rsidRPr="003C2D5B" w:rsidSect="005665D5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3C2D5B">
        <w:rPr>
          <w:rFonts w:ascii="Times New Roman" w:hAnsi="Times New Roman" w:cs="Times New Roman"/>
          <w:sz w:val="16"/>
          <w:szCs w:val="16"/>
          <w:lang w:val="en-CA"/>
        </w:rPr>
        <w:t>Note: ranges are provided where exposure was assigned based on a more specific ICSO68 code.</w:t>
      </w:r>
      <w:r w:rsidR="00866172" w:rsidRPr="003C2D5B">
        <w:rPr>
          <w:rFonts w:ascii="Times New Roman" w:hAnsi="Times New Roman" w:cs="Times New Roman"/>
          <w:sz w:val="16"/>
          <w:szCs w:val="16"/>
          <w:lang w:val="en-CA"/>
        </w:rPr>
        <w:t xml:space="preserve">  For ISCO88 = 9132, the GM value of 0.153</w:t>
      </w:r>
      <w:r w:rsidR="003C2D5B" w:rsidRPr="003C2D5B">
        <w:rPr>
          <w:rFonts w:ascii="Times New Roman" w:hAnsi="Times New Roman" w:cs="Times New Roman"/>
          <w:sz w:val="16"/>
          <w:szCs w:val="16"/>
          <w:lang w:val="en-CA"/>
        </w:rPr>
        <w:t xml:space="preserve"> </w:t>
      </w:r>
      <w:r w:rsidR="003C2D5B" w:rsidRPr="003C2D5B">
        <w:rPr>
          <w:rFonts w:ascii="Times New Roman" w:hAnsi="Times New Roman" w:cs="Times New Roman"/>
          <w:sz w:val="16"/>
          <w:szCs w:val="16"/>
        </w:rPr>
        <w:t>µT</w:t>
      </w:r>
      <w:r w:rsidR="00866172" w:rsidRPr="003C2D5B">
        <w:rPr>
          <w:rFonts w:ascii="Times New Roman" w:hAnsi="Times New Roman" w:cs="Times New Roman"/>
          <w:sz w:val="16"/>
          <w:szCs w:val="16"/>
          <w:lang w:val="en-CA"/>
        </w:rPr>
        <w:t xml:space="preserve"> corresponds to ISCO68 values of 5-31.30, 5-31.90, 5-32.90, 5-40.50, 5-52.20, 5-52.30, 5-52.90, 5-99.40; whereas the GM value of 0.735</w:t>
      </w:r>
      <w:r w:rsidR="003C2D5B" w:rsidRPr="003C2D5B">
        <w:rPr>
          <w:rFonts w:ascii="Times New Roman" w:hAnsi="Times New Roman" w:cs="Times New Roman"/>
          <w:sz w:val="16"/>
          <w:szCs w:val="16"/>
          <w:lang w:val="en-CA"/>
        </w:rPr>
        <w:t xml:space="preserve"> </w:t>
      </w:r>
      <w:r w:rsidR="003C2D5B" w:rsidRPr="003C2D5B">
        <w:rPr>
          <w:rFonts w:ascii="Times New Roman" w:hAnsi="Times New Roman" w:cs="Times New Roman"/>
          <w:sz w:val="16"/>
          <w:szCs w:val="16"/>
        </w:rPr>
        <w:t>µT</w:t>
      </w:r>
      <w:r w:rsidR="00866172" w:rsidRPr="003C2D5B">
        <w:rPr>
          <w:rFonts w:ascii="Times New Roman" w:hAnsi="Times New Roman" w:cs="Times New Roman"/>
          <w:sz w:val="16"/>
          <w:szCs w:val="16"/>
          <w:lang w:val="en-CA"/>
        </w:rPr>
        <w:t xml:space="preserve"> correspond to </w:t>
      </w:r>
      <w:r w:rsidR="003C2D5B" w:rsidRPr="003C2D5B">
        <w:rPr>
          <w:rFonts w:ascii="Times New Roman" w:hAnsi="Times New Roman" w:cs="Times New Roman"/>
          <w:sz w:val="16"/>
          <w:szCs w:val="16"/>
          <w:lang w:val="en-CA"/>
        </w:rPr>
        <w:t xml:space="preserve">a </w:t>
      </w:r>
      <w:r w:rsidR="00866172" w:rsidRPr="003C2D5B">
        <w:rPr>
          <w:rFonts w:ascii="Times New Roman" w:hAnsi="Times New Roman" w:cs="Times New Roman"/>
          <w:sz w:val="16"/>
          <w:szCs w:val="16"/>
          <w:lang w:val="en-CA"/>
        </w:rPr>
        <w:t xml:space="preserve">ISCO68 value of 9-99.10.  For ISCO88 = 7233, the GM value of </w:t>
      </w:r>
      <w:r w:rsidR="003C2D5B" w:rsidRPr="003C2D5B">
        <w:rPr>
          <w:rFonts w:ascii="Times New Roman" w:hAnsi="Times New Roman" w:cs="Times New Roman"/>
          <w:sz w:val="16"/>
          <w:szCs w:val="16"/>
          <w:lang w:val="en-CA"/>
        </w:rPr>
        <w:t xml:space="preserve">0.214 </w:t>
      </w:r>
      <w:r w:rsidR="003C2D5B" w:rsidRPr="003C2D5B">
        <w:rPr>
          <w:rFonts w:ascii="Times New Roman" w:hAnsi="Times New Roman" w:cs="Times New Roman"/>
          <w:sz w:val="16"/>
          <w:szCs w:val="16"/>
        </w:rPr>
        <w:t>µT</w:t>
      </w:r>
      <w:r w:rsidR="003C2D5B" w:rsidRPr="003C2D5B">
        <w:rPr>
          <w:rFonts w:ascii="Times New Roman" w:hAnsi="Times New Roman" w:cs="Times New Roman"/>
          <w:sz w:val="16"/>
          <w:szCs w:val="16"/>
          <w:lang w:val="en-CA"/>
        </w:rPr>
        <w:t xml:space="preserve"> corresponds to ISCO68 values of </w:t>
      </w:r>
      <w:r w:rsidR="00866172" w:rsidRPr="003C2D5B">
        <w:rPr>
          <w:rFonts w:ascii="Times New Roman" w:hAnsi="Times New Roman" w:cs="Times New Roman"/>
          <w:sz w:val="16"/>
          <w:szCs w:val="16"/>
          <w:lang w:val="en-CA"/>
        </w:rPr>
        <w:t xml:space="preserve">7-00.50, 8-41.05, 8-41.10, 8-41.15, 8-41.25, 8-41.35, 8-41.40, 8-41.45, 8-41.50, </w:t>
      </w:r>
      <w:r w:rsidR="003C2D5B" w:rsidRPr="003C2D5B">
        <w:rPr>
          <w:rFonts w:ascii="Times New Roman" w:hAnsi="Times New Roman" w:cs="Times New Roman"/>
          <w:sz w:val="16"/>
          <w:szCs w:val="16"/>
          <w:lang w:val="en-CA"/>
        </w:rPr>
        <w:t xml:space="preserve">8-41.60, 8-41.65, 8-41.70, 8-41.75, 8-41.80, 8-41.90, 8-49.10, 8-49.15, 8-49.20, 8-49.35, 8-49.40, 8-49.45, 8-49.55, 8-49.60, 8-49.65, 8-49.70, 8-49.90, 9-82.30; whereas the GM value of 0.443 </w:t>
      </w:r>
      <w:r w:rsidR="003C2D5B" w:rsidRPr="003C2D5B">
        <w:rPr>
          <w:rFonts w:ascii="Times New Roman" w:hAnsi="Times New Roman" w:cs="Times New Roman"/>
          <w:sz w:val="16"/>
          <w:szCs w:val="16"/>
        </w:rPr>
        <w:t>µT</w:t>
      </w:r>
      <w:r w:rsidR="003C2D5B" w:rsidRPr="003C2D5B">
        <w:rPr>
          <w:rFonts w:ascii="Times New Roman" w:hAnsi="Times New Roman" w:cs="Times New Roman"/>
          <w:sz w:val="16"/>
          <w:szCs w:val="16"/>
          <w:lang w:val="en-CA"/>
        </w:rPr>
        <w:t xml:space="preserve"> corresponds to a ISCO68 value of 8-51.90</w:t>
      </w:r>
      <w:r w:rsidR="003C2D5B" w:rsidRPr="003C2D5B">
        <w:rPr>
          <w:rFonts w:ascii="Times New Roman" w:hAnsi="Times New Roman" w:cs="Times New Roman"/>
          <w:sz w:val="20"/>
          <w:szCs w:val="20"/>
          <w:lang w:val="en-CA"/>
        </w:rPr>
        <w:t>.</w:t>
      </w:r>
    </w:p>
    <w:p w:rsidR="00B10151" w:rsidRPr="00F758BB" w:rsidRDefault="00B10151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758BB">
        <w:rPr>
          <w:rFonts w:ascii="Times New Roman" w:eastAsia="Times New Roman" w:hAnsi="Times New Roman"/>
          <w:sz w:val="20"/>
          <w:szCs w:val="20"/>
        </w:rPr>
        <w:lastRenderedPageBreak/>
        <w:t>Supplementa</w:t>
      </w:r>
      <w:r w:rsidR="004E1BCD" w:rsidRPr="00F758BB">
        <w:rPr>
          <w:rFonts w:ascii="Times New Roman" w:eastAsia="Times New Roman" w:hAnsi="Times New Roman"/>
          <w:sz w:val="20"/>
          <w:szCs w:val="20"/>
        </w:rPr>
        <w:t>ry</w:t>
      </w:r>
      <w:r w:rsidRPr="00F758BB">
        <w:rPr>
          <w:rFonts w:ascii="Times New Roman" w:eastAsia="Times New Roman" w:hAnsi="Times New Roman"/>
          <w:sz w:val="20"/>
          <w:szCs w:val="20"/>
        </w:rPr>
        <w:t xml:space="preserve"> </w:t>
      </w:r>
      <w:r w:rsidR="003E3F5C" w:rsidRPr="00F758BB">
        <w:rPr>
          <w:rFonts w:ascii="Times New Roman" w:eastAsia="Times New Roman" w:hAnsi="Times New Roman"/>
          <w:sz w:val="20"/>
          <w:szCs w:val="20"/>
        </w:rPr>
        <w:t>Table S</w:t>
      </w:r>
      <w:r w:rsidRPr="00F758BB">
        <w:rPr>
          <w:rFonts w:ascii="Times New Roman" w:eastAsia="Times New Roman" w:hAnsi="Times New Roman"/>
          <w:sz w:val="20"/>
          <w:szCs w:val="20"/>
        </w:rPr>
        <w:t>2. Distribution of cumulative (uT-years) and average (uT) occupational ELF exposure levels, INTEROCC study, 2000-2004, Australia, Canada, France,  Germany, Israel, New Zealand, and United Kingdom.</w:t>
      </w:r>
    </w:p>
    <w:p w:rsidR="00B10151" w:rsidRPr="00B13A38" w:rsidRDefault="00B10151" w:rsidP="00B1015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XSpec="center" w:tblpY="139"/>
        <w:tblW w:w="4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995"/>
        <w:gridCol w:w="1138"/>
        <w:gridCol w:w="1138"/>
        <w:gridCol w:w="1133"/>
        <w:gridCol w:w="1138"/>
        <w:gridCol w:w="1138"/>
        <w:gridCol w:w="1133"/>
        <w:gridCol w:w="1117"/>
      </w:tblGrid>
      <w:tr w:rsidR="009439FD" w:rsidRPr="00F758BB" w:rsidTr="009439FD">
        <w:tc>
          <w:tcPr>
            <w:tcW w:w="1146" w:type="pct"/>
            <w:shd w:val="clear" w:color="auto" w:fill="auto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Exposure</w:t>
            </w:r>
          </w:p>
        </w:tc>
        <w:tc>
          <w:tcPr>
            <w:tcW w:w="430" w:type="pct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491" w:type="pct"/>
            <w:shd w:val="clear" w:color="auto" w:fill="auto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Minimum</w:t>
            </w:r>
          </w:p>
        </w:tc>
        <w:tc>
          <w:tcPr>
            <w:tcW w:w="491" w:type="pct"/>
            <w:shd w:val="clear" w:color="auto" w:fill="auto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percentile</w:t>
            </w:r>
          </w:p>
        </w:tc>
        <w:tc>
          <w:tcPr>
            <w:tcW w:w="489" w:type="pct"/>
            <w:shd w:val="clear" w:color="auto" w:fill="auto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percentile</w:t>
            </w:r>
          </w:p>
        </w:tc>
        <w:tc>
          <w:tcPr>
            <w:tcW w:w="491" w:type="pct"/>
            <w:shd w:val="clear" w:color="auto" w:fill="auto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percentile</w:t>
            </w:r>
          </w:p>
        </w:tc>
        <w:tc>
          <w:tcPr>
            <w:tcW w:w="491" w:type="pct"/>
            <w:shd w:val="clear" w:color="auto" w:fill="auto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75</w:t>
            </w: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percentile</w:t>
            </w:r>
          </w:p>
        </w:tc>
        <w:tc>
          <w:tcPr>
            <w:tcW w:w="489" w:type="pct"/>
            <w:shd w:val="clear" w:color="auto" w:fill="auto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</w:t>
            </w: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percentile</w:t>
            </w:r>
          </w:p>
        </w:tc>
        <w:tc>
          <w:tcPr>
            <w:tcW w:w="484" w:type="pct"/>
            <w:shd w:val="clear" w:color="auto" w:fill="auto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Maximum</w:t>
            </w:r>
          </w:p>
        </w:tc>
      </w:tr>
      <w:tr w:rsidR="009439FD" w:rsidRPr="00F758BB" w:rsidTr="009439FD">
        <w:tc>
          <w:tcPr>
            <w:tcW w:w="1576" w:type="pct"/>
            <w:gridSpan w:val="2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Cumulative Exposure 1-Year Lag</w:t>
            </w:r>
          </w:p>
        </w:tc>
        <w:tc>
          <w:tcPr>
            <w:tcW w:w="3424" w:type="pct"/>
            <w:gridSpan w:val="7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39FD" w:rsidRPr="00F758BB" w:rsidTr="009439FD">
        <w:tc>
          <w:tcPr>
            <w:tcW w:w="1146" w:type="pct"/>
            <w:shd w:val="clear" w:color="auto" w:fill="auto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Glioma Cases</w:t>
            </w:r>
          </w:p>
        </w:tc>
        <w:tc>
          <w:tcPr>
            <w:tcW w:w="430" w:type="pct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1,939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467.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9439FD" w:rsidRPr="00F758BB" w:rsidTr="009439FD">
        <w:tc>
          <w:tcPr>
            <w:tcW w:w="1146" w:type="pct"/>
            <w:shd w:val="clear" w:color="auto" w:fill="auto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Meningioma Cases</w:t>
            </w:r>
          </w:p>
        </w:tc>
        <w:tc>
          <w:tcPr>
            <w:tcW w:w="430" w:type="pct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1,822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715.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9439FD" w:rsidRPr="00F758BB" w:rsidTr="009439FD">
        <w:tc>
          <w:tcPr>
            <w:tcW w:w="1146" w:type="pct"/>
            <w:shd w:val="clear" w:color="auto" w:fill="auto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Controls</w:t>
            </w:r>
          </w:p>
        </w:tc>
        <w:tc>
          <w:tcPr>
            <w:tcW w:w="430" w:type="pct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5,404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609.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9439FD" w:rsidRPr="00F758BB" w:rsidTr="009439FD">
        <w:tc>
          <w:tcPr>
            <w:tcW w:w="1576" w:type="pct"/>
            <w:gridSpan w:val="2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Cumulative Exposure 1-4 Years</w:t>
            </w:r>
          </w:p>
        </w:tc>
        <w:tc>
          <w:tcPr>
            <w:tcW w:w="3424" w:type="pct"/>
            <w:gridSpan w:val="7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39FD" w:rsidRPr="00F758BB" w:rsidTr="009439FD">
        <w:tc>
          <w:tcPr>
            <w:tcW w:w="1146" w:type="pct"/>
            <w:shd w:val="clear" w:color="auto" w:fill="auto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Glioma Cases</w:t>
            </w:r>
          </w:p>
        </w:tc>
        <w:tc>
          <w:tcPr>
            <w:tcW w:w="430" w:type="pct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1,636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71.5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439FD" w:rsidRPr="00F758BB" w:rsidTr="009439FD">
        <w:tc>
          <w:tcPr>
            <w:tcW w:w="1146" w:type="pct"/>
            <w:shd w:val="clear" w:color="auto" w:fill="auto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Meningioma Cases</w:t>
            </w:r>
          </w:p>
        </w:tc>
        <w:tc>
          <w:tcPr>
            <w:tcW w:w="430" w:type="pct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1,318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9439FD" w:rsidRPr="00F758BB" w:rsidTr="009439FD">
        <w:tc>
          <w:tcPr>
            <w:tcW w:w="1146" w:type="pct"/>
            <w:shd w:val="clear" w:color="auto" w:fill="auto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Controls</w:t>
            </w:r>
          </w:p>
        </w:tc>
        <w:tc>
          <w:tcPr>
            <w:tcW w:w="430" w:type="pct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4,406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9439FD" w:rsidRPr="00F758BB" w:rsidTr="009439FD">
        <w:tc>
          <w:tcPr>
            <w:tcW w:w="1576" w:type="pct"/>
            <w:gridSpan w:val="2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Average Exposure 1-Year Lag</w:t>
            </w:r>
          </w:p>
        </w:tc>
        <w:tc>
          <w:tcPr>
            <w:tcW w:w="3424" w:type="pct"/>
            <w:gridSpan w:val="7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39FD" w:rsidRPr="00F758BB" w:rsidTr="009439FD">
        <w:tc>
          <w:tcPr>
            <w:tcW w:w="1146" w:type="pct"/>
            <w:shd w:val="clear" w:color="auto" w:fill="auto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Glioma Cases</w:t>
            </w:r>
          </w:p>
        </w:tc>
        <w:tc>
          <w:tcPr>
            <w:tcW w:w="430" w:type="pct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1,939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9439FD" w:rsidRPr="00F758BB" w:rsidTr="009439FD">
        <w:tc>
          <w:tcPr>
            <w:tcW w:w="1146" w:type="pct"/>
            <w:shd w:val="clear" w:color="auto" w:fill="auto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Meningioma Cases</w:t>
            </w:r>
          </w:p>
        </w:tc>
        <w:tc>
          <w:tcPr>
            <w:tcW w:w="430" w:type="pct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1,822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9439FD" w:rsidRPr="00F758BB" w:rsidTr="009439FD">
        <w:tc>
          <w:tcPr>
            <w:tcW w:w="1146" w:type="pct"/>
            <w:shd w:val="clear" w:color="auto" w:fill="auto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Controls</w:t>
            </w:r>
          </w:p>
        </w:tc>
        <w:tc>
          <w:tcPr>
            <w:tcW w:w="430" w:type="pct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5,404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9439FD" w:rsidRPr="00F758BB" w:rsidTr="009439FD">
        <w:tc>
          <w:tcPr>
            <w:tcW w:w="1576" w:type="pct"/>
            <w:gridSpan w:val="2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Average Exposure 1-4 Years</w:t>
            </w:r>
          </w:p>
        </w:tc>
        <w:tc>
          <w:tcPr>
            <w:tcW w:w="3424" w:type="pct"/>
            <w:gridSpan w:val="7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39FD" w:rsidRPr="00F758BB" w:rsidTr="009439FD">
        <w:tc>
          <w:tcPr>
            <w:tcW w:w="1146" w:type="pct"/>
            <w:shd w:val="clear" w:color="auto" w:fill="auto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Glioma Cases</w:t>
            </w:r>
          </w:p>
        </w:tc>
        <w:tc>
          <w:tcPr>
            <w:tcW w:w="430" w:type="pct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1,636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9439FD" w:rsidRPr="00F758BB" w:rsidTr="009439FD">
        <w:tc>
          <w:tcPr>
            <w:tcW w:w="1146" w:type="pct"/>
            <w:shd w:val="clear" w:color="auto" w:fill="auto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Meningioma Cases</w:t>
            </w:r>
          </w:p>
        </w:tc>
        <w:tc>
          <w:tcPr>
            <w:tcW w:w="430" w:type="pct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1,318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9439FD" w:rsidRPr="00D8267B" w:rsidTr="009439FD">
        <w:tc>
          <w:tcPr>
            <w:tcW w:w="1146" w:type="pct"/>
            <w:shd w:val="clear" w:color="auto" w:fill="auto"/>
          </w:tcPr>
          <w:p w:rsidR="009439FD" w:rsidRPr="00F758BB" w:rsidRDefault="009439FD" w:rsidP="0056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Controls</w:t>
            </w:r>
          </w:p>
        </w:tc>
        <w:tc>
          <w:tcPr>
            <w:tcW w:w="430" w:type="pct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4,406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439FD" w:rsidRPr="00F758BB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439FD" w:rsidRPr="00853738" w:rsidRDefault="009439FD" w:rsidP="0056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  <w:r w:rsidRPr="00F758BB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</w:tr>
    </w:tbl>
    <w:p w:rsidR="00B10151" w:rsidRPr="00D8267B" w:rsidRDefault="00B10151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10151" w:rsidRPr="00D8267B" w:rsidRDefault="00B10151" w:rsidP="00B101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  <w:sectPr w:rsidR="00B10151" w:rsidRPr="00D8267B" w:rsidSect="00B1015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10151" w:rsidRPr="006C34D2" w:rsidRDefault="00B10151" w:rsidP="00B10151">
      <w:pPr>
        <w:rPr>
          <w:rFonts w:ascii="Times New Roman" w:eastAsia="Times New Roman" w:hAnsi="Times New Roman"/>
          <w:sz w:val="20"/>
          <w:szCs w:val="20"/>
        </w:rPr>
      </w:pPr>
      <w:r w:rsidRPr="006C34D2">
        <w:rPr>
          <w:rFonts w:ascii="Times New Roman" w:eastAsia="Times New Roman" w:hAnsi="Times New Roman"/>
          <w:sz w:val="20"/>
          <w:szCs w:val="20"/>
        </w:rPr>
        <w:lastRenderedPageBreak/>
        <w:t>Supplementa</w:t>
      </w:r>
      <w:r w:rsidR="004E1BCD" w:rsidRPr="006C34D2">
        <w:rPr>
          <w:rFonts w:ascii="Times New Roman" w:eastAsia="Times New Roman" w:hAnsi="Times New Roman"/>
          <w:sz w:val="20"/>
          <w:szCs w:val="20"/>
        </w:rPr>
        <w:t>ry</w:t>
      </w:r>
      <w:r w:rsidRPr="006C34D2">
        <w:rPr>
          <w:rFonts w:ascii="Times New Roman" w:eastAsia="Times New Roman" w:hAnsi="Times New Roman"/>
          <w:sz w:val="20"/>
          <w:szCs w:val="20"/>
        </w:rPr>
        <w:t xml:space="preserve"> Table </w:t>
      </w:r>
      <w:r w:rsidR="003E3F5C" w:rsidRPr="006C34D2">
        <w:rPr>
          <w:rFonts w:ascii="Times New Roman" w:eastAsia="Times New Roman" w:hAnsi="Times New Roman"/>
          <w:sz w:val="20"/>
          <w:szCs w:val="20"/>
        </w:rPr>
        <w:t>S</w:t>
      </w:r>
      <w:r w:rsidR="000E28EB">
        <w:rPr>
          <w:rFonts w:ascii="Times New Roman" w:eastAsia="Times New Roman" w:hAnsi="Times New Roman"/>
          <w:sz w:val="20"/>
          <w:szCs w:val="20"/>
        </w:rPr>
        <w:t>3</w:t>
      </w:r>
      <w:r w:rsidRPr="006C34D2">
        <w:rPr>
          <w:rFonts w:ascii="Times New Roman" w:eastAsia="Times New Roman" w:hAnsi="Times New Roman"/>
          <w:sz w:val="20"/>
          <w:szCs w:val="20"/>
        </w:rPr>
        <w:t xml:space="preserve">. Correlation between cumulative ELF in the three exposure time windows, 1-4, 5-9, and 10+ years </w:t>
      </w:r>
      <w:r w:rsidRPr="006C34D2">
        <w:rPr>
          <w:rFonts w:ascii="Times New Roman" w:eastAsia="Times New Roman" w:hAnsi="Times New Roman"/>
          <w:sz w:val="20"/>
          <w:szCs w:val="20"/>
          <w:lang w:val="en-CA"/>
        </w:rPr>
        <w:t>prior to the date of diagnosis/reference date</w:t>
      </w:r>
      <w:r w:rsidRPr="006C34D2">
        <w:rPr>
          <w:rFonts w:ascii="Times New Roman" w:eastAsia="Times New Roman" w:hAnsi="Times New Roman"/>
          <w:sz w:val="20"/>
          <w:szCs w:val="20"/>
        </w:rPr>
        <w:t>, INTEROCC study, 2000-2004, Australia, Canada, France, Germany, Israel, New Zealand, and United Kingdom</w:t>
      </w:r>
      <w:r w:rsidR="003E3F5C" w:rsidRPr="006C34D2">
        <w:rPr>
          <w:rFonts w:ascii="Times New Roman" w:eastAsia="Times New Roman" w:hAnsi="Times New Roman"/>
          <w:sz w:val="20"/>
          <w:szCs w:val="20"/>
        </w:rPr>
        <w:t>.</w:t>
      </w:r>
      <w:r w:rsidRPr="006C34D2">
        <w:rPr>
          <w:rFonts w:ascii="Times New Roman" w:eastAsia="Times New Roman" w:hAnsi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</w:tblGrid>
      <w:tr w:rsidR="00B10151" w:rsidRPr="003D66AF" w:rsidTr="005665D5">
        <w:trPr>
          <w:jc w:val="center"/>
        </w:trPr>
        <w:tc>
          <w:tcPr>
            <w:tcW w:w="1596" w:type="dxa"/>
          </w:tcPr>
          <w:p w:rsidR="00B10151" w:rsidRPr="00CA3D34" w:rsidRDefault="00B10151" w:rsidP="005665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88" w:type="dxa"/>
            <w:gridSpan w:val="3"/>
          </w:tcPr>
          <w:p w:rsidR="00B10151" w:rsidRPr="00CA3D34" w:rsidRDefault="00B10151" w:rsidP="00566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3D34">
              <w:rPr>
                <w:rFonts w:ascii="Times New Roman" w:eastAsia="Times New Roman" w:hAnsi="Times New Roman"/>
                <w:b/>
                <w:sz w:val="16"/>
                <w:szCs w:val="16"/>
              </w:rPr>
              <w:t>Time Windows</w:t>
            </w:r>
          </w:p>
        </w:tc>
      </w:tr>
      <w:tr w:rsidR="00B10151" w:rsidRPr="003D66AF" w:rsidTr="005665D5">
        <w:trPr>
          <w:jc w:val="center"/>
        </w:trPr>
        <w:tc>
          <w:tcPr>
            <w:tcW w:w="1596" w:type="dxa"/>
          </w:tcPr>
          <w:p w:rsidR="00B10151" w:rsidRPr="00CA3D34" w:rsidRDefault="00B10151" w:rsidP="005665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B10151" w:rsidRPr="00CA3D34" w:rsidRDefault="00B10151" w:rsidP="00566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3D34">
              <w:rPr>
                <w:rFonts w:ascii="Times New Roman" w:eastAsia="Times New Roman" w:hAnsi="Times New Roman"/>
                <w:b/>
                <w:sz w:val="16"/>
                <w:szCs w:val="16"/>
              </w:rPr>
              <w:t>1-4 and 5-9</w:t>
            </w:r>
          </w:p>
        </w:tc>
        <w:tc>
          <w:tcPr>
            <w:tcW w:w="1596" w:type="dxa"/>
          </w:tcPr>
          <w:p w:rsidR="00B10151" w:rsidRPr="00CA3D34" w:rsidRDefault="00B10151" w:rsidP="00566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3D34">
              <w:rPr>
                <w:rFonts w:ascii="Times New Roman" w:eastAsia="Times New Roman" w:hAnsi="Times New Roman"/>
                <w:b/>
                <w:sz w:val="16"/>
                <w:szCs w:val="16"/>
              </w:rPr>
              <w:t>1-4 and 10+</w:t>
            </w:r>
          </w:p>
        </w:tc>
        <w:tc>
          <w:tcPr>
            <w:tcW w:w="1596" w:type="dxa"/>
          </w:tcPr>
          <w:p w:rsidR="00B10151" w:rsidRPr="00CA3D34" w:rsidRDefault="00B10151" w:rsidP="00566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3D34">
              <w:rPr>
                <w:rFonts w:ascii="Times New Roman" w:eastAsia="Times New Roman" w:hAnsi="Times New Roman"/>
                <w:b/>
                <w:sz w:val="16"/>
                <w:szCs w:val="16"/>
              </w:rPr>
              <w:t>5-9 and 10+</w:t>
            </w:r>
          </w:p>
        </w:tc>
      </w:tr>
      <w:tr w:rsidR="00B10151" w:rsidRPr="003D66AF" w:rsidTr="005665D5">
        <w:trPr>
          <w:jc w:val="center"/>
        </w:trPr>
        <w:tc>
          <w:tcPr>
            <w:tcW w:w="1596" w:type="dxa"/>
          </w:tcPr>
          <w:p w:rsidR="00B10151" w:rsidRPr="00CA3D34" w:rsidRDefault="00B10151" w:rsidP="005665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D34">
              <w:rPr>
                <w:rFonts w:ascii="Times New Roman" w:eastAsia="Times New Roman" w:hAnsi="Times New Roman"/>
                <w:sz w:val="16"/>
                <w:szCs w:val="16"/>
              </w:rPr>
              <w:t xml:space="preserve">Glioma </w:t>
            </w:r>
          </w:p>
        </w:tc>
        <w:tc>
          <w:tcPr>
            <w:tcW w:w="1596" w:type="dxa"/>
          </w:tcPr>
          <w:p w:rsidR="00B10151" w:rsidRPr="00CA3D34" w:rsidRDefault="00C10672" w:rsidP="005665D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B10151" w:rsidRPr="00CA3D34">
              <w:rPr>
                <w:rFonts w:ascii="Times New Roman" w:eastAsia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596" w:type="dxa"/>
          </w:tcPr>
          <w:p w:rsidR="00B10151" w:rsidRPr="00CA3D34" w:rsidRDefault="00C10672" w:rsidP="005665D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B10151" w:rsidRPr="00CA3D34">
              <w:rPr>
                <w:rFonts w:ascii="Times New Roman" w:eastAsia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596" w:type="dxa"/>
          </w:tcPr>
          <w:p w:rsidR="00B10151" w:rsidRPr="00CA3D34" w:rsidRDefault="00C10672" w:rsidP="005665D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B10151" w:rsidRPr="00CA3D34">
              <w:rPr>
                <w:rFonts w:ascii="Times New Roman" w:eastAsia="Times New Roman" w:hAnsi="Times New Roman"/>
                <w:sz w:val="16"/>
                <w:szCs w:val="16"/>
              </w:rPr>
              <w:t>47</w:t>
            </w:r>
          </w:p>
        </w:tc>
      </w:tr>
      <w:tr w:rsidR="00B10151" w:rsidRPr="003D66AF" w:rsidTr="005665D5">
        <w:trPr>
          <w:jc w:val="center"/>
        </w:trPr>
        <w:tc>
          <w:tcPr>
            <w:tcW w:w="1596" w:type="dxa"/>
          </w:tcPr>
          <w:p w:rsidR="00B10151" w:rsidRPr="006C34D2" w:rsidRDefault="00B10151" w:rsidP="005665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4D2">
              <w:rPr>
                <w:rFonts w:ascii="Times New Roman" w:eastAsia="Times New Roman" w:hAnsi="Times New Roman"/>
                <w:sz w:val="16"/>
                <w:szCs w:val="16"/>
              </w:rPr>
              <w:t>Meningioma</w:t>
            </w:r>
          </w:p>
        </w:tc>
        <w:tc>
          <w:tcPr>
            <w:tcW w:w="1596" w:type="dxa"/>
          </w:tcPr>
          <w:p w:rsidR="00B10151" w:rsidRPr="006C34D2" w:rsidRDefault="00C10672" w:rsidP="005665D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6C34D2" w:rsidRPr="006C34D2">
              <w:rPr>
                <w:rFonts w:ascii="Times New Roman" w:eastAsia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96" w:type="dxa"/>
          </w:tcPr>
          <w:p w:rsidR="00B10151" w:rsidRPr="006C34D2" w:rsidRDefault="00C10672" w:rsidP="006C34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B10151" w:rsidRPr="006C34D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6C34D2" w:rsidRPr="006C34D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B10151" w:rsidRPr="006C34D2" w:rsidRDefault="00C10672" w:rsidP="006C34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B10151" w:rsidRPr="006C34D2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="006C34D2" w:rsidRPr="006C34D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</w:tr>
      <w:tr w:rsidR="00B10151" w:rsidRPr="00D8267B" w:rsidTr="005665D5">
        <w:trPr>
          <w:jc w:val="center"/>
        </w:trPr>
        <w:tc>
          <w:tcPr>
            <w:tcW w:w="1596" w:type="dxa"/>
          </w:tcPr>
          <w:p w:rsidR="00B10151" w:rsidRPr="00841036" w:rsidRDefault="00B10151" w:rsidP="005665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41036">
              <w:rPr>
                <w:rFonts w:ascii="Times New Roman" w:eastAsia="Times New Roman" w:hAnsi="Times New Roman"/>
                <w:sz w:val="16"/>
                <w:szCs w:val="16"/>
              </w:rPr>
              <w:t>Controls</w:t>
            </w:r>
          </w:p>
        </w:tc>
        <w:tc>
          <w:tcPr>
            <w:tcW w:w="1596" w:type="dxa"/>
          </w:tcPr>
          <w:p w:rsidR="00B10151" w:rsidRPr="00841036" w:rsidRDefault="00C10672" w:rsidP="005665D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B10151" w:rsidRPr="00841036">
              <w:rPr>
                <w:rFonts w:ascii="Times New Roman" w:eastAsia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596" w:type="dxa"/>
          </w:tcPr>
          <w:p w:rsidR="00B10151" w:rsidRPr="00841036" w:rsidRDefault="00C10672" w:rsidP="005665D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B10151" w:rsidRPr="00841036">
              <w:rPr>
                <w:rFonts w:ascii="Times New Roman" w:eastAsia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596" w:type="dxa"/>
          </w:tcPr>
          <w:p w:rsidR="00B10151" w:rsidRPr="00841036" w:rsidRDefault="00C10672" w:rsidP="005665D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B10151" w:rsidRPr="00841036"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</w:tr>
    </w:tbl>
    <w:p w:rsidR="000E28EB" w:rsidRPr="00D8267B" w:rsidRDefault="00B10151" w:rsidP="000E28EB">
      <w:pPr>
        <w:rPr>
          <w:rFonts w:ascii="Times New Roman" w:eastAsia="Times New Roman" w:hAnsi="Times New Roman"/>
          <w:sz w:val="20"/>
          <w:szCs w:val="20"/>
        </w:rPr>
      </w:pPr>
      <w:r w:rsidRPr="00D8267B">
        <w:rPr>
          <w:rFonts w:ascii="Times New Roman" w:eastAsia="Times New Roman" w:hAnsi="Times New Roman"/>
          <w:sz w:val="20"/>
          <w:szCs w:val="20"/>
        </w:rPr>
        <w:br w:type="page"/>
      </w:r>
      <w:r w:rsidR="000E28EB" w:rsidRPr="00D8267B">
        <w:rPr>
          <w:rFonts w:ascii="Times New Roman" w:eastAsia="Times New Roman" w:hAnsi="Times New Roman"/>
          <w:sz w:val="20"/>
          <w:szCs w:val="20"/>
        </w:rPr>
        <w:lastRenderedPageBreak/>
        <w:t>Supplementa</w:t>
      </w:r>
      <w:r w:rsidR="000E28EB">
        <w:rPr>
          <w:rFonts w:ascii="Times New Roman" w:eastAsia="Times New Roman" w:hAnsi="Times New Roman"/>
          <w:sz w:val="20"/>
          <w:szCs w:val="20"/>
        </w:rPr>
        <w:t>ry</w:t>
      </w:r>
      <w:r w:rsidR="000E28EB" w:rsidRPr="00D8267B">
        <w:rPr>
          <w:rFonts w:ascii="Times New Roman" w:eastAsia="Times New Roman" w:hAnsi="Times New Roman"/>
          <w:sz w:val="20"/>
          <w:szCs w:val="20"/>
        </w:rPr>
        <w:t xml:space="preserve"> Table S</w:t>
      </w:r>
      <w:r w:rsidR="000E28EB">
        <w:rPr>
          <w:rFonts w:ascii="Times New Roman" w:eastAsia="Times New Roman" w:hAnsi="Times New Roman"/>
          <w:sz w:val="20"/>
          <w:szCs w:val="20"/>
        </w:rPr>
        <w:t>4</w:t>
      </w:r>
      <w:r w:rsidR="000E28EB" w:rsidRPr="00D8267B">
        <w:rPr>
          <w:rFonts w:ascii="Times New Roman" w:eastAsia="Times New Roman" w:hAnsi="Times New Roman"/>
          <w:sz w:val="20"/>
          <w:szCs w:val="20"/>
        </w:rPr>
        <w:t>. Adjusted ORs (95% CIs)</w:t>
      </w:r>
      <w:r w:rsidR="000E28EB" w:rsidRPr="00D8267B">
        <w:rPr>
          <w:rFonts w:ascii="Times New Roman" w:eastAsia="Times New Roman" w:hAnsi="Times New Roman"/>
          <w:sz w:val="20"/>
          <w:szCs w:val="20"/>
          <w:vertAlign w:val="superscript"/>
        </w:rPr>
        <w:t>a</w:t>
      </w:r>
      <w:r w:rsidR="000E28EB" w:rsidRPr="00D8267B">
        <w:rPr>
          <w:rFonts w:ascii="Times New Roman" w:eastAsia="Times New Roman" w:hAnsi="Times New Roman"/>
          <w:sz w:val="20"/>
          <w:szCs w:val="20"/>
        </w:rPr>
        <w:t xml:space="preserve"> for high- and low-grade glioma in relation to categorical indicators of</w:t>
      </w:r>
      <w:r w:rsidR="00AD583D">
        <w:rPr>
          <w:rFonts w:ascii="Times New Roman" w:eastAsia="Times New Roman" w:hAnsi="Times New Roman"/>
          <w:sz w:val="20"/>
          <w:szCs w:val="20"/>
        </w:rPr>
        <w:t xml:space="preserve"> cumulative occupational ELF </w:t>
      </w:r>
      <w:r w:rsidR="000E28EB" w:rsidRPr="00D8267B">
        <w:rPr>
          <w:rFonts w:ascii="Times New Roman" w:eastAsia="Times New Roman" w:hAnsi="Times New Roman"/>
          <w:sz w:val="20"/>
          <w:szCs w:val="20"/>
        </w:rPr>
        <w:t xml:space="preserve">exposure, overall and in selected separate exposure time windows, 1-4, 5-9, and 10+ years </w:t>
      </w:r>
      <w:r w:rsidR="000E28EB" w:rsidRPr="00D8267B">
        <w:rPr>
          <w:rFonts w:ascii="Times New Roman" w:eastAsia="Times New Roman" w:hAnsi="Times New Roman"/>
          <w:sz w:val="20"/>
          <w:szCs w:val="20"/>
          <w:lang w:val="en-CA"/>
        </w:rPr>
        <w:t>prior to the date of diagnosis/reference date</w:t>
      </w:r>
      <w:r w:rsidR="000E28EB" w:rsidRPr="00D8267B">
        <w:rPr>
          <w:rFonts w:ascii="Times New Roman" w:eastAsia="Times New Roman" w:hAnsi="Times New Roman"/>
          <w:sz w:val="20"/>
          <w:szCs w:val="20"/>
        </w:rPr>
        <w:t xml:space="preserve">, INTEROCC study, 2000-2004, Australia, Canada, France, Germany, Israel, New Zealand, and United Kingdom. </w:t>
      </w:r>
    </w:p>
    <w:p w:rsidR="000E28EB" w:rsidRPr="00D8267B" w:rsidRDefault="000E28EB" w:rsidP="000E28E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992"/>
        <w:gridCol w:w="1843"/>
        <w:gridCol w:w="992"/>
        <w:gridCol w:w="992"/>
        <w:gridCol w:w="1843"/>
      </w:tblGrid>
      <w:tr w:rsidR="000E28EB" w:rsidRPr="00C10672" w:rsidTr="008E1F5B">
        <w:tc>
          <w:tcPr>
            <w:tcW w:w="1384" w:type="dxa"/>
          </w:tcPr>
          <w:p w:rsidR="000E28EB" w:rsidRPr="00C10672" w:rsidRDefault="000E28EB" w:rsidP="008E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High-Grade Glioma</w:t>
            </w:r>
          </w:p>
        </w:tc>
        <w:tc>
          <w:tcPr>
            <w:tcW w:w="3827" w:type="dxa"/>
            <w:gridSpan w:val="3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Low-Grade Glioma</w:t>
            </w:r>
          </w:p>
        </w:tc>
      </w:tr>
      <w:tr w:rsidR="000E28EB" w:rsidRPr="00C10672" w:rsidTr="008E1F5B">
        <w:tc>
          <w:tcPr>
            <w:tcW w:w="1384" w:type="dxa"/>
          </w:tcPr>
          <w:p w:rsidR="000E28EB" w:rsidRPr="00C10672" w:rsidRDefault="000E28EB" w:rsidP="008E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Cumulative Exposure </w:t>
            </w:r>
          </w:p>
          <w:p w:rsidR="000E28EB" w:rsidRPr="00C10672" w:rsidRDefault="000E28EB" w:rsidP="008E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(</w:t>
            </w:r>
            <w:r w:rsidRPr="00C106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µ</w:t>
            </w: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T-years)</w:t>
            </w:r>
          </w:p>
        </w:tc>
        <w:tc>
          <w:tcPr>
            <w:tcW w:w="851" w:type="dxa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Cases</w:t>
            </w:r>
          </w:p>
        </w:tc>
        <w:tc>
          <w:tcPr>
            <w:tcW w:w="992" w:type="dxa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843" w:type="dxa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</w:pP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OR 95% CI</w:t>
            </w: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Cases</w:t>
            </w:r>
          </w:p>
        </w:tc>
        <w:tc>
          <w:tcPr>
            <w:tcW w:w="992" w:type="dxa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843" w:type="dxa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</w:pP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OR 95% CI</w:t>
            </w: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a</w:t>
            </w:r>
          </w:p>
        </w:tc>
      </w:tr>
      <w:tr w:rsidR="000E28EB" w:rsidRPr="00C10672" w:rsidTr="008E1F5B">
        <w:tc>
          <w:tcPr>
            <w:tcW w:w="1384" w:type="dxa"/>
          </w:tcPr>
          <w:p w:rsidR="000E28EB" w:rsidRPr="00C10672" w:rsidRDefault="000E28EB" w:rsidP="008E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1-Year Lag</w:t>
            </w:r>
          </w:p>
        </w:tc>
        <w:tc>
          <w:tcPr>
            <w:tcW w:w="851" w:type="dxa"/>
            <w:vAlign w:val="bottom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&lt; 2.11</w:t>
            </w:r>
          </w:p>
        </w:tc>
        <w:tc>
          <w:tcPr>
            <w:tcW w:w="851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992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1,286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  <w:tc>
          <w:tcPr>
            <w:tcW w:w="992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992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1,151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2.11-&lt; 3.40</w:t>
            </w:r>
          </w:p>
        </w:tc>
        <w:tc>
          <w:tcPr>
            <w:tcW w:w="851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992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1,294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98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(0.80, 1.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19)</w:t>
            </w:r>
          </w:p>
        </w:tc>
        <w:tc>
          <w:tcPr>
            <w:tcW w:w="992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992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1,127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1.02 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33)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3.40-&lt; 5.00</w:t>
            </w:r>
          </w:p>
        </w:tc>
        <w:tc>
          <w:tcPr>
            <w:tcW w:w="851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992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1,319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88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72,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08)</w:t>
            </w:r>
          </w:p>
        </w:tc>
        <w:tc>
          <w:tcPr>
            <w:tcW w:w="992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992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1,122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07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45)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5.00-&lt;7.50</w:t>
            </w:r>
          </w:p>
        </w:tc>
        <w:tc>
          <w:tcPr>
            <w:tcW w:w="851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992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805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09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87,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36)</w:t>
            </w:r>
          </w:p>
        </w:tc>
        <w:tc>
          <w:tcPr>
            <w:tcW w:w="992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689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05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74,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49)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7.50+</w:t>
            </w:r>
          </w:p>
        </w:tc>
        <w:tc>
          <w:tcPr>
            <w:tcW w:w="851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992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537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0.77 (0.59, 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00)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472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93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62,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39)</w:t>
            </w:r>
          </w:p>
        </w:tc>
      </w:tr>
      <w:tr w:rsidR="000E28EB" w:rsidRPr="00C10672" w:rsidTr="008E1F5B">
        <w:tc>
          <w:tcPr>
            <w:tcW w:w="1384" w:type="dxa"/>
          </w:tcPr>
          <w:p w:rsidR="000E28EB" w:rsidRPr="00C10672" w:rsidRDefault="000E28EB" w:rsidP="008E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i/>
                <w:sz w:val="16"/>
                <w:szCs w:val="16"/>
              </w:rPr>
              <w:t>p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-value trend</w:t>
            </w:r>
          </w:p>
        </w:tc>
        <w:tc>
          <w:tcPr>
            <w:tcW w:w="851" w:type="dxa"/>
            <w:vAlign w:val="bottom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28EB" w:rsidRPr="00C10672" w:rsidRDefault="00C10672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0E28EB" w:rsidRPr="00C10672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C1067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</w:tr>
      <w:tr w:rsidR="000E28EB" w:rsidRPr="00C10672" w:rsidTr="008E1F5B">
        <w:tc>
          <w:tcPr>
            <w:tcW w:w="1384" w:type="dxa"/>
          </w:tcPr>
          <w:p w:rsidR="000E28EB" w:rsidRPr="00C10672" w:rsidRDefault="000E28EB" w:rsidP="008E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E28EB" w:rsidRPr="00C10672" w:rsidTr="008E1F5B">
        <w:tc>
          <w:tcPr>
            <w:tcW w:w="1384" w:type="dxa"/>
          </w:tcPr>
          <w:p w:rsidR="000E28EB" w:rsidRPr="00C10672" w:rsidRDefault="000E28EB" w:rsidP="008E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1-4 Years</w:t>
            </w:r>
          </w:p>
        </w:tc>
        <w:tc>
          <w:tcPr>
            <w:tcW w:w="851" w:type="dxa"/>
            <w:vAlign w:val="bottom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28EB" w:rsidRPr="00C10672" w:rsidRDefault="000E28EB" w:rsidP="008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&lt; 0.34</w:t>
            </w:r>
          </w:p>
        </w:tc>
        <w:tc>
          <w:tcPr>
            <w:tcW w:w="851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992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1,083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1.00 (ref)</w:t>
            </w:r>
          </w:p>
        </w:tc>
        <w:tc>
          <w:tcPr>
            <w:tcW w:w="992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992" w:type="dxa"/>
            <w:vAlign w:val="bottom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891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0.34-&lt; 0.46</w:t>
            </w:r>
          </w:p>
        </w:tc>
        <w:tc>
          <w:tcPr>
            <w:tcW w:w="851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19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96,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47)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834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25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93,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68)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0.46-&lt; 0.58</w:t>
            </w:r>
          </w:p>
        </w:tc>
        <w:tc>
          <w:tcPr>
            <w:tcW w:w="851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1,112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52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(1.</w:t>
            </w: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24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86)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971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27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95,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70)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0.58-&lt;0.80</w:t>
            </w:r>
          </w:p>
        </w:tc>
        <w:tc>
          <w:tcPr>
            <w:tcW w:w="851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619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57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(1.</w:t>
            </w: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25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97)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544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57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(1.</w:t>
            </w: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14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2.</w:t>
            </w: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16)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0.80+</w:t>
            </w:r>
          </w:p>
        </w:tc>
        <w:tc>
          <w:tcPr>
            <w:tcW w:w="851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63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(1.</w:t>
            </w: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27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2.</w:t>
            </w: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09)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359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93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(1.</w:t>
            </w: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38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2.</w:t>
            </w: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70)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i/>
                <w:sz w:val="16"/>
                <w:szCs w:val="16"/>
              </w:rPr>
              <w:t>p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-value trend</w:t>
            </w:r>
          </w:p>
        </w:tc>
        <w:tc>
          <w:tcPr>
            <w:tcW w:w="851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&lt;0.</w:t>
            </w: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0001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&lt;0.</w:t>
            </w: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0001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5-9 Years</w:t>
            </w:r>
          </w:p>
        </w:tc>
        <w:tc>
          <w:tcPr>
            <w:tcW w:w="851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&lt; 0.45</w:t>
            </w:r>
          </w:p>
        </w:tc>
        <w:tc>
          <w:tcPr>
            <w:tcW w:w="851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1,091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936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0.45-&lt; 0.59</w:t>
            </w:r>
          </w:p>
        </w:tc>
        <w:tc>
          <w:tcPr>
            <w:tcW w:w="851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1,097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10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90,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34)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90,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59)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0.59-&lt; 0.77</w:t>
            </w:r>
          </w:p>
        </w:tc>
        <w:tc>
          <w:tcPr>
            <w:tcW w:w="851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342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1,244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23 (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01,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48)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1,041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23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93,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62)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0.77-&lt;1.07</w:t>
            </w:r>
          </w:p>
        </w:tc>
        <w:tc>
          <w:tcPr>
            <w:tcW w:w="851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661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13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90,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41)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559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01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73,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40)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1.07+</w:t>
            </w:r>
          </w:p>
        </w:tc>
        <w:tc>
          <w:tcPr>
            <w:tcW w:w="851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439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21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94,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55)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362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23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87,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75)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i/>
                <w:sz w:val="16"/>
                <w:szCs w:val="16"/>
              </w:rPr>
              <w:t>p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-value trend</w:t>
            </w:r>
          </w:p>
        </w:tc>
        <w:tc>
          <w:tcPr>
            <w:tcW w:w="851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48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b/>
                <w:sz w:val="16"/>
                <w:szCs w:val="16"/>
              </w:rPr>
              <w:t>10+ Years</w:t>
            </w:r>
          </w:p>
        </w:tc>
        <w:tc>
          <w:tcPr>
            <w:tcW w:w="851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&lt; 1.38</w:t>
            </w:r>
          </w:p>
        </w:tc>
        <w:tc>
          <w:tcPr>
            <w:tcW w:w="851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1,200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1,083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1.38-&lt; 2.48</w:t>
            </w:r>
          </w:p>
        </w:tc>
        <w:tc>
          <w:tcPr>
            <w:tcW w:w="851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1,264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1.03 (0.84, 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27)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1,089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0.83 (0.62, 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10)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2.48-&lt; 3.98</w:t>
            </w:r>
          </w:p>
        </w:tc>
        <w:tc>
          <w:tcPr>
            <w:tcW w:w="851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1,271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92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74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15)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1,081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89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21)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3.98-&lt;6.23</w:t>
            </w:r>
          </w:p>
        </w:tc>
        <w:tc>
          <w:tcPr>
            <w:tcW w:w="851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785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97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76,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25)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667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80 (0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54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19)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6.23+</w:t>
            </w:r>
          </w:p>
        </w:tc>
        <w:tc>
          <w:tcPr>
            <w:tcW w:w="851" w:type="dxa"/>
            <w:vAlign w:val="center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519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79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59,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05)</w:t>
            </w:r>
          </w:p>
        </w:tc>
        <w:tc>
          <w:tcPr>
            <w:tcW w:w="992" w:type="dxa"/>
            <w:vAlign w:val="center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458</w:t>
            </w: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83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 xml:space="preserve">54,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28)</w:t>
            </w:r>
          </w:p>
        </w:tc>
      </w:tr>
      <w:tr w:rsidR="00C10672" w:rsidRPr="00C10672" w:rsidTr="008E1F5B">
        <w:tc>
          <w:tcPr>
            <w:tcW w:w="1384" w:type="dxa"/>
          </w:tcPr>
          <w:p w:rsidR="00C10672" w:rsidRPr="00C10672" w:rsidRDefault="00C10672" w:rsidP="00C10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672">
              <w:rPr>
                <w:rFonts w:ascii="Times New Roman" w:eastAsia="Times New Roman" w:hAnsi="Times New Roman"/>
                <w:i/>
                <w:sz w:val="16"/>
                <w:szCs w:val="16"/>
              </w:rPr>
              <w:t>p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-value trend</w:t>
            </w:r>
          </w:p>
        </w:tc>
        <w:tc>
          <w:tcPr>
            <w:tcW w:w="851" w:type="dxa"/>
            <w:vAlign w:val="center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vAlign w:val="center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0672" w:rsidRPr="00C10672" w:rsidRDefault="00C10672" w:rsidP="00C1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Pr="00C10672">
              <w:rPr>
                <w:rFonts w:ascii="Times New Roman" w:eastAsia="Times New Roman" w:hAnsi="Times New Roman"/>
                <w:sz w:val="16"/>
                <w:szCs w:val="16"/>
              </w:rPr>
              <w:t>51</w:t>
            </w:r>
          </w:p>
        </w:tc>
      </w:tr>
    </w:tbl>
    <w:p w:rsidR="000E28EB" w:rsidRPr="00D8267B" w:rsidRDefault="000E28EB" w:rsidP="000E28EB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0E28EB" w:rsidRPr="00D8267B" w:rsidRDefault="000E28EB" w:rsidP="000E28E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8267B">
        <w:rPr>
          <w:rFonts w:ascii="Times New Roman" w:eastAsia="Times New Roman" w:hAnsi="Times New Roman"/>
          <w:sz w:val="20"/>
          <w:szCs w:val="20"/>
          <w:vertAlign w:val="superscript"/>
        </w:rPr>
        <w:t>a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 OR estimated for each exposure time window separately using conditional logistic regression models stratified by country, region, sex, and 5-year age group at the reference date and adjusted for level of educational attainment. Cut-points from Tables 2 and 3 used here. Different numbers of cases/controls in different time windows due to the exclusion of participants from particular time windows where they reported not being employed and glioma cases with unknown tumour grade. </w:t>
      </w:r>
      <w:r w:rsidRPr="00D8267B">
        <w:rPr>
          <w:rFonts w:ascii="Times New Roman" w:eastAsia="Times New Roman" w:hAnsi="Times New Roman"/>
          <w:sz w:val="20"/>
          <w:szCs w:val="20"/>
          <w:lang w:val="en-CA"/>
        </w:rPr>
        <w:t>T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ests for linear trend used Wald </w:t>
      </w:r>
      <w:r w:rsidRPr="00D8267B">
        <w:rPr>
          <w:rFonts w:ascii="Times New Roman" w:eastAsia="Times New Roman" w:hAnsi="Times New Roman"/>
          <w:i/>
          <w:sz w:val="20"/>
          <w:szCs w:val="20"/>
        </w:rPr>
        <w:t>x</w:t>
      </w:r>
      <w:r w:rsidRPr="00D8267B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 tests, with categorical medians modeled as ordinal variables.</w:t>
      </w:r>
    </w:p>
    <w:p w:rsidR="00B10151" w:rsidRPr="00D8267B" w:rsidRDefault="000E28EB" w:rsidP="000E28E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8267B">
        <w:rPr>
          <w:rFonts w:ascii="Times New Roman" w:eastAsia="Times New Roman" w:hAnsi="Times New Roman"/>
          <w:sz w:val="20"/>
          <w:szCs w:val="20"/>
        </w:rPr>
        <w:br w:type="page"/>
      </w:r>
    </w:p>
    <w:p w:rsidR="00B10151" w:rsidRPr="00D8267B" w:rsidRDefault="00B10151" w:rsidP="00B10151">
      <w:pPr>
        <w:rPr>
          <w:rFonts w:ascii="Times New Roman" w:eastAsia="Times New Roman" w:hAnsi="Times New Roman"/>
          <w:b/>
          <w:sz w:val="16"/>
          <w:szCs w:val="16"/>
        </w:rPr>
      </w:pPr>
      <w:r w:rsidRPr="00D8267B">
        <w:rPr>
          <w:rFonts w:ascii="Times New Roman" w:eastAsia="Times New Roman" w:hAnsi="Times New Roman"/>
          <w:sz w:val="20"/>
          <w:szCs w:val="20"/>
        </w:rPr>
        <w:lastRenderedPageBreak/>
        <w:t>Supplementa</w:t>
      </w:r>
      <w:r w:rsidR="004E1BCD">
        <w:rPr>
          <w:rFonts w:ascii="Times New Roman" w:eastAsia="Times New Roman" w:hAnsi="Times New Roman"/>
          <w:sz w:val="20"/>
          <w:szCs w:val="20"/>
        </w:rPr>
        <w:t>ry T</w:t>
      </w:r>
      <w:r w:rsidRPr="00D8267B">
        <w:rPr>
          <w:rFonts w:ascii="Times New Roman" w:eastAsia="Times New Roman" w:hAnsi="Times New Roman"/>
          <w:sz w:val="20"/>
          <w:szCs w:val="20"/>
        </w:rPr>
        <w:t>able</w:t>
      </w:r>
      <w:r w:rsidR="003E3F5C" w:rsidRPr="00D8267B">
        <w:rPr>
          <w:rFonts w:ascii="Times New Roman" w:eastAsia="Times New Roman" w:hAnsi="Times New Roman"/>
          <w:sz w:val="20"/>
          <w:szCs w:val="20"/>
        </w:rPr>
        <w:t xml:space="preserve"> S</w:t>
      </w:r>
      <w:r w:rsidRPr="00D8267B">
        <w:rPr>
          <w:rFonts w:ascii="Times New Roman" w:eastAsia="Times New Roman" w:hAnsi="Times New Roman"/>
          <w:sz w:val="20"/>
          <w:szCs w:val="20"/>
        </w:rPr>
        <w:t>5. Adjusted ORs (95% CIs)</w:t>
      </w:r>
      <w:r w:rsidRPr="00D8267B">
        <w:rPr>
          <w:rFonts w:ascii="Times New Roman" w:eastAsia="Times New Roman" w:hAnsi="Times New Roman"/>
          <w:sz w:val="20"/>
          <w:szCs w:val="20"/>
          <w:vertAlign w:val="superscript"/>
        </w:rPr>
        <w:t>a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 for glioma and meningioma in relation to categorical indicators of time-wei</w:t>
      </w:r>
      <w:r w:rsidR="00AD583D">
        <w:rPr>
          <w:rFonts w:ascii="Times New Roman" w:eastAsia="Times New Roman" w:hAnsi="Times New Roman"/>
          <w:sz w:val="20"/>
          <w:szCs w:val="20"/>
        </w:rPr>
        <w:t>ghted average occupational ELF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 exposure in three separate exposure time windows, 1-4, 5-9, and 10+ years </w:t>
      </w:r>
      <w:r w:rsidRPr="00D8267B">
        <w:rPr>
          <w:rFonts w:ascii="Times New Roman" w:eastAsia="Times New Roman" w:hAnsi="Times New Roman"/>
          <w:sz w:val="20"/>
          <w:szCs w:val="20"/>
          <w:lang w:val="en-CA"/>
        </w:rPr>
        <w:t>prior to the date of diagnosis/reference date</w:t>
      </w:r>
      <w:r w:rsidRPr="00D8267B">
        <w:rPr>
          <w:rFonts w:ascii="Times New Roman" w:eastAsia="Times New Roman" w:hAnsi="Times New Roman"/>
          <w:sz w:val="20"/>
          <w:szCs w:val="20"/>
        </w:rPr>
        <w:t>, INTEROCC study, 2000-2004, Australia, Canada, France, Germany, Israel, New Zealand, and United Kingdom</w:t>
      </w:r>
      <w:r w:rsidR="003E3F5C" w:rsidRPr="00D8267B">
        <w:rPr>
          <w:rFonts w:ascii="Times New Roman" w:eastAsia="Times New Roman" w:hAnsi="Times New Roman"/>
          <w:b/>
          <w:sz w:val="16"/>
          <w:szCs w:val="16"/>
        </w:rPr>
        <w:t>.</w:t>
      </w:r>
      <w:r w:rsidRPr="00D8267B">
        <w:rPr>
          <w:rFonts w:ascii="Times New Roman" w:eastAsia="Times New Roman" w:hAnsi="Times New Roman"/>
          <w:b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center" w:tblpY="2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850"/>
        <w:gridCol w:w="1810"/>
        <w:gridCol w:w="708"/>
        <w:gridCol w:w="851"/>
        <w:gridCol w:w="1843"/>
      </w:tblGrid>
      <w:tr w:rsidR="00B10151" w:rsidRPr="00D8267B" w:rsidTr="00E87046">
        <w:tc>
          <w:tcPr>
            <w:tcW w:w="1701" w:type="dxa"/>
          </w:tcPr>
          <w:p w:rsidR="00B10151" w:rsidRPr="00D8267B" w:rsidRDefault="00B10151" w:rsidP="005665D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Exposure Metric</w:t>
            </w:r>
          </w:p>
        </w:tc>
        <w:tc>
          <w:tcPr>
            <w:tcW w:w="3369" w:type="dxa"/>
            <w:gridSpan w:val="3"/>
          </w:tcPr>
          <w:p w:rsidR="00B10151" w:rsidRPr="00D8267B" w:rsidRDefault="00B10151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Glioma</w:t>
            </w:r>
          </w:p>
        </w:tc>
        <w:tc>
          <w:tcPr>
            <w:tcW w:w="3402" w:type="dxa"/>
            <w:gridSpan w:val="3"/>
          </w:tcPr>
          <w:p w:rsidR="00B10151" w:rsidRPr="00D8267B" w:rsidRDefault="00B10151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Meningioma</w:t>
            </w: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E87046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Average Exposure (</w:t>
            </w:r>
            <w:r w:rsidRPr="00D826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µ</w:t>
            </w: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T)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Cases</w:t>
            </w: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810" w:type="dxa"/>
          </w:tcPr>
          <w:p w:rsidR="00E87046" w:rsidRPr="00D8267B" w:rsidRDefault="00E87046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OR 95% CI</w:t>
            </w: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08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Cases</w:t>
            </w:r>
          </w:p>
        </w:tc>
        <w:tc>
          <w:tcPr>
            <w:tcW w:w="851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843" w:type="dxa"/>
          </w:tcPr>
          <w:p w:rsidR="00E87046" w:rsidRPr="00D8267B" w:rsidRDefault="00E87046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OR 95% CI</w:t>
            </w: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a</w:t>
            </w: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E87046" w:rsidP="005665D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1-4 Years</w:t>
            </w:r>
          </w:p>
        </w:tc>
        <w:tc>
          <w:tcPr>
            <w:tcW w:w="709" w:type="dxa"/>
            <w:vAlign w:val="bottom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8E1F5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&lt; 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bottom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426</w:t>
            </w:r>
          </w:p>
        </w:tc>
        <w:tc>
          <w:tcPr>
            <w:tcW w:w="850" w:type="dxa"/>
            <w:vAlign w:val="bottom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1,281</w:t>
            </w:r>
          </w:p>
        </w:tc>
        <w:tc>
          <w:tcPr>
            <w:tcW w:w="1810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  <w:tc>
          <w:tcPr>
            <w:tcW w:w="708" w:type="dxa"/>
            <w:vAlign w:val="bottom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377</w:t>
            </w:r>
          </w:p>
        </w:tc>
        <w:tc>
          <w:tcPr>
            <w:tcW w:w="851" w:type="dxa"/>
            <w:vAlign w:val="bottom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1,226</w:t>
            </w:r>
          </w:p>
        </w:tc>
        <w:tc>
          <w:tcPr>
            <w:tcW w:w="1843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8E1F5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0.11-&lt; 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390</w:t>
            </w:r>
          </w:p>
        </w:tc>
        <w:tc>
          <w:tcPr>
            <w:tcW w:w="850" w:type="dxa"/>
            <w:vAlign w:val="bottom"/>
          </w:tcPr>
          <w:p w:rsidR="00E87046" w:rsidRPr="00D8267B" w:rsidRDefault="00E87046" w:rsidP="008D1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1,12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0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1.06 (0.90,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25)</w:t>
            </w:r>
          </w:p>
        </w:tc>
        <w:tc>
          <w:tcPr>
            <w:tcW w:w="708" w:type="dxa"/>
            <w:vAlign w:val="bottom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347</w:t>
            </w:r>
          </w:p>
        </w:tc>
        <w:tc>
          <w:tcPr>
            <w:tcW w:w="851" w:type="dxa"/>
            <w:vAlign w:val="bottom"/>
          </w:tcPr>
          <w:p w:rsidR="00E87046" w:rsidRPr="00D8267B" w:rsidRDefault="00015657" w:rsidP="004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1,075</w:t>
            </w:r>
          </w:p>
        </w:tc>
        <w:tc>
          <w:tcPr>
            <w:tcW w:w="1843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1.07 (0.90,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28)</w:t>
            </w: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8E1F5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0.13-&lt;0.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37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:rsidR="00E87046" w:rsidRPr="00D8267B" w:rsidRDefault="00E87046" w:rsidP="00A5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1,00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10" w:type="dxa"/>
          </w:tcPr>
          <w:p w:rsidR="00E87046" w:rsidRPr="00D8267B" w:rsidRDefault="008E1F5B" w:rsidP="00A5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(0.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bottom"/>
          </w:tcPr>
          <w:p w:rsidR="00E87046" w:rsidRPr="00D8267B" w:rsidRDefault="00015657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302</w:t>
            </w:r>
          </w:p>
        </w:tc>
        <w:tc>
          <w:tcPr>
            <w:tcW w:w="851" w:type="dxa"/>
            <w:vAlign w:val="bottom"/>
          </w:tcPr>
          <w:p w:rsidR="00E87046" w:rsidRPr="00D8267B" w:rsidRDefault="00E87046" w:rsidP="0001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94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E87046" w:rsidRPr="00D8267B" w:rsidRDefault="008E1F5B" w:rsidP="0001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1.13 (0.94,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8E1F5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0.17-&lt;0.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850" w:type="dxa"/>
          </w:tcPr>
          <w:p w:rsidR="00E87046" w:rsidRPr="00D8267B" w:rsidRDefault="00E87046" w:rsidP="00A5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810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  <w:r w:rsidR="00A5265A">
              <w:rPr>
                <w:rFonts w:ascii="Times New Roman" w:eastAsia="Times New Roman" w:hAnsi="Times New Roman"/>
                <w:b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(1.</w:t>
            </w:r>
            <w:r w:rsidR="00E87046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  <w:r w:rsidR="00A5265A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  <w:r w:rsidR="00A5265A">
              <w:rPr>
                <w:rFonts w:ascii="Times New Roman" w:eastAsia="Times New Roman" w:hAnsi="Times New Roman"/>
                <w:b/>
                <w:sz w:val="16"/>
                <w:szCs w:val="16"/>
              </w:rPr>
              <w:t>49</w:t>
            </w:r>
            <w:r w:rsidR="00E87046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bottom"/>
          </w:tcPr>
          <w:p w:rsidR="00E87046" w:rsidRPr="00D8267B" w:rsidRDefault="00015657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851" w:type="dxa"/>
            <w:vAlign w:val="bottom"/>
          </w:tcPr>
          <w:p w:rsidR="00E87046" w:rsidRPr="00D8267B" w:rsidRDefault="00015657" w:rsidP="004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571</w:t>
            </w:r>
          </w:p>
        </w:tc>
        <w:tc>
          <w:tcPr>
            <w:tcW w:w="1843" w:type="dxa"/>
          </w:tcPr>
          <w:p w:rsidR="00E87046" w:rsidRPr="00D8267B" w:rsidRDefault="008E1F5B" w:rsidP="0001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 (1.00, 1.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53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8E1F5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24+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1810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1.18 (0.93,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48)</w:t>
            </w:r>
          </w:p>
        </w:tc>
        <w:tc>
          <w:tcPr>
            <w:tcW w:w="708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313</w:t>
            </w:r>
          </w:p>
        </w:tc>
        <w:tc>
          <w:tcPr>
            <w:tcW w:w="1843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1.12 (0.85,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47)</w:t>
            </w: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E87046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i/>
                <w:sz w:val="16"/>
                <w:szCs w:val="16"/>
              </w:rPr>
              <w:t>p</w:t>
            </w: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-value trend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E87046" w:rsidRPr="00D8267B" w:rsidRDefault="008E1F5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8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87046" w:rsidRPr="00D8267B" w:rsidRDefault="008E1F5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E87046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E87046" w:rsidP="005665D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5-9 Years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8E1F5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&lt; 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439</w:t>
            </w:r>
          </w:p>
        </w:tc>
        <w:tc>
          <w:tcPr>
            <w:tcW w:w="850" w:type="dxa"/>
          </w:tcPr>
          <w:p w:rsidR="00E87046" w:rsidRPr="00D8267B" w:rsidRDefault="00E87046" w:rsidP="00A5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1,31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10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  <w:tc>
          <w:tcPr>
            <w:tcW w:w="708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418</w:t>
            </w:r>
          </w:p>
        </w:tc>
        <w:tc>
          <w:tcPr>
            <w:tcW w:w="851" w:type="dxa"/>
          </w:tcPr>
          <w:p w:rsidR="00E87046" w:rsidRPr="00D8267B" w:rsidRDefault="00015657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1,258</w:t>
            </w:r>
          </w:p>
        </w:tc>
        <w:tc>
          <w:tcPr>
            <w:tcW w:w="1843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8E1F5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11-&lt; 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403</w:t>
            </w: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1,17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10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1.05 (0.89,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23)</w:t>
            </w:r>
          </w:p>
        </w:tc>
        <w:tc>
          <w:tcPr>
            <w:tcW w:w="708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393</w:t>
            </w:r>
          </w:p>
        </w:tc>
        <w:tc>
          <w:tcPr>
            <w:tcW w:w="851" w:type="dxa"/>
          </w:tcPr>
          <w:p w:rsidR="00E87046" w:rsidRPr="00D8267B" w:rsidRDefault="00015657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1,129</w:t>
            </w:r>
          </w:p>
        </w:tc>
        <w:tc>
          <w:tcPr>
            <w:tcW w:w="1843" w:type="dxa"/>
          </w:tcPr>
          <w:p w:rsidR="00E87046" w:rsidRPr="00D8267B" w:rsidRDefault="008E1F5B" w:rsidP="0001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1.04 (0.88,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8E1F5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0.13-&lt;0.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40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87046" w:rsidRPr="00D8267B" w:rsidRDefault="00E87046" w:rsidP="00A5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1,0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10" w:type="dxa"/>
          </w:tcPr>
          <w:p w:rsidR="00E87046" w:rsidRPr="00D8267B" w:rsidRDefault="008E1F5B" w:rsidP="00A5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E87046" w:rsidRPr="00D8267B" w:rsidRDefault="00015657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337</w:t>
            </w:r>
          </w:p>
        </w:tc>
        <w:tc>
          <w:tcPr>
            <w:tcW w:w="851" w:type="dxa"/>
          </w:tcPr>
          <w:p w:rsidR="00E87046" w:rsidRPr="00D8267B" w:rsidRDefault="00E87046" w:rsidP="0001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1,01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E87046" w:rsidRPr="00D8267B" w:rsidRDefault="008E1F5B" w:rsidP="0001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1, 1.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29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8E1F5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0.17-&lt;0.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29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87046" w:rsidRPr="00D8267B" w:rsidRDefault="00E87046" w:rsidP="00A5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810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1.10 (0.92, 1.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32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E87046" w:rsidRPr="00D8267B" w:rsidRDefault="00015657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851" w:type="dxa"/>
          </w:tcPr>
          <w:p w:rsidR="00E87046" w:rsidRPr="00D8267B" w:rsidRDefault="00E87046" w:rsidP="0001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843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1.02 (0.83, 1.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8E1F5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24+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87046" w:rsidRPr="00D8267B" w:rsidRDefault="00E87046" w:rsidP="00A5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10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1.08 (0.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86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35)</w:t>
            </w:r>
          </w:p>
        </w:tc>
        <w:tc>
          <w:tcPr>
            <w:tcW w:w="708" w:type="dxa"/>
          </w:tcPr>
          <w:p w:rsidR="00E87046" w:rsidRPr="00D8267B" w:rsidRDefault="00015657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851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351</w:t>
            </w:r>
          </w:p>
        </w:tc>
        <w:tc>
          <w:tcPr>
            <w:tcW w:w="1843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0.94 (0.73, 1.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22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E87046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i/>
                <w:sz w:val="16"/>
                <w:szCs w:val="16"/>
              </w:rPr>
              <w:t>p</w:t>
            </w: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-value trend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E87046" w:rsidRPr="00D8267B" w:rsidRDefault="008E1F5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87046" w:rsidRPr="00D8267B" w:rsidRDefault="008E1F5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57</w:t>
            </w: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E87046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E87046" w:rsidP="005665D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10+ Years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8E1F5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&lt; 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411</w:t>
            </w: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1,211</w:t>
            </w:r>
          </w:p>
        </w:tc>
        <w:tc>
          <w:tcPr>
            <w:tcW w:w="1810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  <w:tc>
          <w:tcPr>
            <w:tcW w:w="708" w:type="dxa"/>
          </w:tcPr>
          <w:p w:rsidR="00E87046" w:rsidRPr="00D8267B" w:rsidRDefault="00015657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406</w:t>
            </w:r>
          </w:p>
        </w:tc>
        <w:tc>
          <w:tcPr>
            <w:tcW w:w="851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1,174</w:t>
            </w:r>
          </w:p>
        </w:tc>
        <w:tc>
          <w:tcPr>
            <w:tcW w:w="1843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 xml:space="preserve">00 (ref) </w:t>
            </w: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8E1F5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0.11-&lt; 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850" w:type="dxa"/>
          </w:tcPr>
          <w:p w:rsidR="00E87046" w:rsidRPr="00D8267B" w:rsidRDefault="00E87046" w:rsidP="00A5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1,19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10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0.97 (0.82,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14)</w:t>
            </w:r>
          </w:p>
        </w:tc>
        <w:tc>
          <w:tcPr>
            <w:tcW w:w="708" w:type="dxa"/>
          </w:tcPr>
          <w:p w:rsidR="00E87046" w:rsidRPr="00D8267B" w:rsidRDefault="00015657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397</w:t>
            </w:r>
          </w:p>
        </w:tc>
        <w:tc>
          <w:tcPr>
            <w:tcW w:w="851" w:type="dxa"/>
          </w:tcPr>
          <w:p w:rsidR="00E87046" w:rsidRPr="00D8267B" w:rsidRDefault="00015657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1,169</w:t>
            </w:r>
          </w:p>
        </w:tc>
        <w:tc>
          <w:tcPr>
            <w:tcW w:w="1843" w:type="dxa"/>
          </w:tcPr>
          <w:p w:rsidR="00E87046" w:rsidRPr="00D8267B" w:rsidRDefault="008E1F5B" w:rsidP="0001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8E1F5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0.13-&lt;0.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49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E87046" w:rsidRPr="00D8267B" w:rsidRDefault="00E87046" w:rsidP="00A5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1,36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10" w:type="dxa"/>
          </w:tcPr>
          <w:p w:rsidR="00E87046" w:rsidRPr="00D8267B" w:rsidRDefault="008E1F5B" w:rsidP="00A5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0.93 (0.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1.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E87046" w:rsidRPr="00D8267B" w:rsidRDefault="00015657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486</w:t>
            </w:r>
          </w:p>
        </w:tc>
        <w:tc>
          <w:tcPr>
            <w:tcW w:w="851" w:type="dxa"/>
          </w:tcPr>
          <w:p w:rsidR="00E87046" w:rsidRPr="00D8267B" w:rsidRDefault="00E87046" w:rsidP="004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1,301</w:t>
            </w:r>
          </w:p>
        </w:tc>
        <w:tc>
          <w:tcPr>
            <w:tcW w:w="1843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1.18 (1.00, 1.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8E1F5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0.17-&lt;0.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E87046" w:rsidRPr="00D8267B" w:rsidRDefault="00E87046" w:rsidP="00A5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83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10" w:type="dxa"/>
          </w:tcPr>
          <w:p w:rsidR="00E87046" w:rsidRPr="00D8267B" w:rsidRDefault="008E1F5B" w:rsidP="00A5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 (0.</w:t>
            </w:r>
            <w:r w:rsidR="00A5265A">
              <w:rPr>
                <w:rFonts w:ascii="Times New Roman" w:eastAsia="Times New Roman" w:hAnsi="Times New Roman"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12)</w:t>
            </w:r>
          </w:p>
        </w:tc>
        <w:tc>
          <w:tcPr>
            <w:tcW w:w="708" w:type="dxa"/>
          </w:tcPr>
          <w:p w:rsidR="00E87046" w:rsidRPr="00D8267B" w:rsidRDefault="00015657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269</w:t>
            </w:r>
          </w:p>
        </w:tc>
        <w:tc>
          <w:tcPr>
            <w:tcW w:w="851" w:type="dxa"/>
          </w:tcPr>
          <w:p w:rsidR="00E87046" w:rsidRPr="00D8267B" w:rsidRDefault="00E87046" w:rsidP="0001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79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09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 xml:space="preserve"> (0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.90, 1.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32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E87046" w:rsidRPr="00D8267B" w:rsidTr="00E87046">
        <w:tc>
          <w:tcPr>
            <w:tcW w:w="1701" w:type="dxa"/>
          </w:tcPr>
          <w:p w:rsidR="00E87046" w:rsidRPr="00D8267B" w:rsidRDefault="008E1F5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24+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850" w:type="dxa"/>
          </w:tcPr>
          <w:p w:rsidR="00E87046" w:rsidRPr="00D8267B" w:rsidRDefault="00E87046" w:rsidP="008D1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567</w:t>
            </w:r>
          </w:p>
        </w:tc>
        <w:tc>
          <w:tcPr>
            <w:tcW w:w="1810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0.83 (0.68,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02)</w:t>
            </w:r>
          </w:p>
        </w:tc>
        <w:tc>
          <w:tcPr>
            <w:tcW w:w="708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851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1843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1.13 (0.91, 1.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E87046" w:rsidRPr="00D8267B" w:rsidTr="00E87046">
        <w:trPr>
          <w:trHeight w:val="70"/>
        </w:trPr>
        <w:tc>
          <w:tcPr>
            <w:tcW w:w="1701" w:type="dxa"/>
          </w:tcPr>
          <w:p w:rsidR="00E87046" w:rsidRPr="00D8267B" w:rsidRDefault="00E87046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i/>
                <w:sz w:val="16"/>
                <w:szCs w:val="16"/>
              </w:rPr>
              <w:t>p</w:t>
            </w: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-value trend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E87046" w:rsidRPr="00D8267B" w:rsidRDefault="008E1F5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87046" w:rsidRPr="00D8267B" w:rsidRDefault="008E1F5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015657"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</w:p>
        </w:tc>
      </w:tr>
    </w:tbl>
    <w:p w:rsidR="00B10151" w:rsidRPr="00D8267B" w:rsidRDefault="00B10151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B10151" w:rsidRPr="00D8267B" w:rsidRDefault="00B10151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8267B">
        <w:rPr>
          <w:rFonts w:ascii="Times New Roman" w:eastAsia="Times New Roman" w:hAnsi="Times New Roman"/>
          <w:sz w:val="20"/>
          <w:szCs w:val="20"/>
          <w:vertAlign w:val="superscript"/>
        </w:rPr>
        <w:t>a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 OR estimated for each exposure time window separately using conditional logistic regression models stratified by country, region, sex, and 5-year age group at the reference date and adjusted for level of educational attainment.  C</w:t>
      </w:r>
      <w:r w:rsidRPr="00D8267B">
        <w:rPr>
          <w:rFonts w:ascii="Times New Roman" w:eastAsia="Times New Roman" w:hAnsi="Times New Roman"/>
          <w:sz w:val="20"/>
          <w:szCs w:val="20"/>
          <w:lang w:val="en-CA"/>
        </w:rPr>
        <w:t>ut points based on the 25</w:t>
      </w:r>
      <w:r w:rsidRPr="00D8267B">
        <w:rPr>
          <w:rFonts w:ascii="Times New Roman" w:eastAsia="Times New Roman" w:hAnsi="Times New Roman"/>
          <w:sz w:val="20"/>
          <w:szCs w:val="20"/>
          <w:vertAlign w:val="superscript"/>
          <w:lang w:val="en-CA"/>
        </w:rPr>
        <w:t>th</w:t>
      </w:r>
      <w:r w:rsidRPr="00D8267B">
        <w:rPr>
          <w:rFonts w:ascii="Times New Roman" w:eastAsia="Times New Roman" w:hAnsi="Times New Roman"/>
          <w:sz w:val="20"/>
          <w:szCs w:val="20"/>
          <w:lang w:val="en-CA"/>
        </w:rPr>
        <w:t>, 50</w:t>
      </w:r>
      <w:r w:rsidRPr="00D8267B">
        <w:rPr>
          <w:rFonts w:ascii="Times New Roman" w:eastAsia="Times New Roman" w:hAnsi="Times New Roman"/>
          <w:sz w:val="20"/>
          <w:szCs w:val="20"/>
          <w:vertAlign w:val="superscript"/>
          <w:lang w:val="en-CA"/>
        </w:rPr>
        <w:t>th</w:t>
      </w:r>
      <w:r w:rsidRPr="00D8267B">
        <w:rPr>
          <w:rFonts w:ascii="Times New Roman" w:eastAsia="Times New Roman" w:hAnsi="Times New Roman"/>
          <w:sz w:val="20"/>
          <w:szCs w:val="20"/>
          <w:lang w:val="en-CA"/>
        </w:rPr>
        <w:t>, 75</w:t>
      </w:r>
      <w:r w:rsidRPr="00D8267B">
        <w:rPr>
          <w:rFonts w:ascii="Times New Roman" w:eastAsia="Times New Roman" w:hAnsi="Times New Roman"/>
          <w:sz w:val="20"/>
          <w:szCs w:val="20"/>
          <w:vertAlign w:val="superscript"/>
          <w:lang w:val="en-CA"/>
        </w:rPr>
        <w:t>th</w:t>
      </w:r>
      <w:r w:rsidRPr="00D8267B">
        <w:rPr>
          <w:rFonts w:ascii="Times New Roman" w:eastAsia="Times New Roman" w:hAnsi="Times New Roman"/>
          <w:sz w:val="20"/>
          <w:szCs w:val="20"/>
          <w:lang w:val="en-CA"/>
        </w:rPr>
        <w:t>, and, 90</w:t>
      </w:r>
      <w:r w:rsidRPr="00D8267B">
        <w:rPr>
          <w:rFonts w:ascii="Times New Roman" w:eastAsia="Times New Roman" w:hAnsi="Times New Roman"/>
          <w:sz w:val="20"/>
          <w:szCs w:val="20"/>
          <w:vertAlign w:val="superscript"/>
          <w:lang w:val="en-CA"/>
        </w:rPr>
        <w:t>th</w:t>
      </w:r>
      <w:r w:rsidRPr="00D8267B">
        <w:rPr>
          <w:rFonts w:ascii="Times New Roman" w:eastAsia="Times New Roman" w:hAnsi="Times New Roman"/>
          <w:sz w:val="20"/>
          <w:szCs w:val="20"/>
          <w:lang w:val="en-CA"/>
        </w:rPr>
        <w:t xml:space="preserve"> percentile of the</w:t>
      </w:r>
      <w:r w:rsidR="000E3D9E" w:rsidRPr="00D8267B">
        <w:rPr>
          <w:rFonts w:ascii="Times New Roman" w:eastAsia="Times New Roman" w:hAnsi="Times New Roman"/>
          <w:sz w:val="20"/>
          <w:szCs w:val="20"/>
          <w:lang w:val="en-CA"/>
        </w:rPr>
        <w:t xml:space="preserve"> overall</w:t>
      </w:r>
      <w:r w:rsidRPr="00D8267B">
        <w:rPr>
          <w:rFonts w:ascii="Times New Roman" w:eastAsia="Times New Roman" w:hAnsi="Times New Roman"/>
          <w:sz w:val="20"/>
          <w:szCs w:val="20"/>
          <w:lang w:val="en-CA"/>
        </w:rPr>
        <w:t xml:space="preserve"> control population´s exposure distribution. 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Different numbers of cases/controls in different time windows due to the exclusion of participants from particular time windows where they reported not being employed. </w:t>
      </w:r>
      <w:r w:rsidRPr="00D8267B">
        <w:rPr>
          <w:rFonts w:ascii="Times New Roman" w:eastAsia="Times New Roman" w:hAnsi="Times New Roman"/>
          <w:sz w:val="20"/>
          <w:szCs w:val="20"/>
          <w:lang w:val="en-CA"/>
        </w:rPr>
        <w:t>T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ests for linear trend used Wald </w:t>
      </w:r>
      <w:r w:rsidRPr="00D8267B">
        <w:rPr>
          <w:rFonts w:ascii="Times New Roman" w:eastAsia="Times New Roman" w:hAnsi="Times New Roman"/>
          <w:i/>
          <w:sz w:val="20"/>
          <w:szCs w:val="20"/>
        </w:rPr>
        <w:t>x</w:t>
      </w:r>
      <w:r w:rsidRPr="00D8267B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 tests, with categorical medians modeled as ordinal variables.</w:t>
      </w:r>
    </w:p>
    <w:p w:rsidR="00B10151" w:rsidRPr="00D8267B" w:rsidRDefault="00B10151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10151" w:rsidRPr="00D8267B" w:rsidRDefault="00B10151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8267B">
        <w:rPr>
          <w:rFonts w:ascii="Times New Roman" w:eastAsia="Times New Roman" w:hAnsi="Times New Roman"/>
          <w:sz w:val="20"/>
          <w:szCs w:val="20"/>
        </w:rPr>
        <w:br w:type="page"/>
      </w:r>
    </w:p>
    <w:p w:rsidR="00B10151" w:rsidRPr="00D8267B" w:rsidRDefault="00B10151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8267B">
        <w:rPr>
          <w:rFonts w:ascii="Times New Roman" w:eastAsia="Times New Roman" w:hAnsi="Times New Roman"/>
          <w:sz w:val="20"/>
          <w:szCs w:val="20"/>
        </w:rPr>
        <w:lastRenderedPageBreak/>
        <w:t>Supplementa</w:t>
      </w:r>
      <w:r w:rsidR="004E1BCD">
        <w:rPr>
          <w:rFonts w:ascii="Times New Roman" w:eastAsia="Times New Roman" w:hAnsi="Times New Roman"/>
          <w:sz w:val="20"/>
          <w:szCs w:val="20"/>
        </w:rPr>
        <w:t xml:space="preserve">ry </w:t>
      </w:r>
      <w:r w:rsidRPr="00D8267B">
        <w:rPr>
          <w:rFonts w:ascii="Times New Roman" w:eastAsia="Times New Roman" w:hAnsi="Times New Roman"/>
          <w:sz w:val="20"/>
          <w:szCs w:val="20"/>
        </w:rPr>
        <w:t>Table</w:t>
      </w:r>
      <w:r w:rsidR="003E3F5C" w:rsidRPr="00D8267B">
        <w:rPr>
          <w:rFonts w:ascii="Times New Roman" w:eastAsia="Times New Roman" w:hAnsi="Times New Roman"/>
          <w:sz w:val="20"/>
          <w:szCs w:val="20"/>
        </w:rPr>
        <w:t xml:space="preserve"> S</w:t>
      </w:r>
      <w:r w:rsidRPr="00D8267B">
        <w:rPr>
          <w:rFonts w:ascii="Times New Roman" w:eastAsia="Times New Roman" w:hAnsi="Times New Roman"/>
          <w:sz w:val="20"/>
          <w:szCs w:val="20"/>
        </w:rPr>
        <w:t>6. Adjusted ORs (95% CIs)</w:t>
      </w:r>
      <w:r w:rsidRPr="00D8267B">
        <w:rPr>
          <w:rFonts w:ascii="Times New Roman" w:eastAsia="Times New Roman" w:hAnsi="Times New Roman"/>
          <w:sz w:val="20"/>
          <w:szCs w:val="20"/>
          <w:vertAlign w:val="superscript"/>
        </w:rPr>
        <w:t>a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 for glioma and meningioma in relation to categori</w:t>
      </w:r>
      <w:r w:rsidR="00AD583D">
        <w:rPr>
          <w:rFonts w:ascii="Times New Roman" w:eastAsia="Times New Roman" w:hAnsi="Times New Roman"/>
          <w:sz w:val="20"/>
          <w:szCs w:val="20"/>
        </w:rPr>
        <w:t>cal indicators of maximum ELF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 exposed job in three separate exposure time windows, 1-4, 5-9, and 10+ years </w:t>
      </w:r>
      <w:r w:rsidRPr="00D8267B">
        <w:rPr>
          <w:rFonts w:ascii="Times New Roman" w:eastAsia="Times New Roman" w:hAnsi="Times New Roman"/>
          <w:sz w:val="20"/>
          <w:szCs w:val="20"/>
          <w:lang w:val="en-CA"/>
        </w:rPr>
        <w:t>prior to the date of diagnosis/reference date</w:t>
      </w:r>
      <w:r w:rsidRPr="00D8267B">
        <w:rPr>
          <w:rFonts w:ascii="Times New Roman" w:eastAsia="Times New Roman" w:hAnsi="Times New Roman"/>
          <w:sz w:val="20"/>
          <w:szCs w:val="20"/>
        </w:rPr>
        <w:t>, INTEROCC study, 2000-2004, Australia, Canada, France, Germany, Israel, New Zealand, and United Kingdom</w:t>
      </w:r>
      <w:r w:rsidR="003E3F5C" w:rsidRPr="00D8267B">
        <w:rPr>
          <w:rFonts w:ascii="Times New Roman" w:eastAsia="Times New Roman" w:hAnsi="Times New Roman"/>
          <w:sz w:val="20"/>
          <w:szCs w:val="20"/>
        </w:rPr>
        <w:t>.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10151" w:rsidRPr="00D8267B" w:rsidRDefault="00B10151" w:rsidP="00B1015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5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850"/>
        <w:gridCol w:w="1667"/>
        <w:gridCol w:w="709"/>
        <w:gridCol w:w="850"/>
        <w:gridCol w:w="1701"/>
      </w:tblGrid>
      <w:tr w:rsidR="00B10151" w:rsidRPr="00D8267B" w:rsidTr="00723BDF">
        <w:tc>
          <w:tcPr>
            <w:tcW w:w="1560" w:type="dxa"/>
          </w:tcPr>
          <w:p w:rsidR="00B10151" w:rsidRPr="00D8267B" w:rsidRDefault="00B10151" w:rsidP="005665D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Exposure Metric</w:t>
            </w:r>
          </w:p>
        </w:tc>
        <w:tc>
          <w:tcPr>
            <w:tcW w:w="3226" w:type="dxa"/>
            <w:gridSpan w:val="3"/>
          </w:tcPr>
          <w:p w:rsidR="00B10151" w:rsidRPr="00D8267B" w:rsidRDefault="00B10151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Glioma</w:t>
            </w:r>
          </w:p>
        </w:tc>
        <w:tc>
          <w:tcPr>
            <w:tcW w:w="3260" w:type="dxa"/>
            <w:gridSpan w:val="3"/>
          </w:tcPr>
          <w:p w:rsidR="00B10151" w:rsidRPr="00D8267B" w:rsidRDefault="00B10151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Meningioma</w:t>
            </w: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E87046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Maximum Exposed Job (</w:t>
            </w:r>
            <w:r w:rsidRPr="00D826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µ</w:t>
            </w: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T)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Cases</w:t>
            </w: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667" w:type="dxa"/>
          </w:tcPr>
          <w:p w:rsidR="00E87046" w:rsidRPr="00D8267B" w:rsidRDefault="00E87046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OR 95% CI</w:t>
            </w: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Cases</w:t>
            </w: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701" w:type="dxa"/>
          </w:tcPr>
          <w:p w:rsidR="00E87046" w:rsidRPr="00D8267B" w:rsidRDefault="00E87046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OR 95% CI</w:t>
            </w: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a</w:t>
            </w: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E87046" w:rsidP="005665D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1-4 Years</w:t>
            </w:r>
          </w:p>
        </w:tc>
        <w:tc>
          <w:tcPr>
            <w:tcW w:w="709" w:type="dxa"/>
            <w:vAlign w:val="bottom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8E1F5B" w:rsidP="003E3D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&lt; 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748</w:t>
            </w:r>
          </w:p>
        </w:tc>
        <w:tc>
          <w:tcPr>
            <w:tcW w:w="850" w:type="dxa"/>
            <w:vAlign w:val="bottom"/>
          </w:tcPr>
          <w:p w:rsidR="00E87046" w:rsidRPr="00D8267B" w:rsidRDefault="00E87046" w:rsidP="00A66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2,209</w:t>
            </w:r>
          </w:p>
        </w:tc>
        <w:tc>
          <w:tcPr>
            <w:tcW w:w="1667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  <w:tc>
          <w:tcPr>
            <w:tcW w:w="709" w:type="dxa"/>
            <w:vAlign w:val="bottom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677</w:t>
            </w:r>
          </w:p>
        </w:tc>
        <w:tc>
          <w:tcPr>
            <w:tcW w:w="850" w:type="dxa"/>
            <w:vAlign w:val="bottom"/>
          </w:tcPr>
          <w:p w:rsidR="00E87046" w:rsidRPr="00D8267B" w:rsidRDefault="00E87046" w:rsidP="0043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2,116</w:t>
            </w:r>
          </w:p>
        </w:tc>
        <w:tc>
          <w:tcPr>
            <w:tcW w:w="1701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8E1F5B" w:rsidP="003E3D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0.13-&lt; 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FB4BF0">
              <w:rPr>
                <w:rFonts w:ascii="Times New Roman" w:eastAsia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850" w:type="dxa"/>
            <w:vAlign w:val="bottom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="00FB4BF0">
              <w:rPr>
                <w:rFonts w:ascii="Times New Roman" w:eastAsia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667" w:type="dxa"/>
          </w:tcPr>
          <w:p w:rsidR="00E87046" w:rsidRPr="00D8267B" w:rsidRDefault="008E1F5B" w:rsidP="004E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bottom"/>
          </w:tcPr>
          <w:p w:rsidR="00E87046" w:rsidRPr="00D8267B" w:rsidRDefault="007B5BC3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850" w:type="dxa"/>
            <w:vAlign w:val="bottom"/>
          </w:tcPr>
          <w:p w:rsidR="00E87046" w:rsidRPr="00D8267B" w:rsidRDefault="007B5BC3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93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E87046" w:rsidRPr="00D8267B" w:rsidRDefault="008E1F5B" w:rsidP="007B5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7B5BC3">
              <w:rPr>
                <w:rFonts w:ascii="Times New Roman" w:eastAsia="Times New Roman" w:hAnsi="Times New Roman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(0.93, 1.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29)</w:t>
            </w: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8E1F5B" w:rsidP="003E3D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0.17-&lt; 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850" w:type="dxa"/>
            <w:vAlign w:val="bottom"/>
          </w:tcPr>
          <w:p w:rsidR="00E87046" w:rsidRPr="00D8267B" w:rsidRDefault="00E87046" w:rsidP="004E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67" w:type="dxa"/>
          </w:tcPr>
          <w:p w:rsidR="00E87046" w:rsidRPr="00D8267B" w:rsidRDefault="008E1F5B" w:rsidP="004E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99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bottom"/>
          </w:tcPr>
          <w:p w:rsidR="00E87046" w:rsidRPr="00D8267B" w:rsidRDefault="007B5BC3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850" w:type="dxa"/>
            <w:vAlign w:val="bottom"/>
          </w:tcPr>
          <w:p w:rsidR="00E87046" w:rsidRPr="00D8267B" w:rsidRDefault="00E87046" w:rsidP="007B5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="007B5BC3"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701" w:type="dxa"/>
          </w:tcPr>
          <w:p w:rsidR="00E87046" w:rsidRPr="00D8267B" w:rsidRDefault="008E1F5B" w:rsidP="007B5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7B5BC3">
              <w:rPr>
                <w:rFonts w:ascii="Times New Roman" w:eastAsia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="007B5BC3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7B5BC3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8E1F5B" w:rsidP="003E3D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0.23-&lt;0.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850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431</w:t>
            </w:r>
          </w:p>
        </w:tc>
        <w:tc>
          <w:tcPr>
            <w:tcW w:w="1667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1.12 (0.92,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36)</w:t>
            </w:r>
          </w:p>
        </w:tc>
        <w:tc>
          <w:tcPr>
            <w:tcW w:w="709" w:type="dxa"/>
          </w:tcPr>
          <w:p w:rsidR="00E87046" w:rsidRPr="00D8267B" w:rsidRDefault="00E87046" w:rsidP="0043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406</w:t>
            </w:r>
          </w:p>
        </w:tc>
        <w:tc>
          <w:tcPr>
            <w:tcW w:w="1701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1.05 (0.83,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32)</w:t>
            </w: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8E1F5B" w:rsidP="003E3D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62+</w:t>
            </w:r>
          </w:p>
        </w:tc>
        <w:tc>
          <w:tcPr>
            <w:tcW w:w="709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50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667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1.18 (0.83,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68)</w:t>
            </w:r>
          </w:p>
        </w:tc>
        <w:tc>
          <w:tcPr>
            <w:tcW w:w="709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701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1.57 (1.</w:t>
            </w:r>
            <w:r w:rsidR="00E87046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07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2.</w:t>
            </w:r>
            <w:r w:rsidR="00E87046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32)</w:t>
            </w: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E87046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i/>
                <w:sz w:val="16"/>
                <w:szCs w:val="16"/>
              </w:rPr>
              <w:t>p</w:t>
            </w: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-value trend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E87046" w:rsidRPr="00D8267B" w:rsidRDefault="008E1F5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7046" w:rsidRPr="00D8267B" w:rsidRDefault="008E1F5B" w:rsidP="000B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0.</w:t>
            </w:r>
            <w:r w:rsidR="00E87046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03</w:t>
            </w: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E87046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E87046" w:rsidP="005665D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5-9 Years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8E1F5B" w:rsidP="003E3D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&lt; 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754</w:t>
            </w:r>
          </w:p>
        </w:tc>
        <w:tc>
          <w:tcPr>
            <w:tcW w:w="850" w:type="dxa"/>
          </w:tcPr>
          <w:p w:rsidR="00E87046" w:rsidRPr="00D8267B" w:rsidRDefault="00E87046" w:rsidP="00A66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2,273</w:t>
            </w:r>
          </w:p>
        </w:tc>
        <w:tc>
          <w:tcPr>
            <w:tcW w:w="1667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  <w:tc>
          <w:tcPr>
            <w:tcW w:w="709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737</w:t>
            </w:r>
          </w:p>
        </w:tc>
        <w:tc>
          <w:tcPr>
            <w:tcW w:w="850" w:type="dxa"/>
          </w:tcPr>
          <w:p w:rsidR="00E87046" w:rsidRPr="00D8267B" w:rsidRDefault="00E87046" w:rsidP="00F35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2,191</w:t>
            </w:r>
          </w:p>
        </w:tc>
        <w:tc>
          <w:tcPr>
            <w:tcW w:w="1701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8E1F5B" w:rsidP="003E3D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0.13-&lt; 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</w:tcPr>
          <w:p w:rsidR="00E87046" w:rsidRPr="00D8267B" w:rsidRDefault="00E87046" w:rsidP="004E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1,03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67" w:type="dxa"/>
          </w:tcPr>
          <w:p w:rsidR="00E87046" w:rsidRPr="00D8267B" w:rsidRDefault="008E1F5B" w:rsidP="004E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87046" w:rsidRPr="00D8267B" w:rsidRDefault="007B5BC3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850" w:type="dxa"/>
          </w:tcPr>
          <w:p w:rsidR="00E87046" w:rsidRPr="00D8267B" w:rsidRDefault="00E87046" w:rsidP="007B5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99</w:t>
            </w:r>
            <w:r w:rsidR="007B5BC3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1.13 (0.96,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32)</w:t>
            </w: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8E1F5B" w:rsidP="003E3D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0.17-&lt; 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28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87046" w:rsidRPr="00D8267B" w:rsidRDefault="00E87046" w:rsidP="004E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70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67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1.05 (0.89, 1.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87046" w:rsidRPr="00D8267B" w:rsidRDefault="007B5BC3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850" w:type="dxa"/>
          </w:tcPr>
          <w:p w:rsidR="00E87046" w:rsidRPr="00D8267B" w:rsidRDefault="00E87046" w:rsidP="007B5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7B5BC3">
              <w:rPr>
                <w:rFonts w:ascii="Times New Roman" w:eastAsia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701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1.07 (0.89, 1.</w:t>
            </w:r>
            <w:r w:rsidR="007B5BC3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8E1F5B" w:rsidP="003E3D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0.23-&lt;0.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850" w:type="dxa"/>
          </w:tcPr>
          <w:p w:rsidR="00E87046" w:rsidRPr="00D8267B" w:rsidRDefault="00E87046" w:rsidP="00A66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482</w:t>
            </w:r>
          </w:p>
        </w:tc>
        <w:tc>
          <w:tcPr>
            <w:tcW w:w="1667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1.08 (0.89,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31)</w:t>
            </w:r>
          </w:p>
        </w:tc>
        <w:tc>
          <w:tcPr>
            <w:tcW w:w="709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850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451</w:t>
            </w:r>
          </w:p>
        </w:tc>
        <w:tc>
          <w:tcPr>
            <w:tcW w:w="1701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0.81 (0.64,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02)</w:t>
            </w: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8E1F5B" w:rsidP="003E3D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62+</w:t>
            </w:r>
          </w:p>
        </w:tc>
        <w:tc>
          <w:tcPr>
            <w:tcW w:w="709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667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1.22 (0.89,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67)</w:t>
            </w:r>
          </w:p>
        </w:tc>
        <w:tc>
          <w:tcPr>
            <w:tcW w:w="709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50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701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1.41 (0.99, 2.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00)</w:t>
            </w: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E87046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i/>
                <w:sz w:val="16"/>
                <w:szCs w:val="16"/>
              </w:rPr>
              <w:t>p</w:t>
            </w: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-value trend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8E1F5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7046" w:rsidRPr="00D8267B" w:rsidRDefault="008E1F5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27</w:t>
            </w: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E87046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E87046" w:rsidP="005665D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10-Year Lag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8E1F5B" w:rsidP="003E3D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&lt; 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511</w:t>
            </w:r>
          </w:p>
        </w:tc>
        <w:tc>
          <w:tcPr>
            <w:tcW w:w="850" w:type="dxa"/>
          </w:tcPr>
          <w:p w:rsidR="00E87046" w:rsidRPr="00D8267B" w:rsidRDefault="00E87046" w:rsidP="00A66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1,498</w:t>
            </w:r>
          </w:p>
        </w:tc>
        <w:tc>
          <w:tcPr>
            <w:tcW w:w="1667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  <w:tc>
          <w:tcPr>
            <w:tcW w:w="709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525</w:t>
            </w:r>
          </w:p>
        </w:tc>
        <w:tc>
          <w:tcPr>
            <w:tcW w:w="850" w:type="dxa"/>
          </w:tcPr>
          <w:p w:rsidR="00E87046" w:rsidRPr="00D8267B" w:rsidRDefault="00E87046" w:rsidP="00F35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1,466</w:t>
            </w:r>
          </w:p>
        </w:tc>
        <w:tc>
          <w:tcPr>
            <w:tcW w:w="1701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8E1F5B" w:rsidP="003E3D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0.13-&lt; 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E87046" w:rsidRPr="00D8267B" w:rsidRDefault="00E87046" w:rsidP="004E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1,2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667" w:type="dxa"/>
          </w:tcPr>
          <w:p w:rsidR="00E87046" w:rsidRPr="00D8267B" w:rsidRDefault="008E1F5B" w:rsidP="004E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7B5BC3">
              <w:rPr>
                <w:rFonts w:ascii="Times New Roman" w:eastAsia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:rsidR="00E87046" w:rsidRPr="00D8267B" w:rsidRDefault="00E87046" w:rsidP="007B5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1,1</w:t>
            </w:r>
            <w:r w:rsidR="007B5BC3">
              <w:rPr>
                <w:rFonts w:ascii="Times New Roman" w:eastAsia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701" w:type="dxa"/>
          </w:tcPr>
          <w:p w:rsidR="00E87046" w:rsidRPr="00D8267B" w:rsidRDefault="008E1F5B" w:rsidP="007B5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1.12 (0.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="007B5BC3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31)</w:t>
            </w: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8E1F5B" w:rsidP="003E3D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0.17-&lt; 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850" w:type="dxa"/>
          </w:tcPr>
          <w:p w:rsidR="00E87046" w:rsidRPr="00D8267B" w:rsidRDefault="00E87046" w:rsidP="004E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1,1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667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0.</w:t>
            </w:r>
            <w:r w:rsidR="004E328B">
              <w:rPr>
                <w:rFonts w:ascii="Times New Roman" w:eastAsia="Times New Roman" w:hAnsi="Times New Roman"/>
                <w:b/>
                <w:sz w:val="16"/>
                <w:szCs w:val="16"/>
              </w:rPr>
              <w:t>79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(0.</w:t>
            </w:r>
            <w:r w:rsidR="00E87046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="004E328B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0.</w:t>
            </w:r>
            <w:r w:rsidR="004E328B">
              <w:rPr>
                <w:rFonts w:ascii="Times New Roman" w:eastAsia="Times New Roman" w:hAnsi="Times New Roman"/>
                <w:b/>
                <w:sz w:val="16"/>
                <w:szCs w:val="16"/>
              </w:rPr>
              <w:t>93</w:t>
            </w:r>
            <w:r w:rsidR="00E87046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87046" w:rsidRPr="00D8267B" w:rsidRDefault="007B5BC3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850" w:type="dxa"/>
          </w:tcPr>
          <w:p w:rsidR="00E87046" w:rsidRPr="00D8267B" w:rsidRDefault="00E87046" w:rsidP="007B5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1,0</w:t>
            </w:r>
            <w:r w:rsidR="007B5BC3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E87046" w:rsidRPr="00D8267B" w:rsidRDefault="008E1F5B" w:rsidP="007B5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7B5BC3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(0.88, 1.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7B5BC3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8E1F5B" w:rsidP="003E3D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0.23-&lt;0.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309</w:t>
            </w:r>
          </w:p>
        </w:tc>
        <w:tc>
          <w:tcPr>
            <w:tcW w:w="850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81</w:t>
            </w:r>
            <w:r w:rsidR="004E328B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67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0.83 (0.</w:t>
            </w:r>
            <w:r w:rsidR="00E87046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70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0.</w:t>
            </w:r>
            <w:r w:rsidR="00E87046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99)</w:t>
            </w:r>
          </w:p>
        </w:tc>
        <w:tc>
          <w:tcPr>
            <w:tcW w:w="709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850" w:type="dxa"/>
          </w:tcPr>
          <w:p w:rsidR="00E87046" w:rsidRPr="00D8267B" w:rsidRDefault="007B5BC3" w:rsidP="00F35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756</w:t>
            </w:r>
          </w:p>
        </w:tc>
        <w:tc>
          <w:tcPr>
            <w:tcW w:w="1701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1.07 (0.89, 1.</w:t>
            </w:r>
            <w:r w:rsidR="007B5BC3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8E1F5B" w:rsidP="003E3D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62+</w:t>
            </w:r>
          </w:p>
        </w:tc>
        <w:tc>
          <w:tcPr>
            <w:tcW w:w="709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850" w:type="dxa"/>
          </w:tcPr>
          <w:p w:rsidR="00E87046" w:rsidRPr="00D8267B" w:rsidRDefault="00E87046" w:rsidP="00A66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503</w:t>
            </w:r>
          </w:p>
        </w:tc>
        <w:tc>
          <w:tcPr>
            <w:tcW w:w="1667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0.70 (0.</w:t>
            </w:r>
            <w:r w:rsidR="00E87046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57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0.</w:t>
            </w:r>
            <w:r w:rsidR="00E87046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87)</w:t>
            </w:r>
          </w:p>
        </w:tc>
        <w:tc>
          <w:tcPr>
            <w:tcW w:w="709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850" w:type="dxa"/>
          </w:tcPr>
          <w:p w:rsidR="00E87046" w:rsidRPr="00D8267B" w:rsidRDefault="00E87046" w:rsidP="003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482</w:t>
            </w:r>
          </w:p>
        </w:tc>
        <w:tc>
          <w:tcPr>
            <w:tcW w:w="1701" w:type="dxa"/>
          </w:tcPr>
          <w:p w:rsidR="00E87046" w:rsidRPr="00D8267B" w:rsidRDefault="008E1F5B" w:rsidP="00E87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1.20 (0.98, 1.</w:t>
            </w:r>
            <w:r w:rsidR="00E87046" w:rsidRPr="00D8267B">
              <w:rPr>
                <w:rFonts w:ascii="Times New Roman" w:eastAsia="Times New Roman" w:hAnsi="Times New Roman"/>
                <w:sz w:val="16"/>
                <w:szCs w:val="16"/>
              </w:rPr>
              <w:t>48)</w:t>
            </w:r>
          </w:p>
        </w:tc>
      </w:tr>
      <w:tr w:rsidR="00E87046" w:rsidRPr="00D8267B" w:rsidTr="00723BDF">
        <w:tc>
          <w:tcPr>
            <w:tcW w:w="1560" w:type="dxa"/>
          </w:tcPr>
          <w:p w:rsidR="00E87046" w:rsidRPr="00D8267B" w:rsidRDefault="00E87046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i/>
                <w:sz w:val="16"/>
                <w:szCs w:val="16"/>
              </w:rPr>
              <w:t>p</w:t>
            </w: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-value trend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E87046" w:rsidRPr="00D8267B" w:rsidRDefault="008E1F5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0.</w:t>
            </w:r>
            <w:r w:rsidR="00E87046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003</w:t>
            </w:r>
          </w:p>
        </w:tc>
        <w:tc>
          <w:tcPr>
            <w:tcW w:w="709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7046" w:rsidRPr="00D8267B" w:rsidRDefault="00E87046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7046" w:rsidRPr="00D8267B" w:rsidRDefault="008E1F5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7B5BC3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</w:tbl>
    <w:p w:rsidR="00B10151" w:rsidRPr="00D8267B" w:rsidRDefault="00B10151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723BDF" w:rsidRPr="00D8267B" w:rsidRDefault="00723BDF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B10151" w:rsidRPr="00D8267B" w:rsidRDefault="00B10151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8267B">
        <w:rPr>
          <w:rFonts w:ascii="Times New Roman" w:eastAsia="Times New Roman" w:hAnsi="Times New Roman"/>
          <w:sz w:val="20"/>
          <w:szCs w:val="20"/>
          <w:vertAlign w:val="superscript"/>
        </w:rPr>
        <w:t>a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 OR estimated for each exposure time window separately using conditional logistic regression models stratified by country, region, sex, and 5-year age group at the reference date and adjusted for level of educational attainment.  C</w:t>
      </w:r>
      <w:r w:rsidRPr="00D8267B">
        <w:rPr>
          <w:rFonts w:ascii="Times New Roman" w:eastAsia="Times New Roman" w:hAnsi="Times New Roman"/>
          <w:sz w:val="20"/>
          <w:szCs w:val="20"/>
          <w:lang w:val="en-CA"/>
        </w:rPr>
        <w:t>ut points based on the 25</w:t>
      </w:r>
      <w:r w:rsidRPr="00D8267B">
        <w:rPr>
          <w:rFonts w:ascii="Times New Roman" w:eastAsia="Times New Roman" w:hAnsi="Times New Roman"/>
          <w:sz w:val="20"/>
          <w:szCs w:val="20"/>
          <w:vertAlign w:val="superscript"/>
          <w:lang w:val="en-CA"/>
        </w:rPr>
        <w:t>th</w:t>
      </w:r>
      <w:r w:rsidRPr="00D8267B">
        <w:rPr>
          <w:rFonts w:ascii="Times New Roman" w:eastAsia="Times New Roman" w:hAnsi="Times New Roman"/>
          <w:sz w:val="20"/>
          <w:szCs w:val="20"/>
          <w:lang w:val="en-CA"/>
        </w:rPr>
        <w:t>, 50</w:t>
      </w:r>
      <w:r w:rsidRPr="00D8267B">
        <w:rPr>
          <w:rFonts w:ascii="Times New Roman" w:eastAsia="Times New Roman" w:hAnsi="Times New Roman"/>
          <w:sz w:val="20"/>
          <w:szCs w:val="20"/>
          <w:vertAlign w:val="superscript"/>
          <w:lang w:val="en-CA"/>
        </w:rPr>
        <w:t>th</w:t>
      </w:r>
      <w:r w:rsidRPr="00D8267B">
        <w:rPr>
          <w:rFonts w:ascii="Times New Roman" w:eastAsia="Times New Roman" w:hAnsi="Times New Roman"/>
          <w:sz w:val="20"/>
          <w:szCs w:val="20"/>
          <w:lang w:val="en-CA"/>
        </w:rPr>
        <w:t>, 75</w:t>
      </w:r>
      <w:r w:rsidRPr="00D8267B">
        <w:rPr>
          <w:rFonts w:ascii="Times New Roman" w:eastAsia="Times New Roman" w:hAnsi="Times New Roman"/>
          <w:sz w:val="20"/>
          <w:szCs w:val="20"/>
          <w:vertAlign w:val="superscript"/>
          <w:lang w:val="en-CA"/>
        </w:rPr>
        <w:t>th</w:t>
      </w:r>
      <w:r w:rsidRPr="00D8267B">
        <w:rPr>
          <w:rFonts w:ascii="Times New Roman" w:eastAsia="Times New Roman" w:hAnsi="Times New Roman"/>
          <w:sz w:val="20"/>
          <w:szCs w:val="20"/>
          <w:lang w:val="en-CA"/>
        </w:rPr>
        <w:t>, and, 90</w:t>
      </w:r>
      <w:r w:rsidRPr="00D8267B">
        <w:rPr>
          <w:rFonts w:ascii="Times New Roman" w:eastAsia="Times New Roman" w:hAnsi="Times New Roman"/>
          <w:sz w:val="20"/>
          <w:szCs w:val="20"/>
          <w:vertAlign w:val="superscript"/>
          <w:lang w:val="en-CA"/>
        </w:rPr>
        <w:t>th</w:t>
      </w:r>
      <w:r w:rsidRPr="00D8267B">
        <w:rPr>
          <w:rFonts w:ascii="Times New Roman" w:eastAsia="Times New Roman" w:hAnsi="Times New Roman"/>
          <w:sz w:val="20"/>
          <w:szCs w:val="20"/>
          <w:lang w:val="en-CA"/>
        </w:rPr>
        <w:t xml:space="preserve"> percentile of the </w:t>
      </w:r>
      <w:r w:rsidR="000E3D9E" w:rsidRPr="00D8267B">
        <w:rPr>
          <w:rFonts w:ascii="Times New Roman" w:eastAsia="Times New Roman" w:hAnsi="Times New Roman"/>
          <w:sz w:val="20"/>
          <w:szCs w:val="20"/>
          <w:lang w:val="en-CA"/>
        </w:rPr>
        <w:t xml:space="preserve">overall </w:t>
      </w:r>
      <w:r w:rsidRPr="00D8267B">
        <w:rPr>
          <w:rFonts w:ascii="Times New Roman" w:eastAsia="Times New Roman" w:hAnsi="Times New Roman"/>
          <w:sz w:val="20"/>
          <w:szCs w:val="20"/>
          <w:lang w:val="en-CA"/>
        </w:rPr>
        <w:t xml:space="preserve">control population´s exposure distribution. 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Different numbers of cases/controls in different time windows due to the exclusion of participants from particular time windows where they reported not being employed. </w:t>
      </w:r>
      <w:r w:rsidRPr="00D8267B">
        <w:rPr>
          <w:rFonts w:ascii="Times New Roman" w:eastAsia="Times New Roman" w:hAnsi="Times New Roman"/>
          <w:sz w:val="20"/>
          <w:szCs w:val="20"/>
          <w:lang w:val="en-CA"/>
        </w:rPr>
        <w:t>T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ests for linear trend used Wald </w:t>
      </w:r>
      <w:r w:rsidRPr="00D8267B">
        <w:rPr>
          <w:rFonts w:ascii="Times New Roman" w:eastAsia="Times New Roman" w:hAnsi="Times New Roman"/>
          <w:i/>
          <w:sz w:val="20"/>
          <w:szCs w:val="20"/>
        </w:rPr>
        <w:t>x</w:t>
      </w:r>
      <w:r w:rsidRPr="00D8267B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 tests, with categorical medians modeled as ordinal variables.</w:t>
      </w:r>
    </w:p>
    <w:p w:rsidR="00B10151" w:rsidRPr="00D8267B" w:rsidRDefault="00B10151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10151" w:rsidRPr="00D8267B" w:rsidRDefault="00B10151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10151" w:rsidRPr="00D8267B" w:rsidRDefault="00B10151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10151" w:rsidRPr="00D8267B" w:rsidRDefault="00B10151" w:rsidP="00B10151">
      <w:pPr>
        <w:rPr>
          <w:rFonts w:ascii="Courier New" w:eastAsia="Times New Roman" w:hAnsi="Courier New" w:cs="Courier New"/>
          <w:color w:val="008000"/>
          <w:sz w:val="20"/>
          <w:szCs w:val="20"/>
          <w:shd w:val="clear" w:color="auto" w:fill="FFFFFF"/>
        </w:rPr>
      </w:pPr>
      <w:r w:rsidRPr="00D8267B">
        <w:rPr>
          <w:rFonts w:ascii="Courier New" w:eastAsia="Times New Roman" w:hAnsi="Courier New" w:cs="Courier New"/>
          <w:color w:val="008000"/>
          <w:sz w:val="20"/>
          <w:szCs w:val="20"/>
          <w:shd w:val="clear" w:color="auto" w:fill="FFFFFF"/>
        </w:rPr>
        <w:br w:type="page"/>
      </w:r>
    </w:p>
    <w:p w:rsidR="00B10151" w:rsidRPr="00D8267B" w:rsidRDefault="00B10151" w:rsidP="00B1015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shd w:val="clear" w:color="auto" w:fill="FFFFFF"/>
        </w:rPr>
        <w:sectPr w:rsidR="00B10151" w:rsidRPr="00D8267B" w:rsidSect="005665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B10151" w:rsidRPr="00D8267B" w:rsidRDefault="00B10151" w:rsidP="003E3F5C">
      <w:pPr>
        <w:rPr>
          <w:rFonts w:ascii="Times New Roman" w:eastAsia="Times New Roman" w:hAnsi="Times New Roman"/>
          <w:sz w:val="20"/>
          <w:szCs w:val="20"/>
        </w:rPr>
      </w:pPr>
      <w:r w:rsidRPr="00D8267B">
        <w:rPr>
          <w:rFonts w:ascii="Times New Roman" w:eastAsia="Times New Roman" w:hAnsi="Times New Roman"/>
          <w:sz w:val="20"/>
          <w:szCs w:val="20"/>
        </w:rPr>
        <w:lastRenderedPageBreak/>
        <w:t>Supplementa</w:t>
      </w:r>
      <w:r w:rsidR="004E1BCD">
        <w:rPr>
          <w:rFonts w:ascii="Times New Roman" w:eastAsia="Times New Roman" w:hAnsi="Times New Roman"/>
          <w:sz w:val="20"/>
          <w:szCs w:val="20"/>
        </w:rPr>
        <w:t xml:space="preserve">ry 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Table </w:t>
      </w:r>
      <w:r w:rsidR="003E3F5C" w:rsidRPr="00D8267B">
        <w:rPr>
          <w:rFonts w:ascii="Times New Roman" w:eastAsia="Times New Roman" w:hAnsi="Times New Roman"/>
          <w:sz w:val="20"/>
          <w:szCs w:val="20"/>
        </w:rPr>
        <w:t>S</w:t>
      </w:r>
      <w:r w:rsidRPr="00D8267B">
        <w:rPr>
          <w:rFonts w:ascii="Times New Roman" w:eastAsia="Times New Roman" w:hAnsi="Times New Roman"/>
          <w:sz w:val="20"/>
          <w:szCs w:val="20"/>
        </w:rPr>
        <w:t>7. Adjusted ORs (95% CIs)</w:t>
      </w:r>
      <w:r w:rsidRPr="00D8267B">
        <w:rPr>
          <w:rFonts w:ascii="Times New Roman" w:eastAsia="Times New Roman" w:hAnsi="Times New Roman"/>
          <w:sz w:val="20"/>
          <w:szCs w:val="20"/>
          <w:vertAlign w:val="superscript"/>
        </w:rPr>
        <w:t>a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 for glioma in relation to categorical indicators o</w:t>
      </w:r>
      <w:r w:rsidR="00AD583D">
        <w:rPr>
          <w:rFonts w:ascii="Times New Roman" w:eastAsia="Times New Roman" w:hAnsi="Times New Roman"/>
          <w:sz w:val="20"/>
          <w:szCs w:val="20"/>
        </w:rPr>
        <w:t>f cumulative occupational ELF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 exposure in the 1-4 year time window </w:t>
      </w:r>
      <w:r w:rsidRPr="00D8267B">
        <w:rPr>
          <w:rFonts w:ascii="Times New Roman" w:eastAsia="Times New Roman" w:hAnsi="Times New Roman"/>
          <w:sz w:val="20"/>
          <w:szCs w:val="20"/>
          <w:lang w:val="en-CA"/>
        </w:rPr>
        <w:t>prior to the date of diagnosis/reference date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, adjusting for occupational BAP and PAH chemical exposure, INTEROCC study, 2000-2004, Australia, Canada, France, Germany, Israel, New Zealand, and United Kingdom </w:t>
      </w:r>
    </w:p>
    <w:tbl>
      <w:tblPr>
        <w:tblpPr w:leftFromText="180" w:rightFromText="180" w:vertAnchor="text" w:horzAnchor="margin" w:tblpXSpec="center" w:tblpY="2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850"/>
        <w:gridCol w:w="1668"/>
        <w:gridCol w:w="283"/>
        <w:gridCol w:w="709"/>
        <w:gridCol w:w="850"/>
        <w:gridCol w:w="1560"/>
      </w:tblGrid>
      <w:tr w:rsidR="00A21ADB" w:rsidRPr="00D8267B" w:rsidTr="00A21ADB">
        <w:tc>
          <w:tcPr>
            <w:tcW w:w="1843" w:type="dxa"/>
          </w:tcPr>
          <w:p w:rsidR="00A21ADB" w:rsidRPr="00D8267B" w:rsidRDefault="00A21AD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Cumulative Exposure (</w:t>
            </w:r>
            <w:r w:rsidRPr="00D826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µ</w:t>
            </w: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T-years)  1-4 Years</w:t>
            </w:r>
          </w:p>
        </w:tc>
        <w:tc>
          <w:tcPr>
            <w:tcW w:w="709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Cases</w:t>
            </w:r>
          </w:p>
        </w:tc>
        <w:tc>
          <w:tcPr>
            <w:tcW w:w="850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668" w:type="dxa"/>
          </w:tcPr>
          <w:p w:rsidR="00A21ADB" w:rsidRPr="00D8267B" w:rsidRDefault="00A21ADB" w:rsidP="00723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OR 95% CI</w:t>
            </w: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83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Cases</w:t>
            </w:r>
          </w:p>
        </w:tc>
        <w:tc>
          <w:tcPr>
            <w:tcW w:w="850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560" w:type="dxa"/>
          </w:tcPr>
          <w:p w:rsidR="00A21ADB" w:rsidRPr="00D8267B" w:rsidRDefault="00A21ADB" w:rsidP="00A2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</w:pP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OR 95% CI</w:t>
            </w:r>
            <w:r w:rsidRPr="00D8267B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a</w:t>
            </w:r>
          </w:p>
        </w:tc>
      </w:tr>
      <w:tr w:rsidR="00A21ADB" w:rsidRPr="00D8267B" w:rsidTr="00A21ADB">
        <w:tc>
          <w:tcPr>
            <w:tcW w:w="1843" w:type="dxa"/>
          </w:tcPr>
          <w:p w:rsidR="00A21ADB" w:rsidRPr="00D8267B" w:rsidRDefault="00A21AD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27" w:type="dxa"/>
            <w:gridSpan w:val="3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Overall Results</w:t>
            </w:r>
          </w:p>
        </w:tc>
        <w:tc>
          <w:tcPr>
            <w:tcW w:w="283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Overall Results</w:t>
            </w:r>
          </w:p>
        </w:tc>
      </w:tr>
      <w:tr w:rsidR="00A21ADB" w:rsidRPr="00D8267B" w:rsidTr="00A21ADB">
        <w:tc>
          <w:tcPr>
            <w:tcW w:w="1843" w:type="dxa"/>
          </w:tcPr>
          <w:p w:rsidR="00A21ADB" w:rsidRPr="00D8267B" w:rsidRDefault="008E1F5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&lt; 0.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1668" w:type="dxa"/>
          </w:tcPr>
          <w:p w:rsidR="00A21ADB" w:rsidRPr="00D8267B" w:rsidRDefault="008E1F5B" w:rsidP="00723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  <w:tc>
          <w:tcPr>
            <w:tcW w:w="283" w:type="dxa"/>
          </w:tcPr>
          <w:p w:rsidR="00A21AD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850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1560" w:type="dxa"/>
          </w:tcPr>
          <w:p w:rsidR="00A21ADB" w:rsidRPr="00D8267B" w:rsidRDefault="001F3D43" w:rsidP="00723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</w:tr>
      <w:tr w:rsidR="00A21ADB" w:rsidRPr="00D8267B" w:rsidTr="00A21ADB">
        <w:tc>
          <w:tcPr>
            <w:tcW w:w="1843" w:type="dxa"/>
          </w:tcPr>
          <w:p w:rsidR="00A21ADB" w:rsidRPr="00D8267B" w:rsidRDefault="008E1F5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0.34-&lt; 0.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668" w:type="dxa"/>
          </w:tcPr>
          <w:p w:rsidR="00A21ADB" w:rsidRPr="00D8267B" w:rsidRDefault="008E1F5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(0.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1.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28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A21AD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850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1560" w:type="dxa"/>
          </w:tcPr>
          <w:p w:rsidR="00A21ADB" w:rsidRPr="00D8267B" w:rsidRDefault="001F3D43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(0.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1.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A21ADB" w:rsidRPr="00D8267B" w:rsidTr="00A21ADB">
        <w:tc>
          <w:tcPr>
            <w:tcW w:w="1843" w:type="dxa"/>
          </w:tcPr>
          <w:p w:rsidR="00A21ADB" w:rsidRPr="00D8267B" w:rsidRDefault="008E1F5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0.46-&lt; 0.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68" w:type="dxa"/>
          </w:tcPr>
          <w:p w:rsidR="00A21ADB" w:rsidRPr="00D8267B" w:rsidRDefault="008E1F5B" w:rsidP="00723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1.01 (0.74, 1.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38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A21AD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850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311</w:t>
            </w:r>
          </w:p>
        </w:tc>
        <w:tc>
          <w:tcPr>
            <w:tcW w:w="1560" w:type="dxa"/>
          </w:tcPr>
          <w:p w:rsidR="00A21ADB" w:rsidRPr="00D8267B" w:rsidRDefault="001F3D43" w:rsidP="00723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0.76, 1.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41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A21ADB" w:rsidRPr="00D8267B" w:rsidTr="00A21ADB">
        <w:tc>
          <w:tcPr>
            <w:tcW w:w="1843" w:type="dxa"/>
          </w:tcPr>
          <w:p w:rsidR="00A21ADB" w:rsidRPr="00D8267B" w:rsidRDefault="008E1F5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0.58-&lt;0.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</w:tcPr>
          <w:p w:rsidR="00A21ADB" w:rsidRPr="00D8267B" w:rsidRDefault="008E1F5B" w:rsidP="00723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1.21 (0.87, 1.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70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A21AD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850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1560" w:type="dxa"/>
          </w:tcPr>
          <w:p w:rsidR="00A21ADB" w:rsidRPr="00D8267B" w:rsidRDefault="001F3D43" w:rsidP="00723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1.19 (0.85, 1.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A21ADB" w:rsidRPr="00D8267B" w:rsidTr="00A21ADB">
        <w:tc>
          <w:tcPr>
            <w:tcW w:w="1843" w:type="dxa"/>
          </w:tcPr>
          <w:p w:rsidR="00A21ADB" w:rsidRPr="00D8267B" w:rsidRDefault="008E1F5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80+</w:t>
            </w:r>
          </w:p>
        </w:tc>
        <w:tc>
          <w:tcPr>
            <w:tcW w:w="709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850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1668" w:type="dxa"/>
          </w:tcPr>
          <w:p w:rsidR="00A21ADB" w:rsidRPr="00D8267B" w:rsidRDefault="008E1F5B" w:rsidP="00723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  <w:r w:rsidR="00A21ADB">
              <w:rPr>
                <w:rFonts w:ascii="Times New Roman" w:eastAsia="Times New Roman" w:hAnsi="Times New Roman"/>
                <w:b/>
                <w:sz w:val="16"/>
                <w:szCs w:val="16"/>
              </w:rPr>
              <w:t>51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(1.</w:t>
            </w:r>
            <w:r w:rsidR="00A21ADB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  <w:r w:rsidR="00A21ADB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2.</w:t>
            </w:r>
            <w:r w:rsidR="00A21ADB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  <w:r w:rsidR="00A21ADB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1560" w:type="dxa"/>
          </w:tcPr>
          <w:p w:rsidR="00A21ADB" w:rsidRPr="00D8267B" w:rsidRDefault="001F3D43" w:rsidP="00723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  <w:r w:rsidR="00A21ADB">
              <w:rPr>
                <w:rFonts w:ascii="Times New Roman" w:eastAsia="Times New Roman" w:hAnsi="Times New Roman"/>
                <w:b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(1.</w:t>
            </w:r>
            <w:r w:rsidR="00A21ADB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  <w:r w:rsidR="00A21ADB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2.</w:t>
            </w:r>
            <w:r w:rsidR="00A21ADB">
              <w:rPr>
                <w:rFonts w:ascii="Times New Roman" w:eastAsia="Times New Roman" w:hAnsi="Times New Roman"/>
                <w:b/>
                <w:sz w:val="16"/>
                <w:szCs w:val="16"/>
              </w:rPr>
              <w:t>11</w:t>
            </w:r>
            <w:r w:rsidR="00A21ADB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A21ADB" w:rsidRPr="00D8267B" w:rsidTr="00A21ADB">
        <w:tc>
          <w:tcPr>
            <w:tcW w:w="1843" w:type="dxa"/>
          </w:tcPr>
          <w:p w:rsidR="00A21ADB" w:rsidRPr="00D8267B" w:rsidRDefault="00A21AD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i/>
                <w:sz w:val="16"/>
                <w:szCs w:val="16"/>
              </w:rPr>
              <w:t>p</w:t>
            </w: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-value trend</w:t>
            </w:r>
          </w:p>
        </w:tc>
        <w:tc>
          <w:tcPr>
            <w:tcW w:w="709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68" w:type="dxa"/>
          </w:tcPr>
          <w:p w:rsidR="00A21ADB" w:rsidRPr="00D8267B" w:rsidRDefault="008E1F5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0.</w:t>
            </w:r>
            <w:r w:rsidR="00A21ADB">
              <w:rPr>
                <w:rFonts w:ascii="Times New Roman" w:eastAsia="Times New Roman" w:hAnsi="Times New Roman"/>
                <w:b/>
                <w:sz w:val="16"/>
                <w:szCs w:val="16"/>
              </w:rPr>
              <w:t>006</w:t>
            </w:r>
          </w:p>
        </w:tc>
        <w:tc>
          <w:tcPr>
            <w:tcW w:w="283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21ADB" w:rsidRPr="00D8267B" w:rsidRDefault="001F3D43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0.</w:t>
            </w:r>
            <w:r w:rsidR="00A21ADB">
              <w:rPr>
                <w:rFonts w:ascii="Times New Roman" w:eastAsia="Times New Roman" w:hAnsi="Times New Roman"/>
                <w:b/>
                <w:sz w:val="16"/>
                <w:szCs w:val="16"/>
              </w:rPr>
              <w:t>006</w:t>
            </w:r>
          </w:p>
        </w:tc>
      </w:tr>
      <w:tr w:rsidR="00A21ADB" w:rsidRPr="00D8267B" w:rsidTr="00A21ADB">
        <w:tc>
          <w:tcPr>
            <w:tcW w:w="1843" w:type="dxa"/>
          </w:tcPr>
          <w:p w:rsidR="00A21ADB" w:rsidRPr="00D8267B" w:rsidRDefault="00A21ADB" w:rsidP="005665D5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27" w:type="dxa"/>
            <w:gridSpan w:val="3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+BAP</w:t>
            </w:r>
          </w:p>
        </w:tc>
        <w:tc>
          <w:tcPr>
            <w:tcW w:w="283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+PAH</w:t>
            </w:r>
          </w:p>
        </w:tc>
      </w:tr>
      <w:tr w:rsidR="00A21ADB" w:rsidRPr="00D8267B" w:rsidTr="00A21ADB">
        <w:tc>
          <w:tcPr>
            <w:tcW w:w="1843" w:type="dxa"/>
          </w:tcPr>
          <w:p w:rsidR="00A21ADB" w:rsidRPr="00D8267B" w:rsidRDefault="008E1F5B" w:rsidP="003C19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&lt; 0.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1668" w:type="dxa"/>
          </w:tcPr>
          <w:p w:rsidR="00A21ADB" w:rsidRPr="00D8267B" w:rsidRDefault="008E1F5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  <w:tc>
          <w:tcPr>
            <w:tcW w:w="283" w:type="dxa"/>
          </w:tcPr>
          <w:p w:rsidR="00A21AD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850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1560" w:type="dxa"/>
          </w:tcPr>
          <w:p w:rsidR="00A21ADB" w:rsidRPr="00D8267B" w:rsidRDefault="001F3D43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00 (ref)</w:t>
            </w:r>
          </w:p>
        </w:tc>
      </w:tr>
      <w:tr w:rsidR="00A21ADB" w:rsidRPr="00D8267B" w:rsidTr="00A21ADB">
        <w:tc>
          <w:tcPr>
            <w:tcW w:w="1843" w:type="dxa"/>
          </w:tcPr>
          <w:p w:rsidR="00A21ADB" w:rsidRPr="00D8267B" w:rsidRDefault="008E1F5B" w:rsidP="003C19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0.34-&lt; 0.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668" w:type="dxa"/>
          </w:tcPr>
          <w:p w:rsidR="00A21ADB" w:rsidRPr="00D8267B" w:rsidRDefault="008E1F5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(0.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1.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A21AD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850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1560" w:type="dxa"/>
          </w:tcPr>
          <w:p w:rsidR="00A21ADB" w:rsidRPr="00D8267B" w:rsidRDefault="001F3D43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(0.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1.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A21ADB" w:rsidRPr="00D8267B" w:rsidTr="00A21ADB">
        <w:tc>
          <w:tcPr>
            <w:tcW w:w="1843" w:type="dxa"/>
          </w:tcPr>
          <w:p w:rsidR="00A21ADB" w:rsidRPr="00D8267B" w:rsidRDefault="008E1F5B" w:rsidP="003C19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0.46-&lt; 0.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68" w:type="dxa"/>
          </w:tcPr>
          <w:p w:rsidR="00A21ADB" w:rsidRPr="00D8267B" w:rsidRDefault="008E1F5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1.04 (0.76, 1.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42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A21AD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850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311</w:t>
            </w:r>
          </w:p>
        </w:tc>
        <w:tc>
          <w:tcPr>
            <w:tcW w:w="1560" w:type="dxa"/>
          </w:tcPr>
          <w:p w:rsidR="00A21ADB" w:rsidRPr="00D8267B" w:rsidRDefault="001F3D43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1.06 (0.78, 1.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44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A21ADB" w:rsidRPr="00D8267B" w:rsidTr="00A21ADB">
        <w:tc>
          <w:tcPr>
            <w:tcW w:w="1843" w:type="dxa"/>
          </w:tcPr>
          <w:p w:rsidR="00A21ADB" w:rsidRPr="00D8267B" w:rsidRDefault="008E1F5B" w:rsidP="003C19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0.58-&lt;0.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</w:tcPr>
          <w:p w:rsidR="00A21ADB" w:rsidRPr="00D8267B" w:rsidRDefault="008E1F5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1.33 (0.94, 1.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88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A21AD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850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1560" w:type="dxa"/>
          </w:tcPr>
          <w:p w:rsidR="00A21ADB" w:rsidRPr="00D8267B" w:rsidRDefault="001F3D43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1.30 (0.93, 1.</w:t>
            </w:r>
            <w:r w:rsidR="00A21ADB">
              <w:rPr>
                <w:rFonts w:ascii="Times New Roman" w:eastAsia="Times New Roman" w:hAnsi="Times New Roman"/>
                <w:sz w:val="16"/>
                <w:szCs w:val="16"/>
              </w:rPr>
              <w:t>83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A21ADB" w:rsidRPr="00D8267B" w:rsidTr="00A21ADB">
        <w:tc>
          <w:tcPr>
            <w:tcW w:w="1843" w:type="dxa"/>
          </w:tcPr>
          <w:p w:rsidR="00A21ADB" w:rsidRPr="00D8267B" w:rsidRDefault="008E1F5B" w:rsidP="003C19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>80+</w:t>
            </w:r>
          </w:p>
        </w:tc>
        <w:tc>
          <w:tcPr>
            <w:tcW w:w="709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850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1668" w:type="dxa"/>
          </w:tcPr>
          <w:p w:rsidR="00A21ADB" w:rsidRPr="00D8267B" w:rsidRDefault="008E1F5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  <w:r w:rsidR="00A21ADB">
              <w:rPr>
                <w:rFonts w:ascii="Times New Roman" w:eastAsia="Times New Roman" w:hAnsi="Times New Roman"/>
                <w:b/>
                <w:sz w:val="16"/>
                <w:szCs w:val="16"/>
              </w:rPr>
              <w:t>63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(1.</w:t>
            </w:r>
            <w:r w:rsidR="00A21ADB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2.</w:t>
            </w:r>
            <w:r w:rsidR="00A21ADB">
              <w:rPr>
                <w:rFonts w:ascii="Times New Roman" w:eastAsia="Times New Roman" w:hAnsi="Times New Roman"/>
                <w:b/>
                <w:sz w:val="16"/>
                <w:szCs w:val="16"/>
              </w:rPr>
              <w:t>33</w:t>
            </w:r>
            <w:r w:rsidR="00A21ADB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</w:tcPr>
          <w:p w:rsidR="00A21ADB" w:rsidRPr="00D8267B" w:rsidRDefault="00A21ADB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1560" w:type="dxa"/>
          </w:tcPr>
          <w:p w:rsidR="00A21ADB" w:rsidRPr="00D8267B" w:rsidRDefault="001F3D43" w:rsidP="003C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  <w:r w:rsidR="00A21ADB">
              <w:rPr>
                <w:rFonts w:ascii="Times New Roman" w:eastAsia="Times New Roman" w:hAnsi="Times New Roman"/>
                <w:b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(1.</w:t>
            </w:r>
            <w:r w:rsidR="00A21ADB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A21ADB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  <w:r w:rsidR="00A21ADB" w:rsidRPr="00D8267B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2.</w:t>
            </w:r>
            <w:r w:rsidR="00A21ADB">
              <w:rPr>
                <w:rFonts w:ascii="Times New Roman" w:eastAsia="Times New Roman" w:hAnsi="Times New Roman"/>
                <w:b/>
                <w:sz w:val="16"/>
                <w:szCs w:val="16"/>
              </w:rPr>
              <w:t>30</w:t>
            </w:r>
            <w:r w:rsidR="00A21ADB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A21ADB" w:rsidRPr="00D8267B" w:rsidTr="00A21ADB">
        <w:tc>
          <w:tcPr>
            <w:tcW w:w="1843" w:type="dxa"/>
          </w:tcPr>
          <w:p w:rsidR="00A21ADB" w:rsidRPr="00D8267B" w:rsidRDefault="00A21ADB" w:rsidP="005665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267B">
              <w:rPr>
                <w:rFonts w:ascii="Times New Roman" w:eastAsia="Times New Roman" w:hAnsi="Times New Roman"/>
                <w:i/>
                <w:sz w:val="16"/>
                <w:szCs w:val="16"/>
              </w:rPr>
              <w:t>p</w:t>
            </w:r>
            <w:r w:rsidRPr="00D8267B">
              <w:rPr>
                <w:rFonts w:ascii="Times New Roman" w:eastAsia="Times New Roman" w:hAnsi="Times New Roman"/>
                <w:sz w:val="16"/>
                <w:szCs w:val="16"/>
              </w:rPr>
              <w:t>-value trend</w:t>
            </w:r>
          </w:p>
        </w:tc>
        <w:tc>
          <w:tcPr>
            <w:tcW w:w="709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68" w:type="dxa"/>
          </w:tcPr>
          <w:p w:rsidR="00A21ADB" w:rsidRPr="00D8267B" w:rsidRDefault="008E1F5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0.</w:t>
            </w:r>
            <w:r w:rsidR="00A21ADB">
              <w:rPr>
                <w:rFonts w:ascii="Times New Roman" w:eastAsia="Times New Roman" w:hAnsi="Times New Roman"/>
                <w:b/>
                <w:sz w:val="16"/>
                <w:szCs w:val="16"/>
              </w:rPr>
              <w:t>002</w:t>
            </w:r>
          </w:p>
        </w:tc>
        <w:tc>
          <w:tcPr>
            <w:tcW w:w="283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1ADB" w:rsidRPr="00D8267B" w:rsidRDefault="00A21ADB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21ADB" w:rsidRPr="00D8267B" w:rsidRDefault="001F3D43" w:rsidP="0056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0.</w:t>
            </w:r>
            <w:r w:rsidR="00A21ADB" w:rsidRPr="00D8267B">
              <w:rPr>
                <w:rFonts w:ascii="Times New Roman" w:eastAsia="Times New Roman" w:hAnsi="Times New Roman"/>
                <w:b/>
                <w:sz w:val="16"/>
                <w:szCs w:val="16"/>
              </w:rPr>
              <w:t>001</w:t>
            </w:r>
          </w:p>
        </w:tc>
      </w:tr>
    </w:tbl>
    <w:p w:rsidR="00B10151" w:rsidRPr="00D8267B" w:rsidRDefault="00B10151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B10151" w:rsidRPr="00FB3115" w:rsidRDefault="00B10151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8267B">
        <w:rPr>
          <w:rFonts w:ascii="Times New Roman" w:eastAsia="Times New Roman" w:hAnsi="Times New Roman"/>
          <w:sz w:val="20"/>
          <w:szCs w:val="20"/>
          <w:vertAlign w:val="superscript"/>
        </w:rPr>
        <w:t>a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 OR estimated using conditional logistic regression models stratified by country, region, sex, and 5-year age group at the reference date and adjusted for level of educational attainment.  Cut-points from Table 3 used here.  Sample size reduced due to exclusion of subjects with uncertain BAP or PAH exposure (with a probability of exposure &gt;5 but &lt;25%).</w:t>
      </w:r>
      <w:r w:rsidRPr="00D8267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8267B">
        <w:rPr>
          <w:rFonts w:ascii="Times New Roman" w:eastAsia="Times New Roman" w:hAnsi="Times New Roman"/>
          <w:sz w:val="20"/>
          <w:szCs w:val="20"/>
          <w:lang w:val="en-CA"/>
        </w:rPr>
        <w:t>T</w:t>
      </w:r>
      <w:r w:rsidR="00AD583D">
        <w:rPr>
          <w:rFonts w:ascii="Times New Roman" w:eastAsia="Times New Roman" w:hAnsi="Times New Roman"/>
          <w:sz w:val="20"/>
          <w:szCs w:val="20"/>
          <w:lang w:val="en-CA"/>
        </w:rPr>
        <w:t xml:space="preserve">ests 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for linear trend used Wald </w:t>
      </w:r>
      <w:r w:rsidRPr="00D8267B">
        <w:rPr>
          <w:rFonts w:ascii="Times New Roman" w:eastAsia="Times New Roman" w:hAnsi="Times New Roman"/>
          <w:i/>
          <w:sz w:val="20"/>
          <w:szCs w:val="20"/>
        </w:rPr>
        <w:t>x</w:t>
      </w:r>
      <w:r w:rsidRPr="00D8267B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D8267B">
        <w:rPr>
          <w:rFonts w:ascii="Times New Roman" w:eastAsia="Times New Roman" w:hAnsi="Times New Roman"/>
          <w:sz w:val="20"/>
          <w:szCs w:val="20"/>
        </w:rPr>
        <w:t xml:space="preserve"> tests, with categorical medians modeled as ordinal variables.</w:t>
      </w:r>
    </w:p>
    <w:p w:rsidR="00B10151" w:rsidRDefault="00B10151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10151" w:rsidRDefault="00B10151" w:rsidP="00B101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10151" w:rsidRDefault="00B10151" w:rsidP="00B10151"/>
    <w:p w:rsidR="00B535ED" w:rsidRDefault="00B535ED"/>
    <w:sectPr w:rsidR="00B535ED" w:rsidSect="00B101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BC" w:rsidRDefault="00216EBC" w:rsidP="00A546C4">
      <w:pPr>
        <w:spacing w:after="0" w:line="240" w:lineRule="auto"/>
      </w:pPr>
      <w:r>
        <w:separator/>
      </w:r>
    </w:p>
  </w:endnote>
  <w:endnote w:type="continuationSeparator" w:id="0">
    <w:p w:rsidR="00216EBC" w:rsidRDefault="00216EBC" w:rsidP="00A5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67368"/>
      <w:docPartObj>
        <w:docPartGallery w:val="Page Numbers (Bottom of Page)"/>
        <w:docPartUnique/>
      </w:docPartObj>
    </w:sdtPr>
    <w:sdtEndPr/>
    <w:sdtContent>
      <w:p w:rsidR="008E1F5B" w:rsidRDefault="00216E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8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1F5B" w:rsidRDefault="008E1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BC" w:rsidRDefault="00216EBC" w:rsidP="00A546C4">
      <w:pPr>
        <w:spacing w:after="0" w:line="240" w:lineRule="auto"/>
      </w:pPr>
      <w:r>
        <w:separator/>
      </w:r>
    </w:p>
  </w:footnote>
  <w:footnote w:type="continuationSeparator" w:id="0">
    <w:p w:rsidR="00216EBC" w:rsidRDefault="00216EBC" w:rsidP="00A54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2FF"/>
    <w:multiLevelType w:val="hybridMultilevel"/>
    <w:tmpl w:val="825C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3AED"/>
    <w:multiLevelType w:val="hybridMultilevel"/>
    <w:tmpl w:val="CE7AAAEE"/>
    <w:lvl w:ilvl="0" w:tplc="109EF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6F51E">
      <w:start w:val="16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D6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84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6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00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303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44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C8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5903A5"/>
    <w:multiLevelType w:val="hybridMultilevel"/>
    <w:tmpl w:val="21449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62D3A"/>
    <w:multiLevelType w:val="hybridMultilevel"/>
    <w:tmpl w:val="B29EED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5E28C9"/>
    <w:multiLevelType w:val="hybridMultilevel"/>
    <w:tmpl w:val="B640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64966"/>
    <w:multiLevelType w:val="hybridMultilevel"/>
    <w:tmpl w:val="3C90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E5926"/>
    <w:multiLevelType w:val="hybridMultilevel"/>
    <w:tmpl w:val="BB9E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572C"/>
    <w:multiLevelType w:val="hybridMultilevel"/>
    <w:tmpl w:val="E068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57C15"/>
    <w:multiLevelType w:val="hybridMultilevel"/>
    <w:tmpl w:val="0C6E4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90AB2"/>
    <w:multiLevelType w:val="hybridMultilevel"/>
    <w:tmpl w:val="20D0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C7F7F"/>
    <w:multiLevelType w:val="hybridMultilevel"/>
    <w:tmpl w:val="3CFE6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51"/>
    <w:rsid w:val="00015657"/>
    <w:rsid w:val="000425AF"/>
    <w:rsid w:val="00051C1D"/>
    <w:rsid w:val="00067C57"/>
    <w:rsid w:val="000B5AEA"/>
    <w:rsid w:val="000E28EB"/>
    <w:rsid w:val="000E3D9E"/>
    <w:rsid w:val="001116AA"/>
    <w:rsid w:val="00185781"/>
    <w:rsid w:val="001B3308"/>
    <w:rsid w:val="001F3D43"/>
    <w:rsid w:val="00216EBC"/>
    <w:rsid w:val="002276D7"/>
    <w:rsid w:val="00320F7A"/>
    <w:rsid w:val="0035099A"/>
    <w:rsid w:val="003C197B"/>
    <w:rsid w:val="003C2D5B"/>
    <w:rsid w:val="003D66AF"/>
    <w:rsid w:val="003E3DCE"/>
    <w:rsid w:val="003E3F5C"/>
    <w:rsid w:val="004119FD"/>
    <w:rsid w:val="004341BA"/>
    <w:rsid w:val="00485DA8"/>
    <w:rsid w:val="004E1BCD"/>
    <w:rsid w:val="004E328B"/>
    <w:rsid w:val="005665D5"/>
    <w:rsid w:val="006618D1"/>
    <w:rsid w:val="006830D3"/>
    <w:rsid w:val="006C34D2"/>
    <w:rsid w:val="006E69D5"/>
    <w:rsid w:val="00723BDF"/>
    <w:rsid w:val="00765BB3"/>
    <w:rsid w:val="007B5BC3"/>
    <w:rsid w:val="00841036"/>
    <w:rsid w:val="00853738"/>
    <w:rsid w:val="00866172"/>
    <w:rsid w:val="0088202C"/>
    <w:rsid w:val="00897332"/>
    <w:rsid w:val="008D1A9D"/>
    <w:rsid w:val="008E1F5B"/>
    <w:rsid w:val="008F2662"/>
    <w:rsid w:val="00931AC6"/>
    <w:rsid w:val="009439FD"/>
    <w:rsid w:val="009D6844"/>
    <w:rsid w:val="00A21ADB"/>
    <w:rsid w:val="00A26EF8"/>
    <w:rsid w:val="00A51A0A"/>
    <w:rsid w:val="00A5265A"/>
    <w:rsid w:val="00A546C4"/>
    <w:rsid w:val="00A6647B"/>
    <w:rsid w:val="00AD583D"/>
    <w:rsid w:val="00B10151"/>
    <w:rsid w:val="00B13A38"/>
    <w:rsid w:val="00B413CF"/>
    <w:rsid w:val="00B535ED"/>
    <w:rsid w:val="00C10672"/>
    <w:rsid w:val="00C21281"/>
    <w:rsid w:val="00C5616C"/>
    <w:rsid w:val="00C97969"/>
    <w:rsid w:val="00CA3D34"/>
    <w:rsid w:val="00CF7994"/>
    <w:rsid w:val="00D6710B"/>
    <w:rsid w:val="00D8267B"/>
    <w:rsid w:val="00DA2654"/>
    <w:rsid w:val="00DB473A"/>
    <w:rsid w:val="00DC27DE"/>
    <w:rsid w:val="00E540B2"/>
    <w:rsid w:val="00E70FBD"/>
    <w:rsid w:val="00E87046"/>
    <w:rsid w:val="00E92129"/>
    <w:rsid w:val="00EA0249"/>
    <w:rsid w:val="00F35468"/>
    <w:rsid w:val="00F758BB"/>
    <w:rsid w:val="00F95C8B"/>
    <w:rsid w:val="00FB4BF0"/>
    <w:rsid w:val="00FE534A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51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0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01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B101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B1015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1015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rsid w:val="00B1015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0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51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rsid w:val="00B10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51"/>
    <w:rPr>
      <w:rFonts w:ascii="Calibri" w:eastAsia="Calibri" w:hAnsi="Calibri" w:cs="Arial"/>
      <w:lang w:val="en-US"/>
    </w:rPr>
  </w:style>
  <w:style w:type="character" w:styleId="LineNumber">
    <w:name w:val="line number"/>
    <w:basedOn w:val="DefaultParagraphFont"/>
    <w:uiPriority w:val="99"/>
    <w:semiHidden/>
    <w:rsid w:val="00B1015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101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0151"/>
    <w:pPr>
      <w:spacing w:after="0" w:line="240" w:lineRule="auto"/>
    </w:pPr>
    <w:rPr>
      <w:rFonts w:eastAsia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151"/>
    <w:rPr>
      <w:rFonts w:ascii="Calibri" w:eastAsia="Times New Roman" w:hAnsi="Calibri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B1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51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10151"/>
    <w:pPr>
      <w:ind w:left="720"/>
      <w:contextualSpacing/>
    </w:pPr>
    <w:rPr>
      <w:lang w:val="es-ES"/>
    </w:rPr>
  </w:style>
  <w:style w:type="paragraph" w:styleId="PlainText">
    <w:name w:val="Plain Text"/>
    <w:basedOn w:val="Normal"/>
    <w:link w:val="PlainTextChar"/>
    <w:uiPriority w:val="99"/>
    <w:semiHidden/>
    <w:rsid w:val="00B1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01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0151"/>
    <w:pPr>
      <w:spacing w:after="200"/>
    </w:pPr>
    <w:rPr>
      <w:rFonts w:eastAsia="Calibri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151"/>
    <w:rPr>
      <w:rFonts w:ascii="Calibri" w:eastAsia="Calibri" w:hAnsi="Calibri" w:cs="Arial"/>
      <w:b/>
      <w:bCs/>
      <w:sz w:val="20"/>
      <w:szCs w:val="20"/>
      <w:lang w:val="en-US" w:eastAsia="fr-FR"/>
    </w:rPr>
  </w:style>
  <w:style w:type="paragraph" w:styleId="Revision">
    <w:name w:val="Revision"/>
    <w:hidden/>
    <w:uiPriority w:val="99"/>
    <w:semiHidden/>
    <w:rsid w:val="00B10151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B1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ighlight">
    <w:name w:val="highlight"/>
    <w:basedOn w:val="DefaultParagraphFont"/>
    <w:rsid w:val="00B10151"/>
  </w:style>
  <w:style w:type="character" w:customStyle="1" w:styleId="jrnl">
    <w:name w:val="jrnl"/>
    <w:basedOn w:val="DefaultParagraphFont"/>
    <w:rsid w:val="00B10151"/>
  </w:style>
  <w:style w:type="table" w:styleId="TableGrid">
    <w:name w:val="Table Grid"/>
    <w:basedOn w:val="TableNormal"/>
    <w:uiPriority w:val="59"/>
    <w:rsid w:val="00B10151"/>
    <w:pPr>
      <w:spacing w:after="0" w:line="240" w:lineRule="auto"/>
    </w:pPr>
    <w:rPr>
      <w:rFonts w:ascii="Calibri" w:eastAsia="Calibri" w:hAnsi="Calibri" w:cs="Arial"/>
      <w:lang w:val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0151"/>
    <w:rPr>
      <w:color w:val="808080"/>
    </w:rPr>
  </w:style>
  <w:style w:type="character" w:styleId="Strong">
    <w:name w:val="Strong"/>
    <w:basedOn w:val="DefaultParagraphFont"/>
    <w:uiPriority w:val="22"/>
    <w:qFormat/>
    <w:rsid w:val="00B10151"/>
    <w:rPr>
      <w:b/>
      <w:bCs/>
    </w:rPr>
  </w:style>
  <w:style w:type="paragraph" w:customStyle="1" w:styleId="a-plus-plus">
    <w:name w:val="a-plus-plus"/>
    <w:basedOn w:val="Normal"/>
    <w:rsid w:val="00B1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51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0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01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B101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B1015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1015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rsid w:val="00B1015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0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51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rsid w:val="00B10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51"/>
    <w:rPr>
      <w:rFonts w:ascii="Calibri" w:eastAsia="Calibri" w:hAnsi="Calibri" w:cs="Arial"/>
      <w:lang w:val="en-US"/>
    </w:rPr>
  </w:style>
  <w:style w:type="character" w:styleId="LineNumber">
    <w:name w:val="line number"/>
    <w:basedOn w:val="DefaultParagraphFont"/>
    <w:uiPriority w:val="99"/>
    <w:semiHidden/>
    <w:rsid w:val="00B1015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101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0151"/>
    <w:pPr>
      <w:spacing w:after="0" w:line="240" w:lineRule="auto"/>
    </w:pPr>
    <w:rPr>
      <w:rFonts w:eastAsia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151"/>
    <w:rPr>
      <w:rFonts w:ascii="Calibri" w:eastAsia="Times New Roman" w:hAnsi="Calibri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B1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51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10151"/>
    <w:pPr>
      <w:ind w:left="720"/>
      <w:contextualSpacing/>
    </w:pPr>
    <w:rPr>
      <w:lang w:val="es-ES"/>
    </w:rPr>
  </w:style>
  <w:style w:type="paragraph" w:styleId="PlainText">
    <w:name w:val="Plain Text"/>
    <w:basedOn w:val="Normal"/>
    <w:link w:val="PlainTextChar"/>
    <w:uiPriority w:val="99"/>
    <w:semiHidden/>
    <w:rsid w:val="00B1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01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0151"/>
    <w:pPr>
      <w:spacing w:after="200"/>
    </w:pPr>
    <w:rPr>
      <w:rFonts w:eastAsia="Calibri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151"/>
    <w:rPr>
      <w:rFonts w:ascii="Calibri" w:eastAsia="Calibri" w:hAnsi="Calibri" w:cs="Arial"/>
      <w:b/>
      <w:bCs/>
      <w:sz w:val="20"/>
      <w:szCs w:val="20"/>
      <w:lang w:val="en-US" w:eastAsia="fr-FR"/>
    </w:rPr>
  </w:style>
  <w:style w:type="paragraph" w:styleId="Revision">
    <w:name w:val="Revision"/>
    <w:hidden/>
    <w:uiPriority w:val="99"/>
    <w:semiHidden/>
    <w:rsid w:val="00B10151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B1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ighlight">
    <w:name w:val="highlight"/>
    <w:basedOn w:val="DefaultParagraphFont"/>
    <w:rsid w:val="00B10151"/>
  </w:style>
  <w:style w:type="character" w:customStyle="1" w:styleId="jrnl">
    <w:name w:val="jrnl"/>
    <w:basedOn w:val="DefaultParagraphFont"/>
    <w:rsid w:val="00B10151"/>
  </w:style>
  <w:style w:type="table" w:styleId="TableGrid">
    <w:name w:val="Table Grid"/>
    <w:basedOn w:val="TableNormal"/>
    <w:uiPriority w:val="59"/>
    <w:rsid w:val="00B10151"/>
    <w:pPr>
      <w:spacing w:after="0" w:line="240" w:lineRule="auto"/>
    </w:pPr>
    <w:rPr>
      <w:rFonts w:ascii="Calibri" w:eastAsia="Calibri" w:hAnsi="Calibri" w:cs="Arial"/>
      <w:lang w:val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0151"/>
    <w:rPr>
      <w:color w:val="808080"/>
    </w:rPr>
  </w:style>
  <w:style w:type="character" w:styleId="Strong">
    <w:name w:val="Strong"/>
    <w:basedOn w:val="DefaultParagraphFont"/>
    <w:uiPriority w:val="22"/>
    <w:qFormat/>
    <w:rsid w:val="00B10151"/>
    <w:rPr>
      <w:b/>
      <w:bCs/>
    </w:rPr>
  </w:style>
  <w:style w:type="paragraph" w:customStyle="1" w:styleId="a-plus-plus">
    <w:name w:val="a-plus-plus"/>
    <w:basedOn w:val="Normal"/>
    <w:rsid w:val="00B1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1842</Words>
  <Characters>10500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Mturner</dc:creator>
  <cp:lastModifiedBy>Buonato, Jamie</cp:lastModifiedBy>
  <cp:revision>2</cp:revision>
  <cp:lastPrinted>2013-12-12T13:54:00Z</cp:lastPrinted>
  <dcterms:created xsi:type="dcterms:W3CDTF">2014-07-09T18:09:00Z</dcterms:created>
  <dcterms:modified xsi:type="dcterms:W3CDTF">2014-07-09T18:09:00Z</dcterms:modified>
</cp:coreProperties>
</file>