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3" w:rsidRDefault="00047D73" w:rsidP="00047D73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proofErr w:type="gramStart"/>
      <w:r>
        <w:rPr>
          <w:rFonts w:ascii="Times New Roman" w:hAnsi="Times New Roman" w:cs="Times New Roman"/>
          <w:b/>
        </w:rPr>
        <w:t>Supplementary Table 3</w:t>
      </w:r>
      <w:r w:rsidR="00FE10BB">
        <w:rPr>
          <w:rFonts w:ascii="Times New Roman" w:hAnsi="Times New Roman" w:cs="Times New Roman"/>
          <w:b/>
        </w:rPr>
        <w:t>.</w:t>
      </w:r>
      <w:proofErr w:type="gramEnd"/>
      <w:r w:rsidRPr="005573D5">
        <w:rPr>
          <w:rFonts w:ascii="Times New Roman" w:hAnsi="Times New Roman" w:cs="Times New Roman"/>
          <w:b/>
        </w:rPr>
        <w:t xml:space="preserve">  </w:t>
      </w:r>
      <w:proofErr w:type="gramStart"/>
      <w:r w:rsidRPr="005573D5">
        <w:rPr>
          <w:rFonts w:ascii="Times New Roman" w:hAnsi="Times New Roman" w:cs="Times New Roman"/>
          <w:b/>
        </w:rPr>
        <w:t>Associations</w:t>
      </w:r>
      <w:proofErr w:type="gramEnd"/>
      <w:r w:rsidRPr="005573D5">
        <w:rPr>
          <w:rFonts w:ascii="Times New Roman" w:hAnsi="Times New Roman" w:cs="Times New Roman"/>
          <w:b/>
        </w:rPr>
        <w:t xml:space="preserve"> of the components of prostate cancer dietary</w:t>
      </w:r>
      <w:r w:rsidR="00BA2E25">
        <w:rPr>
          <w:rFonts w:ascii="Times New Roman" w:hAnsi="Times New Roman" w:cs="Times New Roman"/>
          <w:b/>
        </w:rPr>
        <w:t xml:space="preserve"> index and prostate cancer risk (adherence vs. non-adherence to each </w:t>
      </w:r>
      <w:r w:rsidR="00795804">
        <w:rPr>
          <w:rFonts w:ascii="Times New Roman" w:hAnsi="Times New Roman" w:cs="Times New Roman"/>
          <w:b/>
        </w:rPr>
        <w:t>dietary component</w:t>
      </w:r>
      <w:r w:rsidR="00BA2E25">
        <w:rPr>
          <w:rFonts w:ascii="Times New Roman" w:hAnsi="Times New Roman" w:cs="Times New Roman"/>
          <w:b/>
        </w:rPr>
        <w:t xml:space="preserve">) </w:t>
      </w:r>
    </w:p>
    <w:p w:rsidR="00047D73" w:rsidRDefault="00047D73" w:rsidP="00047D73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tbl>
      <w:tblPr>
        <w:tblStyle w:val="TableGrid"/>
        <w:tblW w:w="12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289"/>
        <w:gridCol w:w="1933"/>
        <w:gridCol w:w="966"/>
        <w:gridCol w:w="1934"/>
        <w:gridCol w:w="966"/>
        <w:gridCol w:w="1933"/>
        <w:gridCol w:w="968"/>
      </w:tblGrid>
      <w:tr w:rsidR="00006674" w:rsidRPr="00E06FBA" w:rsidTr="00006674">
        <w:trPr>
          <w:trHeight w:val="274"/>
        </w:trPr>
        <w:tc>
          <w:tcPr>
            <w:tcW w:w="2217" w:type="dxa"/>
            <w:vMerge w:val="restart"/>
            <w:tcBorders>
              <w:top w:val="double" w:sz="4" w:space="0" w:color="auto"/>
            </w:tcBorders>
            <w:vAlign w:val="center"/>
          </w:tcPr>
          <w:p w:rsidR="00006674" w:rsidRPr="00931DE3" w:rsidRDefault="00006674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double" w:sz="4" w:space="0" w:color="auto"/>
            </w:tcBorders>
            <w:vAlign w:val="center"/>
          </w:tcPr>
          <w:p w:rsidR="00006674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Statistical Model</w:t>
            </w:r>
          </w:p>
        </w:tc>
        <w:tc>
          <w:tcPr>
            <w:tcW w:w="870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b/>
                <w:sz w:val="20"/>
                <w:szCs w:val="20"/>
              </w:rPr>
              <w:t>Components of the prostate cancer dietary index</w:t>
            </w:r>
          </w:p>
        </w:tc>
      </w:tr>
      <w:tr w:rsidR="00006674" w:rsidRPr="004F4275" w:rsidTr="0091152E">
        <w:trPr>
          <w:trHeight w:val="146"/>
        </w:trPr>
        <w:tc>
          <w:tcPr>
            <w:tcW w:w="2217" w:type="dxa"/>
            <w:vMerge/>
          </w:tcPr>
          <w:p w:rsidR="00006674" w:rsidRPr="00931DE3" w:rsidRDefault="00006674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Tomato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Selenium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Calcium</w:t>
            </w:r>
          </w:p>
        </w:tc>
      </w:tr>
      <w:tr w:rsidR="00006674" w:rsidRPr="004F4275" w:rsidTr="0091152E">
        <w:trPr>
          <w:trHeight w:val="146"/>
        </w:trPr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006674" w:rsidRPr="00931DE3" w:rsidRDefault="00006674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OR (95% CI)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OR (95% CI)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OR (95% CI)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</w:p>
        </w:tc>
      </w:tr>
      <w:tr w:rsidR="00006674" w:rsidRPr="004F4275" w:rsidTr="0091152E">
        <w:trPr>
          <w:trHeight w:val="312"/>
        </w:trPr>
        <w:tc>
          <w:tcPr>
            <w:tcW w:w="2217" w:type="dxa"/>
            <w:vMerge w:val="restart"/>
            <w:tcBorders>
              <w:top w:val="single" w:sz="4" w:space="0" w:color="auto"/>
            </w:tcBorders>
          </w:tcPr>
          <w:p w:rsidR="00006674" w:rsidRPr="00931DE3" w:rsidRDefault="00006674" w:rsidP="0033562B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Overall</w:t>
            </w:r>
            <w:r w:rsidR="001B4728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006674" w:rsidRPr="00931DE3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1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006674" w:rsidRPr="005573D5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0.82 (0.70, 0.96)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006674" w:rsidRPr="005573D5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006674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0.94 (0.84, 1.05)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006674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0.25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006674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1.00 (0.85, 1.18)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006674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0.97</w:t>
            </w:r>
          </w:p>
        </w:tc>
      </w:tr>
      <w:tr w:rsidR="00006674" w:rsidRPr="004F4275" w:rsidTr="0091152E">
        <w:trPr>
          <w:trHeight w:val="258"/>
        </w:trPr>
        <w:tc>
          <w:tcPr>
            <w:tcW w:w="2217" w:type="dxa"/>
            <w:vMerge/>
          </w:tcPr>
          <w:p w:rsidR="00006674" w:rsidRPr="00931DE3" w:rsidRDefault="00006674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006674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2</w:t>
            </w:r>
          </w:p>
        </w:tc>
        <w:tc>
          <w:tcPr>
            <w:tcW w:w="1933" w:type="dxa"/>
            <w:vAlign w:val="center"/>
          </w:tcPr>
          <w:p w:rsidR="00006674" w:rsidRPr="005573D5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0.82 (0.70, 0.97)</w:t>
            </w:r>
          </w:p>
        </w:tc>
        <w:tc>
          <w:tcPr>
            <w:tcW w:w="966" w:type="dxa"/>
            <w:vAlign w:val="center"/>
          </w:tcPr>
          <w:p w:rsidR="00006674" w:rsidRPr="005573D5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1934" w:type="dxa"/>
            <w:vAlign w:val="center"/>
          </w:tcPr>
          <w:p w:rsidR="00006674" w:rsidRPr="005573D5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0.94 (0.82, 1.07)</w:t>
            </w:r>
          </w:p>
        </w:tc>
        <w:tc>
          <w:tcPr>
            <w:tcW w:w="966" w:type="dxa"/>
            <w:vAlign w:val="center"/>
          </w:tcPr>
          <w:p w:rsidR="00006674" w:rsidRPr="005573D5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0.34</w:t>
            </w:r>
          </w:p>
        </w:tc>
        <w:tc>
          <w:tcPr>
            <w:tcW w:w="1933" w:type="dxa"/>
            <w:vAlign w:val="center"/>
          </w:tcPr>
          <w:p w:rsidR="00006674" w:rsidRPr="005573D5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0.98 (0.82, 1.18)</w:t>
            </w:r>
          </w:p>
        </w:tc>
        <w:tc>
          <w:tcPr>
            <w:tcW w:w="968" w:type="dxa"/>
            <w:vAlign w:val="center"/>
          </w:tcPr>
          <w:p w:rsidR="00006674" w:rsidRPr="005573D5" w:rsidRDefault="00006674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0.86</w:t>
            </w:r>
          </w:p>
        </w:tc>
      </w:tr>
      <w:tr w:rsidR="00006674" w:rsidRPr="004F4275" w:rsidTr="0091152E">
        <w:trPr>
          <w:trHeight w:val="118"/>
        </w:trPr>
        <w:tc>
          <w:tcPr>
            <w:tcW w:w="2217" w:type="dxa"/>
          </w:tcPr>
          <w:p w:rsidR="00006674" w:rsidRPr="00E72B90" w:rsidRDefault="00006674" w:rsidP="00335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006674" w:rsidRPr="00E72B90" w:rsidRDefault="00006674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006674" w:rsidRPr="00E72B90" w:rsidRDefault="00006674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006674" w:rsidRPr="00E72B90" w:rsidRDefault="00006674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006674" w:rsidRPr="00E72B90" w:rsidRDefault="00006674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006674" w:rsidRPr="00E72B90" w:rsidRDefault="00006674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006674" w:rsidRPr="00E72B90" w:rsidRDefault="00006674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:rsidR="00006674" w:rsidRPr="00E72B90" w:rsidRDefault="00006674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52E" w:rsidRPr="004F4275" w:rsidTr="0091152E">
        <w:trPr>
          <w:trHeight w:val="258"/>
        </w:trPr>
        <w:tc>
          <w:tcPr>
            <w:tcW w:w="2217" w:type="dxa"/>
            <w:vMerge w:val="restart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31DE3">
              <w:rPr>
                <w:rFonts w:cs="Times New Roman"/>
                <w:sz w:val="20"/>
                <w:szCs w:val="20"/>
              </w:rPr>
              <w:t>Localised</w:t>
            </w:r>
            <w:r w:rsidR="001B4728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89" w:type="dxa"/>
            <w:vAlign w:val="center"/>
          </w:tcPr>
          <w:p w:rsidR="0091152E" w:rsidRPr="00931DE3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1</w:t>
            </w: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0.82 (0.70, 0.97)</w:t>
            </w: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1934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0.96 (0.86, 1.08)</w:t>
            </w: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0.55</w:t>
            </w:r>
          </w:p>
        </w:tc>
        <w:tc>
          <w:tcPr>
            <w:tcW w:w="1933" w:type="dxa"/>
            <w:vAlign w:val="center"/>
          </w:tcPr>
          <w:p w:rsidR="0091152E" w:rsidRDefault="00B17AF2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1.00 (0.84, 1.18)</w:t>
            </w:r>
          </w:p>
        </w:tc>
        <w:tc>
          <w:tcPr>
            <w:tcW w:w="968" w:type="dxa"/>
            <w:vAlign w:val="center"/>
          </w:tcPr>
          <w:p w:rsidR="0091152E" w:rsidRDefault="00B17AF2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0.98</w:t>
            </w:r>
          </w:p>
        </w:tc>
      </w:tr>
      <w:tr w:rsidR="0091152E" w:rsidRPr="004F4275" w:rsidTr="0091152E">
        <w:trPr>
          <w:trHeight w:val="258"/>
        </w:trPr>
        <w:tc>
          <w:tcPr>
            <w:tcW w:w="2217" w:type="dxa"/>
            <w:vMerge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2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0.82 (0.70, 0.97)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1934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0.97 (0.84, 1.11)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0.64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0.99 (0.82, 1.20)</w:t>
            </w:r>
          </w:p>
        </w:tc>
        <w:tc>
          <w:tcPr>
            <w:tcW w:w="968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0.82</w:t>
            </w:r>
          </w:p>
        </w:tc>
      </w:tr>
      <w:tr w:rsidR="0091152E" w:rsidRPr="004F4275" w:rsidTr="0091152E">
        <w:trPr>
          <w:trHeight w:val="182"/>
        </w:trPr>
        <w:tc>
          <w:tcPr>
            <w:tcW w:w="2217" w:type="dxa"/>
          </w:tcPr>
          <w:p w:rsidR="0091152E" w:rsidRPr="00E72B90" w:rsidRDefault="0091152E" w:rsidP="003356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91152E" w:rsidRPr="00E72B90" w:rsidRDefault="0091152E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91152E" w:rsidRPr="00E72B90" w:rsidRDefault="0091152E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1152E" w:rsidRPr="00E72B90" w:rsidRDefault="0091152E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4" w:type="dxa"/>
            <w:vAlign w:val="center"/>
          </w:tcPr>
          <w:p w:rsidR="0091152E" w:rsidRPr="00E72B90" w:rsidRDefault="0091152E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1152E" w:rsidRPr="00E72B90" w:rsidRDefault="0091152E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91152E" w:rsidRPr="00E72B90" w:rsidRDefault="0091152E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:rsidR="0091152E" w:rsidRPr="00E72B90" w:rsidRDefault="0091152E" w:rsidP="003356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52E" w:rsidRPr="004F4275" w:rsidTr="0091152E">
        <w:trPr>
          <w:trHeight w:val="243"/>
        </w:trPr>
        <w:tc>
          <w:tcPr>
            <w:tcW w:w="2217" w:type="dxa"/>
            <w:vMerge w:val="restart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  <w:r w:rsidRPr="00931DE3">
              <w:rPr>
                <w:rFonts w:cs="Times New Roman"/>
                <w:sz w:val="20"/>
                <w:szCs w:val="20"/>
              </w:rPr>
              <w:t xml:space="preserve">Locally </w:t>
            </w:r>
            <w:proofErr w:type="spellStart"/>
            <w:r w:rsidRPr="00931DE3">
              <w:rPr>
                <w:rFonts w:cs="Times New Roman"/>
                <w:sz w:val="20"/>
                <w:szCs w:val="20"/>
              </w:rPr>
              <w:t>advanced</w:t>
            </w:r>
            <w:r w:rsidR="001B4728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89" w:type="dxa"/>
            <w:vAlign w:val="center"/>
          </w:tcPr>
          <w:p w:rsidR="0091152E" w:rsidRPr="00931DE3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1</w:t>
            </w: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0.79 (0.50, 1.27)</w:t>
            </w: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0.33</w:t>
            </w:r>
          </w:p>
        </w:tc>
        <w:tc>
          <w:tcPr>
            <w:tcW w:w="1934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0.74 (0.52, 1.06)</w:t>
            </w: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0.10</w:t>
            </w:r>
          </w:p>
        </w:tc>
        <w:tc>
          <w:tcPr>
            <w:tcW w:w="1933" w:type="dxa"/>
            <w:vAlign w:val="center"/>
          </w:tcPr>
          <w:p w:rsidR="0091152E" w:rsidRDefault="00B17AF2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1.00 (0.63, 1.60)</w:t>
            </w:r>
          </w:p>
        </w:tc>
        <w:tc>
          <w:tcPr>
            <w:tcW w:w="968" w:type="dxa"/>
            <w:vAlign w:val="center"/>
          </w:tcPr>
          <w:p w:rsidR="0091152E" w:rsidRDefault="00B17AF2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0.99</w:t>
            </w:r>
          </w:p>
        </w:tc>
      </w:tr>
      <w:tr w:rsidR="0091152E" w:rsidRPr="004F4275" w:rsidTr="0091152E">
        <w:trPr>
          <w:trHeight w:val="258"/>
        </w:trPr>
        <w:tc>
          <w:tcPr>
            <w:tcW w:w="2217" w:type="dxa"/>
            <w:vMerge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2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0.82 (0.51, 1.32)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0.41</w:t>
            </w:r>
          </w:p>
        </w:tc>
        <w:tc>
          <w:tcPr>
            <w:tcW w:w="1934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0.71 (0.48, 1.05)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0.93 (0.55,1.58)</w:t>
            </w:r>
          </w:p>
        </w:tc>
        <w:tc>
          <w:tcPr>
            <w:tcW w:w="968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0.80</w:t>
            </w: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  <w:vMerge w:val="restart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  <w:r w:rsidRPr="00931DE3">
              <w:rPr>
                <w:rFonts w:cs="Times New Roman"/>
                <w:sz w:val="20"/>
                <w:szCs w:val="20"/>
              </w:rPr>
              <w:t>Locally advanced</w:t>
            </w:r>
            <w:r>
              <w:rPr>
                <w:rFonts w:cs="Times New Roman"/>
                <w:sz w:val="20"/>
                <w:szCs w:val="20"/>
              </w:rPr>
              <w:t xml:space="preserve"> vs. </w:t>
            </w:r>
            <w:proofErr w:type="spellStart"/>
            <w:r>
              <w:rPr>
                <w:rFonts w:cs="Times New Roman"/>
                <w:sz w:val="20"/>
                <w:szCs w:val="20"/>
              </w:rPr>
              <w:t>Localised</w:t>
            </w:r>
            <w:r w:rsidR="001B4728">
              <w:rPr>
                <w:rFonts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289" w:type="dxa"/>
            <w:vAlign w:val="center"/>
          </w:tcPr>
          <w:p w:rsidR="0091152E" w:rsidRPr="00931DE3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1</w:t>
            </w: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0.93 (0.56, 1.53)</w:t>
            </w: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0.77</w:t>
            </w:r>
          </w:p>
        </w:tc>
        <w:tc>
          <w:tcPr>
            <w:tcW w:w="1934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0.81 (0.59, 1.12)</w:t>
            </w: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0.20</w:t>
            </w:r>
          </w:p>
        </w:tc>
        <w:tc>
          <w:tcPr>
            <w:tcW w:w="1933" w:type="dxa"/>
            <w:vAlign w:val="center"/>
          </w:tcPr>
          <w:p w:rsidR="0091152E" w:rsidRDefault="00B17AF2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1.07 (0.70, 1.63)</w:t>
            </w:r>
          </w:p>
        </w:tc>
        <w:tc>
          <w:tcPr>
            <w:tcW w:w="968" w:type="dxa"/>
            <w:vAlign w:val="center"/>
          </w:tcPr>
          <w:p w:rsidR="0091152E" w:rsidRDefault="00B17AF2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0.75</w:t>
            </w: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  <w:vMerge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2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0.94 (0.57, 1.67)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0.82</w:t>
            </w:r>
          </w:p>
        </w:tc>
        <w:tc>
          <w:tcPr>
            <w:tcW w:w="1934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0.82 (0.54, 1.25)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0.36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0.99 (0.56, 1.75)</w:t>
            </w:r>
          </w:p>
        </w:tc>
        <w:tc>
          <w:tcPr>
            <w:tcW w:w="968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0.98</w:t>
            </w: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  <w:vMerge w:val="restart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Low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grade</w:t>
            </w:r>
            <w:r w:rsidR="001B4728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89" w:type="dxa"/>
            <w:vAlign w:val="center"/>
          </w:tcPr>
          <w:p w:rsidR="0091152E" w:rsidRPr="00931DE3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1</w:t>
            </w:r>
          </w:p>
        </w:tc>
        <w:tc>
          <w:tcPr>
            <w:tcW w:w="1933" w:type="dxa"/>
            <w:vAlign w:val="center"/>
          </w:tcPr>
          <w:p w:rsidR="0091152E" w:rsidRDefault="004B5473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0.83 (0.69, 1.00)</w:t>
            </w:r>
          </w:p>
        </w:tc>
        <w:tc>
          <w:tcPr>
            <w:tcW w:w="966" w:type="dxa"/>
            <w:vAlign w:val="center"/>
          </w:tcPr>
          <w:p w:rsidR="0091152E" w:rsidRDefault="004B5473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1934" w:type="dxa"/>
            <w:vAlign w:val="center"/>
          </w:tcPr>
          <w:p w:rsidR="0091152E" w:rsidRDefault="001B4728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0.98 (0.86, 1.12)</w:t>
            </w:r>
          </w:p>
        </w:tc>
        <w:tc>
          <w:tcPr>
            <w:tcW w:w="966" w:type="dxa"/>
            <w:vAlign w:val="center"/>
          </w:tcPr>
          <w:p w:rsidR="0091152E" w:rsidRDefault="001B4728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0.79</w:t>
            </w:r>
          </w:p>
        </w:tc>
        <w:tc>
          <w:tcPr>
            <w:tcW w:w="1933" w:type="dxa"/>
            <w:vAlign w:val="center"/>
          </w:tcPr>
          <w:p w:rsidR="0091152E" w:rsidRDefault="00CC2A9A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0.97 (0.80, 1.17)</w:t>
            </w:r>
          </w:p>
        </w:tc>
        <w:tc>
          <w:tcPr>
            <w:tcW w:w="968" w:type="dxa"/>
            <w:vAlign w:val="center"/>
          </w:tcPr>
          <w:p w:rsidR="0091152E" w:rsidRDefault="00CC2A9A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0.73</w:t>
            </w: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  <w:vMerge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2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0.82 (0.68, 1.00)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1934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0.97 (0.83, 1.13)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0.67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0.99 (0.80, 1.22)</w:t>
            </w:r>
          </w:p>
        </w:tc>
        <w:tc>
          <w:tcPr>
            <w:tcW w:w="968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0.80</w:t>
            </w: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  <w:vMerge w:val="restart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grade</w:t>
            </w:r>
            <w:r w:rsidR="001B4728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89" w:type="dxa"/>
            <w:vAlign w:val="center"/>
          </w:tcPr>
          <w:p w:rsidR="0091152E" w:rsidRPr="00931DE3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1</w:t>
            </w:r>
          </w:p>
        </w:tc>
        <w:tc>
          <w:tcPr>
            <w:tcW w:w="1933" w:type="dxa"/>
            <w:vAlign w:val="center"/>
          </w:tcPr>
          <w:p w:rsidR="0091152E" w:rsidRDefault="004B5473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0.79 (0.60, 1.03)</w:t>
            </w:r>
          </w:p>
        </w:tc>
        <w:tc>
          <w:tcPr>
            <w:tcW w:w="966" w:type="dxa"/>
            <w:vAlign w:val="center"/>
          </w:tcPr>
          <w:p w:rsidR="0091152E" w:rsidRDefault="004B5473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1934" w:type="dxa"/>
            <w:vAlign w:val="center"/>
          </w:tcPr>
          <w:p w:rsidR="0091152E" w:rsidRDefault="001B4728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0.86 (0.71, 1.04)</w:t>
            </w:r>
          </w:p>
        </w:tc>
        <w:tc>
          <w:tcPr>
            <w:tcW w:w="966" w:type="dxa"/>
            <w:vAlign w:val="center"/>
          </w:tcPr>
          <w:p w:rsidR="0091152E" w:rsidRDefault="001B4728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0.12</w:t>
            </w:r>
          </w:p>
        </w:tc>
        <w:tc>
          <w:tcPr>
            <w:tcW w:w="1933" w:type="dxa"/>
            <w:vAlign w:val="center"/>
          </w:tcPr>
          <w:p w:rsidR="0091152E" w:rsidRDefault="00CC2A9A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1.14 (0.86, 1.50)</w:t>
            </w:r>
          </w:p>
        </w:tc>
        <w:tc>
          <w:tcPr>
            <w:tcW w:w="968" w:type="dxa"/>
            <w:vAlign w:val="center"/>
          </w:tcPr>
          <w:p w:rsidR="0091152E" w:rsidRDefault="00CC2A9A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0.37</w:t>
            </w: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  <w:vMerge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2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0.81 (0.62, 1.06)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0.11</w:t>
            </w:r>
          </w:p>
        </w:tc>
        <w:tc>
          <w:tcPr>
            <w:tcW w:w="1934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0.90 (0.72, 1.12)</w:t>
            </w:r>
          </w:p>
        </w:tc>
        <w:tc>
          <w:tcPr>
            <w:tcW w:w="966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0.35</w:t>
            </w: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1.03 (0.76, 1.41)</w:t>
            </w:r>
          </w:p>
        </w:tc>
        <w:tc>
          <w:tcPr>
            <w:tcW w:w="968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0.83</w:t>
            </w: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  <w:vMerge w:val="restart"/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High vs. Low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grade</w:t>
            </w:r>
            <w:r w:rsidR="001B4728">
              <w:rPr>
                <w:rFonts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289" w:type="dxa"/>
            <w:vAlign w:val="center"/>
          </w:tcPr>
          <w:p w:rsidR="0091152E" w:rsidRPr="00931DE3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1</w:t>
            </w:r>
          </w:p>
        </w:tc>
        <w:tc>
          <w:tcPr>
            <w:tcW w:w="1933" w:type="dxa"/>
            <w:vAlign w:val="center"/>
          </w:tcPr>
          <w:p w:rsidR="0091152E" w:rsidRDefault="004B5473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1.08 (0.81, 1.43)</w:t>
            </w:r>
          </w:p>
        </w:tc>
        <w:tc>
          <w:tcPr>
            <w:tcW w:w="966" w:type="dxa"/>
            <w:vAlign w:val="center"/>
          </w:tcPr>
          <w:p w:rsidR="0091152E" w:rsidRDefault="004B5473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0.62</w:t>
            </w:r>
          </w:p>
        </w:tc>
        <w:tc>
          <w:tcPr>
            <w:tcW w:w="1934" w:type="dxa"/>
            <w:vAlign w:val="center"/>
          </w:tcPr>
          <w:p w:rsidR="0091152E" w:rsidRDefault="001B4728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0.94 (0.77, 1.16)</w:t>
            </w:r>
          </w:p>
        </w:tc>
        <w:tc>
          <w:tcPr>
            <w:tcW w:w="966" w:type="dxa"/>
            <w:vAlign w:val="center"/>
          </w:tcPr>
          <w:p w:rsidR="0091152E" w:rsidRDefault="001B4728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0.57</w:t>
            </w:r>
          </w:p>
        </w:tc>
        <w:tc>
          <w:tcPr>
            <w:tcW w:w="1933" w:type="dxa"/>
            <w:vAlign w:val="center"/>
          </w:tcPr>
          <w:p w:rsidR="0091152E" w:rsidRDefault="00CC2A9A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1.19 (0.89, 1.59)</w:t>
            </w:r>
          </w:p>
        </w:tc>
        <w:tc>
          <w:tcPr>
            <w:tcW w:w="968" w:type="dxa"/>
            <w:vAlign w:val="center"/>
          </w:tcPr>
          <w:p w:rsidR="0091152E" w:rsidRDefault="00CC2A9A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0.25</w:t>
            </w:r>
          </w:p>
        </w:tc>
      </w:tr>
      <w:tr w:rsidR="0091152E" w:rsidRPr="004F4275" w:rsidTr="0091152E">
        <w:trPr>
          <w:trHeight w:val="273"/>
        </w:trPr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91152E" w:rsidRPr="00931DE3" w:rsidRDefault="0091152E" w:rsidP="003356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1152E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Model 2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1.00 (0.72, 1.40)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0.98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0.98 (0.75, 1.27)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0.87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0.97 (0.67, 1.41)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1152E" w:rsidRPr="005573D5" w:rsidRDefault="0091152E" w:rsidP="003356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3D5">
              <w:rPr>
                <w:rFonts w:cs="Times New Roman"/>
                <w:sz w:val="20"/>
                <w:szCs w:val="20"/>
              </w:rPr>
              <w:t>0.87</w:t>
            </w:r>
          </w:p>
        </w:tc>
      </w:tr>
    </w:tbl>
    <w:p w:rsidR="00047D73" w:rsidRPr="00C9211A" w:rsidRDefault="00047D73" w:rsidP="00047D73">
      <w:pPr>
        <w:spacing w:before="100" w:after="0" w:line="240" w:lineRule="auto"/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cs="Times New Roman"/>
          <w:sz w:val="20"/>
          <w:szCs w:val="20"/>
          <w:vertAlign w:val="superscript"/>
        </w:rPr>
        <w:t xml:space="preserve"> </w:t>
      </w:r>
      <w:r>
        <w:rPr>
          <w:rFonts w:cs="Times New Roman"/>
          <w:sz w:val="20"/>
          <w:szCs w:val="20"/>
        </w:rPr>
        <w:t xml:space="preserve">Odds ratios and 95% confidence intervals from conditional logistic regression, </w:t>
      </w:r>
      <w:r w:rsidRPr="00C9211A">
        <w:rPr>
          <w:rFonts w:cs="Times New Roman"/>
          <w:sz w:val="20"/>
          <w:szCs w:val="20"/>
        </w:rPr>
        <w:t>matche</w:t>
      </w:r>
      <w:r>
        <w:rPr>
          <w:rFonts w:cs="Times New Roman"/>
          <w:sz w:val="20"/>
          <w:szCs w:val="20"/>
        </w:rPr>
        <w:t>d by 5-</w:t>
      </w:r>
      <w:r w:rsidRPr="00C9211A">
        <w:rPr>
          <w:rFonts w:cs="Times New Roman"/>
          <w:sz w:val="20"/>
          <w:szCs w:val="20"/>
        </w:rPr>
        <w:t xml:space="preserve">year age band and </w:t>
      </w:r>
      <w:r>
        <w:rPr>
          <w:rFonts w:cs="Times New Roman"/>
          <w:sz w:val="20"/>
          <w:szCs w:val="20"/>
        </w:rPr>
        <w:t xml:space="preserve">recruitment centre, and adjusted by age (continuous variable).   </w:t>
      </w:r>
      <w:proofErr w:type="gramStart"/>
      <w:r>
        <w:rPr>
          <w:rFonts w:cs="Times New Roman"/>
          <w:sz w:val="20"/>
          <w:szCs w:val="20"/>
          <w:vertAlign w:val="superscript"/>
        </w:rPr>
        <w:t>b</w:t>
      </w:r>
      <w:proofErr w:type="gramEnd"/>
      <w:r>
        <w:rPr>
          <w:rFonts w:cs="Times New Roman"/>
          <w:sz w:val="20"/>
          <w:szCs w:val="20"/>
          <w:vertAlign w:val="superscript"/>
        </w:rPr>
        <w:t xml:space="preserve"> </w:t>
      </w:r>
      <w:r>
        <w:rPr>
          <w:rFonts w:cs="Times New Roman"/>
          <w:sz w:val="20"/>
          <w:szCs w:val="20"/>
        </w:rPr>
        <w:t>Relative risk ratios and 95% confidence intervals from multinomial</w:t>
      </w:r>
      <w:r w:rsidRPr="00C9211A">
        <w:rPr>
          <w:rFonts w:cs="Times New Roman"/>
          <w:sz w:val="20"/>
          <w:szCs w:val="20"/>
        </w:rPr>
        <w:t xml:space="preserve"> logistic regression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  <w:vertAlign w:val="superscript"/>
        </w:rPr>
        <w:t xml:space="preserve">c </w:t>
      </w:r>
      <w:r>
        <w:rPr>
          <w:rFonts w:cs="Times New Roman"/>
          <w:sz w:val="20"/>
          <w:szCs w:val="20"/>
        </w:rPr>
        <w:t xml:space="preserve">Relative risk ratios and 95% confidence intervals from </w:t>
      </w:r>
      <w:r w:rsidRPr="00C9211A">
        <w:rPr>
          <w:rFonts w:cs="Times New Roman"/>
          <w:sz w:val="20"/>
          <w:szCs w:val="20"/>
        </w:rPr>
        <w:t>logistic regression</w:t>
      </w:r>
      <w:r w:rsidR="00FE10BB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  <w:vertAlign w:val="superscript"/>
        </w:rPr>
        <w:t xml:space="preserve">   </w:t>
      </w:r>
      <w:r>
        <w:rPr>
          <w:rFonts w:cs="Times New Roman"/>
          <w:sz w:val="20"/>
          <w:szCs w:val="20"/>
        </w:rPr>
        <w:t xml:space="preserve">Model 1 for cancer sub-types: adjusted for age (continuous variable) and recruitment centre.   Model 2: further adjusted for </w:t>
      </w:r>
      <w:r w:rsidRPr="00C9211A">
        <w:rPr>
          <w:rFonts w:cs="Times New Roman"/>
          <w:sz w:val="20"/>
          <w:szCs w:val="20"/>
        </w:rPr>
        <w:t>family history of prostate cancer, smoking status and total energy intake (continuous variable).</w:t>
      </w:r>
      <w:r>
        <w:rPr>
          <w:rFonts w:cs="Times New Roman"/>
          <w:sz w:val="20"/>
          <w:szCs w:val="20"/>
          <w:vertAlign w:val="superscript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</w:p>
    <w:p w:rsidR="00047D73" w:rsidRDefault="00047D73" w:rsidP="00047D73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  <w:bookmarkStart w:id="0" w:name="_GoBack"/>
      <w:bookmarkEnd w:id="0"/>
    </w:p>
    <w:p w:rsidR="002F41B2" w:rsidRDefault="00FE10BB"/>
    <w:sectPr w:rsidR="002F41B2" w:rsidSect="00047D7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3"/>
    <w:rsid w:val="00006674"/>
    <w:rsid w:val="00047D73"/>
    <w:rsid w:val="001B4728"/>
    <w:rsid w:val="002757F9"/>
    <w:rsid w:val="0033613E"/>
    <w:rsid w:val="003769D9"/>
    <w:rsid w:val="004B5473"/>
    <w:rsid w:val="0060395A"/>
    <w:rsid w:val="00795804"/>
    <w:rsid w:val="00846FF0"/>
    <w:rsid w:val="008E43D6"/>
    <w:rsid w:val="0090577A"/>
    <w:rsid w:val="0091152E"/>
    <w:rsid w:val="00B17AF2"/>
    <w:rsid w:val="00BA2E25"/>
    <w:rsid w:val="00CC2A9A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3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D73"/>
    <w:pPr>
      <w:spacing w:after="0" w:line="240" w:lineRule="auto"/>
    </w:pPr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3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D73"/>
    <w:pPr>
      <w:spacing w:after="0" w:line="240" w:lineRule="auto"/>
    </w:pPr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ve12010</dc:creator>
  <cp:lastModifiedBy>ve12010</cp:lastModifiedBy>
  <cp:revision>12</cp:revision>
  <dcterms:created xsi:type="dcterms:W3CDTF">2014-03-19T14:46:00Z</dcterms:created>
  <dcterms:modified xsi:type="dcterms:W3CDTF">2014-06-13T11:24:00Z</dcterms:modified>
</cp:coreProperties>
</file>