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57"/>
        <w:tblW w:w="119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4"/>
      </w:tblGrid>
      <w:tr w:rsidR="0094688E" w14:paraId="42C549C1" w14:textId="77777777" w:rsidTr="004432C7">
        <w:tc>
          <w:tcPr>
            <w:tcW w:w="11964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2880"/>
              <w:gridCol w:w="1890"/>
              <w:gridCol w:w="2160"/>
              <w:gridCol w:w="2160"/>
            </w:tblGrid>
            <w:tr w:rsidR="007574CE" w14:paraId="6B4BDE66" w14:textId="77777777" w:rsidTr="001D709B">
              <w:trPr>
                <w:trHeight w:val="432"/>
              </w:trPr>
              <w:tc>
                <w:tcPr>
                  <w:tcW w:w="1705" w:type="dxa"/>
                  <w:vAlign w:val="center"/>
                </w:tcPr>
                <w:p w14:paraId="2998E857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14:paraId="6A162B38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6F84E679" w14:textId="77777777" w:rsidR="007574CE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88A95B5" w14:textId="50A2629F" w:rsidR="007574CE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MD Anderson Cohort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9E345E" w14:textId="00AE4D00" w:rsidR="007574CE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Georgetown Cohort</w:t>
                  </w:r>
                </w:p>
              </w:tc>
            </w:tr>
            <w:tr w:rsidR="007574CE" w14:paraId="5D17EEB2" w14:textId="4EFBB828" w:rsidTr="001D709B">
              <w:trPr>
                <w:trHeight w:val="432"/>
              </w:trPr>
              <w:tc>
                <w:tcPr>
                  <w:tcW w:w="1705" w:type="dxa"/>
                  <w:vAlign w:val="center"/>
                </w:tcPr>
                <w:p w14:paraId="5DAC77E7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5C701B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  <w:lang w:eastAsia="en-US"/>
                    </w:rPr>
                    <w:t>Gender</w:t>
                  </w:r>
                </w:p>
              </w:tc>
              <w:tc>
                <w:tcPr>
                  <w:tcW w:w="2880" w:type="dxa"/>
                  <w:vAlign w:val="center"/>
                </w:tcPr>
                <w:p w14:paraId="3C80C08B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5C701B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  <w:lang w:eastAsia="en-US"/>
                    </w:rPr>
                    <w:t>Male</w:t>
                  </w:r>
                </w:p>
              </w:tc>
              <w:tc>
                <w:tcPr>
                  <w:tcW w:w="1890" w:type="dxa"/>
                  <w:vAlign w:val="center"/>
                </w:tcPr>
                <w:p w14:paraId="6A384DAE" w14:textId="77777777" w:rsidR="007574CE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</w:pPr>
                  <w:r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  <w:t>5-yr survival rate</w:t>
                  </w:r>
                </w:p>
                <w:p w14:paraId="3267765B" w14:textId="5A32CEE7" w:rsidR="007574CE" w:rsidRPr="005C701B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  <w:t xml:space="preserve"> for NSAID users</w:t>
                  </w:r>
                </w:p>
              </w:tc>
              <w:tc>
                <w:tcPr>
                  <w:tcW w:w="2160" w:type="dxa"/>
                  <w:vAlign w:val="center"/>
                </w:tcPr>
                <w:p w14:paraId="46343D13" w14:textId="77777777" w:rsidR="007574CE" w:rsidRPr="005C701B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25.0%</w:t>
                  </w:r>
                </w:p>
              </w:tc>
              <w:tc>
                <w:tcPr>
                  <w:tcW w:w="2160" w:type="dxa"/>
                  <w:vAlign w:val="center"/>
                </w:tcPr>
                <w:p w14:paraId="29D4B7F1" w14:textId="44DB0AF2" w:rsidR="007574CE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33.4%</w:t>
                  </w:r>
                </w:p>
              </w:tc>
            </w:tr>
            <w:tr w:rsidR="007574CE" w14:paraId="1492DF04" w14:textId="60A1511F" w:rsidTr="001D709B">
              <w:trPr>
                <w:trHeight w:val="432"/>
              </w:trPr>
              <w:tc>
                <w:tcPr>
                  <w:tcW w:w="1705" w:type="dxa"/>
                  <w:vAlign w:val="center"/>
                </w:tcPr>
                <w:p w14:paraId="7A2D18F9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14:paraId="2F240165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135639C4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line="187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5-yr survival rate for NSAID non-users</w:t>
                  </w:r>
                </w:p>
              </w:tc>
              <w:tc>
                <w:tcPr>
                  <w:tcW w:w="2160" w:type="dxa"/>
                  <w:vAlign w:val="center"/>
                </w:tcPr>
                <w:p w14:paraId="6DF2BEE9" w14:textId="77777777" w:rsidR="007574CE" w:rsidRPr="005C701B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10.6%</w:t>
                  </w:r>
                </w:p>
              </w:tc>
              <w:tc>
                <w:tcPr>
                  <w:tcW w:w="2160" w:type="dxa"/>
                  <w:vAlign w:val="center"/>
                </w:tcPr>
                <w:p w14:paraId="27B1F16C" w14:textId="223FBC4F" w:rsidR="007574CE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21.5%</w:t>
                  </w:r>
                </w:p>
              </w:tc>
            </w:tr>
            <w:tr w:rsidR="007574CE" w14:paraId="5650ED89" w14:textId="708789EF" w:rsidTr="001D709B">
              <w:trPr>
                <w:trHeight w:val="432"/>
              </w:trPr>
              <w:tc>
                <w:tcPr>
                  <w:tcW w:w="1705" w:type="dxa"/>
                  <w:vAlign w:val="center"/>
                </w:tcPr>
                <w:p w14:paraId="6182655B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14:paraId="62774A25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15645179" w14:textId="405B5AB7" w:rsidR="007574CE" w:rsidRPr="005C701B" w:rsidRDefault="007574CE" w:rsidP="0082396B">
                  <w:pPr>
                    <w:framePr w:hSpace="180" w:wrap="around" w:vAnchor="text" w:hAnchor="margin" w:xAlign="center" w:y="57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line="187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difference in 5-year RMST (months)</w:t>
                  </w:r>
                </w:p>
              </w:tc>
              <w:tc>
                <w:tcPr>
                  <w:tcW w:w="2160" w:type="dxa"/>
                  <w:vAlign w:val="center"/>
                </w:tcPr>
                <w:p w14:paraId="4496553D" w14:textId="77777777" w:rsidR="007574CE" w:rsidRPr="005C701B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</w:pPr>
                  <w:r w:rsidRPr="005C701B"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  <w:t>10.8</w:t>
                  </w:r>
                </w:p>
              </w:tc>
              <w:tc>
                <w:tcPr>
                  <w:tcW w:w="2160" w:type="dxa"/>
                  <w:vAlign w:val="center"/>
                </w:tcPr>
                <w:p w14:paraId="1AC37D87" w14:textId="0227E6BD" w:rsidR="007574CE" w:rsidRPr="005C701B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</w:pPr>
                  <w:r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  <w:t>8.2</w:t>
                  </w:r>
                </w:p>
              </w:tc>
            </w:tr>
            <w:tr w:rsidR="007574CE" w14:paraId="07C385C0" w14:textId="58B36681" w:rsidTr="001D709B">
              <w:trPr>
                <w:trHeight w:val="432"/>
              </w:trPr>
              <w:tc>
                <w:tcPr>
                  <w:tcW w:w="1705" w:type="dxa"/>
                  <w:vAlign w:val="center"/>
                </w:tcPr>
                <w:p w14:paraId="79B57B94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14:paraId="4252E2AA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5C701B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  <w:lang w:eastAsia="en-US"/>
                    </w:rPr>
                    <w:t>Female</w:t>
                  </w:r>
                </w:p>
              </w:tc>
              <w:tc>
                <w:tcPr>
                  <w:tcW w:w="1890" w:type="dxa"/>
                  <w:vAlign w:val="center"/>
                </w:tcPr>
                <w:p w14:paraId="2CE96A4E" w14:textId="77777777" w:rsidR="007574CE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</w:pPr>
                  <w:r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  <w:t xml:space="preserve">5-yr survival rate </w:t>
                  </w:r>
                </w:p>
                <w:p w14:paraId="00CE5E04" w14:textId="0D08FD48" w:rsidR="007574CE" w:rsidRPr="005C701B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Style w:val="gnkrckgcgsb"/>
                      <w:rFonts w:ascii="Helvetica" w:hAnsi="Helvetica" w:cs="Helvetica"/>
                      <w:bdr w:val="none" w:sz="0" w:space="0" w:color="auto" w:frame="1"/>
                    </w:rPr>
                  </w:pPr>
                  <w:r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  <w:t>for NSAID users</w:t>
                  </w:r>
                </w:p>
              </w:tc>
              <w:tc>
                <w:tcPr>
                  <w:tcW w:w="2160" w:type="dxa"/>
                  <w:vAlign w:val="center"/>
                </w:tcPr>
                <w:p w14:paraId="07F97328" w14:textId="77777777" w:rsidR="007574CE" w:rsidRPr="005C701B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35.2%</w:t>
                  </w:r>
                </w:p>
              </w:tc>
              <w:tc>
                <w:tcPr>
                  <w:tcW w:w="2160" w:type="dxa"/>
                  <w:vAlign w:val="center"/>
                </w:tcPr>
                <w:p w14:paraId="7570411F" w14:textId="4FCB9170" w:rsidR="007574CE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46.3%</w:t>
                  </w:r>
                </w:p>
              </w:tc>
            </w:tr>
            <w:tr w:rsidR="007574CE" w14:paraId="0E4FA3EE" w14:textId="6E7F2F6E" w:rsidTr="001D709B">
              <w:trPr>
                <w:trHeight w:val="432"/>
              </w:trPr>
              <w:tc>
                <w:tcPr>
                  <w:tcW w:w="1705" w:type="dxa"/>
                  <w:vAlign w:val="center"/>
                </w:tcPr>
                <w:p w14:paraId="72EEC8E9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14:paraId="4D9E9701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5813E970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line="187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5-yr survival rate for NSAID non-users</w:t>
                  </w:r>
                </w:p>
              </w:tc>
              <w:tc>
                <w:tcPr>
                  <w:tcW w:w="2160" w:type="dxa"/>
                  <w:vAlign w:val="center"/>
                </w:tcPr>
                <w:p w14:paraId="0EEF52FE" w14:textId="77777777" w:rsidR="007574CE" w:rsidRPr="005C701B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16.1%</w:t>
                  </w:r>
                </w:p>
              </w:tc>
              <w:tc>
                <w:tcPr>
                  <w:tcW w:w="2160" w:type="dxa"/>
                  <w:vAlign w:val="center"/>
                </w:tcPr>
                <w:p w14:paraId="204B81D4" w14:textId="4F97590B" w:rsidR="007574CE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30.8%</w:t>
                  </w:r>
                </w:p>
              </w:tc>
            </w:tr>
            <w:tr w:rsidR="007574CE" w14:paraId="57D88C0F" w14:textId="0BC06707" w:rsidTr="001D709B">
              <w:trPr>
                <w:trHeight w:val="432"/>
              </w:trPr>
              <w:tc>
                <w:tcPr>
                  <w:tcW w:w="1705" w:type="dxa"/>
                  <w:vAlign w:val="center"/>
                </w:tcPr>
                <w:p w14:paraId="2050AA25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14:paraId="519C0842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69F5BC5E" w14:textId="0BB3E7FD" w:rsidR="007574CE" w:rsidRPr="005C701B" w:rsidRDefault="007574CE" w:rsidP="0082396B">
                  <w:pPr>
                    <w:framePr w:hSpace="180" w:wrap="around" w:vAnchor="text" w:hAnchor="margin" w:xAlign="center" w:y="57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line="187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difference in 5-year RMST (months)</w:t>
                  </w:r>
                </w:p>
              </w:tc>
              <w:tc>
                <w:tcPr>
                  <w:tcW w:w="2160" w:type="dxa"/>
                  <w:vAlign w:val="center"/>
                </w:tcPr>
                <w:p w14:paraId="13484DAC" w14:textId="77777777" w:rsidR="007574CE" w:rsidRPr="005C701B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</w:pPr>
                  <w:r w:rsidRPr="005C701B"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  <w:t>12.5</w:t>
                  </w:r>
                </w:p>
              </w:tc>
              <w:tc>
                <w:tcPr>
                  <w:tcW w:w="2160" w:type="dxa"/>
                  <w:vAlign w:val="center"/>
                </w:tcPr>
                <w:p w14:paraId="6F3D362E" w14:textId="7C3FE64A" w:rsidR="007574CE" w:rsidRPr="005C701B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</w:pPr>
                  <w:r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  <w:t>8.8</w:t>
                  </w:r>
                </w:p>
              </w:tc>
            </w:tr>
            <w:tr w:rsidR="007574CE" w14:paraId="7C337846" w14:textId="1A547D39" w:rsidTr="001D709B">
              <w:trPr>
                <w:trHeight w:val="432"/>
              </w:trPr>
              <w:tc>
                <w:tcPr>
                  <w:tcW w:w="1705" w:type="dxa"/>
                  <w:vAlign w:val="center"/>
                </w:tcPr>
                <w:p w14:paraId="29820DB7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5C701B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  <w:lang w:eastAsia="en-US"/>
                    </w:rPr>
                    <w:t>Race</w:t>
                  </w:r>
                </w:p>
              </w:tc>
              <w:tc>
                <w:tcPr>
                  <w:tcW w:w="2880" w:type="dxa"/>
                  <w:vAlign w:val="center"/>
                </w:tcPr>
                <w:p w14:paraId="7D54FF64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5C701B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  <w:lang w:eastAsia="en-US"/>
                    </w:rPr>
                    <w:t>African American/Black</w:t>
                  </w:r>
                </w:p>
              </w:tc>
              <w:tc>
                <w:tcPr>
                  <w:tcW w:w="1890" w:type="dxa"/>
                  <w:vAlign w:val="center"/>
                </w:tcPr>
                <w:p w14:paraId="423400B6" w14:textId="77777777" w:rsidR="007574CE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</w:pPr>
                  <w:r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  <w:t xml:space="preserve">5-yr survival rate </w:t>
                  </w:r>
                </w:p>
                <w:p w14:paraId="40D69E55" w14:textId="11A00031" w:rsidR="007574CE" w:rsidRPr="005C701B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  <w:t>for NSAID users</w:t>
                  </w:r>
                </w:p>
              </w:tc>
              <w:tc>
                <w:tcPr>
                  <w:tcW w:w="2160" w:type="dxa"/>
                  <w:vAlign w:val="center"/>
                </w:tcPr>
                <w:p w14:paraId="0484F83A" w14:textId="77777777" w:rsidR="007574CE" w:rsidRPr="005C701B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22.2%</w:t>
                  </w:r>
                </w:p>
              </w:tc>
              <w:tc>
                <w:tcPr>
                  <w:tcW w:w="2160" w:type="dxa"/>
                  <w:vAlign w:val="center"/>
                </w:tcPr>
                <w:p w14:paraId="3654A696" w14:textId="3A72A948" w:rsidR="007574CE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36.5%</w:t>
                  </w:r>
                </w:p>
              </w:tc>
            </w:tr>
            <w:tr w:rsidR="007574CE" w14:paraId="402C7D3A" w14:textId="688788C7" w:rsidTr="001D709B">
              <w:trPr>
                <w:trHeight w:val="432"/>
              </w:trPr>
              <w:tc>
                <w:tcPr>
                  <w:tcW w:w="1705" w:type="dxa"/>
                  <w:vAlign w:val="center"/>
                </w:tcPr>
                <w:p w14:paraId="5D99FFE7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14:paraId="77FB1F1A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77E50EA5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line="187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5-yr survival rate for NSAID non-users</w:t>
                  </w:r>
                </w:p>
              </w:tc>
              <w:tc>
                <w:tcPr>
                  <w:tcW w:w="2160" w:type="dxa"/>
                  <w:vAlign w:val="center"/>
                </w:tcPr>
                <w:p w14:paraId="296FC6DB" w14:textId="77777777" w:rsidR="007574CE" w:rsidRPr="005C701B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10.5%</w:t>
                  </w:r>
                </w:p>
              </w:tc>
              <w:tc>
                <w:tcPr>
                  <w:tcW w:w="2160" w:type="dxa"/>
                  <w:vAlign w:val="center"/>
                </w:tcPr>
                <w:p w14:paraId="329734A7" w14:textId="5BD5077F" w:rsidR="007574CE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22.0%</w:t>
                  </w:r>
                </w:p>
              </w:tc>
            </w:tr>
            <w:tr w:rsidR="007574CE" w14:paraId="5A6E9B9C" w14:textId="6DCBB5E5" w:rsidTr="001D709B">
              <w:trPr>
                <w:trHeight w:val="432"/>
              </w:trPr>
              <w:tc>
                <w:tcPr>
                  <w:tcW w:w="1705" w:type="dxa"/>
                  <w:vAlign w:val="center"/>
                </w:tcPr>
                <w:p w14:paraId="05CCE05B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14:paraId="1FC7C513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4DE01E5A" w14:textId="0FD78FA8" w:rsidR="007574CE" w:rsidRPr="005C701B" w:rsidRDefault="007574CE" w:rsidP="0082396B">
                  <w:pPr>
                    <w:framePr w:hSpace="180" w:wrap="around" w:vAnchor="text" w:hAnchor="margin" w:xAlign="center" w:y="57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line="187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difference in 5-year RMST (months)</w:t>
                  </w:r>
                </w:p>
              </w:tc>
              <w:tc>
                <w:tcPr>
                  <w:tcW w:w="2160" w:type="dxa"/>
                  <w:vAlign w:val="center"/>
                </w:tcPr>
                <w:p w14:paraId="29F9423B" w14:textId="77777777" w:rsidR="007574CE" w:rsidRPr="005C701B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</w:pPr>
                  <w:r w:rsidRPr="005C701B"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  <w:t>9.7</w:t>
                  </w:r>
                </w:p>
              </w:tc>
              <w:tc>
                <w:tcPr>
                  <w:tcW w:w="2160" w:type="dxa"/>
                  <w:vAlign w:val="center"/>
                </w:tcPr>
                <w:p w14:paraId="3B0DFA1E" w14:textId="168D72E6" w:rsidR="007574CE" w:rsidRPr="005C701B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</w:pPr>
                  <w:r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  <w:t>9.2</w:t>
                  </w:r>
                </w:p>
              </w:tc>
            </w:tr>
            <w:tr w:rsidR="007574CE" w14:paraId="6FAF4D5C" w14:textId="22412858" w:rsidTr="001D709B">
              <w:trPr>
                <w:trHeight w:val="432"/>
              </w:trPr>
              <w:tc>
                <w:tcPr>
                  <w:tcW w:w="1705" w:type="dxa"/>
                  <w:vAlign w:val="center"/>
                </w:tcPr>
                <w:p w14:paraId="6054A921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14:paraId="2AE941B0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5C701B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  <w:lang w:eastAsia="en-US"/>
                    </w:rPr>
                    <w:t>Caucasian/Non-Hispanic White</w:t>
                  </w:r>
                </w:p>
              </w:tc>
              <w:tc>
                <w:tcPr>
                  <w:tcW w:w="1890" w:type="dxa"/>
                  <w:vAlign w:val="center"/>
                </w:tcPr>
                <w:p w14:paraId="4D358009" w14:textId="77777777" w:rsidR="007574CE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</w:pPr>
                  <w:r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  <w:t xml:space="preserve">5-yr survival rate </w:t>
                  </w:r>
                </w:p>
                <w:p w14:paraId="5189C997" w14:textId="600C26B3" w:rsidR="007574CE" w:rsidRPr="005C701B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  <w:t>for NSAID users</w:t>
                  </w:r>
                </w:p>
              </w:tc>
              <w:tc>
                <w:tcPr>
                  <w:tcW w:w="2160" w:type="dxa"/>
                  <w:vAlign w:val="center"/>
                </w:tcPr>
                <w:p w14:paraId="2E0778BA" w14:textId="77777777" w:rsidR="007574CE" w:rsidRPr="005C701B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30.8%</w:t>
                  </w:r>
                </w:p>
              </w:tc>
              <w:tc>
                <w:tcPr>
                  <w:tcW w:w="2160" w:type="dxa"/>
                  <w:vAlign w:val="center"/>
                </w:tcPr>
                <w:p w14:paraId="38B56A79" w14:textId="4B7D9A46" w:rsidR="007574CE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45.2%</w:t>
                  </w:r>
                </w:p>
              </w:tc>
            </w:tr>
            <w:tr w:rsidR="007574CE" w14:paraId="3B451201" w14:textId="22C267C5" w:rsidTr="001D709B">
              <w:trPr>
                <w:trHeight w:val="432"/>
              </w:trPr>
              <w:tc>
                <w:tcPr>
                  <w:tcW w:w="1705" w:type="dxa"/>
                  <w:vAlign w:val="center"/>
                </w:tcPr>
                <w:p w14:paraId="3337C1CD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14:paraId="7D12A737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4FA5EFB3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line="187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5-yr survival rate for NSAID non-users</w:t>
                  </w:r>
                </w:p>
              </w:tc>
              <w:tc>
                <w:tcPr>
                  <w:tcW w:w="2160" w:type="dxa"/>
                  <w:vAlign w:val="center"/>
                </w:tcPr>
                <w:p w14:paraId="2BE996A5" w14:textId="77777777" w:rsidR="007574CE" w:rsidRPr="005C701B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13.2%</w:t>
                  </w:r>
                </w:p>
              </w:tc>
              <w:tc>
                <w:tcPr>
                  <w:tcW w:w="2160" w:type="dxa"/>
                  <w:vAlign w:val="center"/>
                </w:tcPr>
                <w:p w14:paraId="1713B2CE" w14:textId="2C945C87" w:rsidR="007574CE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31.9%</w:t>
                  </w:r>
                </w:p>
              </w:tc>
            </w:tr>
            <w:tr w:rsidR="007574CE" w14:paraId="2C7F13E2" w14:textId="69BF5230" w:rsidTr="001D709B">
              <w:trPr>
                <w:trHeight w:val="432"/>
              </w:trPr>
              <w:tc>
                <w:tcPr>
                  <w:tcW w:w="1705" w:type="dxa"/>
                  <w:vAlign w:val="center"/>
                </w:tcPr>
                <w:p w14:paraId="63D096F0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14:paraId="543B6893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0627C51E" w14:textId="5BAEE317" w:rsidR="007574CE" w:rsidRPr="005C701B" w:rsidRDefault="007574CE" w:rsidP="0082396B">
                  <w:pPr>
                    <w:framePr w:hSpace="180" w:wrap="around" w:vAnchor="text" w:hAnchor="margin" w:xAlign="center" w:y="57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line="187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difference in 5-year RMST (months)</w:t>
                  </w:r>
                </w:p>
              </w:tc>
              <w:tc>
                <w:tcPr>
                  <w:tcW w:w="2160" w:type="dxa"/>
                  <w:vAlign w:val="center"/>
                </w:tcPr>
                <w:p w14:paraId="3EC1D116" w14:textId="77777777" w:rsidR="007574CE" w:rsidRPr="005C701B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</w:pPr>
                  <w:r w:rsidRPr="005C701B"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  <w:t>12.2</w:t>
                  </w:r>
                </w:p>
              </w:tc>
              <w:tc>
                <w:tcPr>
                  <w:tcW w:w="2160" w:type="dxa"/>
                  <w:vAlign w:val="center"/>
                </w:tcPr>
                <w:p w14:paraId="6BC0F4F8" w14:textId="52AE6C80" w:rsidR="007574CE" w:rsidRPr="005C701B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</w:pPr>
                  <w:r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  <w:t>7.0</w:t>
                  </w:r>
                </w:p>
              </w:tc>
            </w:tr>
            <w:tr w:rsidR="007574CE" w14:paraId="383278E3" w14:textId="6482BFC2" w:rsidTr="001D709B">
              <w:trPr>
                <w:trHeight w:val="432"/>
              </w:trPr>
              <w:tc>
                <w:tcPr>
                  <w:tcW w:w="1705" w:type="dxa"/>
                  <w:vAlign w:val="center"/>
                </w:tcPr>
                <w:p w14:paraId="222A853E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14:paraId="54466195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5C701B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  <w:lang w:eastAsia="en-US"/>
                    </w:rPr>
                    <w:t>Hispanic</w:t>
                  </w:r>
                </w:p>
              </w:tc>
              <w:tc>
                <w:tcPr>
                  <w:tcW w:w="1890" w:type="dxa"/>
                  <w:vAlign w:val="center"/>
                </w:tcPr>
                <w:p w14:paraId="2B2475A3" w14:textId="77777777" w:rsidR="007574CE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</w:pPr>
                  <w:r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  <w:t xml:space="preserve">5-yr survival rate </w:t>
                  </w:r>
                </w:p>
                <w:p w14:paraId="2B1A649A" w14:textId="187DBF66" w:rsidR="007574CE" w:rsidRPr="005C701B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  <w:t>for NSAID users</w:t>
                  </w:r>
                </w:p>
              </w:tc>
              <w:tc>
                <w:tcPr>
                  <w:tcW w:w="2160" w:type="dxa"/>
                  <w:vAlign w:val="center"/>
                </w:tcPr>
                <w:p w14:paraId="2E9228C2" w14:textId="77777777" w:rsidR="007574CE" w:rsidRPr="005C701B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27.4%</w:t>
                  </w:r>
                </w:p>
              </w:tc>
              <w:tc>
                <w:tcPr>
                  <w:tcW w:w="2160" w:type="dxa"/>
                  <w:vAlign w:val="center"/>
                </w:tcPr>
                <w:p w14:paraId="07036473" w14:textId="088552F4" w:rsidR="007574CE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49.4%</w:t>
                  </w:r>
                </w:p>
              </w:tc>
            </w:tr>
            <w:tr w:rsidR="007574CE" w14:paraId="555B8995" w14:textId="283143A1" w:rsidTr="001D709B">
              <w:trPr>
                <w:trHeight w:val="432"/>
              </w:trPr>
              <w:tc>
                <w:tcPr>
                  <w:tcW w:w="1705" w:type="dxa"/>
                  <w:vAlign w:val="center"/>
                </w:tcPr>
                <w:p w14:paraId="03547136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14:paraId="5987E8CD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4DFAE58E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line="187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5-yr survival rate for NSAID non-users</w:t>
                  </w:r>
                </w:p>
              </w:tc>
              <w:tc>
                <w:tcPr>
                  <w:tcW w:w="2160" w:type="dxa"/>
                  <w:vAlign w:val="center"/>
                </w:tcPr>
                <w:p w14:paraId="2D454457" w14:textId="77777777" w:rsidR="007574CE" w:rsidRPr="005C701B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14.6%</w:t>
                  </w:r>
                </w:p>
              </w:tc>
              <w:tc>
                <w:tcPr>
                  <w:tcW w:w="2160" w:type="dxa"/>
                  <w:vAlign w:val="center"/>
                </w:tcPr>
                <w:p w14:paraId="04FC45A4" w14:textId="7DCC160E" w:rsidR="007574CE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36.4%</w:t>
                  </w:r>
                </w:p>
              </w:tc>
            </w:tr>
            <w:tr w:rsidR="007574CE" w14:paraId="35F49351" w14:textId="5D08695C" w:rsidTr="001D709B">
              <w:trPr>
                <w:trHeight w:val="432"/>
              </w:trPr>
              <w:tc>
                <w:tcPr>
                  <w:tcW w:w="1705" w:type="dxa"/>
                  <w:vAlign w:val="center"/>
                </w:tcPr>
                <w:p w14:paraId="33B9FA03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14:paraId="00B9199D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58184B50" w14:textId="5F4AD8FF" w:rsidR="007574CE" w:rsidRPr="005C701B" w:rsidRDefault="007574CE" w:rsidP="0082396B">
                  <w:pPr>
                    <w:framePr w:hSpace="180" w:wrap="around" w:vAnchor="text" w:hAnchor="margin" w:xAlign="center" w:y="57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line="187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difference in 5-year RMST (months)</w:t>
                  </w:r>
                </w:p>
              </w:tc>
              <w:tc>
                <w:tcPr>
                  <w:tcW w:w="2160" w:type="dxa"/>
                  <w:vAlign w:val="center"/>
                </w:tcPr>
                <w:p w14:paraId="370E2D82" w14:textId="77777777" w:rsidR="007574CE" w:rsidRPr="005C701B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</w:pPr>
                  <w:r w:rsidRPr="005C701B"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  <w:t>9.3</w:t>
                  </w:r>
                </w:p>
              </w:tc>
              <w:tc>
                <w:tcPr>
                  <w:tcW w:w="2160" w:type="dxa"/>
                  <w:vAlign w:val="center"/>
                </w:tcPr>
                <w:p w14:paraId="26BEE4E3" w14:textId="197718DD" w:rsidR="007574CE" w:rsidRPr="005C701B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</w:pPr>
                  <w:r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  <w:t>5.6</w:t>
                  </w:r>
                </w:p>
              </w:tc>
            </w:tr>
            <w:tr w:rsidR="007574CE" w14:paraId="2E1AC171" w14:textId="045F929D" w:rsidTr="001D709B">
              <w:trPr>
                <w:trHeight w:val="432"/>
              </w:trPr>
              <w:tc>
                <w:tcPr>
                  <w:tcW w:w="1705" w:type="dxa"/>
                  <w:vAlign w:val="center"/>
                </w:tcPr>
                <w:p w14:paraId="02C46205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5C701B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Smoking Status</w:t>
                  </w:r>
                </w:p>
              </w:tc>
              <w:tc>
                <w:tcPr>
                  <w:tcW w:w="2880" w:type="dxa"/>
                  <w:vAlign w:val="center"/>
                </w:tcPr>
                <w:p w14:paraId="42F11A41" w14:textId="0BAA492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5C701B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N</w:t>
                  </w:r>
                  <w:r w:rsidR="00B630EC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 xml:space="preserve">ever </w:t>
                  </w:r>
                  <w:r w:rsidRPr="005C701B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smoker</w:t>
                  </w:r>
                </w:p>
              </w:tc>
              <w:tc>
                <w:tcPr>
                  <w:tcW w:w="1890" w:type="dxa"/>
                  <w:vAlign w:val="center"/>
                </w:tcPr>
                <w:p w14:paraId="1186FC67" w14:textId="77777777" w:rsidR="007574CE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</w:pPr>
                  <w:r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  <w:t xml:space="preserve">5-yr survival rate </w:t>
                  </w:r>
                </w:p>
                <w:p w14:paraId="3689118C" w14:textId="30C1AFEE" w:rsidR="007574CE" w:rsidRPr="005C701B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  <w:t>for NSAID users</w:t>
                  </w:r>
                </w:p>
              </w:tc>
              <w:tc>
                <w:tcPr>
                  <w:tcW w:w="2160" w:type="dxa"/>
                  <w:vAlign w:val="center"/>
                </w:tcPr>
                <w:p w14:paraId="437301D9" w14:textId="77777777" w:rsidR="007574CE" w:rsidRPr="005C701B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39.0%</w:t>
                  </w:r>
                </w:p>
              </w:tc>
              <w:tc>
                <w:tcPr>
                  <w:tcW w:w="2160" w:type="dxa"/>
                  <w:vAlign w:val="center"/>
                </w:tcPr>
                <w:p w14:paraId="618842B6" w14:textId="0901A0D8" w:rsidR="007574CE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39.9%</w:t>
                  </w:r>
                </w:p>
              </w:tc>
            </w:tr>
            <w:tr w:rsidR="007574CE" w14:paraId="2F982309" w14:textId="43742A5E" w:rsidTr="001D709B">
              <w:trPr>
                <w:trHeight w:val="432"/>
              </w:trPr>
              <w:tc>
                <w:tcPr>
                  <w:tcW w:w="1705" w:type="dxa"/>
                  <w:vAlign w:val="center"/>
                </w:tcPr>
                <w:p w14:paraId="537BDD32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14:paraId="51E1BC80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5C096592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line="187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5-yr survival rate for NSAID non-users</w:t>
                  </w:r>
                </w:p>
              </w:tc>
              <w:tc>
                <w:tcPr>
                  <w:tcW w:w="2160" w:type="dxa"/>
                  <w:vAlign w:val="center"/>
                </w:tcPr>
                <w:p w14:paraId="6F8A8188" w14:textId="77777777" w:rsidR="007574CE" w:rsidRPr="005C701B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18.9%</w:t>
                  </w:r>
                </w:p>
              </w:tc>
              <w:tc>
                <w:tcPr>
                  <w:tcW w:w="2160" w:type="dxa"/>
                  <w:vAlign w:val="center"/>
                </w:tcPr>
                <w:p w14:paraId="5A8A215A" w14:textId="1E8427AF" w:rsidR="007574CE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29.1%</w:t>
                  </w:r>
                </w:p>
              </w:tc>
            </w:tr>
            <w:tr w:rsidR="007574CE" w14:paraId="357DF902" w14:textId="002E654C" w:rsidTr="001D709B">
              <w:trPr>
                <w:trHeight w:val="432"/>
              </w:trPr>
              <w:tc>
                <w:tcPr>
                  <w:tcW w:w="1705" w:type="dxa"/>
                  <w:vAlign w:val="center"/>
                </w:tcPr>
                <w:p w14:paraId="7A84E802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14:paraId="57C58977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50377412" w14:textId="5573A133" w:rsidR="007574CE" w:rsidRPr="005C701B" w:rsidRDefault="007574CE" w:rsidP="0082396B">
                  <w:pPr>
                    <w:framePr w:hSpace="180" w:wrap="around" w:vAnchor="text" w:hAnchor="margin" w:xAlign="center" w:y="57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line="187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difference in 5-year RMST (months)</w:t>
                  </w:r>
                </w:p>
              </w:tc>
              <w:tc>
                <w:tcPr>
                  <w:tcW w:w="2160" w:type="dxa"/>
                  <w:vAlign w:val="center"/>
                </w:tcPr>
                <w:p w14:paraId="7A6CA835" w14:textId="77777777" w:rsidR="007574CE" w:rsidRPr="005C701B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</w:pPr>
                  <w:r w:rsidRPr="005C701B"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  <w:t>11.6</w:t>
                  </w:r>
                </w:p>
              </w:tc>
              <w:tc>
                <w:tcPr>
                  <w:tcW w:w="2160" w:type="dxa"/>
                  <w:vAlign w:val="center"/>
                </w:tcPr>
                <w:p w14:paraId="0EF0C1CB" w14:textId="4EF3144E" w:rsidR="007574CE" w:rsidRPr="005C701B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</w:pPr>
                  <w:r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  <w:t>8.1</w:t>
                  </w:r>
                </w:p>
              </w:tc>
            </w:tr>
            <w:tr w:rsidR="007574CE" w14:paraId="7CEF183F" w14:textId="45475087" w:rsidTr="001D709B">
              <w:trPr>
                <w:trHeight w:val="432"/>
              </w:trPr>
              <w:tc>
                <w:tcPr>
                  <w:tcW w:w="1705" w:type="dxa"/>
                  <w:vAlign w:val="center"/>
                </w:tcPr>
                <w:p w14:paraId="3CC69007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14:paraId="28902F44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5C701B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Former smoker</w:t>
                  </w:r>
                </w:p>
              </w:tc>
              <w:tc>
                <w:tcPr>
                  <w:tcW w:w="1890" w:type="dxa"/>
                  <w:vAlign w:val="center"/>
                </w:tcPr>
                <w:p w14:paraId="13CE3296" w14:textId="77777777" w:rsidR="007574CE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</w:pPr>
                  <w:r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  <w:t xml:space="preserve">5-yr survival rate </w:t>
                  </w:r>
                </w:p>
                <w:p w14:paraId="3E720B8F" w14:textId="028DC514" w:rsidR="007574CE" w:rsidRPr="005C701B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  <w:t>for NSAID users</w:t>
                  </w:r>
                </w:p>
              </w:tc>
              <w:tc>
                <w:tcPr>
                  <w:tcW w:w="2160" w:type="dxa"/>
                  <w:vAlign w:val="center"/>
                </w:tcPr>
                <w:p w14:paraId="38324E35" w14:textId="77777777" w:rsidR="007574CE" w:rsidRPr="005C701B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27.2%</w:t>
                  </w:r>
                </w:p>
              </w:tc>
              <w:tc>
                <w:tcPr>
                  <w:tcW w:w="2160" w:type="dxa"/>
                  <w:vAlign w:val="center"/>
                </w:tcPr>
                <w:p w14:paraId="5BE933B3" w14:textId="5E5EC2DC" w:rsidR="007574CE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62.8%</w:t>
                  </w:r>
                </w:p>
              </w:tc>
            </w:tr>
            <w:tr w:rsidR="007574CE" w14:paraId="487ECB4E" w14:textId="1C713238" w:rsidTr="001D709B">
              <w:trPr>
                <w:trHeight w:val="432"/>
              </w:trPr>
              <w:tc>
                <w:tcPr>
                  <w:tcW w:w="1705" w:type="dxa"/>
                  <w:vAlign w:val="center"/>
                </w:tcPr>
                <w:p w14:paraId="7B8236A6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14:paraId="4D77719E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7A4EA937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line="187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5-yr survival rate for NSAID non-users</w:t>
                  </w:r>
                </w:p>
              </w:tc>
              <w:tc>
                <w:tcPr>
                  <w:tcW w:w="2160" w:type="dxa"/>
                  <w:vAlign w:val="center"/>
                </w:tcPr>
                <w:p w14:paraId="36BE959F" w14:textId="77777777" w:rsidR="007574CE" w:rsidRPr="005C701B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14.6%</w:t>
                  </w:r>
                </w:p>
              </w:tc>
              <w:tc>
                <w:tcPr>
                  <w:tcW w:w="2160" w:type="dxa"/>
                  <w:vAlign w:val="center"/>
                </w:tcPr>
                <w:p w14:paraId="3DA0602A" w14:textId="7466598B" w:rsidR="007574CE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31.5%</w:t>
                  </w:r>
                </w:p>
              </w:tc>
            </w:tr>
            <w:tr w:rsidR="007574CE" w14:paraId="2F92D1B1" w14:textId="4C961295" w:rsidTr="001D709B">
              <w:trPr>
                <w:trHeight w:val="432"/>
              </w:trPr>
              <w:tc>
                <w:tcPr>
                  <w:tcW w:w="1705" w:type="dxa"/>
                  <w:vAlign w:val="center"/>
                </w:tcPr>
                <w:p w14:paraId="434A414F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14:paraId="12B8429A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41DFCBB0" w14:textId="4FFC1750" w:rsidR="007574CE" w:rsidRPr="005C701B" w:rsidRDefault="007574CE" w:rsidP="0082396B">
                  <w:pPr>
                    <w:framePr w:hSpace="180" w:wrap="around" w:vAnchor="text" w:hAnchor="margin" w:xAlign="center" w:y="57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line="187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difference in 5-year RMST (months)</w:t>
                  </w:r>
                </w:p>
              </w:tc>
              <w:tc>
                <w:tcPr>
                  <w:tcW w:w="2160" w:type="dxa"/>
                  <w:vAlign w:val="center"/>
                </w:tcPr>
                <w:p w14:paraId="4195EC30" w14:textId="77777777" w:rsidR="007574CE" w:rsidRPr="005C701B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</w:pPr>
                  <w:r w:rsidRPr="005C701B"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  <w:t>10.0</w:t>
                  </w:r>
                </w:p>
              </w:tc>
              <w:tc>
                <w:tcPr>
                  <w:tcW w:w="2160" w:type="dxa"/>
                  <w:vAlign w:val="center"/>
                </w:tcPr>
                <w:p w14:paraId="3453CA7A" w14:textId="158631B8" w:rsidR="007574CE" w:rsidRPr="005C701B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</w:pPr>
                  <w:r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  <w:t>11.9</w:t>
                  </w:r>
                </w:p>
              </w:tc>
            </w:tr>
            <w:tr w:rsidR="007574CE" w14:paraId="7B61C999" w14:textId="0D8B76D3" w:rsidTr="001D709B">
              <w:trPr>
                <w:trHeight w:val="432"/>
              </w:trPr>
              <w:tc>
                <w:tcPr>
                  <w:tcW w:w="1705" w:type="dxa"/>
                  <w:vAlign w:val="center"/>
                </w:tcPr>
                <w:p w14:paraId="2E834E7D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14:paraId="7E66ED6B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5C701B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Current smoker</w:t>
                  </w:r>
                </w:p>
              </w:tc>
              <w:tc>
                <w:tcPr>
                  <w:tcW w:w="1890" w:type="dxa"/>
                  <w:vAlign w:val="center"/>
                </w:tcPr>
                <w:p w14:paraId="46906118" w14:textId="77777777" w:rsidR="007574CE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</w:pPr>
                  <w:r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  <w:t xml:space="preserve">5-yr survival rate </w:t>
                  </w:r>
                </w:p>
                <w:p w14:paraId="4DAF242C" w14:textId="68775F50" w:rsidR="007574CE" w:rsidRPr="005C701B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  <w:t>for NSAID users</w:t>
                  </w:r>
                </w:p>
              </w:tc>
              <w:tc>
                <w:tcPr>
                  <w:tcW w:w="2160" w:type="dxa"/>
                  <w:vAlign w:val="center"/>
                </w:tcPr>
                <w:p w14:paraId="530B8107" w14:textId="77777777" w:rsidR="007574CE" w:rsidRPr="005C701B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30.0%</w:t>
                  </w:r>
                </w:p>
              </w:tc>
              <w:tc>
                <w:tcPr>
                  <w:tcW w:w="2160" w:type="dxa"/>
                  <w:vAlign w:val="center"/>
                </w:tcPr>
                <w:p w14:paraId="3A5A4196" w14:textId="582E1C03" w:rsidR="007574CE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33.4%</w:t>
                  </w:r>
                </w:p>
              </w:tc>
            </w:tr>
            <w:tr w:rsidR="007574CE" w14:paraId="7BB03A0E" w14:textId="3392F587" w:rsidTr="001D709B">
              <w:trPr>
                <w:trHeight w:val="432"/>
              </w:trPr>
              <w:tc>
                <w:tcPr>
                  <w:tcW w:w="1705" w:type="dxa"/>
                  <w:vAlign w:val="center"/>
                </w:tcPr>
                <w:p w14:paraId="717FED89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14:paraId="53C8A3D1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53417D4A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line="187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5-yr survival rate for NSAID non-users</w:t>
                  </w:r>
                </w:p>
              </w:tc>
              <w:tc>
                <w:tcPr>
                  <w:tcW w:w="2160" w:type="dxa"/>
                  <w:vAlign w:val="center"/>
                </w:tcPr>
                <w:p w14:paraId="12705D19" w14:textId="77777777" w:rsidR="007574CE" w:rsidRPr="005C701B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13.1%</w:t>
                  </w:r>
                </w:p>
              </w:tc>
              <w:tc>
                <w:tcPr>
                  <w:tcW w:w="2160" w:type="dxa"/>
                  <w:vAlign w:val="center"/>
                </w:tcPr>
                <w:p w14:paraId="27E2144F" w14:textId="7BF57375" w:rsidR="007574CE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21.5%</w:t>
                  </w:r>
                </w:p>
              </w:tc>
            </w:tr>
            <w:tr w:rsidR="007574CE" w14:paraId="740D82BD" w14:textId="2731F37E" w:rsidTr="001D709B">
              <w:trPr>
                <w:trHeight w:val="432"/>
              </w:trPr>
              <w:tc>
                <w:tcPr>
                  <w:tcW w:w="1705" w:type="dxa"/>
                  <w:vAlign w:val="center"/>
                </w:tcPr>
                <w:p w14:paraId="32B03135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14:paraId="2C5C9D7D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14:paraId="78129913" w14:textId="77777777" w:rsidR="007574CE" w:rsidRPr="005C701B" w:rsidRDefault="007574CE" w:rsidP="0082396B">
                  <w:pPr>
                    <w:framePr w:hSpace="180" w:wrap="around" w:vAnchor="text" w:hAnchor="margin" w:xAlign="center" w:y="57"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line="187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difference in 5-year RMST (month)</w:t>
                  </w:r>
                </w:p>
              </w:tc>
              <w:tc>
                <w:tcPr>
                  <w:tcW w:w="2160" w:type="dxa"/>
                  <w:vAlign w:val="center"/>
                </w:tcPr>
                <w:p w14:paraId="7C8777D8" w14:textId="77777777" w:rsidR="007574CE" w:rsidRPr="005C701B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</w:pPr>
                  <w:r w:rsidRPr="005C701B"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  <w:t>12.1</w:t>
                  </w:r>
                </w:p>
              </w:tc>
              <w:tc>
                <w:tcPr>
                  <w:tcW w:w="2160" w:type="dxa"/>
                  <w:vAlign w:val="center"/>
                </w:tcPr>
                <w:p w14:paraId="4256E59E" w14:textId="125B3D94" w:rsidR="007574CE" w:rsidRPr="005C701B" w:rsidRDefault="007574CE" w:rsidP="0082396B">
                  <w:pPr>
                    <w:pStyle w:val="HTMLPreformatted"/>
                    <w:framePr w:hSpace="180" w:wrap="around" w:vAnchor="text" w:hAnchor="margin" w:xAlign="center" w:y="57"/>
                    <w:shd w:val="clear" w:color="auto" w:fill="FFFFFF"/>
                    <w:wordWrap w:val="0"/>
                    <w:spacing w:line="187" w:lineRule="atLeast"/>
                    <w:jc w:val="center"/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</w:pPr>
                  <w:r>
                    <w:rPr>
                      <w:rStyle w:val="gnkrckgcgsb"/>
                      <w:rFonts w:ascii="Helvetica" w:hAnsi="Helvetica" w:cs="Helvetica"/>
                      <w:color w:val="000000"/>
                      <w:bdr w:val="none" w:sz="0" w:space="0" w:color="auto" w:frame="1"/>
                    </w:rPr>
                    <w:t>8.2</w:t>
                  </w:r>
                </w:p>
              </w:tc>
            </w:tr>
          </w:tbl>
          <w:p w14:paraId="455D94CE" w14:textId="77777777" w:rsidR="002C31C9" w:rsidRDefault="002C31C9" w:rsidP="002C31C9"/>
          <w:p w14:paraId="029415B5" w14:textId="77777777" w:rsidR="00CA61B4" w:rsidRPr="00D07278" w:rsidRDefault="00CA61B4" w:rsidP="00CA61B4">
            <w:pPr>
              <w:spacing w:line="240" w:lineRule="auto"/>
              <w:ind w:left="288" w:right="288"/>
              <w:rPr>
                <w:rFonts w:ascii="Helvetica" w:hAnsi="Helvetica" w:cs="Helvetica"/>
              </w:rPr>
            </w:pPr>
            <w:r w:rsidRPr="005C701B">
              <w:rPr>
                <w:rFonts w:ascii="Helvetica" w:hAnsi="Helvetica" w:cs="Helvetica"/>
                <w:b/>
                <w:u w:val="single"/>
              </w:rPr>
              <w:t>Supplementary Table 6</w:t>
            </w:r>
            <w:r w:rsidRPr="00D07278">
              <w:rPr>
                <w:rFonts w:ascii="Helvetica" w:hAnsi="Helvetica" w:cs="Helvetica"/>
              </w:rPr>
              <w:t xml:space="preserve">: </w:t>
            </w:r>
            <w:bookmarkStart w:id="0" w:name="_Hlk93958747"/>
            <w:r w:rsidRPr="008F08EA">
              <w:rPr>
                <w:rFonts w:ascii="Helvetica" w:hAnsi="Helvetica" w:cs="Helvetica"/>
              </w:rPr>
              <w:t>The</w:t>
            </w:r>
            <w:r>
              <w:rPr>
                <w:rFonts w:ascii="Helvetica" w:hAnsi="Helvetica" w:cs="Helvetica"/>
              </w:rPr>
              <w:t xml:space="preserve"> MD Anderson cohort</w:t>
            </w:r>
            <w:r w:rsidRPr="00D07278">
              <w:rPr>
                <w:rFonts w:ascii="Helvetica" w:hAnsi="Helvetica" w:cs="Helvetica"/>
              </w:rPr>
              <w:t xml:space="preserve"> 5-year survival rate </w:t>
            </w:r>
            <w:r>
              <w:rPr>
                <w:rFonts w:ascii="Helvetica" w:hAnsi="Helvetica" w:cs="Helvetica"/>
              </w:rPr>
              <w:t xml:space="preserve">and </w:t>
            </w:r>
            <w:r w:rsidRPr="00D07278">
              <w:rPr>
                <w:rFonts w:ascii="Helvetica" w:hAnsi="Helvetica" w:cs="Helvetica"/>
              </w:rPr>
              <w:t>difference of 5-year restricted mean survival time in months between NSAID users and non-users</w:t>
            </w:r>
            <w:r>
              <w:rPr>
                <w:rFonts w:ascii="Helvetica" w:hAnsi="Helvetica" w:cs="Helvetica"/>
              </w:rPr>
              <w:t xml:space="preserve"> by gender, race, and smoking status corresponding to</w:t>
            </w:r>
            <w:r w:rsidRPr="00D07278">
              <w:rPr>
                <w:rFonts w:ascii="Helvetica" w:hAnsi="Helvetica" w:cs="Helvetica"/>
              </w:rPr>
              <w:t xml:space="preserve"> </w:t>
            </w:r>
            <w:r w:rsidRPr="005C701B">
              <w:rPr>
                <w:rFonts w:ascii="Helvetica" w:hAnsi="Helvetica" w:cs="Helvetica"/>
                <w:b/>
                <w:u w:val="single"/>
              </w:rPr>
              <w:t>Figure 2</w:t>
            </w:r>
            <w:r>
              <w:rPr>
                <w:rFonts w:ascii="Helvetica" w:hAnsi="Helvetica" w:cs="Helvetica"/>
              </w:rPr>
              <w:t>.</w:t>
            </w:r>
            <w:bookmarkEnd w:id="0"/>
            <w:r>
              <w:rPr>
                <w:rFonts w:ascii="Helvetica" w:hAnsi="Helvetica" w:cs="Helvetica"/>
              </w:rPr>
              <w:t xml:space="preserve">  Comparisons are made to the Georgetown cohort.</w:t>
            </w:r>
          </w:p>
          <w:p w14:paraId="087B59D6" w14:textId="77777777" w:rsidR="0094688E" w:rsidRDefault="0094688E" w:rsidP="00B95655"/>
        </w:tc>
      </w:tr>
    </w:tbl>
    <w:p w14:paraId="17FA0618" w14:textId="77777777" w:rsidR="00FE38B1" w:rsidRPr="00A67B11" w:rsidRDefault="00FE38B1" w:rsidP="007574CE">
      <w:pPr>
        <w:rPr>
          <w:rFonts w:ascii="Helvetica" w:hAnsi="Helvetica" w:cs="Helvetica"/>
          <w:sz w:val="24"/>
          <w:szCs w:val="24"/>
        </w:rPr>
      </w:pPr>
    </w:p>
    <w:sectPr w:rsidR="00FE38B1" w:rsidRPr="00A67B11" w:rsidSect="00F11DAE">
      <w:footerReference w:type="default" r:id="rId9"/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7633F" w14:textId="77777777" w:rsidR="00737807" w:rsidRDefault="00737807">
      <w:pPr>
        <w:spacing w:line="240" w:lineRule="auto"/>
      </w:pPr>
      <w:r>
        <w:separator/>
      </w:r>
    </w:p>
  </w:endnote>
  <w:endnote w:type="continuationSeparator" w:id="0">
    <w:p w14:paraId="42357DE4" w14:textId="77777777" w:rsidR="00737807" w:rsidRDefault="00737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7FA8" w14:textId="46F64002" w:rsidR="00B95655" w:rsidRDefault="00B95655">
    <w:pPr>
      <w:pStyle w:val="Footer"/>
      <w:jc w:val="right"/>
    </w:pPr>
  </w:p>
  <w:p w14:paraId="11633C26" w14:textId="5ED7FDA5" w:rsidR="00B95655" w:rsidRDefault="00B956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1B402" w14:textId="77777777" w:rsidR="00737807" w:rsidRDefault="00737807">
      <w:pPr>
        <w:spacing w:line="240" w:lineRule="auto"/>
      </w:pPr>
      <w:r>
        <w:separator/>
      </w:r>
    </w:p>
  </w:footnote>
  <w:footnote w:type="continuationSeparator" w:id="0">
    <w:p w14:paraId="6BF5B09A" w14:textId="77777777" w:rsidR="00737807" w:rsidRDefault="007378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95277"/>
    <w:multiLevelType w:val="multilevel"/>
    <w:tmpl w:val="A798F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ational Cancer Institute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ztaa22990e5piedtaqvsa0q5r05f50e50xp&quot;&gt;NSAID_references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/record-ids&gt;&lt;/item&gt;&lt;/Libraries&gt;"/>
  </w:docVars>
  <w:rsids>
    <w:rsidRoot w:val="00D83FCA"/>
    <w:rsid w:val="00004A48"/>
    <w:rsid w:val="00010297"/>
    <w:rsid w:val="000213B6"/>
    <w:rsid w:val="00022812"/>
    <w:rsid w:val="00022DFD"/>
    <w:rsid w:val="0002712A"/>
    <w:rsid w:val="00031A1C"/>
    <w:rsid w:val="00050611"/>
    <w:rsid w:val="000507C5"/>
    <w:rsid w:val="000541FF"/>
    <w:rsid w:val="0006047C"/>
    <w:rsid w:val="00063366"/>
    <w:rsid w:val="00065A39"/>
    <w:rsid w:val="00065C7B"/>
    <w:rsid w:val="00074A02"/>
    <w:rsid w:val="00082330"/>
    <w:rsid w:val="000B02DA"/>
    <w:rsid w:val="000B5F1D"/>
    <w:rsid w:val="000B717A"/>
    <w:rsid w:val="000B7C0B"/>
    <w:rsid w:val="000D0F5D"/>
    <w:rsid w:val="000D4CA6"/>
    <w:rsid w:val="000E31B8"/>
    <w:rsid w:val="000E538F"/>
    <w:rsid w:val="000E676B"/>
    <w:rsid w:val="000F36AF"/>
    <w:rsid w:val="000F41A3"/>
    <w:rsid w:val="000F5C5F"/>
    <w:rsid w:val="000F616E"/>
    <w:rsid w:val="00104473"/>
    <w:rsid w:val="001049C3"/>
    <w:rsid w:val="00105476"/>
    <w:rsid w:val="00122DAE"/>
    <w:rsid w:val="00130F71"/>
    <w:rsid w:val="0013223B"/>
    <w:rsid w:val="00132964"/>
    <w:rsid w:val="00135626"/>
    <w:rsid w:val="00136824"/>
    <w:rsid w:val="001465D4"/>
    <w:rsid w:val="0015579B"/>
    <w:rsid w:val="001725EE"/>
    <w:rsid w:val="00181137"/>
    <w:rsid w:val="00185067"/>
    <w:rsid w:val="001925BE"/>
    <w:rsid w:val="0019444B"/>
    <w:rsid w:val="00196F77"/>
    <w:rsid w:val="00197549"/>
    <w:rsid w:val="001A0BC7"/>
    <w:rsid w:val="001A629F"/>
    <w:rsid w:val="001B265E"/>
    <w:rsid w:val="001B4CB0"/>
    <w:rsid w:val="001D4E00"/>
    <w:rsid w:val="001F439E"/>
    <w:rsid w:val="001F7748"/>
    <w:rsid w:val="002129F2"/>
    <w:rsid w:val="00212D1D"/>
    <w:rsid w:val="00215DBD"/>
    <w:rsid w:val="00217093"/>
    <w:rsid w:val="00240DF8"/>
    <w:rsid w:val="00273E60"/>
    <w:rsid w:val="00281E67"/>
    <w:rsid w:val="00287A45"/>
    <w:rsid w:val="002903F6"/>
    <w:rsid w:val="002916EE"/>
    <w:rsid w:val="002A686C"/>
    <w:rsid w:val="002A7A58"/>
    <w:rsid w:val="002B6BBE"/>
    <w:rsid w:val="002C31C9"/>
    <w:rsid w:val="002C365C"/>
    <w:rsid w:val="002D31F7"/>
    <w:rsid w:val="002E04FD"/>
    <w:rsid w:val="002E2414"/>
    <w:rsid w:val="00304EEA"/>
    <w:rsid w:val="003055D8"/>
    <w:rsid w:val="00313CCC"/>
    <w:rsid w:val="00326343"/>
    <w:rsid w:val="00327834"/>
    <w:rsid w:val="00330940"/>
    <w:rsid w:val="003323BE"/>
    <w:rsid w:val="00337F5B"/>
    <w:rsid w:val="00340721"/>
    <w:rsid w:val="00344020"/>
    <w:rsid w:val="003519BF"/>
    <w:rsid w:val="0036346B"/>
    <w:rsid w:val="00363F60"/>
    <w:rsid w:val="003651B1"/>
    <w:rsid w:val="00365FAA"/>
    <w:rsid w:val="00366476"/>
    <w:rsid w:val="0037537C"/>
    <w:rsid w:val="00387216"/>
    <w:rsid w:val="00393E60"/>
    <w:rsid w:val="0039410B"/>
    <w:rsid w:val="003A4A05"/>
    <w:rsid w:val="003A699F"/>
    <w:rsid w:val="003B3722"/>
    <w:rsid w:val="003B7EF7"/>
    <w:rsid w:val="003D316B"/>
    <w:rsid w:val="003E31B1"/>
    <w:rsid w:val="003E789F"/>
    <w:rsid w:val="003F5D55"/>
    <w:rsid w:val="003F5E7B"/>
    <w:rsid w:val="003F63D7"/>
    <w:rsid w:val="00401E44"/>
    <w:rsid w:val="00412ABE"/>
    <w:rsid w:val="004135BB"/>
    <w:rsid w:val="00422925"/>
    <w:rsid w:val="004266DE"/>
    <w:rsid w:val="00426C0C"/>
    <w:rsid w:val="00430432"/>
    <w:rsid w:val="00431876"/>
    <w:rsid w:val="004350E2"/>
    <w:rsid w:val="00435AFD"/>
    <w:rsid w:val="00441C07"/>
    <w:rsid w:val="004432C7"/>
    <w:rsid w:val="00446D56"/>
    <w:rsid w:val="004518F1"/>
    <w:rsid w:val="00461E12"/>
    <w:rsid w:val="00462D0F"/>
    <w:rsid w:val="004643F9"/>
    <w:rsid w:val="004656E4"/>
    <w:rsid w:val="004724EF"/>
    <w:rsid w:val="00477674"/>
    <w:rsid w:val="004820B1"/>
    <w:rsid w:val="00490069"/>
    <w:rsid w:val="004972B7"/>
    <w:rsid w:val="004A5820"/>
    <w:rsid w:val="004A7A67"/>
    <w:rsid w:val="004B1F03"/>
    <w:rsid w:val="004B2105"/>
    <w:rsid w:val="004B254D"/>
    <w:rsid w:val="004B34D6"/>
    <w:rsid w:val="004B42B2"/>
    <w:rsid w:val="004C25CB"/>
    <w:rsid w:val="004C295F"/>
    <w:rsid w:val="004E50E6"/>
    <w:rsid w:val="004E7FD3"/>
    <w:rsid w:val="004F58C6"/>
    <w:rsid w:val="00503710"/>
    <w:rsid w:val="0050758E"/>
    <w:rsid w:val="00513181"/>
    <w:rsid w:val="00517836"/>
    <w:rsid w:val="005232FA"/>
    <w:rsid w:val="005262BD"/>
    <w:rsid w:val="0054657B"/>
    <w:rsid w:val="00546D5F"/>
    <w:rsid w:val="0055294A"/>
    <w:rsid w:val="0055583A"/>
    <w:rsid w:val="00565E60"/>
    <w:rsid w:val="00565FCA"/>
    <w:rsid w:val="00573B13"/>
    <w:rsid w:val="00573BC0"/>
    <w:rsid w:val="005867B4"/>
    <w:rsid w:val="005916A2"/>
    <w:rsid w:val="005A003B"/>
    <w:rsid w:val="005A2E61"/>
    <w:rsid w:val="005B3C39"/>
    <w:rsid w:val="005C5CA3"/>
    <w:rsid w:val="005D02D7"/>
    <w:rsid w:val="005E02F1"/>
    <w:rsid w:val="005E3545"/>
    <w:rsid w:val="005E6EB5"/>
    <w:rsid w:val="005F0356"/>
    <w:rsid w:val="005F55AE"/>
    <w:rsid w:val="005F76BA"/>
    <w:rsid w:val="00605EC0"/>
    <w:rsid w:val="00607EF5"/>
    <w:rsid w:val="00610487"/>
    <w:rsid w:val="00612C17"/>
    <w:rsid w:val="00613A97"/>
    <w:rsid w:val="00613B89"/>
    <w:rsid w:val="00621B80"/>
    <w:rsid w:val="006225C2"/>
    <w:rsid w:val="00623F4F"/>
    <w:rsid w:val="0063282D"/>
    <w:rsid w:val="006357AB"/>
    <w:rsid w:val="00641B49"/>
    <w:rsid w:val="006454E3"/>
    <w:rsid w:val="00652D46"/>
    <w:rsid w:val="00660234"/>
    <w:rsid w:val="00661A20"/>
    <w:rsid w:val="006834AE"/>
    <w:rsid w:val="006B2BBE"/>
    <w:rsid w:val="006C5A26"/>
    <w:rsid w:val="006D0E5D"/>
    <w:rsid w:val="006D1905"/>
    <w:rsid w:val="006D3C3B"/>
    <w:rsid w:val="006E3DFE"/>
    <w:rsid w:val="006F6331"/>
    <w:rsid w:val="007007DA"/>
    <w:rsid w:val="0070767D"/>
    <w:rsid w:val="00712338"/>
    <w:rsid w:val="00713EA3"/>
    <w:rsid w:val="00713F53"/>
    <w:rsid w:val="00716003"/>
    <w:rsid w:val="00731332"/>
    <w:rsid w:val="00732D21"/>
    <w:rsid w:val="00737807"/>
    <w:rsid w:val="007433E1"/>
    <w:rsid w:val="00747358"/>
    <w:rsid w:val="007574CE"/>
    <w:rsid w:val="0075798E"/>
    <w:rsid w:val="00762191"/>
    <w:rsid w:val="00763A4B"/>
    <w:rsid w:val="00772C54"/>
    <w:rsid w:val="00774206"/>
    <w:rsid w:val="00774ECC"/>
    <w:rsid w:val="007853E7"/>
    <w:rsid w:val="0078751A"/>
    <w:rsid w:val="00791776"/>
    <w:rsid w:val="00792E43"/>
    <w:rsid w:val="007A4C26"/>
    <w:rsid w:val="007A601B"/>
    <w:rsid w:val="007B17DA"/>
    <w:rsid w:val="007B3332"/>
    <w:rsid w:val="007B44A0"/>
    <w:rsid w:val="007C19AC"/>
    <w:rsid w:val="007D5190"/>
    <w:rsid w:val="007D732A"/>
    <w:rsid w:val="007D7505"/>
    <w:rsid w:val="007D7AB4"/>
    <w:rsid w:val="007E7527"/>
    <w:rsid w:val="007F1AE8"/>
    <w:rsid w:val="008039DE"/>
    <w:rsid w:val="00803C49"/>
    <w:rsid w:val="008153D6"/>
    <w:rsid w:val="00816CE8"/>
    <w:rsid w:val="0082396B"/>
    <w:rsid w:val="00833FEC"/>
    <w:rsid w:val="00840025"/>
    <w:rsid w:val="008445ED"/>
    <w:rsid w:val="00855F0B"/>
    <w:rsid w:val="008603AC"/>
    <w:rsid w:val="008635A6"/>
    <w:rsid w:val="00865F32"/>
    <w:rsid w:val="008814B3"/>
    <w:rsid w:val="00883185"/>
    <w:rsid w:val="0089470F"/>
    <w:rsid w:val="008A05DC"/>
    <w:rsid w:val="008A1237"/>
    <w:rsid w:val="008A29AF"/>
    <w:rsid w:val="008A5242"/>
    <w:rsid w:val="008A5302"/>
    <w:rsid w:val="008B04BE"/>
    <w:rsid w:val="008C104B"/>
    <w:rsid w:val="008C642D"/>
    <w:rsid w:val="008C6F9E"/>
    <w:rsid w:val="008D5883"/>
    <w:rsid w:val="008E5BD5"/>
    <w:rsid w:val="009159AD"/>
    <w:rsid w:val="009167BD"/>
    <w:rsid w:val="00940E7B"/>
    <w:rsid w:val="00941B6E"/>
    <w:rsid w:val="00943E1F"/>
    <w:rsid w:val="00944E83"/>
    <w:rsid w:val="0094688E"/>
    <w:rsid w:val="00955E38"/>
    <w:rsid w:val="00957DCF"/>
    <w:rsid w:val="0096109B"/>
    <w:rsid w:val="009616DD"/>
    <w:rsid w:val="00993707"/>
    <w:rsid w:val="00995ACA"/>
    <w:rsid w:val="009A2DE2"/>
    <w:rsid w:val="009B5B85"/>
    <w:rsid w:val="009C5A9C"/>
    <w:rsid w:val="009C7EFC"/>
    <w:rsid w:val="009D5667"/>
    <w:rsid w:val="009E3762"/>
    <w:rsid w:val="009E563C"/>
    <w:rsid w:val="009E6A76"/>
    <w:rsid w:val="009F02C4"/>
    <w:rsid w:val="009F50FF"/>
    <w:rsid w:val="00A136D2"/>
    <w:rsid w:val="00A14575"/>
    <w:rsid w:val="00A15F66"/>
    <w:rsid w:val="00A25A70"/>
    <w:rsid w:val="00A3673F"/>
    <w:rsid w:val="00A55AE3"/>
    <w:rsid w:val="00A639B6"/>
    <w:rsid w:val="00A67B11"/>
    <w:rsid w:val="00A74C8E"/>
    <w:rsid w:val="00A94679"/>
    <w:rsid w:val="00AA005E"/>
    <w:rsid w:val="00AA0419"/>
    <w:rsid w:val="00AC1A84"/>
    <w:rsid w:val="00AC2ABD"/>
    <w:rsid w:val="00AD51B1"/>
    <w:rsid w:val="00AD5FE4"/>
    <w:rsid w:val="00AE0492"/>
    <w:rsid w:val="00AE6269"/>
    <w:rsid w:val="00B12E4F"/>
    <w:rsid w:val="00B20CA6"/>
    <w:rsid w:val="00B2264B"/>
    <w:rsid w:val="00B234BA"/>
    <w:rsid w:val="00B25560"/>
    <w:rsid w:val="00B2572A"/>
    <w:rsid w:val="00B26FDD"/>
    <w:rsid w:val="00B2742C"/>
    <w:rsid w:val="00B36F52"/>
    <w:rsid w:val="00B40832"/>
    <w:rsid w:val="00B575BE"/>
    <w:rsid w:val="00B630EC"/>
    <w:rsid w:val="00B65770"/>
    <w:rsid w:val="00B65AA9"/>
    <w:rsid w:val="00B666A8"/>
    <w:rsid w:val="00B70B1D"/>
    <w:rsid w:val="00B73291"/>
    <w:rsid w:val="00B86626"/>
    <w:rsid w:val="00B90271"/>
    <w:rsid w:val="00B95655"/>
    <w:rsid w:val="00B977FA"/>
    <w:rsid w:val="00BB0EF7"/>
    <w:rsid w:val="00BC2800"/>
    <w:rsid w:val="00BD1E7B"/>
    <w:rsid w:val="00BD58E4"/>
    <w:rsid w:val="00BE1BA0"/>
    <w:rsid w:val="00BE5A8C"/>
    <w:rsid w:val="00BF18F3"/>
    <w:rsid w:val="00BF244C"/>
    <w:rsid w:val="00C02404"/>
    <w:rsid w:val="00C0753D"/>
    <w:rsid w:val="00C2075D"/>
    <w:rsid w:val="00C33208"/>
    <w:rsid w:val="00C370BF"/>
    <w:rsid w:val="00C42DCD"/>
    <w:rsid w:val="00C52B17"/>
    <w:rsid w:val="00C5623B"/>
    <w:rsid w:val="00C56DB9"/>
    <w:rsid w:val="00C57EA9"/>
    <w:rsid w:val="00C60FE3"/>
    <w:rsid w:val="00C656A6"/>
    <w:rsid w:val="00C7236D"/>
    <w:rsid w:val="00C738BB"/>
    <w:rsid w:val="00C74A3D"/>
    <w:rsid w:val="00C83F5F"/>
    <w:rsid w:val="00C85C59"/>
    <w:rsid w:val="00C875E1"/>
    <w:rsid w:val="00C917AD"/>
    <w:rsid w:val="00C94A53"/>
    <w:rsid w:val="00C969E1"/>
    <w:rsid w:val="00CA61B4"/>
    <w:rsid w:val="00CA791A"/>
    <w:rsid w:val="00CB05C8"/>
    <w:rsid w:val="00CB3596"/>
    <w:rsid w:val="00CB3708"/>
    <w:rsid w:val="00CB45BA"/>
    <w:rsid w:val="00CB726D"/>
    <w:rsid w:val="00CB7D64"/>
    <w:rsid w:val="00CC5E45"/>
    <w:rsid w:val="00CD0D5A"/>
    <w:rsid w:val="00CD2CEB"/>
    <w:rsid w:val="00CE3F31"/>
    <w:rsid w:val="00CF29D8"/>
    <w:rsid w:val="00CF4DEB"/>
    <w:rsid w:val="00D06A32"/>
    <w:rsid w:val="00D168A7"/>
    <w:rsid w:val="00D23249"/>
    <w:rsid w:val="00D241E7"/>
    <w:rsid w:val="00D24820"/>
    <w:rsid w:val="00D253AC"/>
    <w:rsid w:val="00D32473"/>
    <w:rsid w:val="00D412BC"/>
    <w:rsid w:val="00D508B8"/>
    <w:rsid w:val="00D517FB"/>
    <w:rsid w:val="00D55FF0"/>
    <w:rsid w:val="00D56EE1"/>
    <w:rsid w:val="00D638C8"/>
    <w:rsid w:val="00D63F91"/>
    <w:rsid w:val="00D67D21"/>
    <w:rsid w:val="00D72498"/>
    <w:rsid w:val="00D72CD5"/>
    <w:rsid w:val="00D773CF"/>
    <w:rsid w:val="00D83FCA"/>
    <w:rsid w:val="00D96BFF"/>
    <w:rsid w:val="00DC3562"/>
    <w:rsid w:val="00DC3D88"/>
    <w:rsid w:val="00DC61FF"/>
    <w:rsid w:val="00DE6392"/>
    <w:rsid w:val="00DF3CCE"/>
    <w:rsid w:val="00DF47C1"/>
    <w:rsid w:val="00DF68F2"/>
    <w:rsid w:val="00E043BE"/>
    <w:rsid w:val="00E2138E"/>
    <w:rsid w:val="00E2347B"/>
    <w:rsid w:val="00E24996"/>
    <w:rsid w:val="00E40CE1"/>
    <w:rsid w:val="00E43824"/>
    <w:rsid w:val="00E44096"/>
    <w:rsid w:val="00E62FA2"/>
    <w:rsid w:val="00E64E8D"/>
    <w:rsid w:val="00E677D2"/>
    <w:rsid w:val="00E677F8"/>
    <w:rsid w:val="00E72F6C"/>
    <w:rsid w:val="00E73562"/>
    <w:rsid w:val="00E7669D"/>
    <w:rsid w:val="00E82489"/>
    <w:rsid w:val="00E83FE6"/>
    <w:rsid w:val="00E934B4"/>
    <w:rsid w:val="00EA0AB1"/>
    <w:rsid w:val="00EA78F0"/>
    <w:rsid w:val="00EA7C21"/>
    <w:rsid w:val="00EA7D30"/>
    <w:rsid w:val="00EC7673"/>
    <w:rsid w:val="00ED1665"/>
    <w:rsid w:val="00ED34D2"/>
    <w:rsid w:val="00ED4507"/>
    <w:rsid w:val="00EE1E2B"/>
    <w:rsid w:val="00EE203A"/>
    <w:rsid w:val="00EE6901"/>
    <w:rsid w:val="00EE7BAD"/>
    <w:rsid w:val="00EF607D"/>
    <w:rsid w:val="00F01F68"/>
    <w:rsid w:val="00F02FD3"/>
    <w:rsid w:val="00F11DAE"/>
    <w:rsid w:val="00F2198D"/>
    <w:rsid w:val="00F26A4F"/>
    <w:rsid w:val="00F31276"/>
    <w:rsid w:val="00F3394B"/>
    <w:rsid w:val="00F34AAD"/>
    <w:rsid w:val="00F45A33"/>
    <w:rsid w:val="00F46324"/>
    <w:rsid w:val="00F505C9"/>
    <w:rsid w:val="00F55215"/>
    <w:rsid w:val="00F627DB"/>
    <w:rsid w:val="00F669BE"/>
    <w:rsid w:val="00F676B9"/>
    <w:rsid w:val="00F70387"/>
    <w:rsid w:val="00F8108B"/>
    <w:rsid w:val="00F85C32"/>
    <w:rsid w:val="00FA38C7"/>
    <w:rsid w:val="00FA4239"/>
    <w:rsid w:val="00FB0F84"/>
    <w:rsid w:val="00FC192A"/>
    <w:rsid w:val="00FD0C0C"/>
    <w:rsid w:val="00FE1977"/>
    <w:rsid w:val="00FE34AB"/>
    <w:rsid w:val="00FE38B1"/>
    <w:rsid w:val="00FF281A"/>
    <w:rsid w:val="00FF5E94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633A24"/>
  <w15:docId w15:val="{8E74CEEF-2627-4BD5-87F1-7166153E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9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7F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697F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69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697F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2D0292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D0292"/>
    <w:rPr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D0292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D0292"/>
    <w:rPr>
      <w:noProof/>
      <w:lang w:val="en-US"/>
    </w:rPr>
  </w:style>
  <w:style w:type="character" w:styleId="Hyperlink">
    <w:name w:val="Hyperlink"/>
    <w:uiPriority w:val="99"/>
    <w:unhideWhenUsed/>
    <w:rsid w:val="006A34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D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F6"/>
  </w:style>
  <w:style w:type="paragraph" w:styleId="Footer">
    <w:name w:val="footer"/>
    <w:basedOn w:val="Normal"/>
    <w:link w:val="FooterChar"/>
    <w:uiPriority w:val="99"/>
    <w:unhideWhenUsed/>
    <w:rsid w:val="009A2D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F6"/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7274"/>
    <w:rPr>
      <w:color w:val="808080"/>
    </w:rPr>
  </w:style>
  <w:style w:type="paragraph" w:styleId="NormalWeb">
    <w:name w:val="Normal (Web)"/>
    <w:basedOn w:val="Normal"/>
    <w:uiPriority w:val="99"/>
    <w:unhideWhenUsed/>
    <w:rsid w:val="0031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B7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E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E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3185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55F0B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558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583A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gd15mcfceub">
    <w:name w:val="gd15mcfceub"/>
    <w:basedOn w:val="DefaultParagraphFont"/>
    <w:rsid w:val="0055583A"/>
  </w:style>
  <w:style w:type="table" w:styleId="TableGrid">
    <w:name w:val="Table Grid"/>
    <w:basedOn w:val="TableNormal"/>
    <w:uiPriority w:val="39"/>
    <w:rsid w:val="004432C7"/>
    <w:pPr>
      <w:spacing w:line="240" w:lineRule="auto"/>
    </w:pPr>
    <w:rPr>
      <w:rFonts w:asciiTheme="minorHAnsi" w:eastAsiaTheme="minorEastAsia" w:hAnsiTheme="minorHAnsi" w:cstheme="minorBidi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nkrckgcgsb">
    <w:name w:val="gnkrckgcgsb"/>
    <w:basedOn w:val="DefaultParagraphFont"/>
    <w:rsid w:val="00443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N4thsSpgB+TrKR2hHc3Irgyypg==">AMUW2mWI2rarM4ZAMIsXDY/gEMJNJWVbLtLnbIbwcCJRJu6ioyFPa3HuZ8/cVSkUX8EM370ZFneRbOSFbualFvHWVYo0JM1bAg4giVgWUjSihH02fSOts5JxOp6aFaSr1Snf7CYl9NvUk4YiFTDK/s/1TxGQRQRWyJoSG3JQaNnNmOvgqCM6q+A=</go:docsCustomData>
</go:gDocsCustomXmlDataStorage>
</file>

<file path=customXml/itemProps1.xml><?xml version="1.0" encoding="utf-8"?>
<ds:datastoreItem xmlns:ds="http://schemas.openxmlformats.org/officeDocument/2006/customXml" ds:itemID="{1D5CEB44-6AFC-4900-828A-48C6E0DE64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Dmitrovsky, Ethan (NIH/NCI) [C]</dc:creator>
  <cp:keywords/>
  <dc:description/>
  <cp:lastModifiedBy>Liu, Xi (NIH/NCI) [C]</cp:lastModifiedBy>
  <cp:revision>4</cp:revision>
  <cp:lastPrinted>2022-01-25T16:12:00Z</cp:lastPrinted>
  <dcterms:created xsi:type="dcterms:W3CDTF">2022-06-13T03:28:00Z</dcterms:created>
  <dcterms:modified xsi:type="dcterms:W3CDTF">2022-06-13T20:52:00Z</dcterms:modified>
</cp:coreProperties>
</file>