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393E" w14:textId="3C920DBE" w:rsidR="0095264E" w:rsidRDefault="0076760E">
      <w:pPr>
        <w:rPr>
          <w:rFonts w:ascii="Arial" w:hAnsi="Arial" w:cs="Arial"/>
          <w:b/>
          <w:bCs/>
          <w:sz w:val="24"/>
          <w:szCs w:val="24"/>
        </w:rPr>
      </w:pPr>
      <w:r w:rsidRPr="00DD3B27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4A261348" w14:textId="02A9B7F9" w:rsidR="0076760E" w:rsidRDefault="0076760E">
      <w:r w:rsidRPr="00107034">
        <w:rPr>
          <w:noProof/>
        </w:rPr>
        <w:drawing>
          <wp:inline distT="0" distB="0" distL="0" distR="0" wp14:anchorId="7493F991" wp14:editId="6BDA22FD">
            <wp:extent cx="5192202" cy="4525634"/>
            <wp:effectExtent l="0" t="0" r="8890" b="0"/>
            <wp:docPr id="47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BEC51F0-94CC-48F7-A7D5-233A4E0E05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FBEC51F0-94CC-48F7-A7D5-233A4E0E05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107" cy="45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562C6" w14:textId="77777777" w:rsidR="0076760E" w:rsidRPr="00107034" w:rsidRDefault="0076760E" w:rsidP="0076760E">
      <w:pPr>
        <w:spacing w:line="360" w:lineRule="auto"/>
        <w:contextualSpacing/>
        <w:rPr>
          <w:rFonts w:ascii="Arial" w:hAnsi="Arial" w:cs="Arial"/>
        </w:rPr>
      </w:pPr>
      <w:r w:rsidRPr="00DD3B27">
        <w:rPr>
          <w:rFonts w:ascii="Arial" w:hAnsi="Arial" w:cs="Arial"/>
          <w:b/>
          <w:bCs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07034">
        <w:rPr>
          <w:rFonts w:ascii="Arial" w:hAnsi="Arial" w:cs="Arial"/>
        </w:rPr>
        <w:t>. Lists individual N-glycans</w:t>
      </w:r>
      <w:r>
        <w:rPr>
          <w:rFonts w:ascii="Arial" w:hAnsi="Arial" w:cs="Arial"/>
        </w:rPr>
        <w:t>,</w:t>
      </w:r>
      <w:r w:rsidRPr="00107034">
        <w:rPr>
          <w:rFonts w:ascii="Arial" w:hAnsi="Arial" w:cs="Arial"/>
        </w:rPr>
        <w:t xml:space="preserve"> ALT (Alanine transaminase), AST (aspartate aminotransferase), ALK (Alkaline phosphatase), and AFP (Alpha-fetoprotein)</w:t>
      </w:r>
      <w:r>
        <w:rPr>
          <w:rFonts w:ascii="Arial" w:hAnsi="Arial" w:cs="Arial"/>
        </w:rPr>
        <w:t xml:space="preserve"> of analysis to differentiate patients with </w:t>
      </w:r>
      <w:proofErr w:type="spellStart"/>
      <w:r>
        <w:rPr>
          <w:rFonts w:ascii="Arial" w:hAnsi="Arial" w:cs="Arial"/>
        </w:rPr>
        <w:t>iCCA</w:t>
      </w:r>
      <w:proofErr w:type="spellEnd"/>
      <w:r>
        <w:rPr>
          <w:rFonts w:ascii="Arial" w:hAnsi="Arial" w:cs="Arial"/>
        </w:rPr>
        <w:t xml:space="preserve"> from PSC</w:t>
      </w:r>
      <w:r w:rsidRPr="00107034">
        <w:rPr>
          <w:rFonts w:ascii="Arial" w:hAnsi="Arial" w:cs="Arial"/>
        </w:rPr>
        <w:t xml:space="preserve">. </w:t>
      </w:r>
    </w:p>
    <w:p w14:paraId="6FBB1307" w14:textId="77777777" w:rsidR="0076760E" w:rsidRPr="00107034" w:rsidRDefault="0076760E" w:rsidP="0076760E">
      <w:pPr>
        <w:spacing w:line="360" w:lineRule="auto"/>
        <w:contextualSpacing/>
        <w:rPr>
          <w:rFonts w:ascii="Arial" w:hAnsi="Arial" w:cs="Arial"/>
        </w:rPr>
      </w:pPr>
      <w:r w:rsidRPr="00107034">
        <w:rPr>
          <w:rFonts w:ascii="Arial" w:hAnsi="Arial" w:cs="Arial"/>
          <w:vertAlign w:val="superscript"/>
        </w:rPr>
        <w:t>1</w:t>
      </w:r>
      <w:r w:rsidRPr="00107034">
        <w:rPr>
          <w:rFonts w:ascii="Arial" w:hAnsi="Arial" w:cs="Arial"/>
        </w:rPr>
        <w:t xml:space="preserve">Possible biomarkers </w:t>
      </w:r>
      <w:r w:rsidRPr="00107034">
        <w:rPr>
          <w:rFonts w:ascii="Arial" w:hAnsi="Arial" w:cs="Arial"/>
          <w:vertAlign w:val="superscript"/>
        </w:rPr>
        <w:t>2</w:t>
      </w:r>
      <w:r w:rsidRPr="00107034">
        <w:rPr>
          <w:rFonts w:ascii="Arial" w:hAnsi="Arial" w:cs="Arial"/>
        </w:rPr>
        <w:t xml:space="preserve">n: number of total patients </w:t>
      </w:r>
      <w:r w:rsidRPr="00107034">
        <w:rPr>
          <w:rFonts w:ascii="Arial" w:hAnsi="Arial" w:cs="Arial"/>
          <w:vertAlign w:val="superscript"/>
        </w:rPr>
        <w:t>3</w:t>
      </w:r>
      <w:r w:rsidRPr="00107034">
        <w:rPr>
          <w:rFonts w:ascii="Arial" w:hAnsi="Arial" w:cs="Arial"/>
        </w:rPr>
        <w:t xml:space="preserve">distribution of </w:t>
      </w:r>
      <w:proofErr w:type="spellStart"/>
      <w:r w:rsidRPr="00107034">
        <w:rPr>
          <w:rFonts w:ascii="Arial" w:hAnsi="Arial" w:cs="Arial"/>
        </w:rPr>
        <w:t>iCCA</w:t>
      </w:r>
      <w:proofErr w:type="spellEnd"/>
      <w:r w:rsidRPr="00107034">
        <w:rPr>
          <w:rFonts w:ascii="Arial" w:hAnsi="Arial" w:cs="Arial"/>
        </w:rPr>
        <w:t xml:space="preserve"> (n=30) and PSC (n=17) patients. </w:t>
      </w:r>
      <w:r w:rsidRPr="00107034">
        <w:rPr>
          <w:rFonts w:ascii="Arial" w:hAnsi="Arial" w:cs="Arial"/>
          <w:vertAlign w:val="superscript"/>
        </w:rPr>
        <w:t>4</w:t>
      </w:r>
      <w:r w:rsidRPr="00107034">
        <w:rPr>
          <w:rFonts w:ascii="Arial" w:hAnsi="Arial" w:cs="Arial"/>
        </w:rPr>
        <w:t xml:space="preserve">AUC (Area Under the Curve) </w:t>
      </w:r>
      <w:r w:rsidRPr="00107034">
        <w:rPr>
          <w:rFonts w:ascii="Arial" w:hAnsi="Arial" w:cs="Arial"/>
          <w:vertAlign w:val="superscript"/>
        </w:rPr>
        <w:t>5</w:t>
      </w:r>
      <w:r w:rsidRPr="00107034">
        <w:rPr>
          <w:rFonts w:ascii="Arial" w:hAnsi="Arial" w:cs="Arial"/>
        </w:rPr>
        <w:t xml:space="preserve">CI (confidence interval) </w:t>
      </w:r>
      <w:r w:rsidRPr="00107034">
        <w:rPr>
          <w:rFonts w:ascii="Arial" w:hAnsi="Arial" w:cs="Arial"/>
          <w:vertAlign w:val="superscript"/>
        </w:rPr>
        <w:t>6</w:t>
      </w:r>
      <w:r w:rsidRPr="00107034">
        <w:rPr>
          <w:rFonts w:ascii="Arial" w:hAnsi="Arial" w:cs="Arial"/>
        </w:rPr>
        <w:t xml:space="preserve">p value. Some </w:t>
      </w:r>
      <w:proofErr w:type="spellStart"/>
      <w:r w:rsidRPr="00107034">
        <w:rPr>
          <w:rFonts w:ascii="Arial" w:hAnsi="Arial" w:cs="Arial"/>
        </w:rPr>
        <w:t>iCCA</w:t>
      </w:r>
      <w:proofErr w:type="spellEnd"/>
      <w:r w:rsidRPr="00107034">
        <w:rPr>
          <w:rFonts w:ascii="Arial" w:hAnsi="Arial" w:cs="Arial"/>
        </w:rPr>
        <w:t xml:space="preserve"> patients were excluded from the analysis due to missing clinical information. </w:t>
      </w:r>
    </w:p>
    <w:p w14:paraId="76D5F038" w14:textId="77777777" w:rsidR="0076760E" w:rsidRPr="00107034" w:rsidRDefault="0076760E" w:rsidP="0076760E">
      <w:pPr>
        <w:spacing w:line="360" w:lineRule="auto"/>
        <w:contextualSpacing/>
      </w:pPr>
    </w:p>
    <w:p w14:paraId="440384ED" w14:textId="77777777" w:rsidR="0076760E" w:rsidRDefault="0076760E"/>
    <w:sectPr w:rsidR="0076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DMyNzSxMDI0MDNW0lEKTi0uzszPAykwrAUANAnCyiwAAAA="/>
  </w:docVars>
  <w:rsids>
    <w:rsidRoot w:val="0076760E"/>
    <w:rsid w:val="0076760E"/>
    <w:rsid w:val="009135FD"/>
    <w:rsid w:val="00B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979E"/>
  <w15:chartTrackingRefBased/>
  <w15:docId w15:val="{4BC19BD9-B5D6-402E-8094-7CFEA89E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Shaaron</dc:creator>
  <cp:keywords/>
  <dc:description/>
  <cp:lastModifiedBy>Ochoa, Shaaron</cp:lastModifiedBy>
  <cp:revision>1</cp:revision>
  <dcterms:created xsi:type="dcterms:W3CDTF">2023-02-06T19:44:00Z</dcterms:created>
  <dcterms:modified xsi:type="dcterms:W3CDTF">2023-02-06T19:45:00Z</dcterms:modified>
</cp:coreProperties>
</file>