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42A2" w14:textId="3BE89DCB" w:rsidR="002414A3" w:rsidRPr="003410BB" w:rsidRDefault="002414A3" w:rsidP="002414A3">
      <w:pPr>
        <w:rPr>
          <w:rFonts w:ascii="Times New Roman" w:hAnsi="Times New Roman" w:cs="Times New Roman"/>
          <w:bCs/>
        </w:rPr>
      </w:pPr>
      <w:r w:rsidRPr="003410BB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9A7045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="00FB7A0D" w:rsidRPr="003410BB">
        <w:rPr>
          <w:rFonts w:ascii="Times New Roman" w:hAnsi="Times New Roman" w:cs="Times New Roman"/>
          <w:b/>
          <w:bCs/>
          <w:sz w:val="24"/>
          <w:szCs w:val="24"/>
        </w:rPr>
        <w:t xml:space="preserve"> to</w:t>
      </w:r>
    </w:p>
    <w:p w14:paraId="2F26EEDC" w14:textId="77777777" w:rsidR="002414A3" w:rsidRPr="003410BB" w:rsidRDefault="002414A3" w:rsidP="002414A3">
      <w:pPr>
        <w:rPr>
          <w:rFonts w:ascii="Times New Roman" w:hAnsi="Times New Roman" w:cs="Times New Roman"/>
          <w:b/>
          <w:bCs/>
        </w:rPr>
      </w:pPr>
    </w:p>
    <w:p w14:paraId="6613D163" w14:textId="77777777" w:rsidR="003410BB" w:rsidRPr="003410BB" w:rsidRDefault="003410BB" w:rsidP="003410B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0BB">
        <w:rPr>
          <w:rFonts w:ascii="Times New Roman" w:eastAsia="Times New Roman" w:hAnsi="Times New Roman" w:cs="Times New Roman"/>
          <w:b/>
          <w:sz w:val="24"/>
          <w:szCs w:val="24"/>
        </w:rPr>
        <w:t>Stromal FAP expression is associated with MRI visibility and patient survival in prostate cancer</w:t>
      </w:r>
    </w:p>
    <w:p w14:paraId="4ABF0694" w14:textId="5F10C799" w:rsidR="003410BB" w:rsidRPr="003410BB" w:rsidRDefault="003410BB" w:rsidP="003410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</w:pP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>T</w:t>
      </w:r>
      <w:r w:rsidR="00C85A19">
        <w:rPr>
          <w:rFonts w:ascii="Times New Roman" w:eastAsia="Times New Roman" w:hAnsi="Times New Roman" w:cs="Times New Roman"/>
          <w:sz w:val="24"/>
          <w:szCs w:val="24"/>
          <w:lang w:val="fi-FI"/>
        </w:rPr>
        <w:t>eijo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Pellinen</w:t>
      </w: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  <w:t>1,$,#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</w:t>
      </w:r>
      <w:r w:rsidR="00C85A19">
        <w:rPr>
          <w:rFonts w:ascii="Times New Roman" w:eastAsia="Times New Roman" w:hAnsi="Times New Roman" w:cs="Times New Roman"/>
          <w:sz w:val="24"/>
          <w:szCs w:val="24"/>
          <w:lang w:val="fi-FI"/>
        </w:rPr>
        <w:t>Kevin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>. Sandeman</w:t>
      </w: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  <w:t>2,3,$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>, S</w:t>
      </w:r>
      <w:r w:rsidR="00C85A19">
        <w:rPr>
          <w:rFonts w:ascii="Times New Roman" w:eastAsia="Times New Roman" w:hAnsi="Times New Roman" w:cs="Times New Roman"/>
          <w:sz w:val="24"/>
          <w:szCs w:val="24"/>
          <w:lang w:val="fi-FI"/>
        </w:rPr>
        <w:t>ami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Blom</w:t>
      </w: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  <w:t>1,*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>, R</w:t>
      </w:r>
      <w:r w:rsidR="00C85A19">
        <w:rPr>
          <w:rFonts w:ascii="Times New Roman" w:eastAsia="Times New Roman" w:hAnsi="Times New Roman" w:cs="Times New Roman"/>
          <w:sz w:val="24"/>
          <w:szCs w:val="24"/>
          <w:lang w:val="fi-FI"/>
        </w:rPr>
        <w:t>iku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Turkki</w:t>
      </w: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  <w:t>1,4,**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>, A</w:t>
      </w:r>
      <w:r w:rsidR="00C85A19">
        <w:rPr>
          <w:rFonts w:ascii="Times New Roman" w:eastAsia="Times New Roman" w:hAnsi="Times New Roman" w:cs="Times New Roman"/>
          <w:sz w:val="24"/>
          <w:szCs w:val="24"/>
          <w:lang w:val="fi-FI"/>
        </w:rPr>
        <w:t>nnabrita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Hemmes</w:t>
      </w: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  <w:t>1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>, K</w:t>
      </w:r>
      <w:r w:rsidR="00C85A19">
        <w:rPr>
          <w:rFonts w:ascii="Times New Roman" w:eastAsia="Times New Roman" w:hAnsi="Times New Roman" w:cs="Times New Roman"/>
          <w:sz w:val="24"/>
          <w:szCs w:val="24"/>
          <w:lang w:val="fi-FI"/>
        </w:rPr>
        <w:t>atja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Välimäki</w:t>
      </w: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  <w:t>1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>, J</w:t>
      </w:r>
      <w:r w:rsidR="00C85A19">
        <w:rPr>
          <w:rFonts w:ascii="Times New Roman" w:eastAsia="Times New Roman" w:hAnsi="Times New Roman" w:cs="Times New Roman"/>
          <w:sz w:val="24"/>
          <w:szCs w:val="24"/>
          <w:lang w:val="fi-FI"/>
        </w:rPr>
        <w:t>uho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Eineluoto</w:t>
      </w: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  <w:t>3,5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>, A</w:t>
      </w:r>
      <w:r w:rsidR="00C85A19">
        <w:rPr>
          <w:rFonts w:ascii="Times New Roman" w:eastAsia="Times New Roman" w:hAnsi="Times New Roman" w:cs="Times New Roman"/>
          <w:sz w:val="24"/>
          <w:szCs w:val="24"/>
          <w:lang w:val="fi-FI"/>
        </w:rPr>
        <w:t>nu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Kenttämies</w:t>
      </w: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  <w:t>6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>, S</w:t>
      </w:r>
      <w:r w:rsidR="00C85A19">
        <w:rPr>
          <w:rFonts w:ascii="Times New Roman" w:eastAsia="Times New Roman" w:hAnsi="Times New Roman" w:cs="Times New Roman"/>
          <w:sz w:val="24"/>
          <w:szCs w:val="24"/>
          <w:lang w:val="fi-FI"/>
        </w:rPr>
        <w:t>tig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Nordling</w:t>
      </w: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  <w:t>2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>, O</w:t>
      </w:r>
      <w:r w:rsidR="00C85A19">
        <w:rPr>
          <w:rFonts w:ascii="Times New Roman" w:eastAsia="Times New Roman" w:hAnsi="Times New Roman" w:cs="Times New Roman"/>
          <w:sz w:val="24"/>
          <w:szCs w:val="24"/>
          <w:lang w:val="fi-FI"/>
        </w:rPr>
        <w:t>lli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Kallioniemi</w:t>
      </w: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  <w:t>1,4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>, A</w:t>
      </w:r>
      <w:r w:rsidR="00C85A19">
        <w:rPr>
          <w:rFonts w:ascii="Times New Roman" w:eastAsia="Times New Roman" w:hAnsi="Times New Roman" w:cs="Times New Roman"/>
          <w:sz w:val="24"/>
          <w:szCs w:val="24"/>
          <w:lang w:val="fi-FI"/>
        </w:rPr>
        <w:t>ntti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Rannikko</w:t>
      </w: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  <w:t>3,5,7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>, T</w:t>
      </w:r>
      <w:r w:rsidR="00C85A19">
        <w:rPr>
          <w:rFonts w:ascii="Times New Roman" w:eastAsia="Times New Roman" w:hAnsi="Times New Roman" w:cs="Times New Roman"/>
          <w:sz w:val="24"/>
          <w:szCs w:val="24"/>
          <w:lang w:val="fi-FI"/>
        </w:rPr>
        <w:t>uomas</w:t>
      </w:r>
      <w:r w:rsidRPr="003410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Mirtti</w:t>
      </w: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  <w:t>2,3,7</w:t>
      </w:r>
    </w:p>
    <w:p w14:paraId="1D6C3D06" w14:textId="77777777" w:rsidR="003410BB" w:rsidRPr="003410BB" w:rsidRDefault="003410BB" w:rsidP="003410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5C6DE02D" w14:textId="77777777" w:rsidR="003410BB" w:rsidRPr="003410BB" w:rsidRDefault="003410BB" w:rsidP="003410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410BB">
        <w:rPr>
          <w:rFonts w:ascii="Times New Roman" w:eastAsia="Times New Roman" w:hAnsi="Times New Roman" w:cs="Times New Roman"/>
          <w:sz w:val="24"/>
          <w:szCs w:val="24"/>
        </w:rPr>
        <w:t>Institute for Molecular Medicine Finland (FIMM), Helsinki Institute of Life Science (HiLIFE), University of Helsinki, Helsinki, Finland</w:t>
      </w:r>
    </w:p>
    <w:p w14:paraId="7E3E05BF" w14:textId="77777777" w:rsidR="003410BB" w:rsidRPr="003410BB" w:rsidRDefault="003410BB" w:rsidP="003410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410BB">
        <w:rPr>
          <w:rFonts w:ascii="Times New Roman" w:eastAsia="Times New Roman" w:hAnsi="Times New Roman" w:cs="Times New Roman"/>
          <w:sz w:val="24"/>
          <w:szCs w:val="24"/>
        </w:rPr>
        <w:t>Department of Pathology, University of Helsinki and Helsinki University Hospital, Finland.</w:t>
      </w:r>
    </w:p>
    <w:p w14:paraId="2C6F63B4" w14:textId="77777777" w:rsidR="003410BB" w:rsidRPr="003410BB" w:rsidRDefault="003410BB" w:rsidP="003410BB">
      <w:pPr>
        <w:spacing w:after="0" w:line="48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410B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Research Program in Systems Oncology, Faculty of Medicine, University of Helsinki, Finland.</w:t>
      </w:r>
    </w:p>
    <w:p w14:paraId="4850B8D9" w14:textId="77777777" w:rsidR="003410BB" w:rsidRPr="003410BB" w:rsidRDefault="003410BB" w:rsidP="003410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3410BB">
        <w:rPr>
          <w:rFonts w:ascii="Times New Roman" w:eastAsia="Times New Roman" w:hAnsi="Times New Roman" w:cs="Times New Roman"/>
          <w:sz w:val="24"/>
          <w:szCs w:val="24"/>
        </w:rPr>
        <w:t xml:space="preserve">Science for Life Laboratory, Department of Oncology &amp; Pathology, Karolinska Institutet, Stockholm, Sweden </w:t>
      </w:r>
    </w:p>
    <w:p w14:paraId="5BD0291C" w14:textId="77777777" w:rsidR="003410BB" w:rsidRPr="003410BB" w:rsidRDefault="003410BB" w:rsidP="003410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3410BB">
        <w:rPr>
          <w:rFonts w:ascii="Times New Roman" w:eastAsia="Times New Roman" w:hAnsi="Times New Roman" w:cs="Times New Roman"/>
          <w:sz w:val="24"/>
          <w:szCs w:val="24"/>
        </w:rPr>
        <w:t>Department of Urology, University of Helsinki and Helsinki University Hospital, Finland.</w:t>
      </w:r>
    </w:p>
    <w:p w14:paraId="5BC5ED90" w14:textId="77777777" w:rsidR="003410BB" w:rsidRPr="003410BB" w:rsidRDefault="003410BB" w:rsidP="003410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3410BB">
        <w:rPr>
          <w:rFonts w:ascii="Times New Roman" w:eastAsia="Times New Roman" w:hAnsi="Times New Roman" w:cs="Times New Roman"/>
          <w:sz w:val="24"/>
          <w:szCs w:val="24"/>
        </w:rPr>
        <w:t>Department of Radiology, University of Helsinki and Helsinki University Hospital, Finland.</w:t>
      </w:r>
    </w:p>
    <w:p w14:paraId="533797B6" w14:textId="77777777" w:rsidR="003410BB" w:rsidRPr="003410BB" w:rsidRDefault="003410BB" w:rsidP="003410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3410BB">
        <w:rPr>
          <w:rFonts w:ascii="Times New Roman" w:eastAsia="Times New Roman" w:hAnsi="Times New Roman" w:cs="Times New Roman"/>
          <w:sz w:val="24"/>
          <w:szCs w:val="24"/>
        </w:rPr>
        <w:t>iCAN-Digital Precision Cancer Medicine Flagship, Helsinki, Finland.</w:t>
      </w:r>
    </w:p>
    <w:p w14:paraId="16C3F843" w14:textId="77777777" w:rsidR="003410BB" w:rsidRPr="003410BB" w:rsidRDefault="003410BB" w:rsidP="003410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$</w:t>
      </w:r>
      <w:r w:rsidRPr="003410BB">
        <w:rPr>
          <w:rFonts w:ascii="Times New Roman" w:eastAsia="Times New Roman" w:hAnsi="Times New Roman" w:cs="Times New Roman"/>
          <w:sz w:val="24"/>
          <w:szCs w:val="24"/>
        </w:rPr>
        <w:t>Shared first author</w:t>
      </w:r>
    </w:p>
    <w:p w14:paraId="7717DF54" w14:textId="77777777" w:rsidR="003410BB" w:rsidRPr="003410BB" w:rsidRDefault="003410BB" w:rsidP="003410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BB">
        <w:rPr>
          <w:rFonts w:ascii="Times New Roman" w:eastAsia="Times New Roman" w:hAnsi="Times New Roman" w:cs="Times New Roman"/>
          <w:sz w:val="24"/>
          <w:szCs w:val="24"/>
        </w:rPr>
        <w:t>*Affiliation at the time the work was conducted; now affiliated with Aiforia Technologies Oy, Helsinki, Finland.</w:t>
      </w:r>
    </w:p>
    <w:p w14:paraId="69DF942C" w14:textId="77777777" w:rsidR="003410BB" w:rsidRPr="003410BB" w:rsidRDefault="003410BB" w:rsidP="003410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BB">
        <w:rPr>
          <w:rFonts w:ascii="Times New Roman" w:eastAsia="Times New Roman" w:hAnsi="Times New Roman" w:cs="Times New Roman"/>
          <w:sz w:val="24"/>
          <w:szCs w:val="24"/>
        </w:rPr>
        <w:t>**Affiliation at the time the work was conducted; now affiliated with AstraZeneca, Gothenburg, Sweden.</w:t>
      </w:r>
    </w:p>
    <w:p w14:paraId="6FE41F2A" w14:textId="41444329" w:rsidR="00FF7089" w:rsidRPr="003410BB" w:rsidRDefault="003410BB" w:rsidP="003410BB">
      <w:pPr>
        <w:rPr>
          <w:rFonts w:ascii="Times New Roman" w:hAnsi="Times New Roman" w:cs="Times New Roman"/>
          <w:sz w:val="24"/>
          <w:szCs w:val="24"/>
        </w:rPr>
      </w:pPr>
      <w:r w:rsidRPr="003410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#</w:t>
      </w:r>
      <w:r w:rsidRPr="003410BB">
        <w:rPr>
          <w:rFonts w:ascii="Times New Roman" w:eastAsia="Times New Roman" w:hAnsi="Times New Roman" w:cs="Times New Roman"/>
          <w:sz w:val="24"/>
          <w:szCs w:val="24"/>
        </w:rPr>
        <w:t>Corresponding author: Dr Teijo Pellinen, Institute for Molecular Medicine Finland (FIMM), Helsinki Institute of Life Science (HiLIFE), University of Helsinki, Tukholmankatu 8, 00290, Helsinki, Finland. Tel. +358503005688. Email: teijo.pellinen@helsinki.fi</w:t>
      </w:r>
    </w:p>
    <w:p w14:paraId="64823714" w14:textId="77777777" w:rsidR="003410BB" w:rsidRDefault="003410BB" w:rsidP="00A059A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88CBD35" w14:textId="77777777" w:rsidR="003410BB" w:rsidRDefault="003410BB" w:rsidP="00A059A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C64BBF0" w14:textId="10B2F11A" w:rsidR="005D6AF4" w:rsidRDefault="005D6AF4" w:rsidP="005D6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D6A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Supplementary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Tables and Figures</w:t>
      </w:r>
    </w:p>
    <w:p w14:paraId="3BD819EF" w14:textId="6C67B519" w:rsidR="005D6AF4" w:rsidRDefault="005D6AF4" w:rsidP="005D6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19B60AA" w14:textId="77777777" w:rsidR="005D6AF4" w:rsidRDefault="005D6AF4" w:rsidP="005D6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C651E40" w14:textId="1E46439C" w:rsidR="005D6AF4" w:rsidRDefault="005D6AF4" w:rsidP="005D6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7005D5B" w14:textId="77777777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6A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Table S1. Patient clinical characteristics, cohort I (MRI-RALP), </w:t>
      </w:r>
      <w:r w:rsidRPr="005D6A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N</w:t>
      </w:r>
      <w:r w:rsidRPr="005D6A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=343.</w:t>
      </w:r>
    </w:p>
    <w:p w14:paraId="640A7254" w14:textId="77777777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4960" w:type="dxa"/>
        <w:tblLook w:val="04A0" w:firstRow="1" w:lastRow="0" w:firstColumn="1" w:lastColumn="0" w:noHBand="0" w:noVBand="1"/>
      </w:tblPr>
      <w:tblGrid>
        <w:gridCol w:w="4028"/>
        <w:gridCol w:w="932"/>
      </w:tblGrid>
      <w:tr w:rsidR="005D6AF4" w:rsidRPr="005D6AF4" w14:paraId="0D3585A0" w14:textId="77777777" w:rsidTr="005D6AF4">
        <w:trPr>
          <w:trHeight w:val="340"/>
        </w:trPr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ED8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fi-FI" w:eastAsia="en-GB"/>
              </w:rPr>
              <w:t>Pre-operative clinical data</w:t>
            </w:r>
          </w:p>
        </w:tc>
      </w:tr>
      <w:tr w:rsidR="005D6AF4" w:rsidRPr="005D6AF4" w14:paraId="7FF5623B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117B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Age (years)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8B0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 </w:t>
            </w:r>
          </w:p>
        </w:tc>
      </w:tr>
      <w:tr w:rsidR="005D6AF4" w:rsidRPr="005D6AF4" w14:paraId="2A6D9E00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77B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Median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216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64.8</w:t>
            </w:r>
          </w:p>
        </w:tc>
      </w:tr>
      <w:tr w:rsidR="005D6AF4" w:rsidRPr="005D6AF4" w14:paraId="7C38DC1B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2C5B" w14:textId="1E6CA31D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Range</w:t>
            </w:r>
            <w:r w:rsidR="009621B1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 xml:space="preserve"> (min-max)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8E66" w14:textId="1EF31BEA" w:rsidR="005D6AF4" w:rsidRPr="005D6AF4" w:rsidRDefault="00950196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43–79</w:t>
            </w:r>
          </w:p>
        </w:tc>
      </w:tr>
      <w:tr w:rsidR="005D6AF4" w:rsidRPr="005D6AF4" w14:paraId="30DF4923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FE28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cT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123C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35B0097B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862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4A9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223</w:t>
            </w:r>
          </w:p>
        </w:tc>
      </w:tr>
      <w:tr w:rsidR="005D6AF4" w:rsidRPr="005D6AF4" w14:paraId="3F3AD7EE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8B9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62B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65</w:t>
            </w:r>
          </w:p>
        </w:tc>
      </w:tr>
      <w:tr w:rsidR="005D6AF4" w:rsidRPr="005D6AF4" w14:paraId="4A0D0062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8A05" w14:textId="7894C5BA" w:rsidR="005D6AF4" w:rsidRPr="005D6AF4" w:rsidRDefault="00416CDC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3–4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C36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55</w:t>
            </w:r>
          </w:p>
        </w:tc>
      </w:tr>
      <w:tr w:rsidR="005D6AF4" w:rsidRPr="005D6AF4" w14:paraId="00C1C1F1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8684" w14:textId="55D3541D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PSA</w:t>
            </w:r>
            <w:r w:rsidR="009621B1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 xml:space="preserve"> (ng/ml)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6AC4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119458F9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DAC6" w14:textId="5C4E686E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Median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957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8.9</w:t>
            </w:r>
          </w:p>
        </w:tc>
      </w:tr>
      <w:tr w:rsidR="005D6AF4" w:rsidRPr="005D6AF4" w14:paraId="56022CB6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11BE" w14:textId="177B7EAB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Range (</w:t>
            </w:r>
            <w:r w:rsidR="009621B1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min-max)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4BDC" w14:textId="6CD92AAE" w:rsidR="005D6AF4" w:rsidRPr="005D6AF4" w:rsidRDefault="00950196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1.23–84</w:t>
            </w:r>
          </w:p>
        </w:tc>
      </w:tr>
      <w:tr w:rsidR="005D6AF4" w:rsidRPr="005D6AF4" w14:paraId="22AABF7A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2147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d'Amico risk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6E7E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00D2512F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6DC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6FEA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39</w:t>
            </w:r>
          </w:p>
        </w:tc>
      </w:tr>
      <w:tr w:rsidR="005D6AF4" w:rsidRPr="005D6AF4" w14:paraId="135DD8A8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1E2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090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181</w:t>
            </w:r>
          </w:p>
        </w:tc>
      </w:tr>
      <w:tr w:rsidR="005D6AF4" w:rsidRPr="005D6AF4" w14:paraId="2E60EC78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652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0F0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122</w:t>
            </w:r>
          </w:p>
        </w:tc>
      </w:tr>
      <w:tr w:rsidR="005D6AF4" w:rsidRPr="005D6AF4" w14:paraId="11D4888C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7868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CAPRA risk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0C32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4BE2D204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270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B61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45</w:t>
            </w:r>
          </w:p>
        </w:tc>
      </w:tr>
      <w:tr w:rsidR="005D6AF4" w:rsidRPr="005D6AF4" w14:paraId="315B12C2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B87F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C03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174</w:t>
            </w:r>
          </w:p>
        </w:tc>
      </w:tr>
      <w:tr w:rsidR="005D6AF4" w:rsidRPr="005D6AF4" w14:paraId="65AA8D6D" w14:textId="77777777" w:rsidTr="005D6AF4">
        <w:trPr>
          <w:trHeight w:val="34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791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2E5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90</w:t>
            </w:r>
          </w:p>
        </w:tc>
      </w:tr>
      <w:tr w:rsidR="005D6AF4" w:rsidRPr="005D6AF4" w14:paraId="3A099E7B" w14:textId="77777777" w:rsidTr="005D6AF4">
        <w:trPr>
          <w:trHeight w:val="320"/>
        </w:trPr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06AAF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fi-FI" w:eastAsia="en-GB"/>
              </w:rPr>
              <w:t>Pre-operative MRI data</w:t>
            </w:r>
          </w:p>
        </w:tc>
      </w:tr>
      <w:tr w:rsidR="005D6AF4" w:rsidRPr="005D6AF4" w14:paraId="26082BDF" w14:textId="77777777" w:rsidTr="005D6AF4">
        <w:trPr>
          <w:trHeight w:val="320"/>
        </w:trPr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589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MRI prostate volume </w:t>
            </w:r>
          </w:p>
        </w:tc>
      </w:tr>
      <w:tr w:rsidR="005D6AF4" w:rsidRPr="005D6AF4" w14:paraId="5256BFD1" w14:textId="77777777" w:rsidTr="005D6AF4">
        <w:trPr>
          <w:trHeight w:val="34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DF35" w14:textId="77777777" w:rsidR="005D6AF4" w:rsidRPr="005D6AF4" w:rsidRDefault="005D6AF4" w:rsidP="0016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Median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BBE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35</w:t>
            </w:r>
          </w:p>
        </w:tc>
      </w:tr>
      <w:tr w:rsidR="005D6AF4" w:rsidRPr="005D6AF4" w14:paraId="4FE5C9A0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9249" w14:textId="37EADA5D" w:rsidR="005D6AF4" w:rsidRPr="005D6AF4" w:rsidRDefault="005D6AF4" w:rsidP="0016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Range</w:t>
            </w:r>
            <w:r w:rsidR="001671C9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 xml:space="preserve"> (min-max)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E0CC" w14:textId="76BA32D4" w:rsidR="005D6AF4" w:rsidRPr="005D6AF4" w:rsidRDefault="006C1F81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12–125</w:t>
            </w:r>
          </w:p>
        </w:tc>
      </w:tr>
      <w:tr w:rsidR="005D6AF4" w:rsidRPr="005D6AF4" w14:paraId="040B5911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DEF5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MRI foci (</w:t>
            </w:r>
            <w:r w:rsidRPr="005D6AF4"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 w:eastAsia="en-GB"/>
              </w:rPr>
              <w:t>N</w:t>
            </w: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430E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60B51E30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80A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1EDF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26</w:t>
            </w:r>
          </w:p>
        </w:tc>
      </w:tr>
      <w:tr w:rsidR="005D6AF4" w:rsidRPr="005D6AF4" w14:paraId="1F7E6F98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F4BA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3C8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203</w:t>
            </w:r>
          </w:p>
        </w:tc>
      </w:tr>
      <w:tr w:rsidR="005D6AF4" w:rsidRPr="005D6AF4" w14:paraId="792AE752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D36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6D8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84</w:t>
            </w:r>
          </w:p>
        </w:tc>
      </w:tr>
      <w:tr w:rsidR="005D6AF4" w:rsidRPr="005D6AF4" w14:paraId="192FF7C3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1F7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CB1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29</w:t>
            </w:r>
          </w:p>
        </w:tc>
      </w:tr>
      <w:tr w:rsidR="005D6AF4" w:rsidRPr="005D6AF4" w14:paraId="5B47DA35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AA3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BB0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</w:t>
            </w:r>
          </w:p>
        </w:tc>
      </w:tr>
      <w:tr w:rsidR="005D6AF4" w:rsidRPr="005D6AF4" w14:paraId="45B8887E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0016" w14:textId="3913D5D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MRI PI-RADS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4E37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3AC8F8E3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4E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11D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26</w:t>
            </w:r>
          </w:p>
        </w:tc>
      </w:tr>
      <w:tr w:rsidR="005D6AF4" w:rsidRPr="005D6AF4" w14:paraId="630598BD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F48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E31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</w:t>
            </w:r>
          </w:p>
        </w:tc>
      </w:tr>
      <w:tr w:rsidR="005D6AF4" w:rsidRPr="005D6AF4" w14:paraId="5DD5675A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765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756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8</w:t>
            </w:r>
          </w:p>
        </w:tc>
      </w:tr>
      <w:tr w:rsidR="005D6AF4" w:rsidRPr="005D6AF4" w14:paraId="7C46333C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C25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150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24</w:t>
            </w:r>
          </w:p>
        </w:tc>
      </w:tr>
      <w:tr w:rsidR="005D6AF4" w:rsidRPr="005D6AF4" w14:paraId="13577CAE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D8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AFA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37</w:t>
            </w:r>
          </w:p>
        </w:tc>
      </w:tr>
      <w:tr w:rsidR="005D6AF4" w:rsidRPr="005D6AF4" w14:paraId="2539CABB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EA3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130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245</w:t>
            </w:r>
          </w:p>
        </w:tc>
      </w:tr>
      <w:tr w:rsidR="005D6AF4" w:rsidRPr="005D6AF4" w14:paraId="23434A41" w14:textId="77777777" w:rsidTr="005D6AF4">
        <w:trPr>
          <w:trHeight w:val="32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38B5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MRI capsular contact</w:t>
            </w:r>
          </w:p>
        </w:tc>
      </w:tr>
      <w:tr w:rsidR="005D6AF4" w:rsidRPr="005D6AF4" w14:paraId="3B4DDFB3" w14:textId="77777777" w:rsidTr="005D6AF4">
        <w:trPr>
          <w:trHeight w:val="34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29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 (no)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4BE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111</w:t>
            </w:r>
          </w:p>
        </w:tc>
      </w:tr>
      <w:tr w:rsidR="005D6AF4" w:rsidRPr="005D6AF4" w14:paraId="35B7F0F4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A1A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lastRenderedPageBreak/>
              <w:t>1 (maybe)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81E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163</w:t>
            </w:r>
          </w:p>
        </w:tc>
      </w:tr>
      <w:tr w:rsidR="005D6AF4" w:rsidRPr="005D6AF4" w14:paraId="2FD32561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946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 (yes)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5CD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69</w:t>
            </w:r>
          </w:p>
        </w:tc>
      </w:tr>
      <w:tr w:rsidR="005D6AF4" w:rsidRPr="005D6AF4" w14:paraId="0F4F2F1F" w14:textId="77777777" w:rsidTr="005D6AF4">
        <w:trPr>
          <w:trHeight w:val="32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D773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MRI capsular contact</w:t>
            </w:r>
          </w:p>
        </w:tc>
      </w:tr>
      <w:tr w:rsidR="005D6AF4" w:rsidRPr="005D6AF4" w14:paraId="38F85AB5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71A8" w14:textId="77777777" w:rsidR="005D6AF4" w:rsidRPr="005D6AF4" w:rsidRDefault="005D6AF4" w:rsidP="0016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Median (mm)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191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12</w:t>
            </w:r>
          </w:p>
        </w:tc>
      </w:tr>
      <w:tr w:rsidR="005D6AF4" w:rsidRPr="005D6AF4" w14:paraId="11D274CB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9E2F" w14:textId="77777777" w:rsidR="005D6AF4" w:rsidRPr="005D6AF4" w:rsidRDefault="005D6AF4" w:rsidP="0016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Range (mm)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2F0B" w14:textId="53078897" w:rsidR="005D6AF4" w:rsidRPr="005D6AF4" w:rsidRDefault="006C1F81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0–76</w:t>
            </w:r>
          </w:p>
        </w:tc>
      </w:tr>
      <w:tr w:rsidR="005D6AF4" w:rsidRPr="005D6AF4" w14:paraId="15D9A879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4146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MRI EPE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F6BE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065E4136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EE7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3FA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221</w:t>
            </w:r>
          </w:p>
        </w:tc>
      </w:tr>
      <w:tr w:rsidR="005D6AF4" w:rsidRPr="005D6AF4" w14:paraId="5385CC87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64C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yes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B81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122</w:t>
            </w:r>
          </w:p>
        </w:tc>
      </w:tr>
      <w:tr w:rsidR="005D6AF4" w:rsidRPr="005D6AF4" w14:paraId="5E827357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3B26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MRI EPE PI-RADS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EE0E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4F05D032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ABF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68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174</w:t>
            </w:r>
          </w:p>
        </w:tc>
      </w:tr>
      <w:tr w:rsidR="005D6AF4" w:rsidRPr="005D6AF4" w14:paraId="2001B2AD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E3E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272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41</w:t>
            </w:r>
          </w:p>
        </w:tc>
      </w:tr>
      <w:tr w:rsidR="005D6AF4" w:rsidRPr="005D6AF4" w14:paraId="40A5EE02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509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98F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</w:t>
            </w:r>
          </w:p>
        </w:tc>
      </w:tr>
      <w:tr w:rsidR="005D6AF4" w:rsidRPr="005D6AF4" w14:paraId="2C364C64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97FF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E03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17</w:t>
            </w:r>
          </w:p>
        </w:tc>
      </w:tr>
      <w:tr w:rsidR="005D6AF4" w:rsidRPr="005D6AF4" w14:paraId="1F9F71F4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761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269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59</w:t>
            </w:r>
          </w:p>
        </w:tc>
      </w:tr>
      <w:tr w:rsidR="005D6AF4" w:rsidRPr="005D6AF4" w14:paraId="0375D1F4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58F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8FF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52</w:t>
            </w:r>
          </w:p>
        </w:tc>
      </w:tr>
      <w:tr w:rsidR="005D6AF4" w:rsidRPr="005D6AF4" w14:paraId="2BB586F5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267A" w14:textId="5363C004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 xml:space="preserve">MRI </w:t>
            </w:r>
            <w:r w:rsidR="00FD2CCB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 xml:space="preserve">T </w:t>
            </w: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classification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EFEF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0D40C31C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247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E3AA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31</w:t>
            </w:r>
          </w:p>
        </w:tc>
      </w:tr>
      <w:tr w:rsidR="005D6AF4" w:rsidRPr="005D6AF4" w14:paraId="15046451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AE3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1c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36F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</w:t>
            </w:r>
          </w:p>
        </w:tc>
      </w:tr>
      <w:tr w:rsidR="005D6AF4" w:rsidRPr="005D6AF4" w14:paraId="352511BE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23B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BE0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27</w:t>
            </w:r>
          </w:p>
        </w:tc>
      </w:tr>
      <w:tr w:rsidR="005D6AF4" w:rsidRPr="005D6AF4" w14:paraId="43C9A3BC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76B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62B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87</w:t>
            </w:r>
          </w:p>
        </w:tc>
      </w:tr>
      <w:tr w:rsidR="005D6AF4" w:rsidRPr="005D6AF4" w14:paraId="6D60BE04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2A2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2b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FA1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</w:t>
            </w:r>
          </w:p>
        </w:tc>
      </w:tr>
      <w:tr w:rsidR="005D6AF4" w:rsidRPr="005D6AF4" w14:paraId="46B602F3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81F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2c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74F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56</w:t>
            </w:r>
          </w:p>
        </w:tc>
      </w:tr>
      <w:tr w:rsidR="005D6AF4" w:rsidRPr="005D6AF4" w14:paraId="61CB4FBC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F3A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8A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16</w:t>
            </w:r>
          </w:p>
        </w:tc>
      </w:tr>
      <w:tr w:rsidR="005D6AF4" w:rsidRPr="005D6AF4" w14:paraId="5DDBA7E0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C5C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0F8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72</w:t>
            </w:r>
          </w:p>
        </w:tc>
      </w:tr>
      <w:tr w:rsidR="005D6AF4" w:rsidRPr="005D6AF4" w14:paraId="452F3998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238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3b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B6A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31</w:t>
            </w:r>
          </w:p>
        </w:tc>
      </w:tr>
      <w:tr w:rsidR="005D6AF4" w:rsidRPr="005D6AF4" w14:paraId="30B16F45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6C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524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15</w:t>
            </w:r>
          </w:p>
        </w:tc>
      </w:tr>
      <w:tr w:rsidR="005D6AF4" w:rsidRPr="005D6AF4" w14:paraId="3CD1ED07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7F1D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MRI N classification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353A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0AA822AB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023A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5F5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336</w:t>
            </w:r>
          </w:p>
        </w:tc>
      </w:tr>
      <w:tr w:rsidR="005D6AF4" w:rsidRPr="005D6AF4" w14:paraId="7844493F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B03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33B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6</w:t>
            </w:r>
          </w:p>
        </w:tc>
      </w:tr>
      <w:tr w:rsidR="005D6AF4" w:rsidRPr="005D6AF4" w14:paraId="098C7DA8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FE8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736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</w:t>
            </w:r>
          </w:p>
        </w:tc>
      </w:tr>
      <w:tr w:rsidR="005D6AF4" w:rsidRPr="005D6AF4" w14:paraId="119FF311" w14:textId="77777777" w:rsidTr="005D6AF4">
        <w:trPr>
          <w:trHeight w:val="320"/>
        </w:trPr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48D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fi-FI" w:eastAsia="en-GB"/>
              </w:rPr>
              <w:t>Post-operative clinical data</w:t>
            </w:r>
          </w:p>
        </w:tc>
      </w:tr>
      <w:tr w:rsidR="005D6AF4" w:rsidRPr="005D6AF4" w14:paraId="344F7767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8501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Prostate weight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492F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 </w:t>
            </w:r>
          </w:p>
        </w:tc>
      </w:tr>
      <w:tr w:rsidR="005D6AF4" w:rsidRPr="005D6AF4" w14:paraId="6A45EB8F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707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Median (g)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CBC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48</w:t>
            </w:r>
          </w:p>
        </w:tc>
      </w:tr>
      <w:tr w:rsidR="005D6AF4" w:rsidRPr="005D6AF4" w14:paraId="1F31DECF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AB5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Range (g)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BD2A" w14:textId="6F58B734" w:rsidR="005D6AF4" w:rsidRPr="005D6AF4" w:rsidRDefault="00416CDC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22–119</w:t>
            </w:r>
          </w:p>
        </w:tc>
      </w:tr>
      <w:tr w:rsidR="005D6AF4" w:rsidRPr="005D6AF4" w14:paraId="21CB7B17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6A10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Tumor Foci (n)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D0D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342</w:t>
            </w:r>
          </w:p>
        </w:tc>
      </w:tr>
      <w:tr w:rsidR="005D6AF4" w:rsidRPr="005D6AF4" w14:paraId="760160F1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DBC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150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101</w:t>
            </w:r>
          </w:p>
        </w:tc>
      </w:tr>
      <w:tr w:rsidR="005D6AF4" w:rsidRPr="005D6AF4" w14:paraId="67D5985D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EE9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00F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120</w:t>
            </w:r>
          </w:p>
        </w:tc>
      </w:tr>
      <w:tr w:rsidR="005D6AF4" w:rsidRPr="005D6AF4" w14:paraId="3FEEA8F3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194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7FEF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75</w:t>
            </w:r>
          </w:p>
        </w:tc>
      </w:tr>
      <w:tr w:rsidR="005D6AF4" w:rsidRPr="005D6AF4" w14:paraId="51908C90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43C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DAE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36</w:t>
            </w:r>
          </w:p>
        </w:tc>
      </w:tr>
      <w:tr w:rsidR="005D6AF4" w:rsidRPr="005D6AF4" w14:paraId="2CD9722A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61A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33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6</w:t>
            </w:r>
          </w:p>
        </w:tc>
      </w:tr>
      <w:tr w:rsidR="005D6AF4" w:rsidRPr="005D6AF4" w14:paraId="7CEE4FBB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860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B36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</w:t>
            </w:r>
          </w:p>
        </w:tc>
      </w:tr>
      <w:tr w:rsidR="005D6AF4" w:rsidRPr="005D6AF4" w14:paraId="1CDB0B58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A68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658A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</w:t>
            </w:r>
          </w:p>
        </w:tc>
      </w:tr>
      <w:tr w:rsidR="005D6AF4" w:rsidRPr="005D6AF4" w14:paraId="73A814FA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E8E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35F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</w:t>
            </w:r>
          </w:p>
        </w:tc>
      </w:tr>
      <w:tr w:rsidR="005D6AF4" w:rsidRPr="005D6AF4" w14:paraId="548B8A3D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A945" w14:textId="2D8F89D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Cancer proportion</w:t>
            </w:r>
            <w:r w:rsidR="001671C9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 xml:space="preserve"> (%)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5A7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4CD03F78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2672" w14:textId="7E3F9959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lastRenderedPageBreak/>
              <w:t>Median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A68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15</w:t>
            </w:r>
          </w:p>
        </w:tc>
      </w:tr>
      <w:tr w:rsidR="005D6AF4" w:rsidRPr="005D6AF4" w14:paraId="615B0F08" w14:textId="77777777" w:rsidTr="005D6AF4">
        <w:trPr>
          <w:trHeight w:val="3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CD09" w14:textId="53F243F3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Range (</w:t>
            </w:r>
            <w:r w:rsidR="001671C9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min-max</w:t>
            </w: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C86F" w14:textId="389FC154" w:rsidR="005D6AF4" w:rsidRPr="005D6AF4" w:rsidRDefault="006C1F81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3–100</w:t>
            </w:r>
          </w:p>
        </w:tc>
      </w:tr>
      <w:tr w:rsidR="005D6AF4" w:rsidRPr="005D6AF4" w14:paraId="15C36751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9565" w14:textId="45118F85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GGG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4EA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343</w:t>
            </w:r>
          </w:p>
        </w:tc>
      </w:tr>
      <w:tr w:rsidR="005D6AF4" w:rsidRPr="005D6AF4" w14:paraId="6B5E54FE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5CC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FE2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14</w:t>
            </w:r>
          </w:p>
        </w:tc>
      </w:tr>
      <w:tr w:rsidR="005D6AF4" w:rsidRPr="005D6AF4" w14:paraId="575E4F24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75E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12D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135</w:t>
            </w:r>
          </w:p>
        </w:tc>
      </w:tr>
      <w:tr w:rsidR="005D6AF4" w:rsidRPr="005D6AF4" w14:paraId="20C4377E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092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ADF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152</w:t>
            </w:r>
          </w:p>
        </w:tc>
      </w:tr>
      <w:tr w:rsidR="005D6AF4" w:rsidRPr="005D6AF4" w14:paraId="21698490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AC0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28F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10</w:t>
            </w:r>
          </w:p>
        </w:tc>
      </w:tr>
      <w:tr w:rsidR="005D6AF4" w:rsidRPr="005D6AF4" w14:paraId="7BC0768A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481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F0D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32</w:t>
            </w:r>
          </w:p>
        </w:tc>
      </w:tr>
      <w:tr w:rsidR="005D6AF4" w:rsidRPr="005D6AF4" w14:paraId="322D83AB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97CD" w14:textId="4DFFA85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Positive margin</w:t>
            </w:r>
            <w:r w:rsidR="006C1F81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5D21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14CF054F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184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325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249</w:t>
            </w:r>
          </w:p>
        </w:tc>
      </w:tr>
      <w:tr w:rsidR="005D6AF4" w:rsidRPr="005D6AF4" w14:paraId="320D5778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745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yes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739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92</w:t>
            </w:r>
          </w:p>
        </w:tc>
      </w:tr>
      <w:tr w:rsidR="005D6AF4" w:rsidRPr="005D6AF4" w14:paraId="2BA23A3B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6F9C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EPE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856C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2EAFAFCC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B38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814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215</w:t>
            </w:r>
          </w:p>
        </w:tc>
      </w:tr>
      <w:tr w:rsidR="005D6AF4" w:rsidRPr="005D6AF4" w14:paraId="608FAC59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F17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yes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193A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115</w:t>
            </w:r>
          </w:p>
        </w:tc>
      </w:tr>
      <w:tr w:rsidR="005D6AF4" w:rsidRPr="005D6AF4" w14:paraId="4A7064D0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A9DA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If yes. median (mm)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C9A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6</w:t>
            </w:r>
          </w:p>
        </w:tc>
      </w:tr>
      <w:tr w:rsidR="005D6AF4" w:rsidRPr="005D6AF4" w14:paraId="0BEFAAE3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592B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PNI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9A78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11947B84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904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7DB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40</w:t>
            </w:r>
          </w:p>
        </w:tc>
      </w:tr>
      <w:tr w:rsidR="005D6AF4" w:rsidRPr="005D6AF4" w14:paraId="0B10B73E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41B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yes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876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303</w:t>
            </w:r>
          </w:p>
        </w:tc>
      </w:tr>
      <w:tr w:rsidR="005D6AF4" w:rsidRPr="005D6AF4" w14:paraId="5E824CBE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6ED0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SVI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D843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013E6EBC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FD0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AD8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301</w:t>
            </w:r>
          </w:p>
        </w:tc>
      </w:tr>
      <w:tr w:rsidR="005D6AF4" w:rsidRPr="005D6AF4" w14:paraId="52A6D462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C43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yes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3CD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42</w:t>
            </w:r>
          </w:p>
        </w:tc>
      </w:tr>
      <w:tr w:rsidR="005D6AF4" w:rsidRPr="005D6AF4" w14:paraId="2EB80C3A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953B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pTNM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EC46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76AD10E2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DBE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BD5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208</w:t>
            </w:r>
          </w:p>
        </w:tc>
      </w:tr>
      <w:tr w:rsidR="005D6AF4" w:rsidRPr="005D6AF4" w14:paraId="18B24B57" w14:textId="77777777" w:rsidTr="00A21069">
        <w:trPr>
          <w:trHeight w:val="227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B858" w14:textId="1BC093F5" w:rsidR="005D6AF4" w:rsidRPr="005D6AF4" w:rsidRDefault="006C1F81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3–4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E6C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135</w:t>
            </w:r>
          </w:p>
        </w:tc>
      </w:tr>
    </w:tbl>
    <w:p w14:paraId="0B00F830" w14:textId="77777777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F3E0A07" w14:textId="5E3D40EC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5D6AF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cT, clinical tumor staging; PI-RADS, Prostate Imaging Reporting and Data System; </w:t>
      </w:r>
      <w:r w:rsidR="00DC7F8C" w:rsidRPr="00DC7F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MRI foci (</w:t>
      </w:r>
      <w:r w:rsidR="00DC7F8C" w:rsidRPr="00DC7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N</w:t>
      </w:r>
      <w:r w:rsidR="00DC7F8C" w:rsidRPr="00DC7F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</w:t>
      </w:r>
      <w:r w:rsidR="00DC7F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number of tumor foci with MRI data; </w:t>
      </w:r>
      <w:r w:rsidRPr="005D6AF4">
        <w:rPr>
          <w:rFonts w:ascii="Times New Roman" w:eastAsia="Times New Roman" w:hAnsi="Times New Roman" w:cs="Times New Roman"/>
          <w:sz w:val="20"/>
          <w:szCs w:val="20"/>
          <w:lang w:val="en-US"/>
        </w:rPr>
        <w:t>EPE, extra prostatic extension</w:t>
      </w:r>
      <w:r w:rsidRPr="005D6A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; GGG, Gleason Grade Group; PNI, perineural invasion; SVI, seminal vesicle invasion; pTNM, pathological stage.</w:t>
      </w:r>
    </w:p>
    <w:p w14:paraId="4A13780C" w14:textId="77777777" w:rsidR="005D6AF4" w:rsidRPr="005D6AF4" w:rsidRDefault="005D6AF4" w:rsidP="005D6AF4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67F14577" w14:textId="77777777" w:rsidR="005D6AF4" w:rsidRPr="005D6AF4" w:rsidRDefault="005D6AF4" w:rsidP="005D6AF4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E02CFA8" w14:textId="77777777" w:rsidR="005D6AF4" w:rsidRPr="005D6AF4" w:rsidRDefault="005D6AF4" w:rsidP="005D6AF4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CE52950" w14:textId="58A4F584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6A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S2. Patient clinical characteristics, cohort II (RP cohort)</w:t>
      </w:r>
      <w:r w:rsidR="006C1F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; </w:t>
      </w:r>
      <w:r w:rsidR="006C1F81" w:rsidRPr="006C1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N</w:t>
      </w:r>
      <w:r w:rsidR="006C1F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=319</w:t>
      </w:r>
      <w:r w:rsidRPr="005D6A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3E6EAE44" w14:textId="77777777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600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1760"/>
      </w:tblGrid>
      <w:tr w:rsidR="005D6AF4" w:rsidRPr="005D6AF4" w14:paraId="6C475A35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37203621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Follow-up time after surgery (median years)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9C95824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16.5</w:t>
            </w:r>
          </w:p>
        </w:tc>
      </w:tr>
      <w:tr w:rsidR="005D6AF4" w:rsidRPr="005D6AF4" w14:paraId="6F945590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085C8A22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Death from any cause (</w:t>
            </w:r>
            <w:r w:rsidRPr="007350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N</w:t>
            </w:r>
            <w:r w:rsidRPr="005D6AF4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12BFCF6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127</w:t>
            </w:r>
          </w:p>
        </w:tc>
      </w:tr>
      <w:tr w:rsidR="005D6AF4" w:rsidRPr="005D6AF4" w14:paraId="614E952F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28A35A3E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Death from PCa (</w:t>
            </w:r>
            <w:r w:rsidRPr="007350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 w:eastAsia="en-GB"/>
              </w:rPr>
              <w:t>N</w:t>
            </w: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DC9C9C7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26</w:t>
            </w:r>
          </w:p>
        </w:tc>
      </w:tr>
      <w:tr w:rsidR="005D6AF4" w:rsidRPr="005D6AF4" w14:paraId="7FEE65A1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1EBE0744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Biochemical recurrence (</w:t>
            </w:r>
            <w:r w:rsidRPr="007350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 w:eastAsia="en-GB"/>
              </w:rPr>
              <w:t>N</w:t>
            </w: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B297159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N/A*</w:t>
            </w:r>
          </w:p>
        </w:tc>
      </w:tr>
      <w:tr w:rsidR="005D6AF4" w:rsidRPr="005D6AF4" w14:paraId="542544CA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77BDCCE4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Age (years)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76A4D53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05BF7F6E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34CCD8D8" w14:textId="77777777" w:rsidR="005D6AF4" w:rsidRPr="005D6AF4" w:rsidRDefault="005D6AF4" w:rsidP="00CB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Median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1A799AE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64</w:t>
            </w:r>
          </w:p>
        </w:tc>
      </w:tr>
      <w:tr w:rsidR="005D6AF4" w:rsidRPr="005D6AF4" w14:paraId="69CCF6C1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1E8862EC" w14:textId="77777777" w:rsidR="005D6AF4" w:rsidRPr="005D6AF4" w:rsidRDefault="005D6AF4" w:rsidP="00CB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Range (min-max)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147C7E8" w14:textId="76A5C08D" w:rsidR="005D6AF4" w:rsidRPr="005D6AF4" w:rsidRDefault="006C1F81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45–76</w:t>
            </w:r>
          </w:p>
        </w:tc>
      </w:tr>
      <w:tr w:rsidR="005D6AF4" w:rsidRPr="005D6AF4" w14:paraId="5C627000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77234478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RP cancer proportion (%)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F06A130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1880DB4B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476F875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Median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CA8F30C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15</w:t>
            </w:r>
          </w:p>
        </w:tc>
      </w:tr>
      <w:tr w:rsidR="005D6AF4" w:rsidRPr="005D6AF4" w14:paraId="5ACBD522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22698E1C" w14:textId="1136B34C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Range</w:t>
            </w:r>
            <w:r w:rsidR="000A0B60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 xml:space="preserve"> (min-max)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67D950C" w14:textId="590CA887" w:rsidR="005D6AF4" w:rsidRPr="005D6AF4" w:rsidRDefault="000A0B60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0–90</w:t>
            </w:r>
          </w:p>
        </w:tc>
      </w:tr>
      <w:tr w:rsidR="005D6AF4" w:rsidRPr="005D6AF4" w14:paraId="48433D50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58BC6925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RP Gleason score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F1A8A94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2A2588F5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5693EEF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4436FD2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11</w:t>
            </w:r>
          </w:p>
        </w:tc>
      </w:tr>
      <w:tr w:rsidR="005D6AF4" w:rsidRPr="005D6AF4" w14:paraId="60087114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7D03E54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98009E6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74</w:t>
            </w:r>
          </w:p>
        </w:tc>
      </w:tr>
      <w:tr w:rsidR="005D6AF4" w:rsidRPr="005D6AF4" w14:paraId="32A20E99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3EE6F2C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CFC35A0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186</w:t>
            </w:r>
          </w:p>
        </w:tc>
      </w:tr>
      <w:tr w:rsidR="005D6AF4" w:rsidRPr="005D6AF4" w14:paraId="36F6FB31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0E16C46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A79351B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37</w:t>
            </w:r>
          </w:p>
        </w:tc>
      </w:tr>
      <w:tr w:rsidR="005D6AF4" w:rsidRPr="005D6AF4" w14:paraId="291EF73D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3C0F4AF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1BC8AA0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10</w:t>
            </w:r>
          </w:p>
        </w:tc>
      </w:tr>
      <w:tr w:rsidR="005D6AF4" w:rsidRPr="005D6AF4" w14:paraId="5A9754DF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23FFB435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pT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3B10EF3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</w:tr>
      <w:tr w:rsidR="005D6AF4" w:rsidRPr="005D6AF4" w14:paraId="21658012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7A9FCB9F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lastRenderedPageBreak/>
              <w:t>≤2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F538015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184</w:t>
            </w:r>
          </w:p>
        </w:tc>
      </w:tr>
      <w:tr w:rsidR="005D6AF4" w:rsidRPr="005D6AF4" w14:paraId="1308FA92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4DEEEF3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≥3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25C8937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127</w:t>
            </w:r>
          </w:p>
        </w:tc>
      </w:tr>
      <w:tr w:rsidR="005D6AF4" w:rsidRPr="005D6AF4" w14:paraId="184BFC34" w14:textId="77777777" w:rsidTr="005D6AF4">
        <w:trPr>
          <w:trHeight w:val="32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5A81629E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0B12E5A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en-GB"/>
              </w:rPr>
            </w:pPr>
          </w:p>
        </w:tc>
      </w:tr>
    </w:tbl>
    <w:p w14:paraId="7CC2D06E" w14:textId="77777777" w:rsidR="00CC0489" w:rsidRDefault="005D6AF4" w:rsidP="005D6AF4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5D6AF4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*This series was collected partly prior to routine PSA follow-up</w:t>
      </w:r>
    </w:p>
    <w:p w14:paraId="4F48E6E6" w14:textId="1C301E3B" w:rsidR="00CC0489" w:rsidRDefault="00CC0489" w:rsidP="005D6AF4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14:paraId="7D046C7C" w14:textId="135ADB2D" w:rsidR="00CC0489" w:rsidRPr="00CC0489" w:rsidRDefault="00CC0489" w:rsidP="005D6AF4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en-GB"/>
        </w:rPr>
      </w:pPr>
      <w:r w:rsidRPr="00CC0489">
        <w:rPr>
          <w:rFonts w:ascii="Times" w:eastAsia="Times New Roman" w:hAnsi="Times" w:cs="Times New Roman"/>
          <w:b/>
          <w:sz w:val="24"/>
          <w:szCs w:val="24"/>
          <w:lang w:val="en-US"/>
        </w:rPr>
        <w:t>Table S3. MRI protocol details.</w:t>
      </w:r>
    </w:p>
    <w:p w14:paraId="70C22EC4" w14:textId="77777777" w:rsidR="006A1006" w:rsidRDefault="005D6AF4" w:rsidP="005D6AF4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5D6AF4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417"/>
        <w:gridCol w:w="1276"/>
        <w:gridCol w:w="1573"/>
        <w:gridCol w:w="1079"/>
      </w:tblGrid>
      <w:tr w:rsidR="006A1006" w:rsidRPr="006A1006" w14:paraId="0DED9C19" w14:textId="77777777" w:rsidTr="006A1006">
        <w:trPr>
          <w:trHeight w:val="7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FEC6" w14:textId="77777777" w:rsidR="006A1006" w:rsidRPr="006A1006" w:rsidRDefault="006A1006" w:rsidP="006A1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lang w:eastAsia="en-GB"/>
              </w:rPr>
              <w:t>Sequence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2EF95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lang w:eastAsia="en-GB"/>
              </w:rPr>
              <w:t>Slice thickness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E186B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lang w:eastAsia="en-GB"/>
              </w:rPr>
              <w:t> Resolution (mm)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BB349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lang w:val="en-US" w:eastAsia="en-GB"/>
              </w:rPr>
              <w:t>b-values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9DF5F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lang w:eastAsia="en-GB"/>
              </w:rPr>
              <w:t>Temporal   resolution (s) 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B1010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lang w:eastAsia="en-GB"/>
              </w:rPr>
              <w:t>Acquisition time (s)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3F367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lang w:eastAsia="en-GB"/>
              </w:rPr>
              <w:t>Flip Angle </w:t>
            </w:r>
          </w:p>
        </w:tc>
      </w:tr>
      <w:tr w:rsidR="006A1006" w:rsidRPr="006A1006" w14:paraId="1B81AEEA" w14:textId="77777777" w:rsidTr="006A1006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314A" w14:textId="77777777" w:rsidR="006A1006" w:rsidRPr="006A1006" w:rsidRDefault="006A1006" w:rsidP="006A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T2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C54B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86D2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0,6 x 0,7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DF17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51CB1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A9A00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2DAD3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A1006" w:rsidRPr="006A1006" w14:paraId="47A843BD" w14:textId="77777777" w:rsidTr="006A1006">
        <w:trPr>
          <w:trHeight w:val="5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0DD0" w14:textId="27BC0D81" w:rsidR="006A1006" w:rsidRPr="006A1006" w:rsidRDefault="006A1006" w:rsidP="006A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DWI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for calculating ADC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D75A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87C06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D456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0, 100, 800 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BF23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57AB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E634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A1006" w:rsidRPr="006A1006" w14:paraId="4C033823" w14:textId="77777777" w:rsidTr="006A1006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8440" w14:textId="77777777" w:rsidR="006A1006" w:rsidRPr="006A1006" w:rsidRDefault="006A1006" w:rsidP="006A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DWI for detection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55E2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6F48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EF20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B93E3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4F91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A614B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A1006" w:rsidRPr="006A1006" w14:paraId="1BD0D21B" w14:textId="77777777" w:rsidTr="006A1006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71E8" w14:textId="600FB05B" w:rsidR="006A1006" w:rsidRPr="006A1006" w:rsidRDefault="006A1006" w:rsidP="006A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DCE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79DEE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ACB1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FE9C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6755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C1EB6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32F78" w14:textId="77777777" w:rsidR="006A1006" w:rsidRPr="006A1006" w:rsidRDefault="006A1006" w:rsidP="006A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10 </w:t>
            </w:r>
          </w:p>
        </w:tc>
      </w:tr>
    </w:tbl>
    <w:p w14:paraId="361711A3" w14:textId="5D6B199B" w:rsidR="005D6AF4" w:rsidRDefault="005D6AF4" w:rsidP="005D6AF4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14:paraId="0BB36612" w14:textId="4EB59759" w:rsidR="00CC0489" w:rsidRPr="005D6AF4" w:rsidRDefault="006A1006" w:rsidP="00CC04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A1006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Diffusion-weighted imaging, </w:t>
      </w:r>
      <w:r w:rsidRPr="006A1006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6A1006">
        <w:rPr>
          <w:rFonts w:ascii="Times New Roman" w:eastAsia="Times New Roman" w:hAnsi="Times New Roman" w:cs="Times New Roman"/>
          <w:sz w:val="20"/>
          <w:szCs w:val="20"/>
          <w:lang w:val="en-US"/>
        </w:rPr>
        <w:t>apparent diffusion coefficient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6A1006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Dynamic contrast-enhanced</w:t>
      </w:r>
      <w:r w:rsidRPr="006A1006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v-SE" w:eastAsia="en-GB"/>
        </w:rPr>
        <w:t>(</w:t>
      </w:r>
      <w:r w:rsidRPr="00CC0489">
        <w:rPr>
          <w:rFonts w:ascii="Times New Roman" w:eastAsia="Times New Roman" w:hAnsi="Times New Roman" w:cs="Times New Roman"/>
          <w:color w:val="000000"/>
          <w:lang w:val="sv-SE" w:eastAsia="en-GB"/>
        </w:rPr>
        <w:t>Dotarem®, 0</w:t>
      </w:r>
      <w:r>
        <w:rPr>
          <w:rFonts w:ascii="Times New Roman" w:eastAsia="Times New Roman" w:hAnsi="Times New Roman" w:cs="Times New Roman"/>
          <w:color w:val="000000"/>
          <w:lang w:val="sv-SE" w:eastAsia="en-GB"/>
        </w:rPr>
        <w:t>.</w:t>
      </w:r>
      <w:r w:rsidRPr="00CC0489">
        <w:rPr>
          <w:rFonts w:ascii="Times New Roman" w:eastAsia="Times New Roman" w:hAnsi="Times New Roman" w:cs="Times New Roman"/>
          <w:color w:val="000000"/>
          <w:lang w:val="sv-SE" w:eastAsia="en-GB"/>
        </w:rPr>
        <w:t>2 ml/kg, 2 ml/s</w:t>
      </w:r>
      <w:r>
        <w:rPr>
          <w:rFonts w:ascii="Times New Roman" w:eastAsia="Times New Roman" w:hAnsi="Times New Roman" w:cs="Times New Roman"/>
          <w:color w:val="000000"/>
          <w:lang w:val="sv-SE" w:eastAsia="en-GB"/>
        </w:rPr>
        <w:t>).</w:t>
      </w:r>
      <w:r w:rsidRPr="00CC0489">
        <w:rPr>
          <w:rFonts w:ascii="Times New Roman" w:eastAsia="Times New Roman" w:hAnsi="Times New Roman" w:cs="Times New Roman"/>
          <w:color w:val="000000"/>
          <w:lang w:val="sv-SE" w:eastAsia="en-GB"/>
        </w:rPr>
        <w:t> </w:t>
      </w:r>
    </w:p>
    <w:p w14:paraId="08930855" w14:textId="77777777" w:rsidR="00CC0489" w:rsidRPr="005D6AF4" w:rsidRDefault="00CC0489" w:rsidP="005D6AF4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14:paraId="2E0C5D47" w14:textId="77777777" w:rsidR="005D6AF4" w:rsidRPr="005D6AF4" w:rsidRDefault="005D6AF4" w:rsidP="005D6AF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</w:p>
    <w:p w14:paraId="2B633613" w14:textId="77777777" w:rsidR="005D6AF4" w:rsidRPr="005D6AF4" w:rsidRDefault="005D6AF4" w:rsidP="005D6AF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</w:p>
    <w:p w14:paraId="5C01323B" w14:textId="71A27A6B" w:rsidR="005D6AF4" w:rsidRPr="005D6AF4" w:rsidRDefault="005D6AF4" w:rsidP="005D6AF4">
      <w:pPr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  <w:lang w:val="en-US"/>
        </w:rPr>
      </w:pPr>
      <w:r w:rsidRPr="005D6AF4">
        <w:rPr>
          <w:rFonts w:ascii="Times" w:eastAsia="Times New Roman" w:hAnsi="Times" w:cs="Times New Roman"/>
          <w:b/>
          <w:sz w:val="24"/>
          <w:szCs w:val="24"/>
          <w:lang w:val="en-US"/>
        </w:rPr>
        <w:t>Table S</w:t>
      </w:r>
      <w:r w:rsidR="00CC0489">
        <w:rPr>
          <w:rFonts w:ascii="Times" w:eastAsia="Times New Roman" w:hAnsi="Times" w:cs="Times New Roman"/>
          <w:b/>
          <w:sz w:val="24"/>
          <w:szCs w:val="24"/>
          <w:lang w:val="en-US"/>
        </w:rPr>
        <w:t>4</w:t>
      </w:r>
      <w:r w:rsidRPr="005D6AF4">
        <w:rPr>
          <w:rFonts w:ascii="Times" w:eastAsia="Times New Roman" w:hAnsi="Times" w:cs="Times New Roman"/>
          <w:b/>
          <w:sz w:val="24"/>
          <w:szCs w:val="24"/>
          <w:lang w:val="en-US"/>
        </w:rPr>
        <w:t>.</w:t>
      </w:r>
      <w:r w:rsidRPr="005D6AF4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="00B91307" w:rsidRPr="00B91307">
        <w:rPr>
          <w:rFonts w:ascii="Times" w:eastAsia="Times New Roman" w:hAnsi="Times" w:cs="Times New Roman"/>
          <w:b/>
          <w:bCs/>
          <w:sz w:val="24"/>
          <w:szCs w:val="24"/>
          <w:lang w:val="en-US"/>
        </w:rPr>
        <w:t>TMA</w:t>
      </w:r>
      <w:r w:rsidR="00B91307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="00B91307">
        <w:rPr>
          <w:rFonts w:ascii="Times" w:eastAsia="Times New Roman" w:hAnsi="Times" w:cs="Times New Roman"/>
          <w:b/>
          <w:sz w:val="24"/>
          <w:szCs w:val="24"/>
          <w:lang w:val="en-US"/>
        </w:rPr>
        <w:t>s</w:t>
      </w:r>
      <w:r w:rsidRPr="005D6AF4">
        <w:rPr>
          <w:rFonts w:ascii="Times" w:eastAsia="Times New Roman" w:hAnsi="Times" w:cs="Times New Roman"/>
          <w:b/>
          <w:sz w:val="24"/>
          <w:szCs w:val="24"/>
          <w:lang w:val="en-US"/>
        </w:rPr>
        <w:t>pot-level correlations of stromal mfIHC variables (Spearman rho) in cohort I</w:t>
      </w:r>
      <w:r w:rsidRPr="005D6AF4">
        <w:rPr>
          <w:rFonts w:ascii="Times" w:eastAsia="Times New Roman" w:hAnsi="Times" w:cs="Times New Roman"/>
          <w:sz w:val="24"/>
          <w:szCs w:val="24"/>
          <w:lang w:val="en-US"/>
        </w:rPr>
        <w:t xml:space="preserve">. </w:t>
      </w:r>
    </w:p>
    <w:p w14:paraId="34F0EFF4" w14:textId="77777777" w:rsidR="005D6AF4" w:rsidRPr="005D6AF4" w:rsidRDefault="005D6AF4" w:rsidP="005D6AF4">
      <w:pPr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A323A69" w14:textId="77777777" w:rsidR="005D6AF4" w:rsidRPr="005D6AF4" w:rsidRDefault="005D6AF4" w:rsidP="005D6AF4">
      <w:pPr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  <w:lang w:val="en-US"/>
        </w:rPr>
      </w:pPr>
    </w:p>
    <w:tbl>
      <w:tblPr>
        <w:tblW w:w="7181" w:type="dxa"/>
        <w:tblLook w:val="04A0" w:firstRow="1" w:lastRow="0" w:firstColumn="1" w:lastColumn="0" w:noHBand="0" w:noVBand="1"/>
      </w:tblPr>
      <w:tblGrid>
        <w:gridCol w:w="1701"/>
        <w:gridCol w:w="1580"/>
        <w:gridCol w:w="1300"/>
        <w:gridCol w:w="1300"/>
        <w:gridCol w:w="1300"/>
      </w:tblGrid>
      <w:tr w:rsidR="005D6AF4" w:rsidRPr="005D6AF4" w14:paraId="4B4349ED" w14:textId="77777777" w:rsidTr="005D6AF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8EA9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Variable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8ABEF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CD163 cells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AEB1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CD8 cells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27EFD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FAP cells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E7CB6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SMA cells</w:t>
            </w:r>
          </w:p>
        </w:tc>
      </w:tr>
      <w:tr w:rsidR="005D6AF4" w:rsidRPr="005D6AF4" w14:paraId="4ACD8444" w14:textId="77777777" w:rsidTr="005D6AF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F405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CD163-pos cells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455F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3A89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0.51**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5842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0.43**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88B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-0.21**</w:t>
            </w:r>
          </w:p>
        </w:tc>
      </w:tr>
      <w:tr w:rsidR="005D6AF4" w:rsidRPr="005D6AF4" w14:paraId="6B647553" w14:textId="77777777" w:rsidTr="005D6AF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03A3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CD8-pos cells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6360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0.51**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2793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1A1B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0.44**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4045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-0.17**</w:t>
            </w:r>
          </w:p>
        </w:tc>
      </w:tr>
      <w:tr w:rsidR="005D6AF4" w:rsidRPr="005D6AF4" w14:paraId="314FAF89" w14:textId="77777777" w:rsidTr="005D6AF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E54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FAP-pos cells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2A7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0.43**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0BF8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0.44**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E0C3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9777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-0.30**</w:t>
            </w:r>
          </w:p>
        </w:tc>
      </w:tr>
      <w:tr w:rsidR="005D6AF4" w:rsidRPr="005D6AF4" w14:paraId="14A7713C" w14:textId="77777777" w:rsidTr="005D6AF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58C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SMA-pos cells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1058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-0.21**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A357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-0.17**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E9E4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-0.30**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ACE4" w14:textId="77777777" w:rsidR="005D6AF4" w:rsidRPr="005D6AF4" w:rsidRDefault="005D6AF4" w:rsidP="005D6AF4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val="fi-FI" w:eastAsia="en-GB"/>
              </w:rPr>
            </w:pPr>
            <w:r w:rsidRPr="005D6AF4">
              <w:rPr>
                <w:rFonts w:ascii="Times" w:eastAsia="Times New Roman" w:hAnsi="Times" w:cs="Calibri"/>
                <w:color w:val="000000"/>
                <w:lang w:val="fi-FI" w:eastAsia="en-GB"/>
              </w:rPr>
              <w:t>1</w:t>
            </w:r>
          </w:p>
        </w:tc>
      </w:tr>
    </w:tbl>
    <w:p w14:paraId="76AFCC6E" w14:textId="77777777" w:rsidR="005D6AF4" w:rsidRPr="005D6AF4" w:rsidRDefault="005D6AF4" w:rsidP="005D6AF4">
      <w:pPr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  <w:lang w:val="fi-FI"/>
        </w:rPr>
      </w:pPr>
    </w:p>
    <w:p w14:paraId="51429CA9" w14:textId="77777777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D6AF4">
        <w:rPr>
          <w:rFonts w:ascii="Times New Roman" w:eastAsia="Times New Roman" w:hAnsi="Times New Roman" w:cs="Times New Roman"/>
          <w:sz w:val="20"/>
          <w:szCs w:val="20"/>
          <w:lang w:val="en-US"/>
        </w:rPr>
        <w:t>**</w:t>
      </w:r>
      <w:r w:rsidRPr="005D6AF4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</w:t>
      </w:r>
      <w:r w:rsidRPr="005D6AF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-value&lt;0.01, two tailed, </w:t>
      </w:r>
      <w:r w:rsidRPr="005D6AF4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N</w:t>
      </w:r>
      <w:r w:rsidRPr="005D6AF4">
        <w:rPr>
          <w:rFonts w:ascii="Times New Roman" w:eastAsia="Times New Roman" w:hAnsi="Times New Roman" w:cs="Times New Roman"/>
          <w:sz w:val="20"/>
          <w:szCs w:val="20"/>
          <w:lang w:val="en-US"/>
        </w:rPr>
        <w:t>=1606 TMA cores.</w:t>
      </w:r>
    </w:p>
    <w:p w14:paraId="0380CD40" w14:textId="77777777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4EB928" w14:textId="77777777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223A7B" w14:textId="7756510E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6A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S</w:t>
      </w:r>
      <w:r w:rsidR="00CC04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5D6A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Patient-level correlations of mfIHC variables with genomic alterations (PTEN status, ERG status), Gleason grade grouping (GGG), and BCR status (Spearman rho) in cohort I.</w:t>
      </w:r>
    </w:p>
    <w:p w14:paraId="5E2A3967" w14:textId="77777777" w:rsidR="005D6AF4" w:rsidRPr="005D6AF4" w:rsidRDefault="005D6AF4" w:rsidP="005D6AF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1502"/>
        <w:gridCol w:w="1365"/>
        <w:gridCol w:w="1416"/>
        <w:gridCol w:w="1300"/>
        <w:gridCol w:w="1306"/>
        <w:gridCol w:w="1300"/>
        <w:gridCol w:w="1300"/>
      </w:tblGrid>
      <w:tr w:rsidR="005D6AF4" w:rsidRPr="005D6AF4" w14:paraId="088C5044" w14:textId="77777777" w:rsidTr="005D6AF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1184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Variable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1BA69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PTEN_MRI-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93697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PTEN_MRI+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04700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ERG_MRI-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0A67D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ERG_MRI+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FDAEF" w14:textId="6D85C33D" w:rsidR="005D6AF4" w:rsidRPr="005D6AF4" w:rsidRDefault="005D6AF4" w:rsidP="00D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GGG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CE47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BCR status</w:t>
            </w:r>
          </w:p>
        </w:tc>
      </w:tr>
      <w:tr w:rsidR="005D6AF4" w:rsidRPr="005D6AF4" w14:paraId="1DD9A87B" w14:textId="77777777" w:rsidTr="005D6AF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E559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CD163_Be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3F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54A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E85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973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0C1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A22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0.05</w:t>
            </w:r>
          </w:p>
        </w:tc>
      </w:tr>
      <w:tr w:rsidR="005D6AF4" w:rsidRPr="005D6AF4" w14:paraId="21AA0986" w14:textId="77777777" w:rsidTr="005D6AF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4954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CD163_MRI-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2C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FE9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6AC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0.14*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32A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20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B6A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0.04</w:t>
            </w:r>
          </w:p>
        </w:tc>
      </w:tr>
      <w:tr w:rsidR="005D6AF4" w:rsidRPr="005D6AF4" w14:paraId="3F3B7877" w14:textId="77777777" w:rsidTr="005D6AF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1FE4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CD163_MRI+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28E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D1F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-0.16**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101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769A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0.19**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D9A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77C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0.00</w:t>
            </w:r>
          </w:p>
        </w:tc>
      </w:tr>
      <w:tr w:rsidR="005D6AF4" w:rsidRPr="005D6AF4" w14:paraId="2D2C9DD2" w14:textId="77777777" w:rsidTr="005D6AF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3409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CD8_Be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301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93C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1B7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2D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562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C58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0.09</w:t>
            </w:r>
          </w:p>
        </w:tc>
      </w:tr>
      <w:tr w:rsidR="005D6AF4" w:rsidRPr="005D6AF4" w14:paraId="1CCD1893" w14:textId="77777777" w:rsidTr="005D6AF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54D6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CD8_MRI-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5D8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B7F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7A3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50A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A6A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B17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0.06</w:t>
            </w:r>
          </w:p>
        </w:tc>
      </w:tr>
      <w:tr w:rsidR="005D6AF4" w:rsidRPr="005D6AF4" w14:paraId="44042062" w14:textId="77777777" w:rsidTr="005D6AF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852A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lastRenderedPageBreak/>
              <w:t>CD8_MRI+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3D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C9D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CA7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5DB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4CE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-0.21*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642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-0.10</w:t>
            </w:r>
          </w:p>
        </w:tc>
      </w:tr>
      <w:tr w:rsidR="005D6AF4" w:rsidRPr="005D6AF4" w14:paraId="3678776D" w14:textId="77777777" w:rsidTr="005D6AF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1EE0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FAP_Be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57F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11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061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65D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C50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E5DF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0.07</w:t>
            </w:r>
          </w:p>
        </w:tc>
      </w:tr>
      <w:tr w:rsidR="005D6AF4" w:rsidRPr="005D6AF4" w14:paraId="31A5AC48" w14:textId="77777777" w:rsidTr="005D6AF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5B27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FAP_MRI-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B6B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-0.15*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6D1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E66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A4D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6DC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4DA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0.00</w:t>
            </w:r>
          </w:p>
        </w:tc>
      </w:tr>
      <w:tr w:rsidR="005D6AF4" w:rsidRPr="005D6AF4" w14:paraId="3D7EBE5E" w14:textId="77777777" w:rsidTr="005D6AF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161B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FAP_MRI+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DC6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0.20*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58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-0.31**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B8D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FA2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588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0.14*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23A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0.14*</w:t>
            </w:r>
          </w:p>
        </w:tc>
      </w:tr>
      <w:tr w:rsidR="005D6AF4" w:rsidRPr="005D6AF4" w14:paraId="660B2AB1" w14:textId="77777777" w:rsidTr="005D6AF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EA30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SMA_Be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00E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10205"/>
                <w:lang w:val="fi-FI" w:eastAsia="en-GB"/>
              </w:rPr>
              <w:t>-0.15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E3C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10205"/>
                <w:lang w:val="fi-FI" w:eastAsia="en-GB"/>
              </w:rPr>
              <w:t>-0.04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24AA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10205"/>
                <w:lang w:val="fi-FI" w:eastAsia="en-GB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448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10205"/>
                <w:lang w:val="fi-FI" w:eastAsia="en-GB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E6C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10205"/>
                <w:lang w:val="fi-FI" w:eastAsia="en-GB"/>
              </w:rPr>
              <w:t>-0.06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442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10205"/>
                <w:lang w:val="fi-FI" w:eastAsia="en-GB"/>
              </w:rPr>
              <w:t>-0.15*</w:t>
            </w:r>
          </w:p>
        </w:tc>
      </w:tr>
      <w:tr w:rsidR="005D6AF4" w:rsidRPr="005D6AF4" w14:paraId="65E8EEFB" w14:textId="77777777" w:rsidTr="005D6AF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B8EB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SMA_MRI-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E97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2DE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C3F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EA4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F3E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4CB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-0.08</w:t>
            </w:r>
          </w:p>
        </w:tc>
      </w:tr>
      <w:tr w:rsidR="005D6AF4" w:rsidRPr="005D6AF4" w14:paraId="364BFDD4" w14:textId="77777777" w:rsidTr="005D6AF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FF9B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SMA_MRI+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B0C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A97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0.16**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3F0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0.20*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DE1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0.15**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C5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-0.30**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342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val="fi-FI" w:eastAsia="en-GB"/>
              </w:rPr>
              <w:t>-0.24**</w:t>
            </w:r>
          </w:p>
        </w:tc>
      </w:tr>
    </w:tbl>
    <w:p w14:paraId="1C558310" w14:textId="77777777" w:rsidR="005D6AF4" w:rsidRPr="005D6AF4" w:rsidRDefault="005D6AF4" w:rsidP="005D6AF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</w:p>
    <w:p w14:paraId="1791B683" w14:textId="77777777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D6AF4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5D6AF4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</w:t>
      </w:r>
      <w:r w:rsidRPr="005D6AF4">
        <w:rPr>
          <w:rFonts w:ascii="Times New Roman" w:eastAsia="Times New Roman" w:hAnsi="Times New Roman" w:cs="Times New Roman"/>
          <w:sz w:val="20"/>
          <w:szCs w:val="20"/>
          <w:lang w:val="en-US"/>
        </w:rPr>
        <w:t>-value&lt;0.05, two tailed, **</w:t>
      </w:r>
      <w:r w:rsidRPr="005D6AF4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</w:t>
      </w:r>
      <w:r w:rsidRPr="005D6AF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-value&lt;0.01, two tailed, </w:t>
      </w:r>
      <w:r w:rsidRPr="005D6AF4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N</w:t>
      </w:r>
      <w:r w:rsidRPr="005D6AF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(Be)=272, </w:t>
      </w:r>
      <w:r w:rsidRPr="005D6AF4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N</w:t>
      </w:r>
      <w:r w:rsidRPr="005D6AF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(MRI-)=197, </w:t>
      </w:r>
      <w:r w:rsidRPr="005D6AF4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N</w:t>
      </w:r>
      <w:r w:rsidRPr="005D6AF4">
        <w:rPr>
          <w:rFonts w:ascii="Times New Roman" w:eastAsia="Times New Roman" w:hAnsi="Times New Roman" w:cs="Times New Roman"/>
          <w:sz w:val="20"/>
          <w:szCs w:val="20"/>
          <w:lang w:val="en-US"/>
        </w:rPr>
        <w:t>(MRI+)=302.</w:t>
      </w:r>
    </w:p>
    <w:p w14:paraId="4C136DD2" w14:textId="77777777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097D34" w14:textId="77777777" w:rsid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E81B9E2" w14:textId="77777777" w:rsidR="00D97273" w:rsidRDefault="00D97273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068EDE7" w14:textId="09BFB7E1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6A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S</w:t>
      </w:r>
      <w:r w:rsidR="00CC04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5D6A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Crosstab association analysis of FAP and SMA with PTEN, ERG, GGG, and BCR status in cohort I TMA cores representing MRI-visible regions (chromogenic staining).</w:t>
      </w:r>
    </w:p>
    <w:p w14:paraId="747B7DDF" w14:textId="77777777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1403"/>
        <w:gridCol w:w="1432"/>
        <w:gridCol w:w="1418"/>
        <w:gridCol w:w="1276"/>
        <w:gridCol w:w="1309"/>
        <w:gridCol w:w="1477"/>
        <w:gridCol w:w="711"/>
      </w:tblGrid>
      <w:tr w:rsidR="005D6AF4" w:rsidRPr="005D6AF4" w14:paraId="6FEC5DDF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D4BD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32E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FAP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6C0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SMA</w:t>
            </w:r>
          </w:p>
        </w:tc>
      </w:tr>
      <w:tr w:rsidR="005D6AF4" w:rsidRPr="005D6AF4" w14:paraId="70C1CF88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3496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0530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Low (</w:t>
            </w:r>
            <w:r w:rsidRPr="005D6A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N</w:t>
            </w: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=139)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D388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High (</w:t>
            </w:r>
            <w:r w:rsidRPr="005D6A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N</w:t>
            </w: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=140)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C9B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F457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Low (</w:t>
            </w:r>
            <w:r w:rsidRPr="005D6A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N</w:t>
            </w: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=151)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FE7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High (</w:t>
            </w:r>
            <w:r w:rsidRPr="005D6A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N</w:t>
            </w: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=151)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9926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P</w:t>
            </w:r>
          </w:p>
        </w:tc>
      </w:tr>
      <w:tr w:rsidR="005D6AF4" w:rsidRPr="005D6AF4" w14:paraId="010EBF4B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001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PTEN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79E8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A76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DB0A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&lt;0.001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CB6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DD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EB4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0.424</w:t>
            </w:r>
          </w:p>
        </w:tc>
      </w:tr>
      <w:tr w:rsidR="005D6AF4" w:rsidRPr="005D6AF4" w14:paraId="58DC8C74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5D50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 (n=42)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15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8(19%)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DBA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34(81%)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BC5A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B51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 (52%)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137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 (48%)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C43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D6AF4" w:rsidRPr="005D6AF4" w14:paraId="51A7BA94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1343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 (n=237)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B20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131(55%)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A0D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106(45%)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0EE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9F1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 (50%)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D90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 (50%)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A66F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D6AF4" w:rsidRPr="005D6AF4" w14:paraId="7195B2E8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99D5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4097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D43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43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96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A61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2E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0.026</w:t>
            </w:r>
          </w:p>
        </w:tc>
      </w:tr>
      <w:tr w:rsidR="005D6AF4" w:rsidRPr="005D6AF4" w14:paraId="51DC5C58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6352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 (n=210)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102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 (53%)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F644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 (49%)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699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AC5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 (54%)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0B7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 (46%)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412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D6AF4" w:rsidRPr="005D6AF4" w14:paraId="4788C131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7A75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 (n=92)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8FDA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 (43%)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849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 (57%)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D4A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E8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 (40%)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79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 (60%)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FD2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D6AF4" w:rsidRPr="005D6AF4" w14:paraId="012B7A79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4559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GGG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4B4A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153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0BA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2CD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A6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E31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0.004</w:t>
            </w:r>
          </w:p>
        </w:tc>
      </w:tr>
      <w:tr w:rsidR="005D6AF4" w:rsidRPr="005D6AF4" w14:paraId="04FADB4B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2A80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(n=6)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79B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(83%)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772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(17%)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1D0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C48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(83%)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585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(17%)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B6E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D6AF4" w:rsidRPr="005D6AF4" w14:paraId="284154BE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8D36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 (n=112)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69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 (51%)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DE7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 (49%)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A6B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722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 (37%)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1A7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 (63%)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ED1E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D6AF4" w:rsidRPr="005D6AF4" w14:paraId="213CE66B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C361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 (n=143)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4F9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 (52%)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DDF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 (48%)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60F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BF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 (55%)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D85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 (45%)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1A6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D6AF4" w:rsidRPr="005D6AF4" w14:paraId="7C33447A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A28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 (n=10)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8EB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 (30%)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E8AF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 (70%)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521F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33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 (60%)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4AA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 (40%)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FB8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D6AF4" w:rsidRPr="005D6AF4" w14:paraId="7F7E2473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05BD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(n=31)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029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(36%)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606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 (64%)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36F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7CF6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 (77%)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D92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 (23%)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D40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D6AF4" w:rsidRPr="005D6AF4" w14:paraId="73AC99CE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3F0C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BCR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7F29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0C8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7F9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0.004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C68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FAC2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D1A7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0.459</w:t>
            </w:r>
          </w:p>
        </w:tc>
      </w:tr>
      <w:tr w:rsidR="005D6AF4" w:rsidRPr="005D6AF4" w14:paraId="0B67EA78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5F23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(n=248)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84E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 (53%)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4F51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 (47%)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9A6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982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 (49%)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5E30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 (51%)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51B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D6AF4" w:rsidRPr="005D6AF4" w14:paraId="237F5CE2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C35A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 (n=32)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31A8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 (25%)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CB55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(75%)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326C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626D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 (56%)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DFEB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 (44%)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F8A3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D6AF4" w:rsidRPr="005D6AF4" w14:paraId="3B522B76" w14:textId="77777777" w:rsidTr="005D6AF4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1182" w14:textId="77777777" w:rsidR="005D6AF4" w:rsidRPr="005D6AF4" w:rsidRDefault="005D6AF4" w:rsidP="00C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 (n=42)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8609" w14:textId="77777777" w:rsidR="005D6AF4" w:rsidRPr="005D6AF4" w:rsidRDefault="005D6AF4" w:rsidP="005D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0FF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2580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88D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5607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4FC" w14:textId="77777777" w:rsidR="005D6AF4" w:rsidRPr="005D6AF4" w:rsidRDefault="005D6AF4" w:rsidP="005D6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A5A27A1" w14:textId="77777777" w:rsidR="005D6AF4" w:rsidRPr="005D6AF4" w:rsidRDefault="005D6AF4" w:rsidP="005D6A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AF3C8E" w14:textId="77777777" w:rsidR="005D6AF4" w:rsidRPr="005D6AF4" w:rsidRDefault="005D6AF4" w:rsidP="005D6AF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en-GB"/>
        </w:rPr>
      </w:pPr>
      <w:bookmarkStart w:id="0" w:name="_Hlk66898395"/>
      <w:r w:rsidRPr="005D6AF4">
        <w:rPr>
          <w:rFonts w:ascii="Times" w:eastAsia="Times New Roman" w:hAnsi="Times" w:cs="Times New Roman"/>
          <w:sz w:val="20"/>
          <w:szCs w:val="20"/>
          <w:vertAlign w:val="superscript"/>
          <w:lang w:eastAsia="en-GB"/>
        </w:rPr>
        <w:t>1</w:t>
      </w:r>
      <w:r w:rsidRPr="005D6AF4">
        <w:rPr>
          <w:rFonts w:ascii="Times" w:eastAsia="Times New Roman" w:hAnsi="Times" w:cs="Times New Roman"/>
          <w:i/>
          <w:iCs/>
          <w:sz w:val="20"/>
          <w:szCs w:val="20"/>
          <w:lang w:eastAsia="en-GB"/>
        </w:rPr>
        <w:t>P</w:t>
      </w:r>
      <w:r w:rsidRPr="005D6AF4">
        <w:rPr>
          <w:rFonts w:ascii="Times" w:eastAsia="Times New Roman" w:hAnsi="Times" w:cs="Times New Roman"/>
          <w:sz w:val="20"/>
          <w:szCs w:val="20"/>
          <w:lang w:eastAsia="en-GB"/>
        </w:rPr>
        <w:t xml:space="preserve">-value (Fisher’s exact when applicable, chi-square when not). Significant </w:t>
      </w:r>
      <w:r w:rsidRPr="005D6AF4">
        <w:rPr>
          <w:rFonts w:ascii="Times" w:eastAsia="Times New Roman" w:hAnsi="Times" w:cs="Times New Roman"/>
          <w:i/>
          <w:iCs/>
          <w:sz w:val="20"/>
          <w:szCs w:val="20"/>
          <w:lang w:eastAsia="en-GB"/>
        </w:rPr>
        <w:t>P</w:t>
      </w:r>
      <w:r w:rsidRPr="005D6AF4">
        <w:rPr>
          <w:rFonts w:ascii="Times" w:eastAsia="Times New Roman" w:hAnsi="Times" w:cs="Times New Roman"/>
          <w:sz w:val="20"/>
          <w:szCs w:val="20"/>
          <w:lang w:eastAsia="en-GB"/>
        </w:rPr>
        <w:t>-values are shown in bold.</w:t>
      </w:r>
      <w:bookmarkEnd w:id="0"/>
    </w:p>
    <w:p w14:paraId="38B5D400" w14:textId="77777777" w:rsidR="00555890" w:rsidRDefault="005558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6DB49AF" w14:textId="2CBDC342" w:rsidR="00555890" w:rsidRDefault="005558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6F891BF" w14:textId="5E1EE243" w:rsidR="00555890" w:rsidRDefault="005558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Table S7. AUROC analysis for risk prediction models.</w:t>
      </w:r>
    </w:p>
    <w:tbl>
      <w:tblPr>
        <w:tblW w:w="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620"/>
        <w:gridCol w:w="1280"/>
        <w:gridCol w:w="960"/>
      </w:tblGrid>
      <w:tr w:rsidR="00555890" w:rsidRPr="00555890" w14:paraId="2D6CC504" w14:textId="77777777" w:rsidTr="00555890">
        <w:trPr>
          <w:trHeight w:val="310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7ED85" w14:textId="77777777" w:rsidR="00555890" w:rsidRPr="00555890" w:rsidRDefault="00555890" w:rsidP="0055589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55890">
              <w:rPr>
                <w:rFonts w:ascii="Arial" w:hAnsi="Arial" w:cs="Arial"/>
                <w:b/>
                <w:bCs/>
                <w:color w:val="000000"/>
              </w:rPr>
              <w:t>AUROC risk model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FDC96" w14:textId="77777777" w:rsidR="00555890" w:rsidRPr="00555890" w:rsidRDefault="00555890" w:rsidP="0055589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5890">
              <w:rPr>
                <w:rFonts w:ascii="Arial" w:hAnsi="Arial" w:cs="Arial"/>
                <w:b/>
                <w:bCs/>
                <w:color w:val="000000"/>
              </w:rPr>
              <w:t>Variables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E3518" w14:textId="77777777" w:rsidR="00555890" w:rsidRPr="00555890" w:rsidRDefault="00555890" w:rsidP="0055589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55890">
              <w:rPr>
                <w:rFonts w:ascii="Arial" w:hAnsi="Arial" w:cs="Arial"/>
                <w:b/>
                <w:bCs/>
                <w:color w:val="000000"/>
              </w:rPr>
              <w:t>AUC of roc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7A1F4" w14:textId="77777777" w:rsidR="00555890" w:rsidRPr="00555890" w:rsidRDefault="00555890" w:rsidP="0055589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58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555890" w14:paraId="5E065CFD" w14:textId="77777777" w:rsidTr="00555890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EE6D8" w14:textId="77777777" w:rsidR="00555890" w:rsidRDefault="00555890" w:rsidP="0055589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AD5BE" w14:textId="77777777" w:rsidR="00555890" w:rsidRDefault="00555890" w:rsidP="0055589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Age, CAPRA, GGG, pTNM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6BBBA" w14:textId="77777777" w:rsidR="00555890" w:rsidRDefault="00555890" w:rsidP="0055589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CC960" w14:textId="77777777" w:rsidR="00555890" w:rsidRDefault="00555890" w:rsidP="0055589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5890" w14:paraId="14325172" w14:textId="77777777" w:rsidTr="00555890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A2C14" w14:textId="77777777" w:rsidR="00555890" w:rsidRDefault="00555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9D0C3" w14:textId="77777777" w:rsidR="00555890" w:rsidRDefault="0055589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FAP, Age, CAPRA, GGG, pTNM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A85FA" w14:textId="77777777" w:rsidR="00555890" w:rsidRDefault="005558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2D06B" w14:textId="77777777" w:rsidR="00555890" w:rsidRDefault="005558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0.6141</w:t>
            </w:r>
          </w:p>
        </w:tc>
      </w:tr>
    </w:tbl>
    <w:p w14:paraId="2E32C91C" w14:textId="77777777" w:rsidR="00555890" w:rsidRDefault="00555890" w:rsidP="00555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089C80A8" w14:textId="222EBE2C" w:rsidR="005D6AF4" w:rsidRPr="0071179A" w:rsidRDefault="00555890" w:rsidP="0071179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en-GB"/>
        </w:rPr>
      </w:pPr>
      <w:r w:rsidRPr="005D6AF4">
        <w:rPr>
          <w:rFonts w:ascii="Times" w:eastAsia="Times New Roman" w:hAnsi="Times" w:cs="Times New Roman"/>
          <w:sz w:val="20"/>
          <w:szCs w:val="20"/>
          <w:vertAlign w:val="superscript"/>
          <w:lang w:eastAsia="en-GB"/>
        </w:rPr>
        <w:t>1</w:t>
      </w:r>
      <w:r w:rsidRPr="005D6AF4">
        <w:rPr>
          <w:rFonts w:ascii="Times" w:eastAsia="Times New Roman" w:hAnsi="Times" w:cs="Times New Roman"/>
          <w:i/>
          <w:iCs/>
          <w:sz w:val="20"/>
          <w:szCs w:val="20"/>
          <w:lang w:eastAsia="en-GB"/>
        </w:rPr>
        <w:t>P</w:t>
      </w:r>
      <w:r>
        <w:rPr>
          <w:rFonts w:ascii="Times" w:eastAsia="Times New Roman" w:hAnsi="Times" w:cs="Times New Roman"/>
          <w:i/>
          <w:iCs/>
          <w:sz w:val="20"/>
          <w:szCs w:val="20"/>
          <w:lang w:eastAsia="en-GB"/>
        </w:rPr>
        <w:t>, P</w:t>
      </w:r>
      <w:r w:rsidRPr="005D6AF4">
        <w:rPr>
          <w:rFonts w:ascii="Times" w:eastAsia="Times New Roman" w:hAnsi="Times" w:cs="Times New Roman"/>
          <w:sz w:val="20"/>
          <w:szCs w:val="20"/>
          <w:lang w:eastAsia="en-GB"/>
        </w:rPr>
        <w:t>-value (</w:t>
      </w:r>
      <w:r>
        <w:rPr>
          <w:rFonts w:ascii="Times" w:eastAsia="Times New Roman" w:hAnsi="Times" w:cs="Times New Roman"/>
          <w:sz w:val="20"/>
          <w:szCs w:val="20"/>
          <w:lang w:eastAsia="en-GB"/>
        </w:rPr>
        <w:t>DeLong’s test</w:t>
      </w:r>
      <w:r w:rsidRPr="005D6AF4">
        <w:rPr>
          <w:rFonts w:ascii="Times" w:eastAsia="Times New Roman" w:hAnsi="Times" w:cs="Times New Roman"/>
          <w:sz w:val="20"/>
          <w:szCs w:val="20"/>
          <w:lang w:eastAsia="en-GB"/>
        </w:rPr>
        <w:t>).</w:t>
      </w:r>
      <w:r>
        <w:rPr>
          <w:rFonts w:ascii="Times" w:eastAsia="Times New Roman" w:hAnsi="Times" w:cs="Times New Roman"/>
          <w:sz w:val="20"/>
          <w:szCs w:val="20"/>
          <w:lang w:eastAsia="en-GB"/>
        </w:rPr>
        <w:t xml:space="preserve"> AUROC, area under receiver operating characteristic (ROC) curve</w:t>
      </w:r>
      <w:r w:rsidRPr="005D6AF4">
        <w:rPr>
          <w:rFonts w:ascii="Times" w:eastAsia="Times New Roman" w:hAnsi="Times" w:cs="Times New Roman"/>
          <w:sz w:val="20"/>
          <w:szCs w:val="20"/>
          <w:lang w:eastAsia="en-GB"/>
        </w:rPr>
        <w:t>.</w:t>
      </w:r>
    </w:p>
    <w:p w14:paraId="05A85278" w14:textId="77777777" w:rsidR="005D6AF4" w:rsidRPr="005D6AF4" w:rsidRDefault="005D6AF4" w:rsidP="005D6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F8A8FC7" w14:textId="77777777" w:rsidR="005D6AF4" w:rsidRPr="005D6AF4" w:rsidRDefault="005D6AF4" w:rsidP="005D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BA7180" w14:textId="77777777" w:rsidR="005D6AF4" w:rsidRPr="005D6AF4" w:rsidRDefault="005D6AF4" w:rsidP="005D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A11BC8" w14:textId="77777777" w:rsidR="005D6AF4" w:rsidRPr="005D6AF4" w:rsidRDefault="005D6AF4" w:rsidP="005D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AF4">
        <w:rPr>
          <w:rFonts w:ascii="Times" w:eastAsia="Times New Roman" w:hAnsi="Times" w:cs="Times New Roman"/>
          <w:b/>
          <w:noProof/>
          <w:sz w:val="24"/>
          <w:szCs w:val="24"/>
          <w:lang w:val="fi-FI" w:eastAsia="fi-FI"/>
        </w:rPr>
        <w:drawing>
          <wp:inline distT="0" distB="0" distL="0" distR="0" wp14:anchorId="7C94E79A" wp14:editId="77860B82">
            <wp:extent cx="5731510" cy="29845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3B127" w14:textId="77777777" w:rsidR="005D6AF4" w:rsidRPr="005D6AF4" w:rsidRDefault="005D6AF4" w:rsidP="005D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A01BC8" w14:textId="77777777" w:rsidR="005D6AF4" w:rsidRPr="005D6AF4" w:rsidRDefault="005D6AF4" w:rsidP="005D6AF4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-US" w:eastAsia="en-GB"/>
        </w:rPr>
      </w:pPr>
      <w:r w:rsidRPr="005D6AF4">
        <w:rPr>
          <w:rFonts w:ascii="Times" w:eastAsia="Times New Roman" w:hAnsi="Times" w:cs="Times New Roman"/>
          <w:b/>
          <w:sz w:val="24"/>
          <w:szCs w:val="24"/>
          <w:lang w:val="en-US" w:eastAsia="en-GB"/>
        </w:rPr>
        <w:t xml:space="preserve">Figure S1. REMARK diagram. </w:t>
      </w:r>
      <w:r w:rsidRPr="005D6AF4">
        <w:rPr>
          <w:rFonts w:ascii="Times" w:eastAsia="Times New Roman" w:hAnsi="Times" w:cs="Times New Roman"/>
          <w:sz w:val="24"/>
          <w:szCs w:val="24"/>
          <w:lang w:val="en-US" w:eastAsia="en-GB"/>
        </w:rPr>
        <w:t>Study</w:t>
      </w:r>
      <w:r w:rsidRPr="005D6AF4">
        <w:rPr>
          <w:rFonts w:ascii="Times" w:eastAsia="Times New Roman" w:hAnsi="Times" w:cs="Times New Roman"/>
          <w:b/>
          <w:sz w:val="24"/>
          <w:szCs w:val="24"/>
          <w:lang w:val="en-US" w:eastAsia="en-GB"/>
        </w:rPr>
        <w:t xml:space="preserve"> </w:t>
      </w:r>
      <w:r w:rsidRPr="005D6AF4">
        <w:rPr>
          <w:rFonts w:ascii="Times" w:eastAsia="Times New Roman" w:hAnsi="Times" w:cs="Times New Roman"/>
          <w:sz w:val="24"/>
          <w:szCs w:val="24"/>
          <w:lang w:val="en-US" w:eastAsia="en-GB"/>
        </w:rPr>
        <w:t>inclusion and exclusion criteria for prostate cancer patient samples in the MRI-RALP (cohort I) and RP (cohort II) cohorts. MRI, magnetic resonance imaging; RALP, robotic assisted laparoscopy prostatectomy; RP, radical prostatectomy; MRI-pos, MRI true-positive; MRI-neg, MRI false-negative; Be, benign; Ca, cancer; BCR, biochemical recurrence; DSS, disease-specific survival; tx=therapy.</w:t>
      </w:r>
    </w:p>
    <w:p w14:paraId="50568FBD" w14:textId="77777777" w:rsidR="005D6AF4" w:rsidRPr="005D6AF4" w:rsidRDefault="005D6AF4" w:rsidP="005D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23D51576" w14:textId="77777777" w:rsidR="005D6AF4" w:rsidRPr="005D6AF4" w:rsidRDefault="005D6AF4" w:rsidP="005D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04EFBF37" w14:textId="7ED9B2D0" w:rsidR="005D6AF4" w:rsidRPr="005D6AF4" w:rsidRDefault="005D6AF4" w:rsidP="005D6AF4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 w:type="page"/>
      </w:r>
    </w:p>
    <w:p w14:paraId="7C874B03" w14:textId="77777777" w:rsidR="005D6AF4" w:rsidRPr="005D6AF4" w:rsidRDefault="005D6AF4" w:rsidP="005D6AF4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val="en-US" w:eastAsia="en-GB"/>
        </w:rPr>
      </w:pPr>
      <w:r w:rsidRPr="005D6AF4">
        <w:rPr>
          <w:rFonts w:ascii="Times" w:eastAsia="Times New Roman" w:hAnsi="Times" w:cs="Times New Roman"/>
          <w:noProof/>
          <w:sz w:val="24"/>
          <w:szCs w:val="24"/>
          <w:lang w:val="fi-FI" w:eastAsia="fi-FI"/>
        </w:rPr>
        <w:lastRenderedPageBreak/>
        <w:drawing>
          <wp:inline distT="0" distB="0" distL="0" distR="0" wp14:anchorId="6C747123" wp14:editId="4A252FBE">
            <wp:extent cx="5617452" cy="2502535"/>
            <wp:effectExtent l="0" t="0" r="2540" b="0"/>
            <wp:docPr id="6" name="Picture 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ox and whisker ch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3"/>
                    <a:stretch/>
                  </pic:blipFill>
                  <pic:spPr bwMode="auto">
                    <a:xfrm>
                      <a:off x="0" y="0"/>
                      <a:ext cx="5644330" cy="2514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5AE78" w14:textId="77777777" w:rsidR="005D6AF4" w:rsidRPr="005D6AF4" w:rsidRDefault="005D6AF4" w:rsidP="005D6AF4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sz w:val="24"/>
          <w:szCs w:val="24"/>
          <w:lang w:val="en-US" w:eastAsia="en-GB"/>
        </w:rPr>
      </w:pPr>
    </w:p>
    <w:p w14:paraId="0B131F84" w14:textId="77777777" w:rsidR="005D6AF4" w:rsidRPr="005D6AF4" w:rsidRDefault="005D6AF4" w:rsidP="005D6AF4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val="en-US" w:eastAsia="en-GB"/>
        </w:rPr>
      </w:pPr>
      <w:r w:rsidRPr="005D6AF4">
        <w:rPr>
          <w:rFonts w:ascii="Times" w:eastAsia="Times New Roman" w:hAnsi="Times" w:cs="Times"/>
          <w:b/>
          <w:sz w:val="24"/>
          <w:szCs w:val="24"/>
          <w:lang w:val="en-US" w:eastAsia="en-GB"/>
        </w:rPr>
        <w:t>Figure S2.</w:t>
      </w:r>
      <w:r w:rsidRPr="005D6AF4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</w:t>
      </w:r>
      <w:r w:rsidRPr="005D6AF4">
        <w:rPr>
          <w:rFonts w:ascii="Times" w:eastAsia="Times New Roman" w:hAnsi="Times" w:cs="Times"/>
          <w:b/>
          <w:bCs/>
          <w:sz w:val="24"/>
          <w:szCs w:val="24"/>
          <w:lang w:val="en-US" w:eastAsia="en-GB"/>
        </w:rPr>
        <w:t>Tissue compartment differences in benign tissue areas, MRI false-negative cancer lesions, and MRI true-positive cancer lesions.</w:t>
      </w:r>
      <w:r w:rsidRPr="005D6AF4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</w:t>
      </w:r>
      <w:r w:rsidRPr="005D6AF4">
        <w:rPr>
          <w:rFonts w:ascii="Times" w:eastAsia="Times New Roman" w:hAnsi="Times" w:cs="Times"/>
          <w:b/>
          <w:sz w:val="24"/>
          <w:szCs w:val="24"/>
          <w:lang w:val="en-US" w:eastAsia="en-GB"/>
        </w:rPr>
        <w:t xml:space="preserve">A. </w:t>
      </w:r>
      <w:r w:rsidRPr="005D6AF4">
        <w:rPr>
          <w:rFonts w:ascii="Times" w:eastAsia="Times New Roman" w:hAnsi="Times" w:cs="Times"/>
          <w:sz w:val="24"/>
          <w:szCs w:val="24"/>
          <w:lang w:val="en-US" w:eastAsia="en-GB"/>
        </w:rPr>
        <w:t>Epithelial (Epi) gland count in each patient (</w:t>
      </w:r>
      <w:r w:rsidRPr="005D6AF4">
        <w:rPr>
          <w:rFonts w:ascii="Times" w:eastAsia="Times New Roman" w:hAnsi="Times" w:cs="Times"/>
          <w:i/>
          <w:iCs/>
          <w:sz w:val="24"/>
          <w:szCs w:val="24"/>
          <w:lang w:val="en-US" w:eastAsia="en-GB"/>
        </w:rPr>
        <w:t>N</w:t>
      </w:r>
      <w:r w:rsidRPr="005D6AF4">
        <w:rPr>
          <w:rFonts w:ascii="Times" w:eastAsia="Times New Roman" w:hAnsi="Times" w:cs="Times"/>
          <w:sz w:val="24"/>
          <w:szCs w:val="24"/>
          <w:lang w:val="en-US" w:eastAsia="en-GB"/>
        </w:rPr>
        <w:t xml:space="preserve">=343) as normalized by total tissue TMA core area and averaged by replicates. </w:t>
      </w:r>
      <w:r w:rsidRPr="005D6AF4">
        <w:rPr>
          <w:rFonts w:ascii="Times" w:eastAsia="Times New Roman" w:hAnsi="Times" w:cs="Times"/>
          <w:b/>
          <w:bCs/>
          <w:sz w:val="24"/>
          <w:szCs w:val="24"/>
          <w:lang w:val="en-US" w:eastAsia="en-GB"/>
        </w:rPr>
        <w:t>B.</w:t>
      </w:r>
      <w:r w:rsidRPr="005D6AF4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Lumen count in each patient TMA core as normalized by total tissue TMA core area and averaged by replicates. </w:t>
      </w:r>
      <w:r w:rsidRPr="005D6AF4">
        <w:rPr>
          <w:rFonts w:ascii="Times" w:eastAsia="Times New Roman" w:hAnsi="Times" w:cs="Times"/>
          <w:b/>
          <w:bCs/>
          <w:sz w:val="24"/>
          <w:szCs w:val="24"/>
          <w:lang w:val="en-US" w:eastAsia="en-GB"/>
        </w:rPr>
        <w:t>C.</w:t>
      </w:r>
      <w:r w:rsidRPr="005D6AF4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Lumen area fraction from total tissue area in a TMA core for each patient average of replicates</w:t>
      </w:r>
      <w:r w:rsidRPr="005D6AF4">
        <w:rPr>
          <w:rFonts w:ascii="Times" w:eastAsia="Times New Roman" w:hAnsi="Times" w:cs="Times New Roman"/>
          <w:sz w:val="24"/>
          <w:szCs w:val="24"/>
          <w:lang w:val="en-US" w:eastAsia="en-GB"/>
        </w:rPr>
        <w:t>. Pairwise nonparametric Mann-Whitney with asymptotic 2-tailed significances are shown (***</w:t>
      </w:r>
      <w:r w:rsidRPr="005D6AF4">
        <w:rPr>
          <w:rFonts w:ascii="Times" w:eastAsia="Times New Roman" w:hAnsi="Times" w:cs="Times New Roman"/>
          <w:i/>
          <w:iCs/>
          <w:sz w:val="24"/>
          <w:szCs w:val="24"/>
          <w:lang w:val="en-US" w:eastAsia="en-GB"/>
        </w:rPr>
        <w:t>P</w:t>
      </w:r>
      <w:r w:rsidRPr="005D6AF4">
        <w:rPr>
          <w:rFonts w:ascii="Times" w:eastAsia="Times New Roman" w:hAnsi="Times" w:cs="Times New Roman"/>
          <w:sz w:val="24"/>
          <w:szCs w:val="24"/>
          <w:lang w:val="en-US" w:eastAsia="en-GB"/>
        </w:rPr>
        <w:t>&lt;0.001).</w:t>
      </w:r>
    </w:p>
    <w:p w14:paraId="77ACD069" w14:textId="16091F19" w:rsidR="005D6AF4" w:rsidRDefault="005D6AF4" w:rsidP="005D6AF4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val="en-US" w:eastAsia="en-GB"/>
        </w:rPr>
      </w:pPr>
    </w:p>
    <w:p w14:paraId="76FABE19" w14:textId="5391AA98" w:rsidR="00FD3032" w:rsidRDefault="00C83694" w:rsidP="005D6AF4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val="en-US" w:eastAsia="en-GB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 w:eastAsia="en-GB"/>
        </w:rPr>
        <w:drawing>
          <wp:inline distT="0" distB="0" distL="0" distR="0" wp14:anchorId="164A6D07" wp14:editId="03DA1B06">
            <wp:extent cx="5931420" cy="2941326"/>
            <wp:effectExtent l="0" t="0" r="0" b="0"/>
            <wp:docPr id="5" name="Picture 5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420" cy="294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69E13" w14:textId="083CD34E" w:rsidR="00C83694" w:rsidRPr="005D6AF4" w:rsidRDefault="00C83694" w:rsidP="00C83694">
      <w:pPr>
        <w:spacing w:after="0" w:line="240" w:lineRule="auto"/>
        <w:contextualSpacing/>
        <w:rPr>
          <w:rFonts w:ascii="Times" w:eastAsia="Times New Roman" w:hAnsi="Times" w:cs="Times"/>
          <w:sz w:val="24"/>
          <w:szCs w:val="24"/>
          <w:lang w:val="en-US"/>
        </w:rPr>
      </w:pPr>
      <w:r w:rsidRPr="005D6AF4">
        <w:rPr>
          <w:rFonts w:ascii="Times" w:eastAsia="Times New Roman" w:hAnsi="Times" w:cs="Times"/>
          <w:b/>
          <w:sz w:val="24"/>
          <w:szCs w:val="24"/>
          <w:lang w:val="en-US"/>
        </w:rPr>
        <w:t>Figure S</w:t>
      </w:r>
      <w:r>
        <w:rPr>
          <w:rFonts w:ascii="Times" w:eastAsia="Times New Roman" w:hAnsi="Times" w:cs="Times"/>
          <w:b/>
          <w:sz w:val="24"/>
          <w:szCs w:val="24"/>
          <w:lang w:val="en-US"/>
        </w:rPr>
        <w:t>3</w:t>
      </w:r>
      <w:r w:rsidRPr="005D6AF4">
        <w:rPr>
          <w:rFonts w:ascii="Times" w:eastAsia="Times New Roman" w:hAnsi="Times" w:cs="Times"/>
          <w:b/>
          <w:sz w:val="24"/>
          <w:szCs w:val="24"/>
          <w:lang w:val="en-US"/>
        </w:rPr>
        <w:t>. Stromal FAP positive cell fraction is an independent predictor of BCR in true-positive MRI lesions in cohort I</w:t>
      </w:r>
      <w:r>
        <w:rPr>
          <w:rFonts w:ascii="Times" w:eastAsia="Times New Roman" w:hAnsi="Times" w:cs="Times"/>
          <w:b/>
          <w:sz w:val="24"/>
          <w:szCs w:val="24"/>
          <w:lang w:val="en-US"/>
        </w:rPr>
        <w:t xml:space="preserve"> (Multiplex mfIHC measurements)</w:t>
      </w:r>
      <w:r w:rsidRPr="005D6AF4">
        <w:rPr>
          <w:rFonts w:ascii="Times" w:eastAsia="Times New Roman" w:hAnsi="Times" w:cs="Times"/>
          <w:b/>
          <w:sz w:val="24"/>
          <w:szCs w:val="24"/>
          <w:lang w:val="en-US"/>
        </w:rPr>
        <w:t xml:space="preserve">. </w:t>
      </w:r>
      <w:r w:rsidRPr="005D6AF4">
        <w:rPr>
          <w:rFonts w:ascii="Times" w:eastAsia="Times New Roman" w:hAnsi="Times" w:cs="Times"/>
          <w:bCs/>
          <w:sz w:val="24"/>
          <w:szCs w:val="24"/>
          <w:lang w:val="en-US"/>
        </w:rPr>
        <w:t>Multivariable Cox regression survival analysis with median dichotomized FAP and SMA</w:t>
      </w:r>
      <w:r>
        <w:rPr>
          <w:rFonts w:ascii="Times" w:eastAsia="Times New Roman" w:hAnsi="Times" w:cs="Times"/>
          <w:bCs/>
          <w:sz w:val="24"/>
          <w:szCs w:val="24"/>
          <w:lang w:val="en-US"/>
        </w:rPr>
        <w:t>, as measured using mfIHC</w:t>
      </w:r>
      <w:r w:rsidR="00410C46">
        <w:rPr>
          <w:rFonts w:ascii="Times" w:eastAsia="Times New Roman" w:hAnsi="Times" w:cs="Times"/>
          <w:bCs/>
          <w:sz w:val="24"/>
          <w:szCs w:val="24"/>
          <w:lang w:val="en-US"/>
        </w:rPr>
        <w:t xml:space="preserve"> in stromal cells</w:t>
      </w:r>
      <w:r w:rsidRPr="005D6AF4">
        <w:rPr>
          <w:rFonts w:ascii="Times" w:eastAsia="Times New Roman" w:hAnsi="Times" w:cs="Times"/>
          <w:bCs/>
          <w:sz w:val="24"/>
          <w:szCs w:val="24"/>
          <w:lang w:val="en-US"/>
        </w:rPr>
        <w:t>.</w:t>
      </w:r>
      <w:r w:rsidRPr="005D6AF4">
        <w:rPr>
          <w:rFonts w:ascii="Times" w:eastAsia="Times New Roman" w:hAnsi="Times" w:cs="Times"/>
          <w:b/>
          <w:sz w:val="24"/>
          <w:szCs w:val="24"/>
          <w:lang w:val="en-US"/>
        </w:rPr>
        <w:t xml:space="preserve"> </w:t>
      </w:r>
      <w:r w:rsidRPr="005D6AF4">
        <w:rPr>
          <w:rFonts w:ascii="Times" w:eastAsia="Times New Roman" w:hAnsi="Times" w:cs="Times"/>
          <w:sz w:val="24"/>
          <w:szCs w:val="24"/>
          <w:lang w:val="en-US"/>
        </w:rPr>
        <w:t>FAP and SMA positive stromal cell fractions were adjusted with Age (median cut-off 65 years), pre-operative CAPRA risk (scores 1 to 3),</w:t>
      </w:r>
      <w:r w:rsidR="0099715D"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Pr="005D6AF4">
        <w:rPr>
          <w:rFonts w:ascii="Times" w:eastAsia="Times New Roman" w:hAnsi="Times" w:cs="Times"/>
          <w:sz w:val="24"/>
          <w:szCs w:val="24"/>
          <w:lang w:val="en-US"/>
        </w:rPr>
        <w:t>post-operative Gleason grade group (GGG scores 1 to 5), pathological TNM stage (pTNM; 2 vs. 3-4)</w:t>
      </w:r>
      <w:r>
        <w:rPr>
          <w:rFonts w:ascii="Times" w:eastAsia="Times New Roman" w:hAnsi="Times" w:cs="Times"/>
          <w:sz w:val="24"/>
          <w:szCs w:val="24"/>
          <w:lang w:val="en-US"/>
        </w:rPr>
        <w:t>, as well as with stromal SMA cell fraction</w:t>
      </w:r>
      <w:r w:rsidR="0099715D">
        <w:rPr>
          <w:rFonts w:ascii="Times" w:eastAsia="Times New Roman" w:hAnsi="Times" w:cs="Times"/>
          <w:sz w:val="24"/>
          <w:szCs w:val="24"/>
          <w:lang w:val="en-US"/>
        </w:rPr>
        <w:t xml:space="preserve"> (median cut-off)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and tumor PTEN status (null vs. positive)</w:t>
      </w:r>
      <w:r w:rsidRPr="005D6AF4">
        <w:rPr>
          <w:rFonts w:ascii="Times" w:eastAsia="Times New Roman" w:hAnsi="Times" w:cs="Times"/>
          <w:sz w:val="24"/>
          <w:szCs w:val="24"/>
          <w:lang w:val="en-US"/>
        </w:rPr>
        <w:t xml:space="preserve">. </w:t>
      </w:r>
      <w:r w:rsidRPr="005D6AF4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Pr="005D6A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5D6AF4">
        <w:rPr>
          <w:rFonts w:ascii="Times New Roman" w:eastAsia="Times New Roman" w:hAnsi="Times New Roman" w:cs="Times New Roman"/>
          <w:sz w:val="24"/>
          <w:szCs w:val="24"/>
          <w:lang w:val="en-US"/>
        </w:rPr>
        <w:t>-value&lt;0.05, **</w:t>
      </w:r>
      <w:r w:rsidRPr="005D6A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5D6AF4">
        <w:rPr>
          <w:rFonts w:ascii="Times New Roman" w:eastAsia="Times New Roman" w:hAnsi="Times New Roman" w:cs="Times New Roman"/>
          <w:sz w:val="24"/>
          <w:szCs w:val="24"/>
          <w:lang w:val="en-US"/>
        </w:rPr>
        <w:t>-value&lt;0.01 (two tailed).</w:t>
      </w:r>
    </w:p>
    <w:p w14:paraId="60EBFF09" w14:textId="58A3F20E" w:rsidR="00C83694" w:rsidRDefault="00C83694" w:rsidP="005D6AF4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val="en-US" w:eastAsia="en-GB"/>
        </w:rPr>
      </w:pPr>
    </w:p>
    <w:p w14:paraId="2489F19B" w14:textId="77777777" w:rsidR="00C83694" w:rsidRPr="005D6AF4" w:rsidRDefault="00C83694" w:rsidP="005D6AF4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val="en-US" w:eastAsia="en-GB"/>
        </w:rPr>
      </w:pPr>
    </w:p>
    <w:p w14:paraId="3BC43498" w14:textId="41B71732" w:rsidR="005D6AF4" w:rsidRPr="005D6AF4" w:rsidRDefault="00C83694" w:rsidP="005D6AF4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val="en-US" w:eastAsia="en-GB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 w:eastAsia="en-GB"/>
        </w:rPr>
        <w:lastRenderedPageBreak/>
        <w:drawing>
          <wp:inline distT="0" distB="0" distL="0" distR="0" wp14:anchorId="2801A358" wp14:editId="7694C97B">
            <wp:extent cx="6035052" cy="2941326"/>
            <wp:effectExtent l="0" t="0" r="3810" b="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52" cy="294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4AECA" w14:textId="646EABDE" w:rsidR="00FF7089" w:rsidRPr="003D4C71" w:rsidRDefault="005D6AF4" w:rsidP="003D4C71">
      <w:pPr>
        <w:spacing w:after="0" w:line="240" w:lineRule="auto"/>
        <w:contextualSpacing/>
        <w:rPr>
          <w:rFonts w:ascii="Times" w:eastAsia="Times New Roman" w:hAnsi="Times" w:cs="Times"/>
          <w:sz w:val="24"/>
          <w:szCs w:val="24"/>
          <w:lang w:val="en-US"/>
        </w:rPr>
      </w:pPr>
      <w:r w:rsidRPr="005D6AF4">
        <w:rPr>
          <w:rFonts w:ascii="Times" w:eastAsia="Times New Roman" w:hAnsi="Times" w:cs="Times"/>
          <w:b/>
          <w:sz w:val="24"/>
          <w:szCs w:val="24"/>
          <w:lang w:val="en-US"/>
        </w:rPr>
        <w:t>Figure S</w:t>
      </w:r>
      <w:r w:rsidR="00C83694">
        <w:rPr>
          <w:rFonts w:ascii="Times" w:eastAsia="Times New Roman" w:hAnsi="Times" w:cs="Times"/>
          <w:b/>
          <w:sz w:val="24"/>
          <w:szCs w:val="24"/>
          <w:lang w:val="en-US"/>
        </w:rPr>
        <w:t>4</w:t>
      </w:r>
      <w:r w:rsidRPr="005D6AF4">
        <w:rPr>
          <w:rFonts w:ascii="Times" w:eastAsia="Times New Roman" w:hAnsi="Times" w:cs="Times"/>
          <w:b/>
          <w:sz w:val="24"/>
          <w:szCs w:val="24"/>
          <w:lang w:val="en-US"/>
        </w:rPr>
        <w:t>. FAP positive cell fraction is an independent predictor of BCR in true-positive MRI lesions in cohort I</w:t>
      </w:r>
      <w:r w:rsidR="00C83694">
        <w:rPr>
          <w:rFonts w:ascii="Times" w:eastAsia="Times New Roman" w:hAnsi="Times" w:cs="Times"/>
          <w:b/>
          <w:sz w:val="24"/>
          <w:szCs w:val="24"/>
          <w:lang w:val="en-US"/>
        </w:rPr>
        <w:t xml:space="preserve"> (chromogenic IHC + machine learning measurements)</w:t>
      </w:r>
      <w:r w:rsidRPr="005D6AF4">
        <w:rPr>
          <w:rFonts w:ascii="Times" w:eastAsia="Times New Roman" w:hAnsi="Times" w:cs="Times"/>
          <w:b/>
          <w:sz w:val="24"/>
          <w:szCs w:val="24"/>
          <w:lang w:val="en-US"/>
        </w:rPr>
        <w:t xml:space="preserve">. </w:t>
      </w:r>
      <w:r w:rsidRPr="005D6AF4">
        <w:rPr>
          <w:rFonts w:ascii="Times" w:eastAsia="Times New Roman" w:hAnsi="Times" w:cs="Times"/>
          <w:bCs/>
          <w:sz w:val="24"/>
          <w:szCs w:val="24"/>
          <w:lang w:val="en-US"/>
        </w:rPr>
        <w:t>Multivariable Cox regression survival analysis with median dichotomized FAP and SMA</w:t>
      </w:r>
      <w:r w:rsidR="000351C5">
        <w:rPr>
          <w:rFonts w:ascii="Times" w:eastAsia="Times New Roman" w:hAnsi="Times" w:cs="Times"/>
          <w:bCs/>
          <w:sz w:val="24"/>
          <w:szCs w:val="24"/>
          <w:lang w:val="en-US"/>
        </w:rPr>
        <w:t>, as measured using conventional IHC and machine learning</w:t>
      </w:r>
      <w:r w:rsidR="009B7C36">
        <w:rPr>
          <w:rFonts w:ascii="Times" w:eastAsia="Times New Roman" w:hAnsi="Times" w:cs="Times"/>
          <w:bCs/>
          <w:sz w:val="24"/>
          <w:szCs w:val="24"/>
          <w:lang w:val="en-US"/>
        </w:rPr>
        <w:t xml:space="preserve"> in cells of total tissue</w:t>
      </w:r>
      <w:r w:rsidRPr="005D6AF4">
        <w:rPr>
          <w:rFonts w:ascii="Times" w:eastAsia="Times New Roman" w:hAnsi="Times" w:cs="Times"/>
          <w:bCs/>
          <w:sz w:val="24"/>
          <w:szCs w:val="24"/>
          <w:lang w:val="en-US"/>
        </w:rPr>
        <w:t>.</w:t>
      </w:r>
      <w:r w:rsidRPr="005D6AF4">
        <w:rPr>
          <w:rFonts w:ascii="Times" w:eastAsia="Times New Roman" w:hAnsi="Times" w:cs="Times"/>
          <w:b/>
          <w:sz w:val="24"/>
          <w:szCs w:val="24"/>
          <w:lang w:val="en-US"/>
        </w:rPr>
        <w:t xml:space="preserve"> </w:t>
      </w:r>
      <w:r w:rsidRPr="005D6AF4">
        <w:rPr>
          <w:rFonts w:ascii="Times" w:eastAsia="Times New Roman" w:hAnsi="Times" w:cs="Times"/>
          <w:sz w:val="24"/>
          <w:szCs w:val="24"/>
          <w:lang w:val="en-US"/>
        </w:rPr>
        <w:t>FAP and SMA positive stromal cell fractions were adjusted with Age (median cut-off 65 years), pre-operative CAPRA risk (scores 1 to 3), as well as post-operative Gleason grade group (GGG scores 1 to 5), pathological TNM stage (pTNM; 2 vs. 3-4)</w:t>
      </w:r>
      <w:r w:rsidR="00C3401D">
        <w:rPr>
          <w:rFonts w:ascii="Times" w:eastAsia="Times New Roman" w:hAnsi="Times" w:cs="Times"/>
          <w:sz w:val="24"/>
          <w:szCs w:val="24"/>
          <w:lang w:val="en-US"/>
        </w:rPr>
        <w:t>, as well as with stromal SMA cell fraction</w:t>
      </w:r>
      <w:r w:rsidR="0099715D">
        <w:rPr>
          <w:rFonts w:ascii="Times" w:eastAsia="Times New Roman" w:hAnsi="Times" w:cs="Times"/>
          <w:sz w:val="24"/>
          <w:szCs w:val="24"/>
          <w:lang w:val="en-US"/>
        </w:rPr>
        <w:t xml:space="preserve"> (median cut-off)</w:t>
      </w:r>
      <w:r w:rsidR="00C3401D">
        <w:rPr>
          <w:rFonts w:ascii="Times" w:eastAsia="Times New Roman" w:hAnsi="Times" w:cs="Times"/>
          <w:sz w:val="24"/>
          <w:szCs w:val="24"/>
          <w:lang w:val="en-US"/>
        </w:rPr>
        <w:t xml:space="preserve"> and tumor PTEN status (null vs. positive)</w:t>
      </w:r>
      <w:r w:rsidRPr="005D6AF4">
        <w:rPr>
          <w:rFonts w:ascii="Times" w:eastAsia="Times New Roman" w:hAnsi="Times" w:cs="Times"/>
          <w:sz w:val="24"/>
          <w:szCs w:val="24"/>
          <w:lang w:val="en-US"/>
        </w:rPr>
        <w:t xml:space="preserve">. </w:t>
      </w:r>
      <w:r w:rsidRPr="005D6AF4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Pr="005D6A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5D6AF4">
        <w:rPr>
          <w:rFonts w:ascii="Times New Roman" w:eastAsia="Times New Roman" w:hAnsi="Times New Roman" w:cs="Times New Roman"/>
          <w:sz w:val="24"/>
          <w:szCs w:val="24"/>
          <w:lang w:val="en-US"/>
        </w:rPr>
        <w:t>-value&lt;0.05, **</w:t>
      </w:r>
      <w:r w:rsidRPr="005D6A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5D6AF4">
        <w:rPr>
          <w:rFonts w:ascii="Times New Roman" w:eastAsia="Times New Roman" w:hAnsi="Times New Roman" w:cs="Times New Roman"/>
          <w:sz w:val="24"/>
          <w:szCs w:val="24"/>
          <w:lang w:val="en-US"/>
        </w:rPr>
        <w:t>-value&lt;0.01 (two tailed).</w:t>
      </w:r>
      <w:r w:rsidR="002473AE" w:rsidRPr="00437DD0">
        <w:rPr>
          <w:rFonts w:ascii="Times New Roman" w:hAnsi="Times New Roman" w:cs="Times New Roman"/>
          <w:noProof/>
          <w:lang w:val="en-US"/>
        </w:rPr>
        <w:fldChar w:fldCharType="begin"/>
      </w:r>
      <w:r w:rsidR="002473AE" w:rsidRPr="00555890">
        <w:rPr>
          <w:rFonts w:ascii="Times New Roman" w:hAnsi="Times New Roman" w:cs="Times New Roman"/>
        </w:rPr>
        <w:instrText xml:space="preserve"> ADDIN EN.REFLIST </w:instrText>
      </w:r>
      <w:r w:rsidR="002473AE" w:rsidRPr="00437DD0">
        <w:rPr>
          <w:rFonts w:ascii="Times New Roman" w:hAnsi="Times New Roman" w:cs="Times New Roman"/>
          <w:noProof/>
          <w:lang w:val="en-US"/>
        </w:rPr>
        <w:fldChar w:fldCharType="separate"/>
      </w:r>
      <w:r w:rsidR="002473AE" w:rsidRPr="00437DD0">
        <w:rPr>
          <w:rFonts w:ascii="Times New Roman" w:hAnsi="Times New Roman" w:cs="Times New Roman"/>
        </w:rPr>
        <w:fldChar w:fldCharType="end"/>
      </w:r>
    </w:p>
    <w:sectPr w:rsidR="00FF7089" w:rsidRPr="003D4C71" w:rsidSect="00D444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77AC" w14:textId="77777777" w:rsidR="002F38DA" w:rsidRDefault="002F38DA" w:rsidP="00D97273">
      <w:pPr>
        <w:spacing w:after="0" w:line="240" w:lineRule="auto"/>
      </w:pPr>
      <w:r>
        <w:separator/>
      </w:r>
    </w:p>
  </w:endnote>
  <w:endnote w:type="continuationSeparator" w:id="0">
    <w:p w14:paraId="5C7960CD" w14:textId="77777777" w:rsidR="002F38DA" w:rsidRDefault="002F38DA" w:rsidP="00D9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6C2A" w14:textId="77777777" w:rsidR="002F38DA" w:rsidRDefault="002F38DA" w:rsidP="00D97273">
      <w:pPr>
        <w:spacing w:after="0" w:line="240" w:lineRule="auto"/>
      </w:pPr>
      <w:r>
        <w:separator/>
      </w:r>
    </w:p>
  </w:footnote>
  <w:footnote w:type="continuationSeparator" w:id="0">
    <w:p w14:paraId="2358AEA9" w14:textId="77777777" w:rsidR="002F38DA" w:rsidRDefault="002F38DA" w:rsidP="00D9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5B70"/>
    <w:multiLevelType w:val="hybridMultilevel"/>
    <w:tmpl w:val="2BA22E02"/>
    <w:lvl w:ilvl="0" w:tplc="0D1660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of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at0wd0r5rvf5eerfnvs2fjvzpsrxdtp2tt&quot;&gt;My EndNote Library_kotikone&lt;record-ids&gt;&lt;item&gt;9&lt;/item&gt;&lt;item&gt;235&lt;/item&gt;&lt;/record-ids&gt;&lt;/item&gt;&lt;/Libraries&gt;"/>
  </w:docVars>
  <w:rsids>
    <w:rsidRoot w:val="00FF7089"/>
    <w:rsid w:val="00014428"/>
    <w:rsid w:val="000351C5"/>
    <w:rsid w:val="0006591C"/>
    <w:rsid w:val="00085FC2"/>
    <w:rsid w:val="000A0B60"/>
    <w:rsid w:val="000E0984"/>
    <w:rsid w:val="00136F4A"/>
    <w:rsid w:val="001671C9"/>
    <w:rsid w:val="002414A3"/>
    <w:rsid w:val="002473AE"/>
    <w:rsid w:val="002F38DA"/>
    <w:rsid w:val="003410BB"/>
    <w:rsid w:val="003D4C71"/>
    <w:rsid w:val="00410C46"/>
    <w:rsid w:val="00416CDC"/>
    <w:rsid w:val="00426FED"/>
    <w:rsid w:val="00436055"/>
    <w:rsid w:val="00437DD0"/>
    <w:rsid w:val="004C63CC"/>
    <w:rsid w:val="00516567"/>
    <w:rsid w:val="00555890"/>
    <w:rsid w:val="005746D9"/>
    <w:rsid w:val="00596DD4"/>
    <w:rsid w:val="005D55F1"/>
    <w:rsid w:val="005D6AF4"/>
    <w:rsid w:val="00634076"/>
    <w:rsid w:val="006852C6"/>
    <w:rsid w:val="006A1006"/>
    <w:rsid w:val="006C1F81"/>
    <w:rsid w:val="006D7F1D"/>
    <w:rsid w:val="00700FE3"/>
    <w:rsid w:val="00710B29"/>
    <w:rsid w:val="0071179A"/>
    <w:rsid w:val="00720ECF"/>
    <w:rsid w:val="00735045"/>
    <w:rsid w:val="0076605A"/>
    <w:rsid w:val="007A49E3"/>
    <w:rsid w:val="007D1B16"/>
    <w:rsid w:val="007F4730"/>
    <w:rsid w:val="00821B6E"/>
    <w:rsid w:val="00841FC9"/>
    <w:rsid w:val="00885D01"/>
    <w:rsid w:val="00917C58"/>
    <w:rsid w:val="009374A5"/>
    <w:rsid w:val="00950196"/>
    <w:rsid w:val="009621B1"/>
    <w:rsid w:val="0099715D"/>
    <w:rsid w:val="009A7045"/>
    <w:rsid w:val="009B7C36"/>
    <w:rsid w:val="009E66B9"/>
    <w:rsid w:val="00A059AA"/>
    <w:rsid w:val="00A21069"/>
    <w:rsid w:val="00AA2D76"/>
    <w:rsid w:val="00B036EE"/>
    <w:rsid w:val="00B36352"/>
    <w:rsid w:val="00B6093A"/>
    <w:rsid w:val="00B91307"/>
    <w:rsid w:val="00BE1DA5"/>
    <w:rsid w:val="00C3401D"/>
    <w:rsid w:val="00C83694"/>
    <w:rsid w:val="00C85A19"/>
    <w:rsid w:val="00CB5192"/>
    <w:rsid w:val="00CC0489"/>
    <w:rsid w:val="00D44417"/>
    <w:rsid w:val="00D864E3"/>
    <w:rsid w:val="00D9341F"/>
    <w:rsid w:val="00D97273"/>
    <w:rsid w:val="00DB2BAE"/>
    <w:rsid w:val="00DC4966"/>
    <w:rsid w:val="00DC7F8C"/>
    <w:rsid w:val="00DE402D"/>
    <w:rsid w:val="00E45BDE"/>
    <w:rsid w:val="00EC223C"/>
    <w:rsid w:val="00F07C44"/>
    <w:rsid w:val="00F61018"/>
    <w:rsid w:val="00FB7A0D"/>
    <w:rsid w:val="00FC657D"/>
    <w:rsid w:val="00FD2CCB"/>
    <w:rsid w:val="00FD3032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B3C44"/>
  <w15:chartTrackingRefBased/>
  <w15:docId w15:val="{8F670272-4881-43E4-93F7-E2358D24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8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473A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73A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73A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73AE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5746D9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D6AF4"/>
  </w:style>
  <w:style w:type="character" w:styleId="CommentReference">
    <w:name w:val="annotation reference"/>
    <w:basedOn w:val="DefaultParagraphFont"/>
    <w:uiPriority w:val="99"/>
    <w:semiHidden/>
    <w:unhideWhenUsed/>
    <w:rsid w:val="005D6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AF4"/>
    <w:rPr>
      <w:rFonts w:ascii="Times New Roman" w:eastAsia="Times New Roman" w:hAnsi="Times New Roman" w:cs="Times New Roman"/>
      <w:sz w:val="20"/>
      <w:szCs w:val="20"/>
      <w:lang w:val="fi-FI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AF4"/>
    <w:rPr>
      <w:rFonts w:ascii="Times New Roman" w:eastAsia="Times New Roman" w:hAnsi="Times New Roman" w:cs="Times New Roman"/>
      <w:b/>
      <w:bCs/>
      <w:sz w:val="20"/>
      <w:szCs w:val="20"/>
      <w:lang w:val="fi-FI" w:eastAsia="en-GB"/>
    </w:rPr>
  </w:style>
  <w:style w:type="paragraph" w:styleId="Header">
    <w:name w:val="header"/>
    <w:basedOn w:val="Normal"/>
    <w:link w:val="HeaderChar"/>
    <w:uiPriority w:val="99"/>
    <w:unhideWhenUsed/>
    <w:rsid w:val="00D97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73"/>
  </w:style>
  <w:style w:type="paragraph" w:styleId="Footer">
    <w:name w:val="footer"/>
    <w:basedOn w:val="Normal"/>
    <w:link w:val="FooterChar"/>
    <w:uiPriority w:val="99"/>
    <w:unhideWhenUsed/>
    <w:rsid w:val="00D97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861</Words>
  <Characters>7957</Characters>
  <Application>Microsoft Office Word</Application>
  <DocSecurity>0</DocSecurity>
  <Lines>361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Pellinen, Teijo S</dc:creator>
  <cp:keywords/>
  <dc:description/>
  <cp:lastModifiedBy>Pellinen, Teijo S</cp:lastModifiedBy>
  <cp:revision>3</cp:revision>
  <dcterms:created xsi:type="dcterms:W3CDTF">2022-03-18T06:49:00Z</dcterms:created>
  <dcterms:modified xsi:type="dcterms:W3CDTF">2022-03-18T06:59:00Z</dcterms:modified>
</cp:coreProperties>
</file>