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53B74F" w14:textId="77777777" w:rsidR="003C22FF" w:rsidRDefault="003C22FF" w:rsidP="003C22FF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Supplementary Information</w:t>
      </w:r>
    </w:p>
    <w:p w14:paraId="2B5F62FE" w14:textId="77777777" w:rsidR="00113351" w:rsidRDefault="00113351" w:rsidP="003C22FF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14:paraId="7C471ADE" w14:textId="40FE2B33" w:rsidR="003C22FF" w:rsidRDefault="003C22FF" w:rsidP="003C22FF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Supplementary Figure </w:t>
      </w:r>
      <w:r w:rsidR="009C7DA1">
        <w:rPr>
          <w:b/>
          <w:sz w:val="24"/>
          <w:szCs w:val="24"/>
        </w:rPr>
        <w:t xml:space="preserve">and Table </w:t>
      </w:r>
      <w:r>
        <w:rPr>
          <w:b/>
          <w:sz w:val="24"/>
          <w:szCs w:val="24"/>
        </w:rPr>
        <w:t>Legends</w:t>
      </w:r>
    </w:p>
    <w:p w14:paraId="1CA9AF95" w14:textId="77777777" w:rsidR="00113351" w:rsidRDefault="00113351" w:rsidP="003C22FF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14:paraId="4EDEA3E5" w14:textId="07F06EC7" w:rsidR="003C22FF" w:rsidRDefault="009C7DA1" w:rsidP="003C22FF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="003C22FF">
        <w:rPr>
          <w:b/>
          <w:sz w:val="24"/>
          <w:szCs w:val="24"/>
        </w:rPr>
        <w:t xml:space="preserve">Figure 1. </w:t>
      </w:r>
      <w:proofErr w:type="spellStart"/>
      <w:r w:rsidR="003C22FF">
        <w:rPr>
          <w:b/>
          <w:sz w:val="24"/>
          <w:szCs w:val="24"/>
        </w:rPr>
        <w:t>Pkm</w:t>
      </w:r>
      <w:proofErr w:type="spellEnd"/>
      <w:r w:rsidR="003C22FF">
        <w:rPr>
          <w:b/>
          <w:sz w:val="24"/>
          <w:szCs w:val="24"/>
        </w:rPr>
        <w:t xml:space="preserve"> isoform expression in</w:t>
      </w:r>
      <w:r w:rsidR="00CE6AF8">
        <w:rPr>
          <w:b/>
          <w:sz w:val="24"/>
          <w:szCs w:val="24"/>
        </w:rPr>
        <w:t xml:space="preserve"> normal</w:t>
      </w:r>
      <w:r w:rsidR="003C22FF">
        <w:rPr>
          <w:b/>
          <w:sz w:val="24"/>
          <w:szCs w:val="24"/>
        </w:rPr>
        <w:t xml:space="preserve"> murine prostate </w:t>
      </w:r>
      <w:r w:rsidR="00CE6AF8">
        <w:rPr>
          <w:b/>
          <w:sz w:val="24"/>
          <w:szCs w:val="24"/>
        </w:rPr>
        <w:t>and prostate tumors</w:t>
      </w:r>
      <w:r w:rsidR="003C22FF">
        <w:rPr>
          <w:b/>
          <w:sz w:val="24"/>
          <w:szCs w:val="24"/>
        </w:rPr>
        <w:t>.</w:t>
      </w:r>
    </w:p>
    <w:p w14:paraId="4E425BBC" w14:textId="2BC7E7AC" w:rsidR="003C22FF" w:rsidRDefault="003C22FF" w:rsidP="006F3B2B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A. </w:t>
      </w:r>
      <w:r w:rsidR="004A2327" w:rsidRPr="007E0A28">
        <w:rPr>
          <w:sz w:val="24"/>
          <w:szCs w:val="24"/>
        </w:rPr>
        <w:t xml:space="preserve">Representative H&amp;E </w:t>
      </w:r>
      <w:r w:rsidR="004A2327">
        <w:rPr>
          <w:sz w:val="24"/>
          <w:szCs w:val="24"/>
        </w:rPr>
        <w:t xml:space="preserve">and </w:t>
      </w:r>
      <w:r w:rsidR="00E4060B">
        <w:rPr>
          <w:sz w:val="24"/>
          <w:szCs w:val="24"/>
        </w:rPr>
        <w:t>immunohistochemistry (</w:t>
      </w:r>
      <w:r w:rsidR="004A2327">
        <w:rPr>
          <w:sz w:val="24"/>
          <w:szCs w:val="24"/>
        </w:rPr>
        <w:t>IHC</w:t>
      </w:r>
      <w:r w:rsidR="00E4060B">
        <w:rPr>
          <w:sz w:val="24"/>
          <w:szCs w:val="24"/>
        </w:rPr>
        <w:t>)</w:t>
      </w:r>
      <w:r w:rsidR="004A2327">
        <w:rPr>
          <w:sz w:val="24"/>
          <w:szCs w:val="24"/>
        </w:rPr>
        <w:t xml:space="preserve"> assessment of</w:t>
      </w:r>
      <w:r w:rsidR="004A2327" w:rsidRPr="007E0A28">
        <w:rPr>
          <w:sz w:val="24"/>
          <w:szCs w:val="24"/>
        </w:rPr>
        <w:t xml:space="preserve"> Pkm1 </w:t>
      </w:r>
      <w:r w:rsidR="00EF2E76">
        <w:rPr>
          <w:sz w:val="24"/>
          <w:szCs w:val="24"/>
        </w:rPr>
        <w:t>and</w:t>
      </w:r>
      <w:r w:rsidR="004A2327" w:rsidRPr="007E0A28">
        <w:rPr>
          <w:sz w:val="24"/>
          <w:szCs w:val="24"/>
        </w:rPr>
        <w:t xml:space="preserve"> Pkm2 </w:t>
      </w:r>
      <w:r w:rsidR="00EF2E76">
        <w:rPr>
          <w:sz w:val="24"/>
          <w:szCs w:val="24"/>
        </w:rPr>
        <w:t>(brown)</w:t>
      </w:r>
      <w:r w:rsidR="00EF2E76" w:rsidRPr="007E0A28">
        <w:rPr>
          <w:sz w:val="24"/>
          <w:szCs w:val="24"/>
        </w:rPr>
        <w:t xml:space="preserve"> </w:t>
      </w:r>
      <w:r w:rsidR="004A2327" w:rsidRPr="007E0A28">
        <w:rPr>
          <w:sz w:val="24"/>
          <w:szCs w:val="24"/>
        </w:rPr>
        <w:t>expression</w:t>
      </w:r>
      <w:r w:rsidR="00EF2E76">
        <w:rPr>
          <w:sz w:val="24"/>
          <w:szCs w:val="24"/>
        </w:rPr>
        <w:t xml:space="preserve"> </w:t>
      </w:r>
      <w:r w:rsidR="004A2327" w:rsidRPr="007E0A28">
        <w:rPr>
          <w:sz w:val="24"/>
          <w:szCs w:val="24"/>
        </w:rPr>
        <w:t xml:space="preserve">in prostate </w:t>
      </w:r>
      <w:r w:rsidR="006F3B2B">
        <w:rPr>
          <w:sz w:val="24"/>
          <w:szCs w:val="24"/>
        </w:rPr>
        <w:t xml:space="preserve">and adjacent </w:t>
      </w:r>
      <w:r w:rsidR="004A2327" w:rsidRPr="007E0A28">
        <w:rPr>
          <w:sz w:val="24"/>
          <w:szCs w:val="24"/>
        </w:rPr>
        <w:t xml:space="preserve">tissue from </w:t>
      </w:r>
      <w:r w:rsidR="004A2327">
        <w:rPr>
          <w:sz w:val="24"/>
          <w:szCs w:val="24"/>
        </w:rPr>
        <w:t>1</w:t>
      </w:r>
      <w:r w:rsidR="004A7E69">
        <w:rPr>
          <w:sz w:val="24"/>
          <w:szCs w:val="24"/>
        </w:rPr>
        <w:t>-</w:t>
      </w:r>
      <w:r w:rsidR="004A2327">
        <w:rPr>
          <w:sz w:val="24"/>
          <w:szCs w:val="24"/>
        </w:rPr>
        <w:t xml:space="preserve">month-old </w:t>
      </w:r>
      <w:r w:rsidR="004A2327" w:rsidRPr="007E0A28">
        <w:rPr>
          <w:sz w:val="24"/>
          <w:szCs w:val="24"/>
        </w:rPr>
        <w:t>wild-type mice</w:t>
      </w:r>
      <w:r>
        <w:rPr>
          <w:sz w:val="24"/>
          <w:szCs w:val="24"/>
        </w:rPr>
        <w:t xml:space="preserve">. </w:t>
      </w:r>
      <w:r w:rsidR="006F3B2B" w:rsidRPr="004A2327">
        <w:rPr>
          <w:sz w:val="24"/>
          <w:szCs w:val="24"/>
        </w:rPr>
        <w:t>1</w:t>
      </w:r>
      <w:r w:rsidR="006F3B2B">
        <w:rPr>
          <w:sz w:val="24"/>
          <w:szCs w:val="24"/>
        </w:rPr>
        <w:t>,</w:t>
      </w:r>
      <w:r w:rsidR="006F3B2B" w:rsidRPr="004A2327">
        <w:rPr>
          <w:sz w:val="24"/>
          <w:szCs w:val="24"/>
        </w:rPr>
        <w:t xml:space="preserve"> seminal vesicle</w:t>
      </w:r>
      <w:r w:rsidR="006F3B2B">
        <w:rPr>
          <w:sz w:val="24"/>
          <w:szCs w:val="24"/>
        </w:rPr>
        <w:t xml:space="preserve">; </w:t>
      </w:r>
      <w:r w:rsidR="006F3B2B" w:rsidRPr="004A2327">
        <w:rPr>
          <w:sz w:val="24"/>
          <w:szCs w:val="24"/>
        </w:rPr>
        <w:t>2</w:t>
      </w:r>
      <w:r w:rsidR="006F3B2B">
        <w:rPr>
          <w:sz w:val="24"/>
          <w:szCs w:val="24"/>
        </w:rPr>
        <w:t>,</w:t>
      </w:r>
      <w:r w:rsidR="006F3B2B" w:rsidRPr="004A2327">
        <w:rPr>
          <w:sz w:val="24"/>
          <w:szCs w:val="24"/>
        </w:rPr>
        <w:t xml:space="preserve"> anterior prostate</w:t>
      </w:r>
      <w:r w:rsidR="006F3B2B">
        <w:rPr>
          <w:sz w:val="24"/>
          <w:szCs w:val="24"/>
        </w:rPr>
        <w:t xml:space="preserve">; </w:t>
      </w:r>
      <w:r w:rsidR="006F3B2B" w:rsidRPr="004A2327">
        <w:rPr>
          <w:sz w:val="24"/>
          <w:szCs w:val="24"/>
        </w:rPr>
        <w:t>3</w:t>
      </w:r>
      <w:r w:rsidR="006F3B2B">
        <w:rPr>
          <w:sz w:val="24"/>
          <w:szCs w:val="24"/>
        </w:rPr>
        <w:t>,</w:t>
      </w:r>
      <w:r w:rsidR="006F3B2B" w:rsidRPr="004A2327">
        <w:rPr>
          <w:sz w:val="24"/>
          <w:szCs w:val="24"/>
        </w:rPr>
        <w:t xml:space="preserve"> urethra</w:t>
      </w:r>
      <w:r w:rsidR="006F3B2B">
        <w:rPr>
          <w:sz w:val="24"/>
          <w:szCs w:val="24"/>
        </w:rPr>
        <w:t xml:space="preserve">; </w:t>
      </w:r>
      <w:r w:rsidR="006F3B2B" w:rsidRPr="004A2327">
        <w:rPr>
          <w:sz w:val="24"/>
          <w:szCs w:val="24"/>
        </w:rPr>
        <w:t>4</w:t>
      </w:r>
      <w:r w:rsidR="006F3B2B">
        <w:rPr>
          <w:sz w:val="24"/>
          <w:szCs w:val="24"/>
        </w:rPr>
        <w:t>,</w:t>
      </w:r>
      <w:r w:rsidR="006F3B2B" w:rsidRPr="004A2327">
        <w:rPr>
          <w:sz w:val="24"/>
          <w:szCs w:val="24"/>
        </w:rPr>
        <w:t xml:space="preserve"> ventral prostate</w:t>
      </w:r>
      <w:r w:rsidR="006F3B2B">
        <w:rPr>
          <w:sz w:val="24"/>
          <w:szCs w:val="24"/>
        </w:rPr>
        <w:t xml:space="preserve">; </w:t>
      </w:r>
      <w:r w:rsidR="006F3B2B" w:rsidRPr="004A2327">
        <w:rPr>
          <w:sz w:val="24"/>
          <w:szCs w:val="24"/>
        </w:rPr>
        <w:t>5</w:t>
      </w:r>
      <w:r w:rsidR="006F3B2B">
        <w:rPr>
          <w:sz w:val="24"/>
          <w:szCs w:val="24"/>
        </w:rPr>
        <w:t>,</w:t>
      </w:r>
      <w:r w:rsidR="006F3B2B" w:rsidRPr="004A2327">
        <w:rPr>
          <w:sz w:val="24"/>
          <w:szCs w:val="24"/>
        </w:rPr>
        <w:t xml:space="preserve"> dorsal prostate</w:t>
      </w:r>
      <w:r w:rsidR="006F3B2B">
        <w:rPr>
          <w:sz w:val="24"/>
          <w:szCs w:val="24"/>
        </w:rPr>
        <w:t xml:space="preserve">; </w:t>
      </w:r>
      <w:r w:rsidR="006F3B2B" w:rsidRPr="004A2327">
        <w:rPr>
          <w:sz w:val="24"/>
          <w:szCs w:val="24"/>
        </w:rPr>
        <w:t>6</w:t>
      </w:r>
      <w:r w:rsidR="006F3B2B">
        <w:rPr>
          <w:sz w:val="24"/>
          <w:szCs w:val="24"/>
        </w:rPr>
        <w:t>,</w:t>
      </w:r>
      <w:r w:rsidR="006F3B2B" w:rsidRPr="004A2327">
        <w:rPr>
          <w:sz w:val="24"/>
          <w:szCs w:val="24"/>
        </w:rPr>
        <w:t xml:space="preserve"> bladder</w:t>
      </w:r>
      <w:r w:rsidR="006F3B2B">
        <w:rPr>
          <w:sz w:val="24"/>
          <w:szCs w:val="24"/>
        </w:rPr>
        <w:t>.</w:t>
      </w:r>
      <w:r w:rsidR="006F3B2B" w:rsidRPr="004A2327">
        <w:rPr>
          <w:sz w:val="24"/>
          <w:szCs w:val="24"/>
        </w:rPr>
        <w:t xml:space="preserve"> </w:t>
      </w:r>
      <w:r>
        <w:rPr>
          <w:sz w:val="24"/>
          <w:szCs w:val="24"/>
        </w:rPr>
        <w:t>Scale bar</w:t>
      </w:r>
      <w:r w:rsidR="004A2327">
        <w:rPr>
          <w:sz w:val="24"/>
          <w:szCs w:val="24"/>
        </w:rPr>
        <w:t xml:space="preserve"> for low power images = 2 mm, all others </w:t>
      </w:r>
      <w:r>
        <w:rPr>
          <w:sz w:val="24"/>
          <w:szCs w:val="24"/>
        </w:rPr>
        <w:t xml:space="preserve">= </w:t>
      </w:r>
      <w:r w:rsidR="004A2327">
        <w:rPr>
          <w:sz w:val="24"/>
          <w:szCs w:val="24"/>
        </w:rPr>
        <w:t>2</w:t>
      </w:r>
      <w:r>
        <w:rPr>
          <w:sz w:val="24"/>
          <w:szCs w:val="24"/>
        </w:rPr>
        <w:t>00</w:t>
      </w:r>
      <w:r w:rsidRPr="00A84BAD">
        <w:rPr>
          <w:rFonts w:ascii="Symbol" w:hAnsi="Symbol"/>
          <w:sz w:val="24"/>
          <w:szCs w:val="24"/>
        </w:rPr>
        <w:t></w:t>
      </w:r>
      <w:r>
        <w:rPr>
          <w:sz w:val="24"/>
          <w:szCs w:val="24"/>
        </w:rPr>
        <w:t>m.</w:t>
      </w:r>
    </w:p>
    <w:p w14:paraId="2407ED13" w14:textId="55E9BA2B" w:rsidR="008F460C" w:rsidRDefault="003C22FF" w:rsidP="003C22FF">
      <w:pPr>
        <w:pStyle w:val="Normal1"/>
        <w:spacing w:line="360" w:lineRule="auto"/>
        <w:jc w:val="both"/>
        <w:rPr>
          <w:sz w:val="24"/>
          <w:szCs w:val="24"/>
        </w:rPr>
      </w:pPr>
      <w:r w:rsidRPr="007029C5">
        <w:rPr>
          <w:b/>
          <w:bCs/>
          <w:sz w:val="24"/>
          <w:szCs w:val="24"/>
        </w:rPr>
        <w:t>B.</w:t>
      </w:r>
      <w:r>
        <w:rPr>
          <w:sz w:val="24"/>
          <w:szCs w:val="24"/>
        </w:rPr>
        <w:t xml:space="preserve"> </w:t>
      </w:r>
      <w:r w:rsidR="00E4060B">
        <w:rPr>
          <w:sz w:val="24"/>
          <w:szCs w:val="24"/>
        </w:rPr>
        <w:t xml:space="preserve">Representative </w:t>
      </w:r>
      <w:r w:rsidR="008F460C">
        <w:rPr>
          <w:sz w:val="24"/>
          <w:szCs w:val="24"/>
        </w:rPr>
        <w:t xml:space="preserve">H&amp;E and </w:t>
      </w:r>
      <w:r w:rsidR="00E4060B">
        <w:rPr>
          <w:sz w:val="24"/>
          <w:szCs w:val="24"/>
        </w:rPr>
        <w:t xml:space="preserve">IHC assessment of </w:t>
      </w:r>
      <w:r w:rsidR="00E4060B" w:rsidRPr="007E0A28">
        <w:rPr>
          <w:sz w:val="24"/>
          <w:szCs w:val="24"/>
        </w:rPr>
        <w:t>Pkm1</w:t>
      </w:r>
      <w:r w:rsidR="00610710">
        <w:rPr>
          <w:sz w:val="24"/>
          <w:szCs w:val="24"/>
        </w:rPr>
        <w:t xml:space="preserve"> </w:t>
      </w:r>
      <w:r w:rsidR="00EF2E76">
        <w:rPr>
          <w:sz w:val="24"/>
          <w:szCs w:val="24"/>
        </w:rPr>
        <w:t>and</w:t>
      </w:r>
      <w:r w:rsidR="00E4060B" w:rsidRPr="007E0A28">
        <w:rPr>
          <w:sz w:val="24"/>
          <w:szCs w:val="24"/>
        </w:rPr>
        <w:t xml:space="preserve"> Pkm2</w:t>
      </w:r>
      <w:r w:rsidR="00E4060B">
        <w:rPr>
          <w:sz w:val="24"/>
          <w:szCs w:val="24"/>
        </w:rPr>
        <w:t xml:space="preserve"> </w:t>
      </w:r>
      <w:r w:rsidR="00EF2E76">
        <w:rPr>
          <w:sz w:val="24"/>
          <w:szCs w:val="24"/>
        </w:rPr>
        <w:t xml:space="preserve">(brown) expression </w:t>
      </w:r>
      <w:r w:rsidR="00E4060B">
        <w:rPr>
          <w:sz w:val="24"/>
          <w:szCs w:val="24"/>
        </w:rPr>
        <w:t xml:space="preserve">in </w:t>
      </w:r>
      <w:r w:rsidR="008F460C">
        <w:rPr>
          <w:sz w:val="24"/>
          <w:szCs w:val="24"/>
        </w:rPr>
        <w:t xml:space="preserve">control tissues known to express Pkm2 (Colon), Pkm1 (Muscle), </w:t>
      </w:r>
      <w:r w:rsidR="00E4060B">
        <w:rPr>
          <w:sz w:val="24"/>
          <w:szCs w:val="24"/>
        </w:rPr>
        <w:t>or</w:t>
      </w:r>
      <w:r w:rsidR="008F460C">
        <w:rPr>
          <w:sz w:val="24"/>
          <w:szCs w:val="24"/>
        </w:rPr>
        <w:t xml:space="preserve"> neither Pkm1 nor Pkm2 (Liver</w:t>
      </w:r>
      <w:proofErr w:type="gramStart"/>
      <w:r w:rsidR="008F460C">
        <w:rPr>
          <w:sz w:val="24"/>
          <w:szCs w:val="24"/>
        </w:rPr>
        <w:t>)</w:t>
      </w:r>
      <w:r w:rsidR="00D64C25">
        <w:rPr>
          <w:sz w:val="24"/>
          <w:szCs w:val="24"/>
        </w:rPr>
        <w:t>(</w:t>
      </w:r>
      <w:proofErr w:type="gramEnd"/>
      <w:r w:rsidR="00D64C25" w:rsidRPr="006F3B2B">
        <w:rPr>
          <w:sz w:val="24"/>
          <w:szCs w:val="24"/>
        </w:rPr>
        <w:t>32)</w:t>
      </w:r>
      <w:r w:rsidR="008F460C" w:rsidRPr="006F3B2B">
        <w:rPr>
          <w:sz w:val="24"/>
          <w:szCs w:val="24"/>
        </w:rPr>
        <w:t>.</w:t>
      </w:r>
      <w:r w:rsidR="00610710">
        <w:rPr>
          <w:sz w:val="24"/>
          <w:szCs w:val="24"/>
        </w:rPr>
        <w:t xml:space="preserve"> IHC assessment of </w:t>
      </w:r>
      <w:proofErr w:type="spellStart"/>
      <w:r w:rsidR="00610710">
        <w:rPr>
          <w:sz w:val="24"/>
          <w:szCs w:val="24"/>
        </w:rPr>
        <w:t>pancytokeratin</w:t>
      </w:r>
      <w:proofErr w:type="spellEnd"/>
      <w:r w:rsidR="00610710">
        <w:rPr>
          <w:sz w:val="24"/>
          <w:szCs w:val="24"/>
        </w:rPr>
        <w:t xml:space="preserve"> (</w:t>
      </w:r>
      <w:proofErr w:type="spellStart"/>
      <w:r w:rsidR="00610710">
        <w:rPr>
          <w:sz w:val="24"/>
          <w:szCs w:val="24"/>
        </w:rPr>
        <w:t>PanCK</w:t>
      </w:r>
      <w:proofErr w:type="spellEnd"/>
      <w:r w:rsidR="00610710">
        <w:rPr>
          <w:sz w:val="24"/>
          <w:szCs w:val="24"/>
        </w:rPr>
        <w:t>)</w:t>
      </w:r>
      <w:r w:rsidR="00EF2E76">
        <w:rPr>
          <w:sz w:val="24"/>
          <w:szCs w:val="24"/>
        </w:rPr>
        <w:t xml:space="preserve"> (brown) and</w:t>
      </w:r>
      <w:r w:rsidR="00610710">
        <w:rPr>
          <w:sz w:val="24"/>
          <w:szCs w:val="24"/>
        </w:rPr>
        <w:t xml:space="preserve"> vimentin</w:t>
      </w:r>
      <w:r w:rsidR="00EF2E76">
        <w:rPr>
          <w:sz w:val="24"/>
          <w:szCs w:val="24"/>
        </w:rPr>
        <w:t xml:space="preserve"> (</w:t>
      </w:r>
      <w:r w:rsidR="00447F9A">
        <w:rPr>
          <w:sz w:val="24"/>
          <w:szCs w:val="24"/>
        </w:rPr>
        <w:t>pink</w:t>
      </w:r>
      <w:r w:rsidR="00EF2E76">
        <w:rPr>
          <w:sz w:val="24"/>
          <w:szCs w:val="24"/>
        </w:rPr>
        <w:t>) expressio</w:t>
      </w:r>
      <w:r w:rsidR="00EF2E76" w:rsidRPr="00EF2E76">
        <w:rPr>
          <w:sz w:val="24"/>
          <w:szCs w:val="24"/>
        </w:rPr>
        <w:t>n in colon,</w:t>
      </w:r>
      <w:r w:rsidR="00610710" w:rsidRPr="00EF2E76">
        <w:rPr>
          <w:sz w:val="24"/>
          <w:szCs w:val="24"/>
        </w:rPr>
        <w:t xml:space="preserve"> </w:t>
      </w:r>
      <w:r w:rsidR="00EF2E76" w:rsidRPr="00EF2E76">
        <w:rPr>
          <w:sz w:val="24"/>
          <w:szCs w:val="24"/>
        </w:rPr>
        <w:t>and</w:t>
      </w:r>
      <w:r w:rsidR="00610710" w:rsidRPr="00EF2E76">
        <w:rPr>
          <w:sz w:val="24"/>
          <w:szCs w:val="24"/>
        </w:rPr>
        <w:t xml:space="preserve"> synaptophysi</w:t>
      </w:r>
      <w:r w:rsidR="00EF2E76" w:rsidRPr="00EF2E76">
        <w:rPr>
          <w:sz w:val="24"/>
          <w:szCs w:val="24"/>
        </w:rPr>
        <w:t>n (</w:t>
      </w:r>
      <w:r w:rsidR="00447F9A">
        <w:rPr>
          <w:sz w:val="24"/>
          <w:szCs w:val="24"/>
        </w:rPr>
        <w:t>brown</w:t>
      </w:r>
      <w:r w:rsidR="00EF2E76" w:rsidRPr="00EF2E76">
        <w:rPr>
          <w:sz w:val="24"/>
          <w:szCs w:val="24"/>
        </w:rPr>
        <w:t>)</w:t>
      </w:r>
      <w:r w:rsidR="00610710" w:rsidRPr="00EF2E76">
        <w:rPr>
          <w:sz w:val="24"/>
          <w:szCs w:val="24"/>
        </w:rPr>
        <w:t xml:space="preserve"> expression </w:t>
      </w:r>
      <w:r w:rsidR="00D50E52">
        <w:rPr>
          <w:sz w:val="24"/>
          <w:szCs w:val="24"/>
        </w:rPr>
        <w:t>in pancreas, is also shown as controls for those antibodies</w:t>
      </w:r>
      <w:r w:rsidR="00610710">
        <w:rPr>
          <w:sz w:val="24"/>
          <w:szCs w:val="24"/>
        </w:rPr>
        <w:t>.</w:t>
      </w:r>
      <w:r w:rsidR="008F460C">
        <w:rPr>
          <w:sz w:val="24"/>
          <w:szCs w:val="24"/>
        </w:rPr>
        <w:t xml:space="preserve"> Scale bar = 200</w:t>
      </w:r>
      <w:r w:rsidR="008F460C" w:rsidRPr="00A84BAD">
        <w:rPr>
          <w:rFonts w:ascii="Symbol" w:hAnsi="Symbol"/>
          <w:sz w:val="24"/>
          <w:szCs w:val="24"/>
        </w:rPr>
        <w:t></w:t>
      </w:r>
      <w:r w:rsidR="008F460C">
        <w:rPr>
          <w:sz w:val="24"/>
          <w:szCs w:val="24"/>
        </w:rPr>
        <w:t xml:space="preserve">m. </w:t>
      </w:r>
    </w:p>
    <w:p w14:paraId="6730AE56" w14:textId="0893C953" w:rsidR="003C22FF" w:rsidRDefault="003C22FF" w:rsidP="003C22FF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C</w:t>
      </w:r>
      <w:r w:rsidRPr="007029C5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F460C" w:rsidRPr="007E0A28">
        <w:rPr>
          <w:sz w:val="24"/>
          <w:szCs w:val="24"/>
        </w:rPr>
        <w:t xml:space="preserve">Representative H&amp;E </w:t>
      </w:r>
      <w:r w:rsidR="00E4060B">
        <w:rPr>
          <w:sz w:val="24"/>
          <w:szCs w:val="24"/>
        </w:rPr>
        <w:t xml:space="preserve">and IHC assessment of </w:t>
      </w:r>
      <w:r w:rsidR="00E4060B" w:rsidRPr="007E0A28">
        <w:rPr>
          <w:sz w:val="24"/>
          <w:szCs w:val="24"/>
        </w:rPr>
        <w:t>Pkm1</w:t>
      </w:r>
      <w:r w:rsidR="00E4060B">
        <w:rPr>
          <w:sz w:val="24"/>
          <w:szCs w:val="24"/>
        </w:rPr>
        <w:t>,</w:t>
      </w:r>
      <w:r w:rsidR="00E4060B" w:rsidRPr="007E0A28">
        <w:rPr>
          <w:sz w:val="24"/>
          <w:szCs w:val="24"/>
        </w:rPr>
        <w:t xml:space="preserve"> Pkm2</w:t>
      </w:r>
      <w:r w:rsidR="00E4060B">
        <w:rPr>
          <w:sz w:val="24"/>
          <w:szCs w:val="24"/>
        </w:rPr>
        <w:t xml:space="preserve">, </w:t>
      </w:r>
      <w:proofErr w:type="spellStart"/>
      <w:r w:rsidR="00E4060B">
        <w:rPr>
          <w:sz w:val="24"/>
          <w:szCs w:val="24"/>
        </w:rPr>
        <w:t>pancytokeratin</w:t>
      </w:r>
      <w:proofErr w:type="spellEnd"/>
      <w:r w:rsidR="00E4060B">
        <w:rPr>
          <w:sz w:val="24"/>
          <w:szCs w:val="24"/>
        </w:rPr>
        <w:t xml:space="preserve"> (</w:t>
      </w:r>
      <w:proofErr w:type="spellStart"/>
      <w:r w:rsidR="00E4060B">
        <w:rPr>
          <w:sz w:val="24"/>
          <w:szCs w:val="24"/>
        </w:rPr>
        <w:t>PanCK</w:t>
      </w:r>
      <w:proofErr w:type="spellEnd"/>
      <w:r w:rsidR="00E4060B">
        <w:rPr>
          <w:sz w:val="24"/>
          <w:szCs w:val="24"/>
        </w:rPr>
        <w:t>), vimentin, and synaptophysin expression in</w:t>
      </w:r>
      <w:r w:rsidR="00E4060B" w:rsidRPr="007E0A28">
        <w:rPr>
          <w:sz w:val="24"/>
          <w:szCs w:val="24"/>
        </w:rPr>
        <w:t xml:space="preserve"> </w:t>
      </w:r>
      <w:r w:rsidR="008F460C" w:rsidRPr="007E0A28">
        <w:rPr>
          <w:sz w:val="24"/>
          <w:szCs w:val="24"/>
        </w:rPr>
        <w:t xml:space="preserve">prostate </w:t>
      </w:r>
      <w:r w:rsidR="00E84E5A">
        <w:rPr>
          <w:sz w:val="24"/>
          <w:szCs w:val="24"/>
        </w:rPr>
        <w:t>tissue</w:t>
      </w:r>
      <w:r w:rsidR="008F460C" w:rsidRPr="007E0A28">
        <w:rPr>
          <w:sz w:val="24"/>
          <w:szCs w:val="24"/>
        </w:rPr>
        <w:t xml:space="preserve"> </w:t>
      </w:r>
      <w:r w:rsidR="00E4060B">
        <w:rPr>
          <w:sz w:val="24"/>
          <w:szCs w:val="24"/>
        </w:rPr>
        <w:t xml:space="preserve">harvested </w:t>
      </w:r>
      <w:r w:rsidR="008F460C" w:rsidRPr="007E0A28">
        <w:rPr>
          <w:sz w:val="24"/>
          <w:szCs w:val="24"/>
        </w:rPr>
        <w:t xml:space="preserve">from </w:t>
      </w:r>
      <w:proofErr w:type="spellStart"/>
      <w:r w:rsidR="008F460C" w:rsidRPr="00157662">
        <w:rPr>
          <w:i/>
          <w:sz w:val="24"/>
          <w:szCs w:val="24"/>
        </w:rPr>
        <w:t>Pten</w:t>
      </w:r>
      <w:r w:rsidR="008F460C" w:rsidRPr="00157662">
        <w:rPr>
          <w:i/>
          <w:sz w:val="24"/>
          <w:szCs w:val="24"/>
          <w:vertAlign w:val="superscript"/>
        </w:rPr>
        <w:t>pc</w:t>
      </w:r>
      <w:proofErr w:type="spellEnd"/>
      <w:r w:rsidR="008F460C" w:rsidRPr="00157662">
        <w:rPr>
          <w:i/>
          <w:sz w:val="24"/>
          <w:szCs w:val="24"/>
          <w:vertAlign w:val="superscript"/>
        </w:rPr>
        <w:t>-/-</w:t>
      </w:r>
      <w:r w:rsidR="008F460C" w:rsidRPr="00157662">
        <w:rPr>
          <w:sz w:val="24"/>
          <w:szCs w:val="24"/>
        </w:rPr>
        <w:t xml:space="preserve"> </w:t>
      </w:r>
      <w:r w:rsidR="008F460C">
        <w:rPr>
          <w:sz w:val="24"/>
          <w:szCs w:val="24"/>
        </w:rPr>
        <w:t>mice</w:t>
      </w:r>
      <w:r w:rsidR="00E4060B">
        <w:rPr>
          <w:sz w:val="24"/>
          <w:szCs w:val="24"/>
        </w:rPr>
        <w:t xml:space="preserve"> of the indicated age</w:t>
      </w:r>
      <w:r w:rsidR="008F460C">
        <w:rPr>
          <w:sz w:val="24"/>
          <w:szCs w:val="24"/>
        </w:rPr>
        <w:t>. Scale bar = 300</w:t>
      </w:r>
      <w:r w:rsidR="008F460C" w:rsidRPr="00A84BAD">
        <w:rPr>
          <w:rFonts w:ascii="Symbol" w:hAnsi="Symbol"/>
          <w:sz w:val="24"/>
          <w:szCs w:val="24"/>
        </w:rPr>
        <w:t></w:t>
      </w:r>
      <w:r w:rsidR="008F460C">
        <w:rPr>
          <w:sz w:val="24"/>
          <w:szCs w:val="24"/>
        </w:rPr>
        <w:t>m.</w:t>
      </w:r>
    </w:p>
    <w:p w14:paraId="1230E43D" w14:textId="510ED0BC" w:rsidR="003C22FF" w:rsidRDefault="003C22FF" w:rsidP="003C22FF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D</w:t>
      </w:r>
      <w:r w:rsidRPr="007029C5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23A7C" w:rsidRPr="00157662">
        <w:rPr>
          <w:sz w:val="24"/>
          <w:szCs w:val="24"/>
        </w:rPr>
        <w:t xml:space="preserve">Representative </w:t>
      </w:r>
      <w:r w:rsidR="00023A7C">
        <w:rPr>
          <w:sz w:val="24"/>
          <w:szCs w:val="24"/>
        </w:rPr>
        <w:t xml:space="preserve">IHC staining </w:t>
      </w:r>
      <w:r w:rsidR="00023A7C" w:rsidRPr="00157662">
        <w:rPr>
          <w:sz w:val="24"/>
          <w:szCs w:val="24"/>
        </w:rPr>
        <w:t xml:space="preserve">of </w:t>
      </w:r>
      <w:r w:rsidR="00023A7C" w:rsidRPr="002D26E5">
        <w:rPr>
          <w:sz w:val="24"/>
          <w:szCs w:val="24"/>
        </w:rPr>
        <w:t>Pkm1</w:t>
      </w:r>
      <w:r w:rsidR="00023A7C" w:rsidRPr="00157662">
        <w:rPr>
          <w:i/>
          <w:sz w:val="24"/>
          <w:szCs w:val="24"/>
        </w:rPr>
        <w:t xml:space="preserve"> </w:t>
      </w:r>
      <w:r w:rsidR="00023A7C">
        <w:rPr>
          <w:sz w:val="24"/>
          <w:szCs w:val="24"/>
        </w:rPr>
        <w:t xml:space="preserve">or Pkm2 </w:t>
      </w:r>
      <w:r w:rsidR="00023A7C" w:rsidRPr="00157662">
        <w:rPr>
          <w:sz w:val="24"/>
          <w:szCs w:val="24"/>
        </w:rPr>
        <w:t>(brown)</w:t>
      </w:r>
      <w:r w:rsidR="00023A7C">
        <w:rPr>
          <w:sz w:val="24"/>
          <w:szCs w:val="24"/>
        </w:rPr>
        <w:t>, and</w:t>
      </w:r>
      <w:r w:rsidR="00023A7C" w:rsidRPr="00157662">
        <w:rPr>
          <w:sz w:val="24"/>
          <w:szCs w:val="24"/>
        </w:rPr>
        <w:t xml:space="preserve"> </w:t>
      </w:r>
      <w:r w:rsidR="00023A7C">
        <w:rPr>
          <w:sz w:val="24"/>
          <w:szCs w:val="24"/>
        </w:rPr>
        <w:t>AR (</w:t>
      </w:r>
      <w:r w:rsidR="00023A7C" w:rsidRPr="00157662">
        <w:rPr>
          <w:sz w:val="24"/>
          <w:szCs w:val="24"/>
        </w:rPr>
        <w:t>pink)</w:t>
      </w:r>
      <w:r w:rsidR="00023A7C">
        <w:rPr>
          <w:sz w:val="24"/>
          <w:szCs w:val="24"/>
        </w:rPr>
        <w:t xml:space="preserve">, in </w:t>
      </w:r>
      <w:r w:rsidR="00023A7C" w:rsidRPr="00157662">
        <w:rPr>
          <w:sz w:val="24"/>
          <w:szCs w:val="24"/>
        </w:rPr>
        <w:t>prostate</w:t>
      </w:r>
      <w:r w:rsidR="00023A7C">
        <w:rPr>
          <w:sz w:val="24"/>
          <w:szCs w:val="24"/>
        </w:rPr>
        <w:t xml:space="preserve"> tumors harvested from</w:t>
      </w:r>
      <w:r w:rsidR="00023A7C" w:rsidRPr="00157662">
        <w:rPr>
          <w:sz w:val="24"/>
          <w:szCs w:val="24"/>
        </w:rPr>
        <w:t xml:space="preserve"> </w:t>
      </w:r>
      <w:r w:rsidR="001E1822" w:rsidRPr="00CF4D67">
        <w:rPr>
          <w:sz w:val="24"/>
          <w:szCs w:val="24"/>
        </w:rPr>
        <w:t>6-month-old</w:t>
      </w:r>
      <w:r w:rsidR="001E1822">
        <w:rPr>
          <w:sz w:val="24"/>
          <w:szCs w:val="24"/>
        </w:rPr>
        <w:t xml:space="preserve"> </w:t>
      </w:r>
      <w:proofErr w:type="spellStart"/>
      <w:r w:rsidR="001E1822" w:rsidRPr="00157662">
        <w:rPr>
          <w:i/>
          <w:sz w:val="24"/>
          <w:szCs w:val="24"/>
        </w:rPr>
        <w:t>Pten</w:t>
      </w:r>
      <w:r w:rsidR="001E1822" w:rsidRPr="00157662">
        <w:rPr>
          <w:i/>
          <w:sz w:val="24"/>
          <w:szCs w:val="24"/>
          <w:vertAlign w:val="superscript"/>
        </w:rPr>
        <w:t>pc</w:t>
      </w:r>
      <w:proofErr w:type="spellEnd"/>
      <w:r w:rsidR="001E1822" w:rsidRPr="00157662">
        <w:rPr>
          <w:i/>
          <w:sz w:val="24"/>
          <w:szCs w:val="24"/>
          <w:vertAlign w:val="superscript"/>
        </w:rPr>
        <w:t>-/-</w:t>
      </w:r>
      <w:r w:rsidR="001E1822" w:rsidRPr="00157662">
        <w:rPr>
          <w:sz w:val="24"/>
          <w:szCs w:val="24"/>
        </w:rPr>
        <w:t xml:space="preserve"> </w:t>
      </w:r>
      <w:r w:rsidR="001E1822">
        <w:rPr>
          <w:sz w:val="24"/>
          <w:szCs w:val="24"/>
        </w:rPr>
        <w:t>mice</w:t>
      </w:r>
      <w:r w:rsidR="001E1822" w:rsidRPr="00157662">
        <w:rPr>
          <w:sz w:val="24"/>
          <w:szCs w:val="24"/>
        </w:rPr>
        <w:t xml:space="preserve">. </w:t>
      </w:r>
      <w:r w:rsidR="001E1822" w:rsidRPr="00503CCA">
        <w:rPr>
          <w:sz w:val="24"/>
          <w:szCs w:val="24"/>
        </w:rPr>
        <w:t xml:space="preserve">Scale bar </w:t>
      </w:r>
      <w:r w:rsidR="001E1822" w:rsidRPr="00CF4D67">
        <w:rPr>
          <w:sz w:val="24"/>
          <w:szCs w:val="24"/>
        </w:rPr>
        <w:t>= 200</w:t>
      </w:r>
      <w:r w:rsidR="001E1822" w:rsidRPr="00CF4D67">
        <w:rPr>
          <w:rFonts w:ascii="Symbol" w:hAnsi="Symbol"/>
          <w:sz w:val="24"/>
          <w:szCs w:val="24"/>
        </w:rPr>
        <w:t></w:t>
      </w:r>
      <w:r w:rsidR="001E1822" w:rsidRPr="00CF4D67">
        <w:rPr>
          <w:sz w:val="24"/>
          <w:szCs w:val="24"/>
        </w:rPr>
        <w:t>m.</w:t>
      </w:r>
    </w:p>
    <w:p w14:paraId="78B0A244" w14:textId="77777777" w:rsidR="003C22FF" w:rsidRDefault="003C22FF" w:rsidP="003C22FF">
      <w:pPr>
        <w:pStyle w:val="Normal1"/>
        <w:spacing w:line="360" w:lineRule="auto"/>
        <w:jc w:val="both"/>
        <w:rPr>
          <w:sz w:val="24"/>
          <w:szCs w:val="24"/>
        </w:rPr>
      </w:pPr>
    </w:p>
    <w:p w14:paraId="2B4E0E0E" w14:textId="742394BA" w:rsidR="003C22FF" w:rsidRPr="00113351" w:rsidRDefault="009C7DA1" w:rsidP="003C22FF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="003C22FF" w:rsidRPr="00113351">
        <w:rPr>
          <w:b/>
          <w:sz w:val="24"/>
          <w:szCs w:val="24"/>
        </w:rPr>
        <w:t>Figure 2.</w:t>
      </w:r>
      <w:r w:rsidR="00113351" w:rsidRPr="00113351">
        <w:rPr>
          <w:b/>
          <w:sz w:val="24"/>
          <w:szCs w:val="24"/>
        </w:rPr>
        <w:t xml:space="preserve"> Pkm1 conditional allele characterization.</w:t>
      </w:r>
    </w:p>
    <w:p w14:paraId="6C7DF298" w14:textId="0792DADD" w:rsidR="003C22FF" w:rsidRPr="00113351" w:rsidRDefault="003C22FF" w:rsidP="003C22FF">
      <w:pPr>
        <w:pStyle w:val="Normal1"/>
        <w:spacing w:line="360" w:lineRule="auto"/>
        <w:jc w:val="both"/>
        <w:rPr>
          <w:b/>
          <w:sz w:val="24"/>
          <w:szCs w:val="24"/>
        </w:rPr>
      </w:pPr>
      <w:r w:rsidRPr="00113351">
        <w:rPr>
          <w:b/>
          <w:sz w:val="24"/>
          <w:szCs w:val="24"/>
        </w:rPr>
        <w:t xml:space="preserve">A. </w:t>
      </w:r>
      <w:r w:rsidRPr="00113351">
        <w:rPr>
          <w:bCs/>
          <w:sz w:val="24"/>
          <w:szCs w:val="24"/>
        </w:rPr>
        <w:t xml:space="preserve">Southern blot screening of embryonic stem cell clones for homologous recombination of the </w:t>
      </w:r>
      <w:r w:rsidRPr="00113351">
        <w:rPr>
          <w:bCs/>
          <w:i/>
          <w:iCs/>
          <w:sz w:val="24"/>
          <w:szCs w:val="24"/>
        </w:rPr>
        <w:t>Pkm1</w:t>
      </w:r>
      <w:r w:rsidRPr="00113351">
        <w:rPr>
          <w:bCs/>
          <w:sz w:val="24"/>
          <w:szCs w:val="24"/>
        </w:rPr>
        <w:t xml:space="preserve"> targeting construct using the 5’ probe</w:t>
      </w:r>
      <w:r w:rsidR="00113351" w:rsidRPr="00113351">
        <w:rPr>
          <w:bCs/>
          <w:sz w:val="24"/>
          <w:szCs w:val="24"/>
        </w:rPr>
        <w:t xml:space="preserve"> indicated in Fig</w:t>
      </w:r>
      <w:r w:rsidR="00071F11">
        <w:rPr>
          <w:bCs/>
          <w:sz w:val="24"/>
          <w:szCs w:val="24"/>
        </w:rPr>
        <w:t>.</w:t>
      </w:r>
      <w:r w:rsidR="00113351" w:rsidRPr="00113351">
        <w:rPr>
          <w:bCs/>
          <w:sz w:val="24"/>
          <w:szCs w:val="24"/>
        </w:rPr>
        <w:t xml:space="preserve"> 2A</w:t>
      </w:r>
      <w:r w:rsidRPr="00113351">
        <w:rPr>
          <w:bCs/>
          <w:sz w:val="24"/>
          <w:szCs w:val="24"/>
        </w:rPr>
        <w:t xml:space="preserve">. Insertion of a novel </w:t>
      </w:r>
      <w:proofErr w:type="spellStart"/>
      <w:r w:rsidRPr="00113351">
        <w:rPr>
          <w:bCs/>
          <w:sz w:val="24"/>
          <w:szCs w:val="24"/>
        </w:rPr>
        <w:t>KpnI</w:t>
      </w:r>
      <w:proofErr w:type="spellEnd"/>
      <w:r w:rsidRPr="00113351">
        <w:rPr>
          <w:bCs/>
          <w:sz w:val="24"/>
          <w:szCs w:val="24"/>
        </w:rPr>
        <w:t xml:space="preserve"> site results in a new ~5.0 kb fragment from the targeted locus following digestion of genomic DNA. Two clones with successful integration are marked with an arrowhead.</w:t>
      </w:r>
      <w:r w:rsidRPr="00113351">
        <w:rPr>
          <w:b/>
          <w:sz w:val="24"/>
          <w:szCs w:val="24"/>
        </w:rPr>
        <w:t xml:space="preserve"> </w:t>
      </w:r>
    </w:p>
    <w:p w14:paraId="36D0A44F" w14:textId="76577502" w:rsidR="003C22FF" w:rsidRDefault="003C22FF" w:rsidP="003C22FF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B. </w:t>
      </w:r>
      <w:r>
        <w:rPr>
          <w:sz w:val="24"/>
          <w:szCs w:val="24"/>
        </w:rPr>
        <w:t xml:space="preserve">PCR genotyping of genomic DNA from </w:t>
      </w:r>
      <w:r>
        <w:rPr>
          <w:i/>
          <w:sz w:val="24"/>
          <w:szCs w:val="24"/>
        </w:rPr>
        <w:t>Pkm1</w:t>
      </w:r>
      <w:r>
        <w:rPr>
          <w:sz w:val="24"/>
          <w:szCs w:val="24"/>
          <w:vertAlign w:val="superscript"/>
        </w:rPr>
        <w:t xml:space="preserve">+/+ </w:t>
      </w:r>
      <w:r>
        <w:rPr>
          <w:sz w:val="24"/>
          <w:szCs w:val="24"/>
        </w:rPr>
        <w:t xml:space="preserve">(+/+), </w:t>
      </w:r>
      <w:r>
        <w:rPr>
          <w:i/>
          <w:sz w:val="24"/>
          <w:szCs w:val="24"/>
        </w:rPr>
        <w:t>Pkm1</w:t>
      </w:r>
      <w:r>
        <w:rPr>
          <w:sz w:val="24"/>
          <w:szCs w:val="24"/>
          <w:vertAlign w:val="superscript"/>
        </w:rPr>
        <w:t>fl</w:t>
      </w:r>
      <w:r w:rsidR="00113351">
        <w:rPr>
          <w:sz w:val="24"/>
          <w:szCs w:val="24"/>
          <w:vertAlign w:val="superscript"/>
        </w:rPr>
        <w:t>/+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 xml:space="preserve">(f/+), and </w:t>
      </w:r>
      <w:r>
        <w:rPr>
          <w:i/>
          <w:sz w:val="24"/>
          <w:szCs w:val="24"/>
        </w:rPr>
        <w:t>Pkm1</w:t>
      </w:r>
      <w:r>
        <w:rPr>
          <w:i/>
          <w:sz w:val="24"/>
          <w:szCs w:val="24"/>
          <w:vertAlign w:val="superscript"/>
        </w:rPr>
        <w:t>fl/</w:t>
      </w:r>
      <w:proofErr w:type="spellStart"/>
      <w:r>
        <w:rPr>
          <w:i/>
          <w:sz w:val="24"/>
          <w:szCs w:val="24"/>
          <w:vertAlign w:val="superscript"/>
        </w:rPr>
        <w:t>fl</w:t>
      </w:r>
      <w:proofErr w:type="spellEnd"/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(f/f) mice as indicated. Genotyping primers anneal at sites indicated in Fig. 2A to produce amplicons of 509 bp from the </w:t>
      </w:r>
      <w:proofErr w:type="spellStart"/>
      <w:r>
        <w:rPr>
          <w:sz w:val="24"/>
          <w:szCs w:val="24"/>
        </w:rPr>
        <w:t>Pkm</w:t>
      </w:r>
      <w:proofErr w:type="spellEnd"/>
      <w:r>
        <w:rPr>
          <w:sz w:val="24"/>
          <w:szCs w:val="24"/>
        </w:rPr>
        <w:t xml:space="preserve"> wild</w:t>
      </w:r>
      <w:r w:rsidR="00113351">
        <w:rPr>
          <w:sz w:val="24"/>
          <w:szCs w:val="24"/>
        </w:rPr>
        <w:t>-</w:t>
      </w:r>
      <w:r>
        <w:rPr>
          <w:sz w:val="24"/>
          <w:szCs w:val="24"/>
        </w:rPr>
        <w:t>type allele (</w:t>
      </w:r>
      <w:proofErr w:type="spellStart"/>
      <w:r>
        <w:rPr>
          <w:i/>
          <w:sz w:val="24"/>
          <w:szCs w:val="24"/>
        </w:rPr>
        <w:t>Pkm</w:t>
      </w:r>
      <w:proofErr w:type="spellEnd"/>
      <w:r>
        <w:rPr>
          <w:i/>
          <w:sz w:val="24"/>
          <w:szCs w:val="24"/>
          <w:vertAlign w:val="superscript"/>
        </w:rPr>
        <w:t>+</w:t>
      </w:r>
      <w:r>
        <w:rPr>
          <w:sz w:val="24"/>
          <w:szCs w:val="24"/>
        </w:rPr>
        <w:t xml:space="preserve">) and 577 bp from the </w:t>
      </w:r>
      <w:r w:rsidR="00113351">
        <w:rPr>
          <w:sz w:val="24"/>
          <w:szCs w:val="24"/>
        </w:rPr>
        <w:t xml:space="preserve">conditional </w:t>
      </w:r>
      <w:proofErr w:type="spellStart"/>
      <w:r>
        <w:rPr>
          <w:sz w:val="24"/>
          <w:szCs w:val="24"/>
        </w:rPr>
        <w:t>Pkm</w:t>
      </w:r>
      <w:proofErr w:type="spellEnd"/>
      <w:r>
        <w:rPr>
          <w:sz w:val="24"/>
          <w:szCs w:val="24"/>
        </w:rPr>
        <w:t xml:space="preserve"> allele with flanking </w:t>
      </w:r>
      <w:proofErr w:type="spellStart"/>
      <w:r>
        <w:rPr>
          <w:sz w:val="24"/>
          <w:szCs w:val="24"/>
        </w:rPr>
        <w:t>LoxP</w:t>
      </w:r>
      <w:proofErr w:type="spellEnd"/>
      <w:r>
        <w:rPr>
          <w:sz w:val="24"/>
          <w:szCs w:val="24"/>
        </w:rPr>
        <w:t xml:space="preserve"> sites (</w:t>
      </w:r>
      <w:r>
        <w:rPr>
          <w:i/>
          <w:sz w:val="24"/>
          <w:szCs w:val="24"/>
        </w:rPr>
        <w:t>Pkm1</w:t>
      </w:r>
      <w:r>
        <w:rPr>
          <w:i/>
          <w:sz w:val="24"/>
          <w:szCs w:val="24"/>
          <w:vertAlign w:val="superscript"/>
        </w:rPr>
        <w:t>fl</w:t>
      </w:r>
      <w:r>
        <w:rPr>
          <w:sz w:val="24"/>
          <w:szCs w:val="24"/>
        </w:rPr>
        <w:t>).</w:t>
      </w:r>
    </w:p>
    <w:p w14:paraId="7D3C4489" w14:textId="77777777" w:rsidR="003C22FF" w:rsidRDefault="003C22FF" w:rsidP="003C22FF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14:paraId="455F6F61" w14:textId="68AF4BAD" w:rsidR="00CE6AF8" w:rsidRDefault="009C7DA1" w:rsidP="00CE6AF8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="003C22FF">
        <w:rPr>
          <w:b/>
          <w:sz w:val="24"/>
          <w:szCs w:val="24"/>
        </w:rPr>
        <w:t>Figure 3.</w:t>
      </w:r>
      <w:r w:rsidR="00113351">
        <w:rPr>
          <w:b/>
          <w:sz w:val="24"/>
          <w:szCs w:val="24"/>
        </w:rPr>
        <w:t xml:space="preserve"> </w:t>
      </w:r>
      <w:r w:rsidR="00CE6AF8">
        <w:rPr>
          <w:b/>
          <w:sz w:val="24"/>
          <w:szCs w:val="24"/>
        </w:rPr>
        <w:t xml:space="preserve">Histopathology and IHC assessment of </w:t>
      </w:r>
      <w:r w:rsidR="00CE6AF8" w:rsidRPr="00CE6AF8">
        <w:rPr>
          <w:b/>
          <w:i/>
          <w:sz w:val="24"/>
          <w:szCs w:val="24"/>
        </w:rPr>
        <w:t>Pkm</w:t>
      </w:r>
      <w:proofErr w:type="gramStart"/>
      <w:r w:rsidR="00CE6AF8" w:rsidRPr="00CE6AF8">
        <w:rPr>
          <w:b/>
          <w:i/>
          <w:sz w:val="24"/>
          <w:szCs w:val="24"/>
        </w:rPr>
        <w:t>1;Pten</w:t>
      </w:r>
      <w:r w:rsidR="00CE6AF8" w:rsidRPr="00CE6AF8">
        <w:rPr>
          <w:b/>
          <w:i/>
          <w:sz w:val="24"/>
          <w:szCs w:val="24"/>
          <w:vertAlign w:val="superscript"/>
        </w:rPr>
        <w:t>pc</w:t>
      </w:r>
      <w:proofErr w:type="gramEnd"/>
      <w:r w:rsidR="00CE6AF8" w:rsidRPr="00CE6AF8">
        <w:rPr>
          <w:b/>
          <w:i/>
          <w:sz w:val="24"/>
          <w:szCs w:val="24"/>
          <w:vertAlign w:val="superscript"/>
        </w:rPr>
        <w:t>-/-</w:t>
      </w:r>
      <w:r w:rsidR="00CE6AF8" w:rsidRPr="00CE6AF8">
        <w:rPr>
          <w:b/>
          <w:sz w:val="24"/>
          <w:szCs w:val="24"/>
          <w:vertAlign w:val="superscript"/>
        </w:rPr>
        <w:t xml:space="preserve"> </w:t>
      </w:r>
      <w:r w:rsidR="00CE6AF8">
        <w:rPr>
          <w:b/>
          <w:sz w:val="24"/>
          <w:szCs w:val="24"/>
        </w:rPr>
        <w:t xml:space="preserve">prostate </w:t>
      </w:r>
      <w:r w:rsidR="005D2BAA">
        <w:rPr>
          <w:b/>
          <w:sz w:val="24"/>
          <w:szCs w:val="24"/>
        </w:rPr>
        <w:t>tissue</w:t>
      </w:r>
      <w:r w:rsidR="00CE6AF8">
        <w:rPr>
          <w:b/>
          <w:sz w:val="24"/>
          <w:szCs w:val="24"/>
        </w:rPr>
        <w:t>.</w:t>
      </w:r>
    </w:p>
    <w:p w14:paraId="1CAAC49D" w14:textId="490F6913" w:rsidR="00D64C25" w:rsidRDefault="00CE6AF8" w:rsidP="00CE6AF8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7029C5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D64C25">
        <w:rPr>
          <w:bCs/>
          <w:sz w:val="24"/>
          <w:szCs w:val="24"/>
        </w:rPr>
        <w:t xml:space="preserve">Swimmers plot summarizing results from histopathological analysis of prostate tissue harvested from </w:t>
      </w:r>
      <w:proofErr w:type="spellStart"/>
      <w:r w:rsidR="00D64C25">
        <w:rPr>
          <w:i/>
          <w:sz w:val="24"/>
          <w:szCs w:val="24"/>
        </w:rPr>
        <w:t>Pten</w:t>
      </w:r>
      <w:r w:rsidR="00D64C25">
        <w:rPr>
          <w:i/>
          <w:sz w:val="24"/>
          <w:szCs w:val="24"/>
          <w:vertAlign w:val="superscript"/>
        </w:rPr>
        <w:t>pc</w:t>
      </w:r>
      <w:proofErr w:type="spellEnd"/>
      <w:r w:rsidR="00D64C25">
        <w:rPr>
          <w:i/>
          <w:sz w:val="24"/>
          <w:szCs w:val="24"/>
          <w:vertAlign w:val="superscript"/>
        </w:rPr>
        <w:t>-/-</w:t>
      </w:r>
      <w:r w:rsidR="00D64C25">
        <w:rPr>
          <w:i/>
          <w:sz w:val="24"/>
          <w:szCs w:val="24"/>
        </w:rPr>
        <w:t>, Pkm</w:t>
      </w:r>
      <w:proofErr w:type="gramStart"/>
      <w:r w:rsidR="00F558D3">
        <w:rPr>
          <w:i/>
          <w:sz w:val="24"/>
          <w:szCs w:val="24"/>
        </w:rPr>
        <w:t>1</w:t>
      </w:r>
      <w:r w:rsidR="00D64C25">
        <w:rPr>
          <w:sz w:val="24"/>
          <w:szCs w:val="24"/>
        </w:rPr>
        <w:t>;</w:t>
      </w:r>
      <w:r w:rsidR="00D64C25">
        <w:rPr>
          <w:i/>
          <w:sz w:val="24"/>
          <w:szCs w:val="24"/>
        </w:rPr>
        <w:t>Pten</w:t>
      </w:r>
      <w:r w:rsidR="00D64C25">
        <w:rPr>
          <w:i/>
          <w:sz w:val="24"/>
          <w:szCs w:val="24"/>
          <w:vertAlign w:val="superscript"/>
        </w:rPr>
        <w:t>pc</w:t>
      </w:r>
      <w:proofErr w:type="gramEnd"/>
      <w:r w:rsidR="00D64C25" w:rsidRPr="00A438C8">
        <w:rPr>
          <w:i/>
          <w:sz w:val="24"/>
          <w:szCs w:val="24"/>
          <w:vertAlign w:val="superscript"/>
        </w:rPr>
        <w:t>-/-</w:t>
      </w:r>
      <w:r w:rsidR="00D64C25">
        <w:rPr>
          <w:i/>
          <w:sz w:val="24"/>
          <w:szCs w:val="24"/>
        </w:rPr>
        <w:t xml:space="preserve">, </w:t>
      </w:r>
      <w:r w:rsidR="00D64C25">
        <w:rPr>
          <w:sz w:val="24"/>
          <w:szCs w:val="24"/>
        </w:rPr>
        <w:t xml:space="preserve">and </w:t>
      </w:r>
      <w:r w:rsidR="00D64C25">
        <w:rPr>
          <w:i/>
          <w:sz w:val="24"/>
          <w:szCs w:val="24"/>
        </w:rPr>
        <w:t>Pkm</w:t>
      </w:r>
      <w:r w:rsidR="00F558D3">
        <w:rPr>
          <w:i/>
          <w:sz w:val="24"/>
          <w:szCs w:val="24"/>
        </w:rPr>
        <w:t>2</w:t>
      </w:r>
      <w:r w:rsidR="00D64C25">
        <w:rPr>
          <w:sz w:val="24"/>
          <w:szCs w:val="24"/>
        </w:rPr>
        <w:t>;</w:t>
      </w:r>
      <w:r w:rsidR="00D64C25">
        <w:rPr>
          <w:i/>
          <w:sz w:val="24"/>
          <w:szCs w:val="24"/>
        </w:rPr>
        <w:t>Pten</w:t>
      </w:r>
      <w:r w:rsidR="00D64C25">
        <w:rPr>
          <w:i/>
          <w:sz w:val="24"/>
          <w:szCs w:val="24"/>
          <w:vertAlign w:val="superscript"/>
        </w:rPr>
        <w:t>pc</w:t>
      </w:r>
      <w:r w:rsidR="00D64C25" w:rsidRPr="00A438C8">
        <w:rPr>
          <w:i/>
          <w:sz w:val="24"/>
          <w:szCs w:val="24"/>
          <w:vertAlign w:val="superscript"/>
        </w:rPr>
        <w:t>-/-</w:t>
      </w:r>
      <w:r w:rsidR="00D64C25" w:rsidRPr="00A438C8">
        <w:rPr>
          <w:i/>
          <w:sz w:val="24"/>
          <w:szCs w:val="24"/>
        </w:rPr>
        <w:t xml:space="preserve"> </w:t>
      </w:r>
      <w:r w:rsidR="00D64C25">
        <w:rPr>
          <w:sz w:val="24"/>
          <w:szCs w:val="24"/>
        </w:rPr>
        <w:t xml:space="preserve">mice at the indicated ages. Open bars represent mice with </w:t>
      </w:r>
      <w:r w:rsidR="00D64C25">
        <w:rPr>
          <w:sz w:val="24"/>
          <w:szCs w:val="24"/>
        </w:rPr>
        <w:lastRenderedPageBreak/>
        <w:t xml:space="preserve">no evidence of neoplasia, hatched bars represent mice with </w:t>
      </w:r>
      <w:r w:rsidR="00F558D3">
        <w:rPr>
          <w:sz w:val="24"/>
          <w:szCs w:val="24"/>
        </w:rPr>
        <w:t>prostate intraepithelial neoplasia (</w:t>
      </w:r>
      <w:r w:rsidR="00D64C25">
        <w:rPr>
          <w:sz w:val="24"/>
          <w:szCs w:val="24"/>
        </w:rPr>
        <w:t>PIN</w:t>
      </w:r>
      <w:r w:rsidR="00F558D3">
        <w:rPr>
          <w:sz w:val="24"/>
          <w:szCs w:val="24"/>
        </w:rPr>
        <w:t>)</w:t>
      </w:r>
      <w:r w:rsidR="00D64C25">
        <w:rPr>
          <w:sz w:val="24"/>
          <w:szCs w:val="24"/>
        </w:rPr>
        <w:t>, and filled bars represent mice with invasive cancer.</w:t>
      </w:r>
    </w:p>
    <w:p w14:paraId="3DD7E1FD" w14:textId="2ED1B100" w:rsidR="00CE6AF8" w:rsidRDefault="00D64C25" w:rsidP="00CE6AF8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7029C5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E6AF8" w:rsidRPr="007E0A28">
        <w:rPr>
          <w:sz w:val="24"/>
          <w:szCs w:val="24"/>
        </w:rPr>
        <w:t xml:space="preserve">Representative H&amp;E </w:t>
      </w:r>
      <w:r w:rsidR="00CE6AF8">
        <w:rPr>
          <w:sz w:val="24"/>
          <w:szCs w:val="24"/>
        </w:rPr>
        <w:t xml:space="preserve">and </w:t>
      </w:r>
      <w:r>
        <w:rPr>
          <w:sz w:val="24"/>
          <w:szCs w:val="24"/>
        </w:rPr>
        <w:t xml:space="preserve">IHC assessment of </w:t>
      </w:r>
      <w:r w:rsidR="00CE6AF8" w:rsidRPr="007E0A28">
        <w:rPr>
          <w:sz w:val="24"/>
          <w:szCs w:val="24"/>
        </w:rPr>
        <w:t>Pkm1</w:t>
      </w:r>
      <w:r w:rsidR="00CE6AF8">
        <w:rPr>
          <w:sz w:val="24"/>
          <w:szCs w:val="24"/>
        </w:rPr>
        <w:t>,</w:t>
      </w:r>
      <w:r w:rsidR="00CE6AF8" w:rsidRPr="007E0A28">
        <w:rPr>
          <w:sz w:val="24"/>
          <w:szCs w:val="24"/>
        </w:rPr>
        <w:t xml:space="preserve"> Pkm2</w:t>
      </w:r>
      <w:r w:rsidR="00CE6AF8">
        <w:rPr>
          <w:sz w:val="24"/>
          <w:szCs w:val="24"/>
        </w:rPr>
        <w:t xml:space="preserve">, </w:t>
      </w:r>
      <w:proofErr w:type="spellStart"/>
      <w:r w:rsidR="00CE6AF8">
        <w:rPr>
          <w:sz w:val="24"/>
          <w:szCs w:val="24"/>
        </w:rPr>
        <w:t>pancytokeratin</w:t>
      </w:r>
      <w:proofErr w:type="spellEnd"/>
      <w:r w:rsidR="00023A7C">
        <w:rPr>
          <w:sz w:val="24"/>
          <w:szCs w:val="24"/>
        </w:rPr>
        <w:t xml:space="preserve"> (</w:t>
      </w:r>
      <w:proofErr w:type="spellStart"/>
      <w:r w:rsidR="00023A7C">
        <w:rPr>
          <w:sz w:val="24"/>
          <w:szCs w:val="24"/>
        </w:rPr>
        <w:t>PanCK</w:t>
      </w:r>
      <w:proofErr w:type="spellEnd"/>
      <w:r w:rsidR="00023A7C">
        <w:rPr>
          <w:sz w:val="24"/>
          <w:szCs w:val="24"/>
        </w:rPr>
        <w:t>)</w:t>
      </w:r>
      <w:r w:rsidR="00CE6AF8">
        <w:rPr>
          <w:sz w:val="24"/>
          <w:szCs w:val="24"/>
        </w:rPr>
        <w:t xml:space="preserve">, vimentin, and synaptophysin </w:t>
      </w:r>
      <w:r>
        <w:rPr>
          <w:sz w:val="24"/>
          <w:szCs w:val="24"/>
        </w:rPr>
        <w:t>expression</w:t>
      </w:r>
      <w:r w:rsidR="00CE6AF8">
        <w:rPr>
          <w:sz w:val="24"/>
          <w:szCs w:val="24"/>
        </w:rPr>
        <w:t xml:space="preserve"> </w:t>
      </w:r>
      <w:r w:rsidR="00CE6AF8" w:rsidRPr="007E0A28">
        <w:rPr>
          <w:sz w:val="24"/>
          <w:szCs w:val="24"/>
        </w:rPr>
        <w:t xml:space="preserve">in prostate </w:t>
      </w:r>
      <w:r w:rsidR="005D2BAA">
        <w:rPr>
          <w:sz w:val="24"/>
          <w:szCs w:val="24"/>
        </w:rPr>
        <w:t>tissue</w:t>
      </w:r>
      <w:r>
        <w:rPr>
          <w:sz w:val="24"/>
          <w:szCs w:val="24"/>
        </w:rPr>
        <w:t xml:space="preserve"> harvested</w:t>
      </w:r>
      <w:r w:rsidR="00CE6AF8" w:rsidRPr="007E0A28">
        <w:rPr>
          <w:sz w:val="24"/>
          <w:szCs w:val="24"/>
        </w:rPr>
        <w:t xml:space="preserve"> from </w:t>
      </w:r>
      <w:r w:rsidR="00CE6AF8" w:rsidRPr="00CE6AF8">
        <w:rPr>
          <w:i/>
          <w:sz w:val="24"/>
          <w:szCs w:val="24"/>
        </w:rPr>
        <w:t>Pkm</w:t>
      </w:r>
      <w:proofErr w:type="gramStart"/>
      <w:r w:rsidR="00CE6AF8" w:rsidRPr="00CE6AF8">
        <w:rPr>
          <w:i/>
          <w:sz w:val="24"/>
          <w:szCs w:val="24"/>
        </w:rPr>
        <w:t>1;Pten</w:t>
      </w:r>
      <w:r w:rsidR="00CE6AF8" w:rsidRPr="00CE6AF8">
        <w:rPr>
          <w:i/>
          <w:sz w:val="24"/>
          <w:szCs w:val="24"/>
          <w:vertAlign w:val="superscript"/>
        </w:rPr>
        <w:t>pc</w:t>
      </w:r>
      <w:proofErr w:type="gramEnd"/>
      <w:r w:rsidR="00CE6AF8" w:rsidRPr="00CE6AF8">
        <w:rPr>
          <w:i/>
          <w:sz w:val="24"/>
          <w:szCs w:val="24"/>
          <w:vertAlign w:val="superscript"/>
        </w:rPr>
        <w:t>-/-</w:t>
      </w:r>
      <w:r w:rsidR="00CE6AF8" w:rsidRPr="00CE6AF8">
        <w:rPr>
          <w:b/>
          <w:i/>
          <w:sz w:val="24"/>
          <w:szCs w:val="24"/>
          <w:vertAlign w:val="superscript"/>
        </w:rPr>
        <w:t xml:space="preserve"> </w:t>
      </w:r>
      <w:r w:rsidR="00CE6AF8">
        <w:rPr>
          <w:sz w:val="24"/>
          <w:szCs w:val="24"/>
        </w:rPr>
        <w:t>mice</w:t>
      </w:r>
      <w:r>
        <w:rPr>
          <w:sz w:val="24"/>
          <w:szCs w:val="24"/>
        </w:rPr>
        <w:t xml:space="preserve"> of the indicated age</w:t>
      </w:r>
      <w:r w:rsidR="00CE6AF8">
        <w:rPr>
          <w:sz w:val="24"/>
          <w:szCs w:val="24"/>
        </w:rPr>
        <w:t>. Scale bar = 300</w:t>
      </w:r>
      <w:r w:rsidR="00CE6AF8" w:rsidRPr="00A84BAD">
        <w:rPr>
          <w:rFonts w:ascii="Symbol" w:hAnsi="Symbol"/>
          <w:sz w:val="24"/>
          <w:szCs w:val="24"/>
        </w:rPr>
        <w:t></w:t>
      </w:r>
      <w:r w:rsidR="00CE6AF8">
        <w:rPr>
          <w:sz w:val="24"/>
          <w:szCs w:val="24"/>
        </w:rPr>
        <w:t>m.</w:t>
      </w:r>
    </w:p>
    <w:p w14:paraId="3ACCC8D6" w14:textId="55934722" w:rsidR="00023A7C" w:rsidRPr="00CE6AF8" w:rsidRDefault="00D64C25" w:rsidP="003C22FF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C. </w:t>
      </w:r>
      <w:r w:rsidR="00CE6AF8" w:rsidRPr="00157662">
        <w:rPr>
          <w:sz w:val="24"/>
          <w:szCs w:val="24"/>
        </w:rPr>
        <w:t xml:space="preserve">Representative </w:t>
      </w:r>
      <w:r w:rsidR="00023A7C">
        <w:rPr>
          <w:sz w:val="24"/>
          <w:szCs w:val="24"/>
        </w:rPr>
        <w:t xml:space="preserve">IHC staining </w:t>
      </w:r>
      <w:r w:rsidR="00023A7C" w:rsidRPr="00157662">
        <w:rPr>
          <w:sz w:val="24"/>
          <w:szCs w:val="24"/>
        </w:rPr>
        <w:t xml:space="preserve">of </w:t>
      </w:r>
      <w:r w:rsidR="00023A7C" w:rsidRPr="002D26E5">
        <w:rPr>
          <w:sz w:val="24"/>
          <w:szCs w:val="24"/>
        </w:rPr>
        <w:t>Pkm1</w:t>
      </w:r>
      <w:r w:rsidR="00023A7C" w:rsidRPr="00157662">
        <w:rPr>
          <w:i/>
          <w:sz w:val="24"/>
          <w:szCs w:val="24"/>
        </w:rPr>
        <w:t xml:space="preserve"> </w:t>
      </w:r>
      <w:r w:rsidR="00023A7C">
        <w:rPr>
          <w:sz w:val="24"/>
          <w:szCs w:val="24"/>
        </w:rPr>
        <w:t xml:space="preserve">or Pkm2 </w:t>
      </w:r>
      <w:r w:rsidR="00023A7C" w:rsidRPr="00157662">
        <w:rPr>
          <w:sz w:val="24"/>
          <w:szCs w:val="24"/>
        </w:rPr>
        <w:t>(brown)</w:t>
      </w:r>
      <w:r w:rsidR="00023A7C">
        <w:rPr>
          <w:sz w:val="24"/>
          <w:szCs w:val="24"/>
        </w:rPr>
        <w:t>, and</w:t>
      </w:r>
      <w:r w:rsidR="00CE6AF8" w:rsidRPr="00157662">
        <w:rPr>
          <w:sz w:val="24"/>
          <w:szCs w:val="24"/>
        </w:rPr>
        <w:t xml:space="preserve"> </w:t>
      </w:r>
      <w:r w:rsidR="00CE6AF8">
        <w:rPr>
          <w:sz w:val="24"/>
          <w:szCs w:val="24"/>
        </w:rPr>
        <w:t>AR (</w:t>
      </w:r>
      <w:r w:rsidR="00CE6AF8" w:rsidRPr="00157662">
        <w:rPr>
          <w:sz w:val="24"/>
          <w:szCs w:val="24"/>
        </w:rPr>
        <w:t>pink)</w:t>
      </w:r>
      <w:r w:rsidR="00CE6AF8">
        <w:rPr>
          <w:sz w:val="24"/>
          <w:szCs w:val="24"/>
        </w:rPr>
        <w:t xml:space="preserve">, in </w:t>
      </w:r>
      <w:r w:rsidR="00CE6AF8" w:rsidRPr="00157662">
        <w:rPr>
          <w:sz w:val="24"/>
          <w:szCs w:val="24"/>
        </w:rPr>
        <w:t>prostate</w:t>
      </w:r>
      <w:r w:rsidR="00CE6AF8">
        <w:rPr>
          <w:sz w:val="24"/>
          <w:szCs w:val="24"/>
        </w:rPr>
        <w:t xml:space="preserve"> </w:t>
      </w:r>
      <w:r w:rsidR="00023A7C">
        <w:rPr>
          <w:sz w:val="24"/>
          <w:szCs w:val="24"/>
        </w:rPr>
        <w:t xml:space="preserve">tumors harvested </w:t>
      </w:r>
      <w:r w:rsidR="00CE6AF8">
        <w:rPr>
          <w:sz w:val="24"/>
          <w:szCs w:val="24"/>
        </w:rPr>
        <w:t>from</w:t>
      </w:r>
      <w:r w:rsidR="00CE6AF8" w:rsidRPr="00157662">
        <w:rPr>
          <w:sz w:val="24"/>
          <w:szCs w:val="24"/>
        </w:rPr>
        <w:t xml:space="preserve"> </w:t>
      </w:r>
      <w:r w:rsidR="00CE6AF8" w:rsidRPr="00CF4D67">
        <w:rPr>
          <w:sz w:val="24"/>
          <w:szCs w:val="24"/>
        </w:rPr>
        <w:t>6-month-old</w:t>
      </w:r>
      <w:r w:rsidR="00CE6AF8">
        <w:rPr>
          <w:sz w:val="24"/>
          <w:szCs w:val="24"/>
        </w:rPr>
        <w:t xml:space="preserve"> </w:t>
      </w:r>
      <w:r w:rsidR="00023A7C" w:rsidRPr="00CE6AF8">
        <w:rPr>
          <w:i/>
          <w:sz w:val="24"/>
          <w:szCs w:val="24"/>
        </w:rPr>
        <w:t>Pkm</w:t>
      </w:r>
      <w:proofErr w:type="gramStart"/>
      <w:r w:rsidR="00023A7C" w:rsidRPr="00CE6AF8">
        <w:rPr>
          <w:i/>
          <w:sz w:val="24"/>
          <w:szCs w:val="24"/>
        </w:rPr>
        <w:t>1;Pten</w:t>
      </w:r>
      <w:r w:rsidR="00023A7C" w:rsidRPr="00CE6AF8">
        <w:rPr>
          <w:i/>
          <w:sz w:val="24"/>
          <w:szCs w:val="24"/>
          <w:vertAlign w:val="superscript"/>
        </w:rPr>
        <w:t>pc</w:t>
      </w:r>
      <w:proofErr w:type="gramEnd"/>
      <w:r w:rsidR="00023A7C" w:rsidRPr="00CE6AF8">
        <w:rPr>
          <w:i/>
          <w:sz w:val="24"/>
          <w:szCs w:val="24"/>
          <w:vertAlign w:val="superscript"/>
        </w:rPr>
        <w:t>-/-</w:t>
      </w:r>
      <w:r w:rsidR="00023A7C" w:rsidRPr="00CE6AF8">
        <w:rPr>
          <w:b/>
          <w:i/>
          <w:sz w:val="24"/>
          <w:szCs w:val="24"/>
          <w:vertAlign w:val="superscript"/>
        </w:rPr>
        <w:t xml:space="preserve"> </w:t>
      </w:r>
      <w:r w:rsidR="00CE6AF8">
        <w:rPr>
          <w:sz w:val="24"/>
          <w:szCs w:val="24"/>
        </w:rPr>
        <w:t>mice</w:t>
      </w:r>
      <w:r w:rsidR="00CE6AF8" w:rsidRPr="00157662">
        <w:rPr>
          <w:sz w:val="24"/>
          <w:szCs w:val="24"/>
        </w:rPr>
        <w:t xml:space="preserve">. </w:t>
      </w:r>
      <w:r w:rsidR="00CE6AF8" w:rsidRPr="00503CCA">
        <w:rPr>
          <w:sz w:val="24"/>
          <w:szCs w:val="24"/>
        </w:rPr>
        <w:t xml:space="preserve">Scale bar </w:t>
      </w:r>
      <w:r w:rsidR="00CE6AF8" w:rsidRPr="00CF4D67">
        <w:rPr>
          <w:sz w:val="24"/>
          <w:szCs w:val="24"/>
        </w:rPr>
        <w:t>= 200</w:t>
      </w:r>
      <w:r w:rsidR="00CE6AF8" w:rsidRPr="00CF4D67">
        <w:rPr>
          <w:rFonts w:ascii="Symbol" w:hAnsi="Symbol"/>
          <w:sz w:val="24"/>
          <w:szCs w:val="24"/>
        </w:rPr>
        <w:t></w:t>
      </w:r>
      <w:r w:rsidR="00CE6AF8" w:rsidRPr="00CF4D67">
        <w:rPr>
          <w:sz w:val="24"/>
          <w:szCs w:val="24"/>
        </w:rPr>
        <w:t>m.</w:t>
      </w:r>
    </w:p>
    <w:p w14:paraId="53AA2209" w14:textId="77777777" w:rsidR="003C22FF" w:rsidRDefault="003C22FF" w:rsidP="003C22FF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14:paraId="73682BBC" w14:textId="23C56389" w:rsidR="00CE6AF8" w:rsidRDefault="009C7DA1" w:rsidP="00CE6AF8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Supplementary </w:t>
      </w:r>
      <w:r w:rsidR="003C22FF">
        <w:rPr>
          <w:b/>
          <w:sz w:val="24"/>
          <w:szCs w:val="24"/>
        </w:rPr>
        <w:t>Figure 4.</w:t>
      </w:r>
      <w:r w:rsidR="00113351">
        <w:rPr>
          <w:b/>
          <w:sz w:val="24"/>
          <w:szCs w:val="24"/>
        </w:rPr>
        <w:t xml:space="preserve"> </w:t>
      </w:r>
      <w:r w:rsidR="00CE6AF8">
        <w:rPr>
          <w:b/>
          <w:sz w:val="24"/>
          <w:szCs w:val="24"/>
        </w:rPr>
        <w:t xml:space="preserve">Histopathology and IHC assessment of </w:t>
      </w:r>
      <w:r w:rsidR="00CE6AF8" w:rsidRPr="00CE6AF8">
        <w:rPr>
          <w:b/>
          <w:i/>
          <w:sz w:val="24"/>
          <w:szCs w:val="24"/>
        </w:rPr>
        <w:t>Pkm</w:t>
      </w:r>
      <w:proofErr w:type="gramStart"/>
      <w:r w:rsidR="00CE6AF8">
        <w:rPr>
          <w:b/>
          <w:i/>
          <w:sz w:val="24"/>
          <w:szCs w:val="24"/>
        </w:rPr>
        <w:t>2</w:t>
      </w:r>
      <w:r w:rsidR="00CE6AF8" w:rsidRPr="00CE6AF8">
        <w:rPr>
          <w:b/>
          <w:i/>
          <w:sz w:val="24"/>
          <w:szCs w:val="24"/>
        </w:rPr>
        <w:t>;Pten</w:t>
      </w:r>
      <w:r w:rsidR="00CE6AF8" w:rsidRPr="00CE6AF8">
        <w:rPr>
          <w:b/>
          <w:i/>
          <w:sz w:val="24"/>
          <w:szCs w:val="24"/>
          <w:vertAlign w:val="superscript"/>
        </w:rPr>
        <w:t>pc</w:t>
      </w:r>
      <w:proofErr w:type="gramEnd"/>
      <w:r w:rsidR="00CE6AF8" w:rsidRPr="00CE6AF8">
        <w:rPr>
          <w:b/>
          <w:i/>
          <w:sz w:val="24"/>
          <w:szCs w:val="24"/>
          <w:vertAlign w:val="superscript"/>
        </w:rPr>
        <w:t>-/-</w:t>
      </w:r>
      <w:r w:rsidR="00CE6AF8" w:rsidRPr="00CE6AF8">
        <w:rPr>
          <w:b/>
          <w:sz w:val="24"/>
          <w:szCs w:val="24"/>
          <w:vertAlign w:val="superscript"/>
        </w:rPr>
        <w:t xml:space="preserve"> </w:t>
      </w:r>
      <w:r w:rsidR="00CE6AF8">
        <w:rPr>
          <w:b/>
          <w:sz w:val="24"/>
          <w:szCs w:val="24"/>
        </w:rPr>
        <w:t xml:space="preserve">prostate </w:t>
      </w:r>
      <w:r w:rsidR="005D2BAA">
        <w:rPr>
          <w:b/>
          <w:sz w:val="24"/>
          <w:szCs w:val="24"/>
        </w:rPr>
        <w:t>tissue</w:t>
      </w:r>
      <w:r w:rsidR="00CE6AF8">
        <w:rPr>
          <w:b/>
          <w:sz w:val="24"/>
          <w:szCs w:val="24"/>
        </w:rPr>
        <w:t>.</w:t>
      </w:r>
    </w:p>
    <w:p w14:paraId="52BA836C" w14:textId="667359D4" w:rsidR="00023A7C" w:rsidRDefault="00CE6AF8" w:rsidP="00CE6AF8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A</w:t>
      </w:r>
      <w:r w:rsidRPr="007029C5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023A7C" w:rsidRPr="007E0A28">
        <w:rPr>
          <w:sz w:val="24"/>
          <w:szCs w:val="24"/>
        </w:rPr>
        <w:t xml:space="preserve">Representative H&amp;E </w:t>
      </w:r>
      <w:r w:rsidR="00023A7C">
        <w:rPr>
          <w:sz w:val="24"/>
          <w:szCs w:val="24"/>
        </w:rPr>
        <w:t xml:space="preserve">and IHC assessment of </w:t>
      </w:r>
      <w:r w:rsidR="00023A7C" w:rsidRPr="007E0A28">
        <w:rPr>
          <w:sz w:val="24"/>
          <w:szCs w:val="24"/>
        </w:rPr>
        <w:t>Pkm1</w:t>
      </w:r>
      <w:r w:rsidR="00023A7C">
        <w:rPr>
          <w:sz w:val="24"/>
          <w:szCs w:val="24"/>
        </w:rPr>
        <w:t>,</w:t>
      </w:r>
      <w:r w:rsidR="00023A7C" w:rsidRPr="007E0A28">
        <w:rPr>
          <w:sz w:val="24"/>
          <w:szCs w:val="24"/>
        </w:rPr>
        <w:t xml:space="preserve"> Pkm2</w:t>
      </w:r>
      <w:r w:rsidR="00023A7C">
        <w:rPr>
          <w:sz w:val="24"/>
          <w:szCs w:val="24"/>
        </w:rPr>
        <w:t xml:space="preserve">, </w:t>
      </w:r>
      <w:proofErr w:type="spellStart"/>
      <w:r w:rsidR="00023A7C">
        <w:rPr>
          <w:sz w:val="24"/>
          <w:szCs w:val="24"/>
        </w:rPr>
        <w:t>pancytokeratin</w:t>
      </w:r>
      <w:proofErr w:type="spellEnd"/>
      <w:r w:rsidR="00023A7C">
        <w:rPr>
          <w:sz w:val="24"/>
          <w:szCs w:val="24"/>
        </w:rPr>
        <w:t xml:space="preserve"> (</w:t>
      </w:r>
      <w:proofErr w:type="spellStart"/>
      <w:r w:rsidR="00023A7C">
        <w:rPr>
          <w:sz w:val="24"/>
          <w:szCs w:val="24"/>
        </w:rPr>
        <w:t>PanCK</w:t>
      </w:r>
      <w:proofErr w:type="spellEnd"/>
      <w:r w:rsidR="00023A7C">
        <w:rPr>
          <w:sz w:val="24"/>
          <w:szCs w:val="24"/>
        </w:rPr>
        <w:t xml:space="preserve">), vimentin, and synaptophysin expression </w:t>
      </w:r>
      <w:r w:rsidR="00023A7C" w:rsidRPr="007E0A28">
        <w:rPr>
          <w:sz w:val="24"/>
          <w:szCs w:val="24"/>
        </w:rPr>
        <w:t xml:space="preserve">in prostate </w:t>
      </w:r>
      <w:r w:rsidR="005D2BAA">
        <w:rPr>
          <w:sz w:val="24"/>
          <w:szCs w:val="24"/>
        </w:rPr>
        <w:t>tissue</w:t>
      </w:r>
      <w:r w:rsidR="00023A7C">
        <w:rPr>
          <w:sz w:val="24"/>
          <w:szCs w:val="24"/>
        </w:rPr>
        <w:t xml:space="preserve"> harvested</w:t>
      </w:r>
      <w:r w:rsidR="00023A7C" w:rsidRPr="007E0A28">
        <w:rPr>
          <w:sz w:val="24"/>
          <w:szCs w:val="24"/>
        </w:rPr>
        <w:t xml:space="preserve"> from </w:t>
      </w:r>
      <w:r w:rsidR="00023A7C" w:rsidRPr="00CE6AF8">
        <w:rPr>
          <w:i/>
          <w:sz w:val="24"/>
          <w:szCs w:val="24"/>
        </w:rPr>
        <w:t>Pkm</w:t>
      </w:r>
      <w:proofErr w:type="gramStart"/>
      <w:r w:rsidR="00023A7C">
        <w:rPr>
          <w:i/>
          <w:sz w:val="24"/>
          <w:szCs w:val="24"/>
        </w:rPr>
        <w:t>2</w:t>
      </w:r>
      <w:r w:rsidR="00023A7C" w:rsidRPr="00CE6AF8">
        <w:rPr>
          <w:i/>
          <w:sz w:val="24"/>
          <w:szCs w:val="24"/>
        </w:rPr>
        <w:t>;Pten</w:t>
      </w:r>
      <w:r w:rsidR="00023A7C" w:rsidRPr="00CE6AF8">
        <w:rPr>
          <w:i/>
          <w:sz w:val="24"/>
          <w:szCs w:val="24"/>
          <w:vertAlign w:val="superscript"/>
        </w:rPr>
        <w:t>pc</w:t>
      </w:r>
      <w:proofErr w:type="gramEnd"/>
      <w:r w:rsidR="00023A7C" w:rsidRPr="00CE6AF8">
        <w:rPr>
          <w:i/>
          <w:sz w:val="24"/>
          <w:szCs w:val="24"/>
          <w:vertAlign w:val="superscript"/>
        </w:rPr>
        <w:t>-/-</w:t>
      </w:r>
      <w:r w:rsidR="00023A7C" w:rsidRPr="00CE6AF8">
        <w:rPr>
          <w:b/>
          <w:i/>
          <w:sz w:val="24"/>
          <w:szCs w:val="24"/>
          <w:vertAlign w:val="superscript"/>
        </w:rPr>
        <w:t xml:space="preserve"> </w:t>
      </w:r>
      <w:r w:rsidR="00023A7C">
        <w:rPr>
          <w:sz w:val="24"/>
          <w:szCs w:val="24"/>
        </w:rPr>
        <w:t>mice of the indicated age. Scale bar = 300</w:t>
      </w:r>
      <w:r w:rsidR="00023A7C" w:rsidRPr="00A84BAD">
        <w:rPr>
          <w:rFonts w:ascii="Symbol" w:hAnsi="Symbol"/>
          <w:sz w:val="24"/>
          <w:szCs w:val="24"/>
        </w:rPr>
        <w:t></w:t>
      </w:r>
      <w:r w:rsidR="00023A7C">
        <w:rPr>
          <w:sz w:val="24"/>
          <w:szCs w:val="24"/>
        </w:rPr>
        <w:t>m.</w:t>
      </w:r>
    </w:p>
    <w:p w14:paraId="2DFACCB3" w14:textId="1D405E8A" w:rsidR="00CE6AF8" w:rsidRPr="00CE6AF8" w:rsidRDefault="00CE6AF8" w:rsidP="00023A7C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B</w:t>
      </w:r>
      <w:r w:rsidRPr="007029C5">
        <w:rPr>
          <w:b/>
          <w:bCs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E4060B" w:rsidRPr="00157662">
        <w:rPr>
          <w:sz w:val="24"/>
          <w:szCs w:val="24"/>
        </w:rPr>
        <w:t xml:space="preserve">Representative </w:t>
      </w:r>
      <w:r w:rsidR="00E4060B">
        <w:rPr>
          <w:sz w:val="24"/>
          <w:szCs w:val="24"/>
        </w:rPr>
        <w:t xml:space="preserve">IHC staining </w:t>
      </w:r>
      <w:r w:rsidR="00E4060B" w:rsidRPr="00157662">
        <w:rPr>
          <w:sz w:val="24"/>
          <w:szCs w:val="24"/>
        </w:rPr>
        <w:t xml:space="preserve">of </w:t>
      </w:r>
      <w:r w:rsidR="00E4060B" w:rsidRPr="002D26E5">
        <w:rPr>
          <w:sz w:val="24"/>
          <w:szCs w:val="24"/>
        </w:rPr>
        <w:t>Pkm1</w:t>
      </w:r>
      <w:r w:rsidR="00E4060B" w:rsidRPr="00157662">
        <w:rPr>
          <w:i/>
          <w:sz w:val="24"/>
          <w:szCs w:val="24"/>
        </w:rPr>
        <w:t xml:space="preserve"> </w:t>
      </w:r>
      <w:r w:rsidR="00E4060B">
        <w:rPr>
          <w:sz w:val="24"/>
          <w:szCs w:val="24"/>
        </w:rPr>
        <w:t xml:space="preserve">or Pkm2 </w:t>
      </w:r>
      <w:r w:rsidR="00E4060B" w:rsidRPr="00157662">
        <w:rPr>
          <w:sz w:val="24"/>
          <w:szCs w:val="24"/>
        </w:rPr>
        <w:t>(brown)</w:t>
      </w:r>
      <w:r w:rsidR="00E4060B">
        <w:rPr>
          <w:sz w:val="24"/>
          <w:szCs w:val="24"/>
        </w:rPr>
        <w:t>, and</w:t>
      </w:r>
      <w:r w:rsidR="00E4060B" w:rsidRPr="00157662">
        <w:rPr>
          <w:sz w:val="24"/>
          <w:szCs w:val="24"/>
        </w:rPr>
        <w:t xml:space="preserve"> </w:t>
      </w:r>
      <w:r w:rsidR="00E4060B">
        <w:rPr>
          <w:sz w:val="24"/>
          <w:szCs w:val="24"/>
        </w:rPr>
        <w:t>AR (</w:t>
      </w:r>
      <w:r w:rsidR="00E4060B" w:rsidRPr="00157662">
        <w:rPr>
          <w:sz w:val="24"/>
          <w:szCs w:val="24"/>
        </w:rPr>
        <w:t>pink)</w:t>
      </w:r>
      <w:r w:rsidR="00E4060B">
        <w:rPr>
          <w:sz w:val="24"/>
          <w:szCs w:val="24"/>
        </w:rPr>
        <w:t xml:space="preserve">, in </w:t>
      </w:r>
      <w:r w:rsidR="00E4060B" w:rsidRPr="00157662">
        <w:rPr>
          <w:sz w:val="24"/>
          <w:szCs w:val="24"/>
        </w:rPr>
        <w:t>prostate</w:t>
      </w:r>
      <w:r w:rsidR="00E4060B">
        <w:rPr>
          <w:sz w:val="24"/>
          <w:szCs w:val="24"/>
        </w:rPr>
        <w:t xml:space="preserve"> tumors harvested from</w:t>
      </w:r>
      <w:r w:rsidR="00E4060B" w:rsidRPr="00157662">
        <w:rPr>
          <w:sz w:val="24"/>
          <w:szCs w:val="24"/>
        </w:rPr>
        <w:t xml:space="preserve"> </w:t>
      </w:r>
      <w:r w:rsidR="00E4060B" w:rsidRPr="00CF4D67">
        <w:rPr>
          <w:sz w:val="24"/>
          <w:szCs w:val="24"/>
        </w:rPr>
        <w:t>6-month-old</w:t>
      </w:r>
      <w:r>
        <w:rPr>
          <w:sz w:val="24"/>
          <w:szCs w:val="24"/>
        </w:rPr>
        <w:t xml:space="preserve"> </w:t>
      </w:r>
      <w:r w:rsidRPr="00CE6AF8">
        <w:rPr>
          <w:i/>
          <w:sz w:val="24"/>
          <w:szCs w:val="24"/>
        </w:rPr>
        <w:t>Pkm</w:t>
      </w:r>
      <w:proofErr w:type="gramStart"/>
      <w:r>
        <w:rPr>
          <w:i/>
          <w:sz w:val="24"/>
          <w:szCs w:val="24"/>
        </w:rPr>
        <w:t>2</w:t>
      </w:r>
      <w:r w:rsidRPr="00CE6AF8">
        <w:rPr>
          <w:i/>
          <w:sz w:val="24"/>
          <w:szCs w:val="24"/>
        </w:rPr>
        <w:t>;Pten</w:t>
      </w:r>
      <w:r w:rsidRPr="00CE6AF8">
        <w:rPr>
          <w:i/>
          <w:sz w:val="24"/>
          <w:szCs w:val="24"/>
          <w:vertAlign w:val="superscript"/>
        </w:rPr>
        <w:t>pc</w:t>
      </w:r>
      <w:proofErr w:type="gramEnd"/>
      <w:r w:rsidRPr="00CE6AF8">
        <w:rPr>
          <w:i/>
          <w:sz w:val="24"/>
          <w:szCs w:val="24"/>
          <w:vertAlign w:val="superscript"/>
        </w:rPr>
        <w:t>-/</w:t>
      </w:r>
      <w:r>
        <w:rPr>
          <w:i/>
          <w:sz w:val="24"/>
          <w:szCs w:val="24"/>
          <w:vertAlign w:val="superscript"/>
        </w:rPr>
        <w:t>-</w:t>
      </w:r>
      <w:r>
        <w:rPr>
          <w:sz w:val="24"/>
          <w:szCs w:val="24"/>
        </w:rPr>
        <w:t xml:space="preserve"> mice</w:t>
      </w:r>
      <w:r w:rsidRPr="00157662">
        <w:rPr>
          <w:sz w:val="24"/>
          <w:szCs w:val="24"/>
        </w:rPr>
        <w:t xml:space="preserve">. </w:t>
      </w:r>
      <w:r w:rsidRPr="00503CCA">
        <w:rPr>
          <w:sz w:val="24"/>
          <w:szCs w:val="24"/>
        </w:rPr>
        <w:t xml:space="preserve">Scale bar </w:t>
      </w:r>
      <w:r w:rsidRPr="00CF4D67">
        <w:rPr>
          <w:sz w:val="24"/>
          <w:szCs w:val="24"/>
        </w:rPr>
        <w:t xml:space="preserve">= </w:t>
      </w:r>
      <w:r w:rsidR="003E679F">
        <w:rPr>
          <w:sz w:val="24"/>
          <w:szCs w:val="24"/>
        </w:rPr>
        <w:t>5</w:t>
      </w:r>
      <w:r w:rsidRPr="00CF4D67">
        <w:rPr>
          <w:sz w:val="24"/>
          <w:szCs w:val="24"/>
        </w:rPr>
        <w:t>00</w:t>
      </w:r>
      <w:r w:rsidRPr="00CF4D67">
        <w:rPr>
          <w:rFonts w:ascii="Symbol" w:hAnsi="Symbol"/>
          <w:sz w:val="24"/>
          <w:szCs w:val="24"/>
        </w:rPr>
        <w:t></w:t>
      </w:r>
      <w:r w:rsidRPr="00CF4D67">
        <w:rPr>
          <w:sz w:val="24"/>
          <w:szCs w:val="24"/>
        </w:rPr>
        <w:t>m.</w:t>
      </w:r>
    </w:p>
    <w:p w14:paraId="0E7B65D6" w14:textId="6D4EE380" w:rsidR="00CE6AF8" w:rsidRDefault="00CE6AF8" w:rsidP="003C22FF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14:paraId="067AA389" w14:textId="630C4076" w:rsidR="003E679F" w:rsidRDefault="003E679F" w:rsidP="003C22FF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Supplementary Figure 5. </w:t>
      </w:r>
      <w:r w:rsidR="005D2BAA">
        <w:rPr>
          <w:b/>
          <w:sz w:val="24"/>
          <w:szCs w:val="24"/>
        </w:rPr>
        <w:t xml:space="preserve">Assessment of DNA replication stress </w:t>
      </w:r>
      <w:r>
        <w:rPr>
          <w:b/>
          <w:sz w:val="24"/>
          <w:szCs w:val="24"/>
        </w:rPr>
        <w:t>in normal prostate and prostate tumors.</w:t>
      </w:r>
    </w:p>
    <w:p w14:paraId="0746B8B3" w14:textId="01A5E93C" w:rsidR="00A723B8" w:rsidRPr="00A723B8" w:rsidRDefault="003E679F" w:rsidP="003C22FF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A723B8" w:rsidRPr="007E0A28">
        <w:rPr>
          <w:sz w:val="24"/>
          <w:szCs w:val="24"/>
        </w:rPr>
        <w:t xml:space="preserve">Representative </w:t>
      </w:r>
      <w:r w:rsidR="00A723B8">
        <w:rPr>
          <w:sz w:val="24"/>
          <w:szCs w:val="24"/>
        </w:rPr>
        <w:t>IHC staining for phospho-C</w:t>
      </w:r>
      <w:r w:rsidR="005D2BAA">
        <w:rPr>
          <w:sz w:val="24"/>
          <w:szCs w:val="24"/>
        </w:rPr>
        <w:t>hk</w:t>
      </w:r>
      <w:r w:rsidR="00A723B8">
        <w:rPr>
          <w:sz w:val="24"/>
          <w:szCs w:val="24"/>
        </w:rPr>
        <w:t>1</w:t>
      </w:r>
      <w:r w:rsidRPr="003E679F">
        <w:rPr>
          <w:sz w:val="24"/>
          <w:szCs w:val="24"/>
        </w:rPr>
        <w:t xml:space="preserve"> </w:t>
      </w:r>
      <w:r w:rsidR="005D2BAA">
        <w:rPr>
          <w:sz w:val="24"/>
          <w:szCs w:val="24"/>
        </w:rPr>
        <w:t xml:space="preserve">(brown) </w:t>
      </w:r>
      <w:r w:rsidRPr="003E679F">
        <w:rPr>
          <w:sz w:val="24"/>
          <w:szCs w:val="24"/>
        </w:rPr>
        <w:t xml:space="preserve">in anterior prostate tissue </w:t>
      </w:r>
      <w:r w:rsidR="00A723B8">
        <w:rPr>
          <w:sz w:val="24"/>
          <w:szCs w:val="24"/>
        </w:rPr>
        <w:t xml:space="preserve">harvested </w:t>
      </w:r>
      <w:r w:rsidRPr="003E679F">
        <w:rPr>
          <w:sz w:val="24"/>
          <w:szCs w:val="24"/>
        </w:rPr>
        <w:t>from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 w:rsidR="004A7E69">
        <w:rPr>
          <w:sz w:val="24"/>
          <w:szCs w:val="24"/>
        </w:rPr>
        <w:t>-</w:t>
      </w:r>
      <w:r>
        <w:rPr>
          <w:sz w:val="24"/>
          <w:szCs w:val="24"/>
        </w:rPr>
        <w:t xml:space="preserve">month-old </w:t>
      </w:r>
      <w:r w:rsidR="00A723B8">
        <w:rPr>
          <w:sz w:val="24"/>
          <w:szCs w:val="24"/>
        </w:rPr>
        <w:t>wild-type (</w:t>
      </w:r>
      <w:r>
        <w:rPr>
          <w:sz w:val="24"/>
          <w:szCs w:val="24"/>
        </w:rPr>
        <w:t>WT</w:t>
      </w:r>
      <w:r w:rsidR="00A723B8">
        <w:rPr>
          <w:sz w:val="24"/>
          <w:szCs w:val="24"/>
        </w:rPr>
        <w:t>)</w:t>
      </w:r>
      <w:r>
        <w:rPr>
          <w:sz w:val="24"/>
          <w:szCs w:val="24"/>
        </w:rPr>
        <w:t xml:space="preserve"> and </w:t>
      </w:r>
      <w:proofErr w:type="spellStart"/>
      <w:r>
        <w:rPr>
          <w:i/>
          <w:sz w:val="24"/>
          <w:szCs w:val="24"/>
        </w:rPr>
        <w:t>Pten</w:t>
      </w:r>
      <w:r>
        <w:rPr>
          <w:i/>
          <w:sz w:val="24"/>
          <w:szCs w:val="24"/>
          <w:vertAlign w:val="superscript"/>
        </w:rPr>
        <w:t>pc</w:t>
      </w:r>
      <w:proofErr w:type="spellEnd"/>
      <w:r>
        <w:rPr>
          <w:i/>
          <w:sz w:val="24"/>
          <w:szCs w:val="24"/>
          <w:vertAlign w:val="superscript"/>
        </w:rPr>
        <w:t>-/-</w:t>
      </w:r>
      <w:r w:rsidR="00CA37F7" w:rsidRPr="00CA37F7">
        <w:rPr>
          <w:sz w:val="24"/>
          <w:szCs w:val="24"/>
        </w:rPr>
        <w:t xml:space="preserve"> </w:t>
      </w:r>
      <w:r w:rsidR="00CA37F7">
        <w:rPr>
          <w:sz w:val="24"/>
          <w:szCs w:val="24"/>
        </w:rPr>
        <w:t>m</w:t>
      </w:r>
      <w:r w:rsidR="00CA37F7" w:rsidRPr="00CA37F7">
        <w:rPr>
          <w:sz w:val="24"/>
          <w:szCs w:val="24"/>
        </w:rPr>
        <w:t>ice</w:t>
      </w:r>
      <w:r w:rsidR="00CA37F7">
        <w:rPr>
          <w:sz w:val="24"/>
          <w:szCs w:val="24"/>
        </w:rPr>
        <w:t xml:space="preserve">. No primary antibody control </w:t>
      </w:r>
      <w:r w:rsidR="00A723B8">
        <w:rPr>
          <w:sz w:val="24"/>
          <w:szCs w:val="24"/>
        </w:rPr>
        <w:t xml:space="preserve">is </w:t>
      </w:r>
      <w:r w:rsidR="00CA37F7">
        <w:rPr>
          <w:sz w:val="24"/>
          <w:szCs w:val="24"/>
        </w:rPr>
        <w:t xml:space="preserve">shown in inset. </w:t>
      </w:r>
      <w:r w:rsidR="00CA37F7" w:rsidRPr="00503CCA">
        <w:rPr>
          <w:sz w:val="24"/>
          <w:szCs w:val="24"/>
        </w:rPr>
        <w:t xml:space="preserve">Scale bar </w:t>
      </w:r>
      <w:r w:rsidR="00CA37F7" w:rsidRPr="00CF4D67">
        <w:rPr>
          <w:sz w:val="24"/>
          <w:szCs w:val="24"/>
        </w:rPr>
        <w:t xml:space="preserve">= </w:t>
      </w:r>
      <w:r w:rsidR="00CA37F7">
        <w:rPr>
          <w:sz w:val="24"/>
          <w:szCs w:val="24"/>
        </w:rPr>
        <w:t>2</w:t>
      </w:r>
      <w:r w:rsidR="00CA37F7" w:rsidRPr="00CF4D67">
        <w:rPr>
          <w:sz w:val="24"/>
          <w:szCs w:val="24"/>
        </w:rPr>
        <w:t>00</w:t>
      </w:r>
      <w:r w:rsidR="00CA37F7" w:rsidRPr="00CF4D67">
        <w:rPr>
          <w:rFonts w:ascii="Symbol" w:hAnsi="Symbol"/>
          <w:sz w:val="24"/>
          <w:szCs w:val="24"/>
        </w:rPr>
        <w:t></w:t>
      </w:r>
      <w:r w:rsidR="00CA37F7" w:rsidRPr="00CF4D67">
        <w:rPr>
          <w:sz w:val="24"/>
          <w:szCs w:val="24"/>
        </w:rPr>
        <w:t>m.</w:t>
      </w:r>
    </w:p>
    <w:p w14:paraId="083C287A" w14:textId="4BD44C63" w:rsidR="003E679F" w:rsidRDefault="003E679F" w:rsidP="003C22FF">
      <w:pPr>
        <w:pStyle w:val="Normal1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B.</w:t>
      </w:r>
      <w:r w:rsidR="00CA37F7">
        <w:rPr>
          <w:b/>
          <w:sz w:val="24"/>
          <w:szCs w:val="24"/>
        </w:rPr>
        <w:t xml:space="preserve"> </w:t>
      </w:r>
      <w:r w:rsidR="00A723B8" w:rsidRPr="007E0A28">
        <w:rPr>
          <w:sz w:val="24"/>
          <w:szCs w:val="24"/>
        </w:rPr>
        <w:t xml:space="preserve">Representative </w:t>
      </w:r>
      <w:r w:rsidR="00A723B8">
        <w:rPr>
          <w:sz w:val="24"/>
          <w:szCs w:val="24"/>
        </w:rPr>
        <w:t>IHC staining for phospho-C</w:t>
      </w:r>
      <w:r w:rsidR="005D2BAA">
        <w:rPr>
          <w:sz w:val="24"/>
          <w:szCs w:val="24"/>
        </w:rPr>
        <w:t>hk</w:t>
      </w:r>
      <w:r w:rsidR="00A723B8">
        <w:rPr>
          <w:sz w:val="24"/>
          <w:szCs w:val="24"/>
        </w:rPr>
        <w:t>1</w:t>
      </w:r>
      <w:r w:rsidR="00A723B8" w:rsidRPr="003E679F">
        <w:rPr>
          <w:sz w:val="24"/>
          <w:szCs w:val="24"/>
        </w:rPr>
        <w:t xml:space="preserve"> </w:t>
      </w:r>
      <w:r w:rsidR="00CA37F7" w:rsidRPr="007E0A28">
        <w:rPr>
          <w:sz w:val="24"/>
          <w:szCs w:val="24"/>
        </w:rPr>
        <w:t xml:space="preserve">in prostate </w:t>
      </w:r>
      <w:r w:rsidR="00071F11">
        <w:rPr>
          <w:sz w:val="24"/>
          <w:szCs w:val="24"/>
        </w:rPr>
        <w:t>tissue/</w:t>
      </w:r>
      <w:r w:rsidR="00CA37F7" w:rsidRPr="007E0A28">
        <w:rPr>
          <w:sz w:val="24"/>
          <w:szCs w:val="24"/>
        </w:rPr>
        <w:t>t</w:t>
      </w:r>
      <w:r w:rsidR="00CA37F7">
        <w:rPr>
          <w:sz w:val="24"/>
          <w:szCs w:val="24"/>
        </w:rPr>
        <w:t>umors</w:t>
      </w:r>
      <w:r w:rsidR="00CA37F7" w:rsidRPr="007E0A28">
        <w:rPr>
          <w:sz w:val="24"/>
          <w:szCs w:val="24"/>
        </w:rPr>
        <w:t xml:space="preserve"> </w:t>
      </w:r>
      <w:r w:rsidR="005D2BAA">
        <w:rPr>
          <w:sz w:val="24"/>
          <w:szCs w:val="24"/>
        </w:rPr>
        <w:t xml:space="preserve">harvested </w:t>
      </w:r>
      <w:r w:rsidR="00CA37F7" w:rsidRPr="007E0A28">
        <w:rPr>
          <w:sz w:val="24"/>
          <w:szCs w:val="24"/>
        </w:rPr>
        <w:t xml:space="preserve">from </w:t>
      </w:r>
      <w:proofErr w:type="spellStart"/>
      <w:r w:rsidR="00CA37F7">
        <w:rPr>
          <w:i/>
          <w:sz w:val="24"/>
          <w:szCs w:val="24"/>
        </w:rPr>
        <w:t>Pten</w:t>
      </w:r>
      <w:r w:rsidR="00CA37F7">
        <w:rPr>
          <w:i/>
          <w:sz w:val="24"/>
          <w:szCs w:val="24"/>
          <w:vertAlign w:val="superscript"/>
        </w:rPr>
        <w:t>pc</w:t>
      </w:r>
      <w:proofErr w:type="spellEnd"/>
      <w:r w:rsidR="00CA37F7">
        <w:rPr>
          <w:i/>
          <w:sz w:val="24"/>
          <w:szCs w:val="24"/>
          <w:vertAlign w:val="superscript"/>
        </w:rPr>
        <w:t>-/-</w:t>
      </w:r>
      <w:r w:rsidR="00CA37F7">
        <w:rPr>
          <w:i/>
          <w:sz w:val="24"/>
          <w:szCs w:val="24"/>
        </w:rPr>
        <w:t>, Pkm</w:t>
      </w:r>
      <w:proofErr w:type="gramStart"/>
      <w:r w:rsidR="00CA37F7">
        <w:rPr>
          <w:i/>
          <w:sz w:val="24"/>
          <w:szCs w:val="24"/>
        </w:rPr>
        <w:t>1</w:t>
      </w:r>
      <w:r w:rsidR="00CA37F7">
        <w:rPr>
          <w:sz w:val="24"/>
          <w:szCs w:val="24"/>
        </w:rPr>
        <w:t>;</w:t>
      </w:r>
      <w:r w:rsidR="00CA37F7">
        <w:rPr>
          <w:i/>
          <w:sz w:val="24"/>
          <w:szCs w:val="24"/>
        </w:rPr>
        <w:t>Pten</w:t>
      </w:r>
      <w:r w:rsidR="00CA37F7">
        <w:rPr>
          <w:i/>
          <w:sz w:val="24"/>
          <w:szCs w:val="24"/>
          <w:vertAlign w:val="superscript"/>
        </w:rPr>
        <w:t>pc</w:t>
      </w:r>
      <w:proofErr w:type="gramEnd"/>
      <w:r w:rsidR="00CA37F7" w:rsidRPr="00A438C8">
        <w:rPr>
          <w:i/>
          <w:sz w:val="24"/>
          <w:szCs w:val="24"/>
          <w:vertAlign w:val="superscript"/>
        </w:rPr>
        <w:t>-/-</w:t>
      </w:r>
      <w:r w:rsidR="00CA37F7">
        <w:rPr>
          <w:iCs/>
          <w:sz w:val="24"/>
          <w:szCs w:val="24"/>
        </w:rPr>
        <w:t xml:space="preserve">, </w:t>
      </w:r>
      <w:r w:rsidR="00CA37F7">
        <w:rPr>
          <w:sz w:val="24"/>
          <w:szCs w:val="24"/>
        </w:rPr>
        <w:t xml:space="preserve">and </w:t>
      </w:r>
      <w:r w:rsidR="00CA37F7">
        <w:rPr>
          <w:i/>
          <w:sz w:val="24"/>
          <w:szCs w:val="24"/>
        </w:rPr>
        <w:t>Pkm2</w:t>
      </w:r>
      <w:r w:rsidR="00CA37F7">
        <w:rPr>
          <w:sz w:val="24"/>
          <w:szCs w:val="24"/>
        </w:rPr>
        <w:t>;</w:t>
      </w:r>
      <w:r w:rsidR="00CA37F7">
        <w:rPr>
          <w:i/>
          <w:sz w:val="24"/>
          <w:szCs w:val="24"/>
        </w:rPr>
        <w:t>Pten</w:t>
      </w:r>
      <w:r w:rsidR="00CA37F7">
        <w:rPr>
          <w:i/>
          <w:sz w:val="24"/>
          <w:szCs w:val="24"/>
          <w:vertAlign w:val="superscript"/>
        </w:rPr>
        <w:t>pc</w:t>
      </w:r>
      <w:r w:rsidR="00CA37F7" w:rsidRPr="00A438C8">
        <w:rPr>
          <w:i/>
          <w:sz w:val="24"/>
          <w:szCs w:val="24"/>
          <w:vertAlign w:val="superscript"/>
        </w:rPr>
        <w:t>-/-</w:t>
      </w:r>
      <w:r w:rsidR="00CA37F7">
        <w:rPr>
          <w:sz w:val="24"/>
          <w:szCs w:val="24"/>
        </w:rPr>
        <w:t xml:space="preserve"> mice</w:t>
      </w:r>
      <w:r w:rsidR="00A723B8">
        <w:rPr>
          <w:sz w:val="24"/>
          <w:szCs w:val="24"/>
        </w:rPr>
        <w:t xml:space="preserve"> of the indicated age</w:t>
      </w:r>
      <w:r w:rsidR="00CA37F7" w:rsidRPr="00157662">
        <w:rPr>
          <w:sz w:val="24"/>
          <w:szCs w:val="24"/>
        </w:rPr>
        <w:t>.</w:t>
      </w:r>
      <w:r w:rsidR="00CA37F7">
        <w:rPr>
          <w:sz w:val="24"/>
          <w:szCs w:val="24"/>
        </w:rPr>
        <w:t xml:space="preserve"> </w:t>
      </w:r>
      <w:r w:rsidR="00CA37F7" w:rsidRPr="00503CCA">
        <w:rPr>
          <w:sz w:val="24"/>
          <w:szCs w:val="24"/>
        </w:rPr>
        <w:t>Scale bar =</w:t>
      </w:r>
      <w:r w:rsidR="00CA37F7">
        <w:rPr>
          <w:sz w:val="24"/>
          <w:szCs w:val="24"/>
        </w:rPr>
        <w:t xml:space="preserve"> 300</w:t>
      </w:r>
      <w:r w:rsidR="00CA37F7">
        <w:rPr>
          <w:rFonts w:ascii="Symbol" w:hAnsi="Symbol"/>
          <w:sz w:val="24"/>
          <w:szCs w:val="24"/>
        </w:rPr>
        <w:t></w:t>
      </w:r>
      <w:r w:rsidR="00CA37F7">
        <w:rPr>
          <w:sz w:val="24"/>
          <w:szCs w:val="24"/>
        </w:rPr>
        <w:t>m</w:t>
      </w:r>
    </w:p>
    <w:p w14:paraId="7259A34D" w14:textId="77777777" w:rsidR="003E679F" w:rsidRDefault="003E679F" w:rsidP="003C22FF">
      <w:pPr>
        <w:pStyle w:val="Normal1"/>
        <w:spacing w:line="360" w:lineRule="auto"/>
        <w:jc w:val="both"/>
        <w:rPr>
          <w:b/>
          <w:sz w:val="24"/>
          <w:szCs w:val="24"/>
        </w:rPr>
      </w:pPr>
    </w:p>
    <w:p w14:paraId="57979BB7" w14:textId="270DBC99" w:rsidR="003C22FF" w:rsidRDefault="009C7DA1" w:rsidP="003C22FF">
      <w:pPr>
        <w:pStyle w:val="Normal1"/>
        <w:spacing w:line="360" w:lineRule="auto"/>
        <w:jc w:val="both"/>
        <w:rPr>
          <w:rFonts w:ascii="Helvetica Neue" w:eastAsia="Helvetica Neue" w:hAnsi="Helvetica Neue" w:cs="Helvetica Neue"/>
        </w:rPr>
      </w:pPr>
      <w:r>
        <w:rPr>
          <w:b/>
          <w:sz w:val="24"/>
          <w:szCs w:val="24"/>
        </w:rPr>
        <w:t xml:space="preserve">Supplementary </w:t>
      </w:r>
      <w:r w:rsidR="003C22FF">
        <w:rPr>
          <w:b/>
          <w:sz w:val="24"/>
          <w:szCs w:val="24"/>
        </w:rPr>
        <w:t xml:space="preserve">Figure </w:t>
      </w:r>
      <w:r w:rsidR="003E679F">
        <w:rPr>
          <w:b/>
          <w:sz w:val="24"/>
          <w:szCs w:val="24"/>
        </w:rPr>
        <w:t>6</w:t>
      </w:r>
      <w:r w:rsidR="003C22FF">
        <w:rPr>
          <w:b/>
          <w:sz w:val="24"/>
          <w:szCs w:val="24"/>
        </w:rPr>
        <w:t>.</w:t>
      </w:r>
      <w:r w:rsidR="002E1822" w:rsidRPr="002E1822">
        <w:rPr>
          <w:b/>
          <w:sz w:val="24"/>
          <w:szCs w:val="24"/>
        </w:rPr>
        <w:t xml:space="preserve"> </w:t>
      </w:r>
      <w:r w:rsidR="002E1822">
        <w:rPr>
          <w:b/>
          <w:sz w:val="24"/>
          <w:szCs w:val="24"/>
        </w:rPr>
        <w:t>P</w:t>
      </w:r>
      <w:r w:rsidR="002E1822" w:rsidRPr="00A627F1">
        <w:rPr>
          <w:b/>
          <w:sz w:val="24"/>
          <w:szCs w:val="24"/>
        </w:rPr>
        <w:t>km2</w:t>
      </w:r>
      <w:r w:rsidR="002E1822">
        <w:rPr>
          <w:sz w:val="24"/>
          <w:szCs w:val="24"/>
        </w:rPr>
        <w:t xml:space="preserve"> </w:t>
      </w:r>
      <w:r w:rsidR="002E1822">
        <w:rPr>
          <w:b/>
          <w:sz w:val="24"/>
          <w:szCs w:val="24"/>
        </w:rPr>
        <w:t xml:space="preserve">activator treatment reduces </w:t>
      </w:r>
      <w:proofErr w:type="spellStart"/>
      <w:r w:rsidR="002E1822" w:rsidRPr="00DE3E66">
        <w:rPr>
          <w:b/>
          <w:bCs/>
          <w:i/>
          <w:sz w:val="24"/>
          <w:szCs w:val="24"/>
        </w:rPr>
        <w:t>Pten</w:t>
      </w:r>
      <w:r w:rsidR="002E1822" w:rsidRPr="00DE3E66">
        <w:rPr>
          <w:b/>
          <w:bCs/>
          <w:i/>
          <w:sz w:val="24"/>
          <w:szCs w:val="24"/>
          <w:vertAlign w:val="superscript"/>
        </w:rPr>
        <w:t>pc</w:t>
      </w:r>
      <w:proofErr w:type="spellEnd"/>
      <w:r w:rsidR="002E1822" w:rsidRPr="00DE3E66">
        <w:rPr>
          <w:b/>
          <w:bCs/>
          <w:i/>
          <w:sz w:val="24"/>
          <w:szCs w:val="24"/>
          <w:vertAlign w:val="superscript"/>
        </w:rPr>
        <w:t>-/-</w:t>
      </w:r>
      <w:r w:rsidR="002E1822" w:rsidRPr="00DE3E66">
        <w:rPr>
          <w:b/>
          <w:bCs/>
          <w:sz w:val="24"/>
          <w:szCs w:val="24"/>
        </w:rPr>
        <w:t xml:space="preserve"> mouse</w:t>
      </w:r>
      <w:r w:rsidR="002E1822">
        <w:rPr>
          <w:b/>
          <w:sz w:val="24"/>
          <w:szCs w:val="24"/>
        </w:rPr>
        <w:t xml:space="preserve"> prostate tumor growth.</w:t>
      </w:r>
    </w:p>
    <w:p w14:paraId="393D6F7C" w14:textId="77777777" w:rsidR="00071F11" w:rsidRDefault="00CA37F7" w:rsidP="003C22FF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A. </w:t>
      </w:r>
      <w:r w:rsidR="003C22FF">
        <w:rPr>
          <w:sz w:val="24"/>
          <w:szCs w:val="24"/>
        </w:rPr>
        <w:t xml:space="preserve">Waterfall plot showing the maximal change in prostate tumor volume as assessed by MRI for </w:t>
      </w:r>
    </w:p>
    <w:p w14:paraId="6E3DB157" w14:textId="42AE7B30" w:rsidR="003C22FF" w:rsidRDefault="003C22FF" w:rsidP="003C22FF">
      <w:pPr>
        <w:pStyle w:val="Normal1"/>
        <w:spacing w:line="360" w:lineRule="auto"/>
        <w:jc w:val="both"/>
        <w:rPr>
          <w:sz w:val="24"/>
          <w:szCs w:val="24"/>
        </w:rPr>
      </w:pPr>
      <w:proofErr w:type="spellStart"/>
      <w:r w:rsidRPr="004D3FBC">
        <w:rPr>
          <w:i/>
          <w:sz w:val="24"/>
          <w:szCs w:val="24"/>
        </w:rPr>
        <w:t>Pten</w:t>
      </w:r>
      <w:r w:rsidRPr="004D3FBC">
        <w:rPr>
          <w:i/>
          <w:sz w:val="24"/>
          <w:szCs w:val="24"/>
          <w:vertAlign w:val="superscript"/>
        </w:rPr>
        <w:t>pc</w:t>
      </w:r>
      <w:proofErr w:type="spellEnd"/>
      <w:r w:rsidRPr="004D3FBC">
        <w:rPr>
          <w:i/>
          <w:sz w:val="24"/>
          <w:szCs w:val="24"/>
          <w:vertAlign w:val="superscript"/>
        </w:rPr>
        <w:t>-/-</w:t>
      </w:r>
      <w:r w:rsidRPr="004D3F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mice treated </w:t>
      </w:r>
      <w:r w:rsidR="004D7BEC">
        <w:rPr>
          <w:sz w:val="24"/>
          <w:szCs w:val="24"/>
        </w:rPr>
        <w:t xml:space="preserve">twice a day for one month </w:t>
      </w:r>
      <w:r>
        <w:rPr>
          <w:sz w:val="24"/>
          <w:szCs w:val="24"/>
        </w:rPr>
        <w:t xml:space="preserve">with </w:t>
      </w:r>
      <w:r w:rsidRPr="00777BBD">
        <w:rPr>
          <w:sz w:val="24"/>
          <w:szCs w:val="24"/>
        </w:rPr>
        <w:t xml:space="preserve">vehicle or 50 mg/kg </w:t>
      </w:r>
      <w:r>
        <w:rPr>
          <w:sz w:val="24"/>
          <w:szCs w:val="24"/>
        </w:rPr>
        <w:t>TEPP</w:t>
      </w:r>
      <w:r w:rsidR="00071F11">
        <w:rPr>
          <w:sz w:val="24"/>
          <w:szCs w:val="24"/>
        </w:rPr>
        <w:t>-</w:t>
      </w:r>
      <w:r>
        <w:rPr>
          <w:sz w:val="24"/>
          <w:szCs w:val="24"/>
        </w:rPr>
        <w:t>46 as indicated. These data are from the same study presented in Fig. 6A, but display the max change in tumor volume present in each prostate lobe.</w:t>
      </w:r>
    </w:p>
    <w:p w14:paraId="4FC94C18" w14:textId="5BF88198" w:rsidR="003C22FF" w:rsidRDefault="00CA37F7" w:rsidP="003C22FF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B. </w:t>
      </w:r>
      <w:r w:rsidRPr="00CA37F7">
        <w:rPr>
          <w:sz w:val="24"/>
          <w:szCs w:val="24"/>
        </w:rPr>
        <w:t xml:space="preserve">Representative Ki-67 </w:t>
      </w:r>
      <w:r w:rsidR="00071F11">
        <w:rPr>
          <w:sz w:val="24"/>
          <w:szCs w:val="24"/>
        </w:rPr>
        <w:t xml:space="preserve">(brown) </w:t>
      </w:r>
      <w:r>
        <w:rPr>
          <w:sz w:val="24"/>
          <w:szCs w:val="24"/>
        </w:rPr>
        <w:t>IHC</w:t>
      </w:r>
      <w:r w:rsidRPr="00CA37F7">
        <w:rPr>
          <w:sz w:val="24"/>
          <w:szCs w:val="24"/>
        </w:rPr>
        <w:t xml:space="preserve"> </w:t>
      </w:r>
      <w:r w:rsidR="00071F11">
        <w:rPr>
          <w:sz w:val="24"/>
          <w:szCs w:val="24"/>
        </w:rPr>
        <w:t xml:space="preserve">staining </w:t>
      </w:r>
      <w:r w:rsidRPr="00CA37F7">
        <w:rPr>
          <w:sz w:val="24"/>
          <w:szCs w:val="24"/>
        </w:rPr>
        <w:t>of anterior prostate tumors</w:t>
      </w:r>
      <w:r w:rsidR="00071F11">
        <w:rPr>
          <w:sz w:val="24"/>
          <w:szCs w:val="24"/>
        </w:rPr>
        <w:t xml:space="preserve"> from </w:t>
      </w:r>
      <w:proofErr w:type="spellStart"/>
      <w:r w:rsidR="00071F11" w:rsidRPr="004D3FBC">
        <w:rPr>
          <w:i/>
          <w:sz w:val="24"/>
          <w:szCs w:val="24"/>
        </w:rPr>
        <w:t>Pten</w:t>
      </w:r>
      <w:r w:rsidR="00071F11" w:rsidRPr="004D3FBC">
        <w:rPr>
          <w:i/>
          <w:sz w:val="24"/>
          <w:szCs w:val="24"/>
          <w:vertAlign w:val="superscript"/>
        </w:rPr>
        <w:t>pc</w:t>
      </w:r>
      <w:proofErr w:type="spellEnd"/>
      <w:r w:rsidR="00071F11" w:rsidRPr="004D3FBC">
        <w:rPr>
          <w:i/>
          <w:sz w:val="24"/>
          <w:szCs w:val="24"/>
          <w:vertAlign w:val="superscript"/>
        </w:rPr>
        <w:t>-/-</w:t>
      </w:r>
      <w:r w:rsidR="00071F11" w:rsidRPr="004D3FBC">
        <w:rPr>
          <w:sz w:val="24"/>
          <w:szCs w:val="24"/>
        </w:rPr>
        <w:t xml:space="preserve"> </w:t>
      </w:r>
      <w:r w:rsidR="00071F11">
        <w:rPr>
          <w:sz w:val="24"/>
          <w:szCs w:val="24"/>
        </w:rPr>
        <w:t>mice</w:t>
      </w:r>
      <w:r w:rsidRPr="00CA37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treated with </w:t>
      </w:r>
      <w:r w:rsidRPr="00777BBD">
        <w:rPr>
          <w:sz w:val="24"/>
          <w:szCs w:val="24"/>
        </w:rPr>
        <w:t xml:space="preserve">vehicle or </w:t>
      </w:r>
      <w:r>
        <w:rPr>
          <w:sz w:val="24"/>
          <w:szCs w:val="24"/>
        </w:rPr>
        <w:t xml:space="preserve">TEPP-46 </w:t>
      </w:r>
      <w:r w:rsidR="00A24A79">
        <w:rPr>
          <w:sz w:val="24"/>
          <w:szCs w:val="24"/>
        </w:rPr>
        <w:t xml:space="preserve">twice a day </w:t>
      </w:r>
      <w:r>
        <w:rPr>
          <w:sz w:val="24"/>
          <w:szCs w:val="24"/>
        </w:rPr>
        <w:t xml:space="preserve">for </w:t>
      </w:r>
      <w:r w:rsidR="00452518">
        <w:rPr>
          <w:sz w:val="24"/>
          <w:szCs w:val="24"/>
        </w:rPr>
        <w:t>one month</w:t>
      </w:r>
      <w:r w:rsidRPr="00CA37F7">
        <w:rPr>
          <w:sz w:val="24"/>
          <w:szCs w:val="24"/>
        </w:rPr>
        <w:t>. Scale bar = 100μm.</w:t>
      </w:r>
    </w:p>
    <w:p w14:paraId="7879075D" w14:textId="77777777" w:rsidR="003C22FF" w:rsidRDefault="003C22FF" w:rsidP="003C22FF">
      <w:pPr>
        <w:pStyle w:val="Normal1"/>
        <w:spacing w:line="360" w:lineRule="auto"/>
        <w:jc w:val="both"/>
        <w:rPr>
          <w:sz w:val="24"/>
          <w:szCs w:val="24"/>
        </w:rPr>
      </w:pPr>
    </w:p>
    <w:p w14:paraId="561C6209" w14:textId="45F04B5E" w:rsidR="003C22FF" w:rsidRPr="001A439B" w:rsidRDefault="003C22FF" w:rsidP="003C22FF">
      <w:pPr>
        <w:pStyle w:val="Normal1"/>
        <w:spacing w:line="36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Supplementary Table 1.</w:t>
      </w:r>
      <w:r w:rsidR="00B665D8">
        <w:rPr>
          <w:b/>
          <w:bCs/>
          <w:sz w:val="24"/>
          <w:szCs w:val="24"/>
        </w:rPr>
        <w:t xml:space="preserve"> Impact of pyruvate kinase isoform expression on metabolite levels in prostate tissue from </w:t>
      </w:r>
      <w:proofErr w:type="spellStart"/>
      <w:r w:rsidR="00B665D8" w:rsidRPr="00DE3E66">
        <w:rPr>
          <w:b/>
          <w:bCs/>
          <w:i/>
          <w:sz w:val="24"/>
          <w:szCs w:val="24"/>
        </w:rPr>
        <w:t>Pten</w:t>
      </w:r>
      <w:r w:rsidR="00B665D8" w:rsidRPr="00DE3E66">
        <w:rPr>
          <w:b/>
          <w:bCs/>
          <w:i/>
          <w:sz w:val="24"/>
          <w:szCs w:val="24"/>
          <w:vertAlign w:val="superscript"/>
        </w:rPr>
        <w:t>pc</w:t>
      </w:r>
      <w:proofErr w:type="spellEnd"/>
      <w:r w:rsidR="00B665D8" w:rsidRPr="00DE3E66">
        <w:rPr>
          <w:b/>
          <w:bCs/>
          <w:i/>
          <w:sz w:val="24"/>
          <w:szCs w:val="24"/>
          <w:vertAlign w:val="superscript"/>
        </w:rPr>
        <w:t>-/-</w:t>
      </w:r>
      <w:r w:rsidR="00B665D8">
        <w:rPr>
          <w:b/>
          <w:bCs/>
          <w:sz w:val="24"/>
          <w:szCs w:val="24"/>
        </w:rPr>
        <w:t xml:space="preserve"> mice.</w:t>
      </w:r>
    </w:p>
    <w:p w14:paraId="066BF8C0" w14:textId="3E3BB424" w:rsidR="008033C4" w:rsidRDefault="003C22FF" w:rsidP="002C40A3">
      <w:pPr>
        <w:pStyle w:val="Normal1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Relative levels (mean peak area) for all </w:t>
      </w:r>
      <w:r w:rsidRPr="00251EAC">
        <w:rPr>
          <w:sz w:val="24"/>
          <w:szCs w:val="24"/>
        </w:rPr>
        <w:t xml:space="preserve">metabolites </w:t>
      </w:r>
      <w:r>
        <w:rPr>
          <w:sz w:val="24"/>
          <w:szCs w:val="24"/>
        </w:rPr>
        <w:t xml:space="preserve">measured by LC/MS that were </w:t>
      </w:r>
      <w:r w:rsidRPr="00251EAC">
        <w:rPr>
          <w:sz w:val="24"/>
          <w:szCs w:val="24"/>
        </w:rPr>
        <w:t xml:space="preserve">significantly different (p&lt;0.05 by </w:t>
      </w:r>
      <w:r>
        <w:rPr>
          <w:sz w:val="24"/>
          <w:szCs w:val="24"/>
        </w:rPr>
        <w:t>S</w:t>
      </w:r>
      <w:r w:rsidRPr="00251EAC">
        <w:rPr>
          <w:sz w:val="24"/>
          <w:szCs w:val="24"/>
        </w:rPr>
        <w:t xml:space="preserve">tudent’s t-test) </w:t>
      </w:r>
      <w:r>
        <w:rPr>
          <w:sz w:val="24"/>
          <w:szCs w:val="24"/>
        </w:rPr>
        <w:t>in a comparison of prostate tissue harvested from 6</w:t>
      </w:r>
      <w:r w:rsidR="004A7E69">
        <w:rPr>
          <w:sz w:val="24"/>
          <w:szCs w:val="24"/>
        </w:rPr>
        <w:t>-</w:t>
      </w:r>
      <w:r>
        <w:rPr>
          <w:sz w:val="24"/>
          <w:szCs w:val="24"/>
        </w:rPr>
        <w:t>month</w:t>
      </w:r>
      <w:r w:rsidR="004A7E69">
        <w:rPr>
          <w:sz w:val="24"/>
          <w:szCs w:val="24"/>
        </w:rPr>
        <w:t>-</w:t>
      </w:r>
      <w:r>
        <w:rPr>
          <w:sz w:val="24"/>
          <w:szCs w:val="24"/>
        </w:rPr>
        <w:t xml:space="preserve">old </w:t>
      </w:r>
    </w:p>
    <w:p w14:paraId="498D027A" w14:textId="5771B5FD" w:rsidR="00C84817" w:rsidRPr="002C40A3" w:rsidRDefault="00B665D8" w:rsidP="002C40A3">
      <w:pPr>
        <w:pStyle w:val="Normal1"/>
        <w:spacing w:line="360" w:lineRule="auto"/>
        <w:jc w:val="both"/>
        <w:rPr>
          <w:sz w:val="24"/>
          <w:szCs w:val="24"/>
        </w:rPr>
      </w:pPr>
      <w:r w:rsidRPr="00CF4D67">
        <w:rPr>
          <w:i/>
          <w:iCs/>
          <w:sz w:val="24"/>
          <w:szCs w:val="24"/>
        </w:rPr>
        <w:t>Pkm</w:t>
      </w:r>
      <w:proofErr w:type="gramStart"/>
      <w:r w:rsidRPr="00CF4D67">
        <w:rPr>
          <w:i/>
          <w:iCs/>
          <w:sz w:val="24"/>
          <w:szCs w:val="24"/>
        </w:rPr>
        <w:t>2</w:t>
      </w:r>
      <w:r w:rsidRPr="00CF4D67">
        <w:rPr>
          <w:sz w:val="24"/>
          <w:szCs w:val="24"/>
        </w:rPr>
        <w:t>;</w:t>
      </w:r>
      <w:r w:rsidRPr="00CF4D67">
        <w:rPr>
          <w:i/>
          <w:sz w:val="24"/>
          <w:szCs w:val="24"/>
        </w:rPr>
        <w:t>Pten</w:t>
      </w:r>
      <w:r w:rsidRPr="00CF4D67">
        <w:rPr>
          <w:i/>
          <w:sz w:val="24"/>
          <w:szCs w:val="24"/>
          <w:vertAlign w:val="superscript"/>
        </w:rPr>
        <w:t>pc</w:t>
      </w:r>
      <w:proofErr w:type="gramEnd"/>
      <w:r w:rsidRPr="00CF4D67">
        <w:rPr>
          <w:i/>
          <w:sz w:val="24"/>
          <w:szCs w:val="24"/>
          <w:vertAlign w:val="superscript"/>
        </w:rPr>
        <w:t>-/-</w:t>
      </w:r>
      <w:r w:rsidR="003C22FF" w:rsidRPr="00251EAC">
        <w:rPr>
          <w:sz w:val="24"/>
          <w:szCs w:val="24"/>
        </w:rPr>
        <w:t xml:space="preserve"> </w:t>
      </w:r>
      <w:r w:rsidR="003C22FF">
        <w:rPr>
          <w:sz w:val="24"/>
          <w:szCs w:val="24"/>
        </w:rPr>
        <w:t xml:space="preserve">and </w:t>
      </w:r>
      <w:proofErr w:type="spellStart"/>
      <w:r w:rsidRPr="00CF4D67">
        <w:rPr>
          <w:i/>
          <w:sz w:val="24"/>
          <w:szCs w:val="24"/>
        </w:rPr>
        <w:t>Pten</w:t>
      </w:r>
      <w:r w:rsidRPr="00CF4D67">
        <w:rPr>
          <w:i/>
          <w:sz w:val="24"/>
          <w:szCs w:val="24"/>
          <w:vertAlign w:val="superscript"/>
        </w:rPr>
        <w:t>pc</w:t>
      </w:r>
      <w:proofErr w:type="spellEnd"/>
      <w:r w:rsidRPr="00CF4D67">
        <w:rPr>
          <w:i/>
          <w:sz w:val="24"/>
          <w:szCs w:val="24"/>
          <w:vertAlign w:val="superscript"/>
        </w:rPr>
        <w:t>-/-</w:t>
      </w:r>
      <w:r w:rsidRPr="00CF4D67">
        <w:rPr>
          <w:sz w:val="24"/>
          <w:szCs w:val="24"/>
        </w:rPr>
        <w:t xml:space="preserve"> </w:t>
      </w:r>
      <w:r w:rsidR="003C22FF">
        <w:rPr>
          <w:sz w:val="24"/>
          <w:szCs w:val="24"/>
        </w:rPr>
        <w:t>mice, or prostate tissue harvested from 6</w:t>
      </w:r>
      <w:r w:rsidR="004A7E69">
        <w:rPr>
          <w:sz w:val="24"/>
          <w:szCs w:val="24"/>
        </w:rPr>
        <w:t>-</w:t>
      </w:r>
      <w:r w:rsidR="003C22FF">
        <w:rPr>
          <w:sz w:val="24"/>
          <w:szCs w:val="24"/>
        </w:rPr>
        <w:t>month</w:t>
      </w:r>
      <w:r w:rsidR="004A7E69">
        <w:rPr>
          <w:sz w:val="24"/>
          <w:szCs w:val="24"/>
        </w:rPr>
        <w:t>-</w:t>
      </w:r>
      <w:r w:rsidR="003C22FF">
        <w:rPr>
          <w:sz w:val="24"/>
          <w:szCs w:val="24"/>
        </w:rPr>
        <w:t xml:space="preserve">old </w:t>
      </w:r>
      <w:r w:rsidRPr="00CF4D67">
        <w:rPr>
          <w:i/>
          <w:iCs/>
          <w:sz w:val="24"/>
          <w:szCs w:val="24"/>
        </w:rPr>
        <w:t>Pkm</w:t>
      </w:r>
      <w:r>
        <w:rPr>
          <w:i/>
          <w:iCs/>
          <w:sz w:val="24"/>
          <w:szCs w:val="24"/>
        </w:rPr>
        <w:t>1</w:t>
      </w:r>
      <w:r w:rsidRPr="00CF4D67">
        <w:rPr>
          <w:sz w:val="24"/>
          <w:szCs w:val="24"/>
        </w:rPr>
        <w:t>;</w:t>
      </w:r>
      <w:r w:rsidRPr="00CF4D67">
        <w:rPr>
          <w:i/>
          <w:sz w:val="24"/>
          <w:szCs w:val="24"/>
        </w:rPr>
        <w:t>Pten</w:t>
      </w:r>
      <w:r w:rsidRPr="00CF4D67">
        <w:rPr>
          <w:i/>
          <w:sz w:val="24"/>
          <w:szCs w:val="24"/>
          <w:vertAlign w:val="superscript"/>
        </w:rPr>
        <w:t>pc-/-</w:t>
      </w:r>
      <w:r w:rsidRPr="00CF4D67">
        <w:rPr>
          <w:sz w:val="24"/>
          <w:szCs w:val="24"/>
        </w:rPr>
        <w:t xml:space="preserve"> </w:t>
      </w:r>
      <w:proofErr w:type="spellStart"/>
      <w:r w:rsidR="003C22FF">
        <w:rPr>
          <w:sz w:val="24"/>
          <w:szCs w:val="24"/>
        </w:rPr>
        <w:t>and</w:t>
      </w:r>
      <w:r>
        <w:rPr>
          <w:sz w:val="24"/>
          <w:szCs w:val="24"/>
        </w:rPr>
        <w:t xml:space="preserve"> </w:t>
      </w:r>
      <w:r w:rsidRPr="00CF4D67">
        <w:rPr>
          <w:i/>
          <w:sz w:val="24"/>
          <w:szCs w:val="24"/>
        </w:rPr>
        <w:t>Pten</w:t>
      </w:r>
      <w:r w:rsidRPr="00CF4D67">
        <w:rPr>
          <w:i/>
          <w:sz w:val="24"/>
          <w:szCs w:val="24"/>
          <w:vertAlign w:val="superscript"/>
        </w:rPr>
        <w:t>pc</w:t>
      </w:r>
      <w:proofErr w:type="spellEnd"/>
      <w:r w:rsidRPr="00CF4D67">
        <w:rPr>
          <w:i/>
          <w:sz w:val="24"/>
          <w:szCs w:val="24"/>
          <w:vertAlign w:val="superscript"/>
        </w:rPr>
        <w:t>-/-</w:t>
      </w:r>
      <w:r w:rsidRPr="00CF4D67">
        <w:rPr>
          <w:sz w:val="24"/>
          <w:szCs w:val="24"/>
        </w:rPr>
        <w:t xml:space="preserve"> </w:t>
      </w:r>
      <w:r w:rsidR="003C22FF">
        <w:rPr>
          <w:sz w:val="24"/>
          <w:szCs w:val="24"/>
        </w:rPr>
        <w:t>mice as indicated. (</w:t>
      </w:r>
      <w:proofErr w:type="spellStart"/>
      <w:r w:rsidR="003C22FF" w:rsidRPr="00A438C8">
        <w:rPr>
          <w:i/>
          <w:sz w:val="24"/>
          <w:szCs w:val="24"/>
        </w:rPr>
        <w:t>Pten</w:t>
      </w:r>
      <w:r w:rsidR="003C22FF" w:rsidRPr="00A438C8">
        <w:rPr>
          <w:i/>
          <w:sz w:val="24"/>
          <w:szCs w:val="24"/>
          <w:vertAlign w:val="superscript"/>
        </w:rPr>
        <w:t>pc</w:t>
      </w:r>
      <w:proofErr w:type="spellEnd"/>
      <w:r w:rsidR="003C22FF" w:rsidRPr="00A438C8">
        <w:rPr>
          <w:i/>
          <w:sz w:val="24"/>
          <w:szCs w:val="24"/>
          <w:vertAlign w:val="superscript"/>
        </w:rPr>
        <w:t>-/-</w:t>
      </w:r>
      <w:r w:rsidR="003C22FF" w:rsidRPr="00A438C8">
        <w:rPr>
          <w:sz w:val="24"/>
          <w:szCs w:val="24"/>
        </w:rPr>
        <w:t>, n=</w:t>
      </w:r>
      <w:r w:rsidR="003C22FF">
        <w:rPr>
          <w:sz w:val="24"/>
          <w:szCs w:val="24"/>
        </w:rPr>
        <w:t>10;</w:t>
      </w:r>
      <w:r w:rsidR="003C22FF" w:rsidRPr="00A438C8">
        <w:rPr>
          <w:sz w:val="24"/>
          <w:szCs w:val="24"/>
        </w:rPr>
        <w:t xml:space="preserve"> </w:t>
      </w:r>
      <w:r w:rsidR="003C22FF">
        <w:rPr>
          <w:i/>
          <w:sz w:val="24"/>
          <w:szCs w:val="24"/>
        </w:rPr>
        <w:t>Pkm</w:t>
      </w:r>
      <w:proofErr w:type="gramStart"/>
      <w:r w:rsidR="003C22FF">
        <w:rPr>
          <w:i/>
          <w:sz w:val="24"/>
          <w:szCs w:val="24"/>
        </w:rPr>
        <w:t>2</w:t>
      </w:r>
      <w:r w:rsidR="003C22FF">
        <w:rPr>
          <w:sz w:val="24"/>
          <w:szCs w:val="24"/>
        </w:rPr>
        <w:t>;</w:t>
      </w:r>
      <w:r w:rsidR="003C22FF">
        <w:rPr>
          <w:i/>
          <w:sz w:val="24"/>
          <w:szCs w:val="24"/>
        </w:rPr>
        <w:t>Pten</w:t>
      </w:r>
      <w:r w:rsidR="003C22FF">
        <w:rPr>
          <w:i/>
          <w:sz w:val="24"/>
          <w:szCs w:val="24"/>
          <w:vertAlign w:val="superscript"/>
        </w:rPr>
        <w:t>pc</w:t>
      </w:r>
      <w:proofErr w:type="gramEnd"/>
      <w:r w:rsidR="003C22FF" w:rsidRPr="00A438C8">
        <w:rPr>
          <w:i/>
          <w:sz w:val="24"/>
          <w:szCs w:val="24"/>
          <w:vertAlign w:val="superscript"/>
        </w:rPr>
        <w:t>-/-</w:t>
      </w:r>
      <w:r w:rsidR="003C22FF" w:rsidRPr="00FA7260">
        <w:rPr>
          <w:iCs/>
          <w:sz w:val="24"/>
          <w:szCs w:val="24"/>
        </w:rPr>
        <w:t>,</w:t>
      </w:r>
      <w:r w:rsidR="003C22FF">
        <w:rPr>
          <w:i/>
          <w:sz w:val="24"/>
          <w:szCs w:val="24"/>
        </w:rPr>
        <w:t xml:space="preserve"> </w:t>
      </w:r>
      <w:r w:rsidR="003C22FF" w:rsidRPr="00A438C8">
        <w:rPr>
          <w:sz w:val="24"/>
          <w:szCs w:val="24"/>
        </w:rPr>
        <w:t>n=</w:t>
      </w:r>
      <w:r w:rsidR="003C22FF">
        <w:rPr>
          <w:sz w:val="24"/>
          <w:szCs w:val="24"/>
        </w:rPr>
        <w:t>6; and</w:t>
      </w:r>
      <w:r w:rsidR="003C22FF" w:rsidRPr="00DE3E66">
        <w:rPr>
          <w:i/>
          <w:sz w:val="24"/>
          <w:szCs w:val="24"/>
        </w:rPr>
        <w:t xml:space="preserve"> </w:t>
      </w:r>
      <w:r w:rsidR="003C22FF">
        <w:rPr>
          <w:i/>
          <w:sz w:val="24"/>
          <w:szCs w:val="24"/>
        </w:rPr>
        <w:t>Pkm1</w:t>
      </w:r>
      <w:r w:rsidR="003C22FF">
        <w:rPr>
          <w:sz w:val="24"/>
          <w:szCs w:val="24"/>
        </w:rPr>
        <w:t>;</w:t>
      </w:r>
      <w:r w:rsidR="003C22FF">
        <w:rPr>
          <w:i/>
          <w:sz w:val="24"/>
          <w:szCs w:val="24"/>
        </w:rPr>
        <w:t>Pten</w:t>
      </w:r>
      <w:r w:rsidR="003C22FF">
        <w:rPr>
          <w:i/>
          <w:sz w:val="24"/>
          <w:szCs w:val="24"/>
          <w:vertAlign w:val="superscript"/>
        </w:rPr>
        <w:t>pc</w:t>
      </w:r>
      <w:r w:rsidR="003C22FF" w:rsidRPr="00A438C8">
        <w:rPr>
          <w:i/>
          <w:sz w:val="24"/>
          <w:szCs w:val="24"/>
          <w:vertAlign w:val="superscript"/>
        </w:rPr>
        <w:t>-/-</w:t>
      </w:r>
      <w:r w:rsidR="003C22FF" w:rsidRPr="00FA7260">
        <w:rPr>
          <w:iCs/>
          <w:sz w:val="24"/>
          <w:szCs w:val="24"/>
        </w:rPr>
        <w:t>,</w:t>
      </w:r>
      <w:r w:rsidR="003C22FF">
        <w:rPr>
          <w:iCs/>
          <w:sz w:val="24"/>
          <w:szCs w:val="24"/>
        </w:rPr>
        <w:t xml:space="preserve"> </w:t>
      </w:r>
      <w:r w:rsidR="003C22FF">
        <w:rPr>
          <w:sz w:val="24"/>
          <w:szCs w:val="24"/>
        </w:rPr>
        <w:t>n=6). The p value is shown for each significant difference in metabolite levels.</w:t>
      </w:r>
    </w:p>
    <w:sectPr w:rsidR="00C84817" w:rsidRPr="002C40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2A5D4" w14:textId="77777777" w:rsidR="00BE5981" w:rsidRDefault="00BE5981">
      <w:r>
        <w:separator/>
      </w:r>
    </w:p>
  </w:endnote>
  <w:endnote w:type="continuationSeparator" w:id="0">
    <w:p w14:paraId="7D0BDCB1" w14:textId="77777777" w:rsidR="00BE5981" w:rsidRDefault="00BE5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FE814" w14:textId="77777777" w:rsidR="00E20E29" w:rsidRDefault="00BE59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C6B80" w14:textId="77777777" w:rsidR="00E20E29" w:rsidRDefault="00BE59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A6176" w14:textId="77777777" w:rsidR="00E20E29" w:rsidRDefault="00BE59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1AB2" w14:textId="77777777" w:rsidR="00BE5981" w:rsidRDefault="00BE5981">
      <w:r>
        <w:separator/>
      </w:r>
    </w:p>
  </w:footnote>
  <w:footnote w:type="continuationSeparator" w:id="0">
    <w:p w14:paraId="48E4335C" w14:textId="77777777" w:rsidR="00BE5981" w:rsidRDefault="00BE5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0CACE" w14:textId="77777777" w:rsidR="00E20E29" w:rsidRDefault="00BE59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E441F" w14:textId="77777777" w:rsidR="00E20E29" w:rsidRDefault="00BE59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43C48" w14:textId="77777777" w:rsidR="00E20E29" w:rsidRDefault="00BE598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2FF"/>
    <w:rsid w:val="00000601"/>
    <w:rsid w:val="000011A2"/>
    <w:rsid w:val="000032BA"/>
    <w:rsid w:val="000112B7"/>
    <w:rsid w:val="00012F8D"/>
    <w:rsid w:val="00013240"/>
    <w:rsid w:val="00017C0B"/>
    <w:rsid w:val="00021BD6"/>
    <w:rsid w:val="000220AE"/>
    <w:rsid w:val="000221E5"/>
    <w:rsid w:val="00023A7C"/>
    <w:rsid w:val="00027BC3"/>
    <w:rsid w:val="00034ABB"/>
    <w:rsid w:val="00041F37"/>
    <w:rsid w:val="00046F3C"/>
    <w:rsid w:val="00046FCB"/>
    <w:rsid w:val="00047EB6"/>
    <w:rsid w:val="00050FA9"/>
    <w:rsid w:val="000530A7"/>
    <w:rsid w:val="0005315F"/>
    <w:rsid w:val="00062D14"/>
    <w:rsid w:val="00063814"/>
    <w:rsid w:val="00065E5E"/>
    <w:rsid w:val="00066161"/>
    <w:rsid w:val="00067552"/>
    <w:rsid w:val="0006793B"/>
    <w:rsid w:val="00071F11"/>
    <w:rsid w:val="0007304D"/>
    <w:rsid w:val="000735D2"/>
    <w:rsid w:val="00076554"/>
    <w:rsid w:val="00080B12"/>
    <w:rsid w:val="0008354D"/>
    <w:rsid w:val="00084BA8"/>
    <w:rsid w:val="00087B29"/>
    <w:rsid w:val="0009010F"/>
    <w:rsid w:val="00090E38"/>
    <w:rsid w:val="0009762C"/>
    <w:rsid w:val="000A0EBA"/>
    <w:rsid w:val="000A3017"/>
    <w:rsid w:val="000A57D2"/>
    <w:rsid w:val="000A7137"/>
    <w:rsid w:val="000A775A"/>
    <w:rsid w:val="000A7D3E"/>
    <w:rsid w:val="000B2A26"/>
    <w:rsid w:val="000B3A10"/>
    <w:rsid w:val="000B3DB8"/>
    <w:rsid w:val="000B513A"/>
    <w:rsid w:val="000B6522"/>
    <w:rsid w:val="000C038C"/>
    <w:rsid w:val="000C1625"/>
    <w:rsid w:val="000C2E3D"/>
    <w:rsid w:val="000C3720"/>
    <w:rsid w:val="000C4E10"/>
    <w:rsid w:val="000C59DD"/>
    <w:rsid w:val="000C6593"/>
    <w:rsid w:val="000C689F"/>
    <w:rsid w:val="000C7BED"/>
    <w:rsid w:val="000D2E42"/>
    <w:rsid w:val="000D3415"/>
    <w:rsid w:val="000D6492"/>
    <w:rsid w:val="000D7DFD"/>
    <w:rsid w:val="000E0827"/>
    <w:rsid w:val="000E29C4"/>
    <w:rsid w:val="000E302D"/>
    <w:rsid w:val="000E5D26"/>
    <w:rsid w:val="000E7A2A"/>
    <w:rsid w:val="000F3AD4"/>
    <w:rsid w:val="000F7E8E"/>
    <w:rsid w:val="00103A3B"/>
    <w:rsid w:val="00104D64"/>
    <w:rsid w:val="001065D9"/>
    <w:rsid w:val="00107A87"/>
    <w:rsid w:val="00111AF6"/>
    <w:rsid w:val="00113351"/>
    <w:rsid w:val="00113576"/>
    <w:rsid w:val="00125770"/>
    <w:rsid w:val="00125BEA"/>
    <w:rsid w:val="00127ED1"/>
    <w:rsid w:val="00130416"/>
    <w:rsid w:val="00132FCC"/>
    <w:rsid w:val="0013413C"/>
    <w:rsid w:val="001355AD"/>
    <w:rsid w:val="00137DB4"/>
    <w:rsid w:val="001407D4"/>
    <w:rsid w:val="001421BC"/>
    <w:rsid w:val="00142EBF"/>
    <w:rsid w:val="001433FD"/>
    <w:rsid w:val="00147525"/>
    <w:rsid w:val="00150509"/>
    <w:rsid w:val="00152455"/>
    <w:rsid w:val="001632D0"/>
    <w:rsid w:val="00175C6F"/>
    <w:rsid w:val="00182054"/>
    <w:rsid w:val="001824E7"/>
    <w:rsid w:val="00186094"/>
    <w:rsid w:val="00190079"/>
    <w:rsid w:val="001943E4"/>
    <w:rsid w:val="001958A7"/>
    <w:rsid w:val="0019734C"/>
    <w:rsid w:val="001974D9"/>
    <w:rsid w:val="00197989"/>
    <w:rsid w:val="00197AC0"/>
    <w:rsid w:val="001A0AD7"/>
    <w:rsid w:val="001A0D87"/>
    <w:rsid w:val="001A3B89"/>
    <w:rsid w:val="001A5A45"/>
    <w:rsid w:val="001A73C5"/>
    <w:rsid w:val="001A7B53"/>
    <w:rsid w:val="001B2F27"/>
    <w:rsid w:val="001B3A47"/>
    <w:rsid w:val="001C01B4"/>
    <w:rsid w:val="001C061E"/>
    <w:rsid w:val="001C203F"/>
    <w:rsid w:val="001C20B5"/>
    <w:rsid w:val="001C35B9"/>
    <w:rsid w:val="001C44F8"/>
    <w:rsid w:val="001D308E"/>
    <w:rsid w:val="001D54A9"/>
    <w:rsid w:val="001D6C3B"/>
    <w:rsid w:val="001E07FB"/>
    <w:rsid w:val="001E1822"/>
    <w:rsid w:val="001E3C95"/>
    <w:rsid w:val="001E44FA"/>
    <w:rsid w:val="001F0082"/>
    <w:rsid w:val="001F0ADC"/>
    <w:rsid w:val="001F319A"/>
    <w:rsid w:val="001F3438"/>
    <w:rsid w:val="001F43E0"/>
    <w:rsid w:val="001F4E81"/>
    <w:rsid w:val="001F4FEE"/>
    <w:rsid w:val="001F6222"/>
    <w:rsid w:val="001F7DF9"/>
    <w:rsid w:val="002028D6"/>
    <w:rsid w:val="00202DBB"/>
    <w:rsid w:val="002037FF"/>
    <w:rsid w:val="002113C7"/>
    <w:rsid w:val="002132DF"/>
    <w:rsid w:val="00226116"/>
    <w:rsid w:val="00226129"/>
    <w:rsid w:val="002305E9"/>
    <w:rsid w:val="00234E40"/>
    <w:rsid w:val="00236039"/>
    <w:rsid w:val="002478F6"/>
    <w:rsid w:val="00250C8A"/>
    <w:rsid w:val="00250D2F"/>
    <w:rsid w:val="00256416"/>
    <w:rsid w:val="00260DC5"/>
    <w:rsid w:val="00271571"/>
    <w:rsid w:val="00273059"/>
    <w:rsid w:val="00273333"/>
    <w:rsid w:val="00274567"/>
    <w:rsid w:val="00276022"/>
    <w:rsid w:val="002767C0"/>
    <w:rsid w:val="0027718A"/>
    <w:rsid w:val="00277E54"/>
    <w:rsid w:val="00277EB0"/>
    <w:rsid w:val="00280357"/>
    <w:rsid w:val="00281698"/>
    <w:rsid w:val="002845E2"/>
    <w:rsid w:val="00284BB8"/>
    <w:rsid w:val="0029355F"/>
    <w:rsid w:val="002945FA"/>
    <w:rsid w:val="00295AC2"/>
    <w:rsid w:val="00296038"/>
    <w:rsid w:val="002A4B22"/>
    <w:rsid w:val="002B0CCA"/>
    <w:rsid w:val="002B6BE4"/>
    <w:rsid w:val="002B7E1B"/>
    <w:rsid w:val="002C2E6D"/>
    <w:rsid w:val="002C40A3"/>
    <w:rsid w:val="002C4EBC"/>
    <w:rsid w:val="002C78B2"/>
    <w:rsid w:val="002D014A"/>
    <w:rsid w:val="002D02C3"/>
    <w:rsid w:val="002D4973"/>
    <w:rsid w:val="002D798F"/>
    <w:rsid w:val="002E1822"/>
    <w:rsid w:val="002E2062"/>
    <w:rsid w:val="002E2E4C"/>
    <w:rsid w:val="002E352D"/>
    <w:rsid w:val="002E4C2C"/>
    <w:rsid w:val="002E6322"/>
    <w:rsid w:val="002E768A"/>
    <w:rsid w:val="002F0CA5"/>
    <w:rsid w:val="002F1CB8"/>
    <w:rsid w:val="002F4306"/>
    <w:rsid w:val="002F4614"/>
    <w:rsid w:val="002F4B56"/>
    <w:rsid w:val="002F5D56"/>
    <w:rsid w:val="0030089B"/>
    <w:rsid w:val="00301246"/>
    <w:rsid w:val="0030360F"/>
    <w:rsid w:val="00304B4B"/>
    <w:rsid w:val="00305B19"/>
    <w:rsid w:val="0030701F"/>
    <w:rsid w:val="00311B7C"/>
    <w:rsid w:val="003130F3"/>
    <w:rsid w:val="00315043"/>
    <w:rsid w:val="00315547"/>
    <w:rsid w:val="00315DE7"/>
    <w:rsid w:val="00316371"/>
    <w:rsid w:val="0031705F"/>
    <w:rsid w:val="003174CA"/>
    <w:rsid w:val="003254E6"/>
    <w:rsid w:val="00325FFC"/>
    <w:rsid w:val="00331EDC"/>
    <w:rsid w:val="003330AA"/>
    <w:rsid w:val="0033347F"/>
    <w:rsid w:val="00333645"/>
    <w:rsid w:val="00333F67"/>
    <w:rsid w:val="00336EEA"/>
    <w:rsid w:val="003431A8"/>
    <w:rsid w:val="003440E8"/>
    <w:rsid w:val="003444E2"/>
    <w:rsid w:val="0034566B"/>
    <w:rsid w:val="0034597E"/>
    <w:rsid w:val="00353217"/>
    <w:rsid w:val="003533A3"/>
    <w:rsid w:val="0035496E"/>
    <w:rsid w:val="00361089"/>
    <w:rsid w:val="003610D7"/>
    <w:rsid w:val="00364B77"/>
    <w:rsid w:val="003659F6"/>
    <w:rsid w:val="003676F8"/>
    <w:rsid w:val="0037104F"/>
    <w:rsid w:val="003712E5"/>
    <w:rsid w:val="00373EBA"/>
    <w:rsid w:val="003752C8"/>
    <w:rsid w:val="00380155"/>
    <w:rsid w:val="00385456"/>
    <w:rsid w:val="003858A7"/>
    <w:rsid w:val="00385F85"/>
    <w:rsid w:val="00392452"/>
    <w:rsid w:val="00392790"/>
    <w:rsid w:val="00394A80"/>
    <w:rsid w:val="00397433"/>
    <w:rsid w:val="003A0FE3"/>
    <w:rsid w:val="003A1C08"/>
    <w:rsid w:val="003A1DAD"/>
    <w:rsid w:val="003A234B"/>
    <w:rsid w:val="003A4BF5"/>
    <w:rsid w:val="003A5FE9"/>
    <w:rsid w:val="003A6AD9"/>
    <w:rsid w:val="003B0C87"/>
    <w:rsid w:val="003B2661"/>
    <w:rsid w:val="003B3BCF"/>
    <w:rsid w:val="003B4DD5"/>
    <w:rsid w:val="003B7B51"/>
    <w:rsid w:val="003B7BAB"/>
    <w:rsid w:val="003C22FF"/>
    <w:rsid w:val="003C2DC2"/>
    <w:rsid w:val="003C357F"/>
    <w:rsid w:val="003C3C23"/>
    <w:rsid w:val="003C3D19"/>
    <w:rsid w:val="003D139A"/>
    <w:rsid w:val="003D35DE"/>
    <w:rsid w:val="003D6138"/>
    <w:rsid w:val="003E01B9"/>
    <w:rsid w:val="003E316C"/>
    <w:rsid w:val="003E47EC"/>
    <w:rsid w:val="003E66FC"/>
    <w:rsid w:val="003E679F"/>
    <w:rsid w:val="003E7EBF"/>
    <w:rsid w:val="003F6200"/>
    <w:rsid w:val="003F70C0"/>
    <w:rsid w:val="003F70E8"/>
    <w:rsid w:val="00400C4A"/>
    <w:rsid w:val="0040195B"/>
    <w:rsid w:val="004036ED"/>
    <w:rsid w:val="004045A0"/>
    <w:rsid w:val="0040479D"/>
    <w:rsid w:val="0041137C"/>
    <w:rsid w:val="00415BA3"/>
    <w:rsid w:val="00417E5A"/>
    <w:rsid w:val="00421868"/>
    <w:rsid w:val="00426511"/>
    <w:rsid w:val="00427F89"/>
    <w:rsid w:val="00430684"/>
    <w:rsid w:val="00433860"/>
    <w:rsid w:val="00433B37"/>
    <w:rsid w:val="00435AF3"/>
    <w:rsid w:val="004374F9"/>
    <w:rsid w:val="00442BFD"/>
    <w:rsid w:val="00445331"/>
    <w:rsid w:val="00447F9A"/>
    <w:rsid w:val="00450600"/>
    <w:rsid w:val="00450B97"/>
    <w:rsid w:val="00452518"/>
    <w:rsid w:val="004541A4"/>
    <w:rsid w:val="00455804"/>
    <w:rsid w:val="00457369"/>
    <w:rsid w:val="00460515"/>
    <w:rsid w:val="00461D30"/>
    <w:rsid w:val="00462968"/>
    <w:rsid w:val="00463158"/>
    <w:rsid w:val="00464EE4"/>
    <w:rsid w:val="00466391"/>
    <w:rsid w:val="0047195B"/>
    <w:rsid w:val="00475DB9"/>
    <w:rsid w:val="00476034"/>
    <w:rsid w:val="004767F0"/>
    <w:rsid w:val="00476DA1"/>
    <w:rsid w:val="00477209"/>
    <w:rsid w:val="00480915"/>
    <w:rsid w:val="0048535D"/>
    <w:rsid w:val="00486976"/>
    <w:rsid w:val="00491E78"/>
    <w:rsid w:val="0049230D"/>
    <w:rsid w:val="00493876"/>
    <w:rsid w:val="004957BE"/>
    <w:rsid w:val="004A2327"/>
    <w:rsid w:val="004A3210"/>
    <w:rsid w:val="004A392C"/>
    <w:rsid w:val="004A44F6"/>
    <w:rsid w:val="004A53B7"/>
    <w:rsid w:val="004A71C7"/>
    <w:rsid w:val="004A7E69"/>
    <w:rsid w:val="004B02CC"/>
    <w:rsid w:val="004B033B"/>
    <w:rsid w:val="004B30CF"/>
    <w:rsid w:val="004B4E15"/>
    <w:rsid w:val="004B640B"/>
    <w:rsid w:val="004C0033"/>
    <w:rsid w:val="004C074A"/>
    <w:rsid w:val="004C25A3"/>
    <w:rsid w:val="004C5473"/>
    <w:rsid w:val="004C60C5"/>
    <w:rsid w:val="004C6CDD"/>
    <w:rsid w:val="004C7668"/>
    <w:rsid w:val="004D2113"/>
    <w:rsid w:val="004D2E22"/>
    <w:rsid w:val="004D55A8"/>
    <w:rsid w:val="004D7BEC"/>
    <w:rsid w:val="004E2A43"/>
    <w:rsid w:val="004E2DCF"/>
    <w:rsid w:val="004E4E25"/>
    <w:rsid w:val="004F15D9"/>
    <w:rsid w:val="004F2C86"/>
    <w:rsid w:val="004F3314"/>
    <w:rsid w:val="004F5A09"/>
    <w:rsid w:val="004F5B23"/>
    <w:rsid w:val="004F62E7"/>
    <w:rsid w:val="004F6D0E"/>
    <w:rsid w:val="004F72D7"/>
    <w:rsid w:val="0050221B"/>
    <w:rsid w:val="0050515E"/>
    <w:rsid w:val="0050587D"/>
    <w:rsid w:val="00506632"/>
    <w:rsid w:val="00511014"/>
    <w:rsid w:val="0051539C"/>
    <w:rsid w:val="00516B61"/>
    <w:rsid w:val="00520A68"/>
    <w:rsid w:val="0052106F"/>
    <w:rsid w:val="00525A91"/>
    <w:rsid w:val="0052736F"/>
    <w:rsid w:val="00534398"/>
    <w:rsid w:val="00534454"/>
    <w:rsid w:val="005347B4"/>
    <w:rsid w:val="0053651A"/>
    <w:rsid w:val="00536D66"/>
    <w:rsid w:val="00536D96"/>
    <w:rsid w:val="00546608"/>
    <w:rsid w:val="00547162"/>
    <w:rsid w:val="0054717E"/>
    <w:rsid w:val="00550C2C"/>
    <w:rsid w:val="00550D45"/>
    <w:rsid w:val="0055285A"/>
    <w:rsid w:val="00553A1A"/>
    <w:rsid w:val="00554F01"/>
    <w:rsid w:val="005565C4"/>
    <w:rsid w:val="00563770"/>
    <w:rsid w:val="00563AE1"/>
    <w:rsid w:val="00563F2C"/>
    <w:rsid w:val="0056621D"/>
    <w:rsid w:val="00570026"/>
    <w:rsid w:val="00572E6D"/>
    <w:rsid w:val="005738B2"/>
    <w:rsid w:val="00573B16"/>
    <w:rsid w:val="00574E8C"/>
    <w:rsid w:val="0058224E"/>
    <w:rsid w:val="00584D5C"/>
    <w:rsid w:val="005853CA"/>
    <w:rsid w:val="00587B96"/>
    <w:rsid w:val="0059094C"/>
    <w:rsid w:val="0059134E"/>
    <w:rsid w:val="005940A7"/>
    <w:rsid w:val="00594949"/>
    <w:rsid w:val="005952D9"/>
    <w:rsid w:val="005A1B32"/>
    <w:rsid w:val="005A4A4C"/>
    <w:rsid w:val="005A4CBC"/>
    <w:rsid w:val="005A5546"/>
    <w:rsid w:val="005B0CF4"/>
    <w:rsid w:val="005B39A7"/>
    <w:rsid w:val="005B4786"/>
    <w:rsid w:val="005B5814"/>
    <w:rsid w:val="005B6CFF"/>
    <w:rsid w:val="005B77A0"/>
    <w:rsid w:val="005C52C8"/>
    <w:rsid w:val="005C6294"/>
    <w:rsid w:val="005C67DB"/>
    <w:rsid w:val="005D246C"/>
    <w:rsid w:val="005D2BAA"/>
    <w:rsid w:val="005D3961"/>
    <w:rsid w:val="005D5B38"/>
    <w:rsid w:val="005D5BD4"/>
    <w:rsid w:val="005D6729"/>
    <w:rsid w:val="005E14B1"/>
    <w:rsid w:val="005E2151"/>
    <w:rsid w:val="005F1860"/>
    <w:rsid w:val="005F2BF9"/>
    <w:rsid w:val="00601FA4"/>
    <w:rsid w:val="006022DA"/>
    <w:rsid w:val="006028EF"/>
    <w:rsid w:val="00604762"/>
    <w:rsid w:val="00607443"/>
    <w:rsid w:val="00607507"/>
    <w:rsid w:val="00610710"/>
    <w:rsid w:val="006172FB"/>
    <w:rsid w:val="00617934"/>
    <w:rsid w:val="00621659"/>
    <w:rsid w:val="00625143"/>
    <w:rsid w:val="00630ED6"/>
    <w:rsid w:val="00632D2D"/>
    <w:rsid w:val="00636828"/>
    <w:rsid w:val="00636969"/>
    <w:rsid w:val="00640151"/>
    <w:rsid w:val="00640704"/>
    <w:rsid w:val="00642E70"/>
    <w:rsid w:val="00642E9D"/>
    <w:rsid w:val="0064510E"/>
    <w:rsid w:val="00646BC0"/>
    <w:rsid w:val="0064779A"/>
    <w:rsid w:val="0065049F"/>
    <w:rsid w:val="00650C76"/>
    <w:rsid w:val="00651107"/>
    <w:rsid w:val="00656E2E"/>
    <w:rsid w:val="00661140"/>
    <w:rsid w:val="00661DD9"/>
    <w:rsid w:val="00663D52"/>
    <w:rsid w:val="006666FF"/>
    <w:rsid w:val="00672271"/>
    <w:rsid w:val="0067353A"/>
    <w:rsid w:val="00674538"/>
    <w:rsid w:val="00684181"/>
    <w:rsid w:val="00687596"/>
    <w:rsid w:val="0069157C"/>
    <w:rsid w:val="0069221E"/>
    <w:rsid w:val="006924A3"/>
    <w:rsid w:val="00693AB9"/>
    <w:rsid w:val="00695933"/>
    <w:rsid w:val="006A3913"/>
    <w:rsid w:val="006A3EC1"/>
    <w:rsid w:val="006B1FA3"/>
    <w:rsid w:val="006B3BF8"/>
    <w:rsid w:val="006B5AD0"/>
    <w:rsid w:val="006B6DEC"/>
    <w:rsid w:val="006B758A"/>
    <w:rsid w:val="006B7D5D"/>
    <w:rsid w:val="006C02CE"/>
    <w:rsid w:val="006C0698"/>
    <w:rsid w:val="006C19B7"/>
    <w:rsid w:val="006C1CB1"/>
    <w:rsid w:val="006C305C"/>
    <w:rsid w:val="006C619E"/>
    <w:rsid w:val="006D3465"/>
    <w:rsid w:val="006D5D44"/>
    <w:rsid w:val="006D712A"/>
    <w:rsid w:val="006E1E4E"/>
    <w:rsid w:val="006E4B76"/>
    <w:rsid w:val="006E71FD"/>
    <w:rsid w:val="006E7CDB"/>
    <w:rsid w:val="006F3B2B"/>
    <w:rsid w:val="006F4BD2"/>
    <w:rsid w:val="006F54B8"/>
    <w:rsid w:val="006F5E49"/>
    <w:rsid w:val="00701451"/>
    <w:rsid w:val="00701E50"/>
    <w:rsid w:val="007027E8"/>
    <w:rsid w:val="00706422"/>
    <w:rsid w:val="007148B6"/>
    <w:rsid w:val="0071693A"/>
    <w:rsid w:val="007229D1"/>
    <w:rsid w:val="00731A70"/>
    <w:rsid w:val="00733A9E"/>
    <w:rsid w:val="0073606A"/>
    <w:rsid w:val="0074396C"/>
    <w:rsid w:val="00744324"/>
    <w:rsid w:val="00745681"/>
    <w:rsid w:val="00750886"/>
    <w:rsid w:val="00751172"/>
    <w:rsid w:val="00751BE9"/>
    <w:rsid w:val="007556AD"/>
    <w:rsid w:val="00756425"/>
    <w:rsid w:val="0075751C"/>
    <w:rsid w:val="0076236A"/>
    <w:rsid w:val="0076295A"/>
    <w:rsid w:val="00762A18"/>
    <w:rsid w:val="0076485F"/>
    <w:rsid w:val="0077146F"/>
    <w:rsid w:val="007718CA"/>
    <w:rsid w:val="00773BD3"/>
    <w:rsid w:val="00774A70"/>
    <w:rsid w:val="00774CF5"/>
    <w:rsid w:val="0077592A"/>
    <w:rsid w:val="00776A93"/>
    <w:rsid w:val="007822EF"/>
    <w:rsid w:val="00783A4A"/>
    <w:rsid w:val="007860FE"/>
    <w:rsid w:val="007900B0"/>
    <w:rsid w:val="007910B0"/>
    <w:rsid w:val="00792865"/>
    <w:rsid w:val="00794250"/>
    <w:rsid w:val="00795F29"/>
    <w:rsid w:val="00797324"/>
    <w:rsid w:val="007974A4"/>
    <w:rsid w:val="007A1337"/>
    <w:rsid w:val="007A2BF0"/>
    <w:rsid w:val="007A2D00"/>
    <w:rsid w:val="007A429A"/>
    <w:rsid w:val="007A4506"/>
    <w:rsid w:val="007A5C35"/>
    <w:rsid w:val="007A5D62"/>
    <w:rsid w:val="007B059B"/>
    <w:rsid w:val="007B2327"/>
    <w:rsid w:val="007B2CA9"/>
    <w:rsid w:val="007B5517"/>
    <w:rsid w:val="007B6009"/>
    <w:rsid w:val="007B614A"/>
    <w:rsid w:val="007B7937"/>
    <w:rsid w:val="007C2650"/>
    <w:rsid w:val="007C36B5"/>
    <w:rsid w:val="007C3E06"/>
    <w:rsid w:val="007C4912"/>
    <w:rsid w:val="007D299E"/>
    <w:rsid w:val="007D63F7"/>
    <w:rsid w:val="007E1925"/>
    <w:rsid w:val="007E1BE0"/>
    <w:rsid w:val="007E347E"/>
    <w:rsid w:val="007E53A7"/>
    <w:rsid w:val="00801721"/>
    <w:rsid w:val="00801ED3"/>
    <w:rsid w:val="008033C4"/>
    <w:rsid w:val="00806AC5"/>
    <w:rsid w:val="008207CA"/>
    <w:rsid w:val="00820E84"/>
    <w:rsid w:val="00823714"/>
    <w:rsid w:val="008264D3"/>
    <w:rsid w:val="00826A29"/>
    <w:rsid w:val="00827382"/>
    <w:rsid w:val="00827B7A"/>
    <w:rsid w:val="00830A85"/>
    <w:rsid w:val="00833548"/>
    <w:rsid w:val="008358EF"/>
    <w:rsid w:val="0084159F"/>
    <w:rsid w:val="00842837"/>
    <w:rsid w:val="0084482F"/>
    <w:rsid w:val="00851094"/>
    <w:rsid w:val="00857104"/>
    <w:rsid w:val="00862CF7"/>
    <w:rsid w:val="00864793"/>
    <w:rsid w:val="00873881"/>
    <w:rsid w:val="008755B7"/>
    <w:rsid w:val="00875C6F"/>
    <w:rsid w:val="00876866"/>
    <w:rsid w:val="0087697E"/>
    <w:rsid w:val="00876C21"/>
    <w:rsid w:val="008772FA"/>
    <w:rsid w:val="00877B22"/>
    <w:rsid w:val="00882E08"/>
    <w:rsid w:val="00883B43"/>
    <w:rsid w:val="00884155"/>
    <w:rsid w:val="00890C52"/>
    <w:rsid w:val="00892597"/>
    <w:rsid w:val="00894634"/>
    <w:rsid w:val="00894EB7"/>
    <w:rsid w:val="008957EF"/>
    <w:rsid w:val="008A24A8"/>
    <w:rsid w:val="008A64D2"/>
    <w:rsid w:val="008A688F"/>
    <w:rsid w:val="008A69D0"/>
    <w:rsid w:val="008B5ED7"/>
    <w:rsid w:val="008B73E8"/>
    <w:rsid w:val="008B7C25"/>
    <w:rsid w:val="008C12B9"/>
    <w:rsid w:val="008C3612"/>
    <w:rsid w:val="008C6430"/>
    <w:rsid w:val="008C78C1"/>
    <w:rsid w:val="008D00AA"/>
    <w:rsid w:val="008D0652"/>
    <w:rsid w:val="008D32A3"/>
    <w:rsid w:val="008D3D2C"/>
    <w:rsid w:val="008D49D8"/>
    <w:rsid w:val="008E387F"/>
    <w:rsid w:val="008E38C9"/>
    <w:rsid w:val="008E39C1"/>
    <w:rsid w:val="008E445D"/>
    <w:rsid w:val="008E792F"/>
    <w:rsid w:val="008F1E35"/>
    <w:rsid w:val="008F348E"/>
    <w:rsid w:val="008F3EB1"/>
    <w:rsid w:val="008F460C"/>
    <w:rsid w:val="008F5FDB"/>
    <w:rsid w:val="009005A8"/>
    <w:rsid w:val="0090159B"/>
    <w:rsid w:val="00904029"/>
    <w:rsid w:val="00914C9B"/>
    <w:rsid w:val="00915D9A"/>
    <w:rsid w:val="009161BD"/>
    <w:rsid w:val="00920934"/>
    <w:rsid w:val="00920A83"/>
    <w:rsid w:val="00923461"/>
    <w:rsid w:val="0092434D"/>
    <w:rsid w:val="009266D3"/>
    <w:rsid w:val="0092676A"/>
    <w:rsid w:val="00933B41"/>
    <w:rsid w:val="009361E5"/>
    <w:rsid w:val="00942B6C"/>
    <w:rsid w:val="009514E0"/>
    <w:rsid w:val="00951944"/>
    <w:rsid w:val="00955485"/>
    <w:rsid w:val="00956C82"/>
    <w:rsid w:val="00960A51"/>
    <w:rsid w:val="00963DE3"/>
    <w:rsid w:val="009702BF"/>
    <w:rsid w:val="00975B4E"/>
    <w:rsid w:val="00977E21"/>
    <w:rsid w:val="0098068A"/>
    <w:rsid w:val="00983A83"/>
    <w:rsid w:val="0098650F"/>
    <w:rsid w:val="009921D7"/>
    <w:rsid w:val="00992498"/>
    <w:rsid w:val="00995867"/>
    <w:rsid w:val="00996A0B"/>
    <w:rsid w:val="00997405"/>
    <w:rsid w:val="009A0963"/>
    <w:rsid w:val="009A1D19"/>
    <w:rsid w:val="009A61C5"/>
    <w:rsid w:val="009B1AB2"/>
    <w:rsid w:val="009B1ECD"/>
    <w:rsid w:val="009B46C9"/>
    <w:rsid w:val="009B4C29"/>
    <w:rsid w:val="009B5A14"/>
    <w:rsid w:val="009C6057"/>
    <w:rsid w:val="009C64AC"/>
    <w:rsid w:val="009C6665"/>
    <w:rsid w:val="009C6B0D"/>
    <w:rsid w:val="009C6E96"/>
    <w:rsid w:val="009C7DA1"/>
    <w:rsid w:val="009D02F5"/>
    <w:rsid w:val="009D0539"/>
    <w:rsid w:val="009D21ED"/>
    <w:rsid w:val="009D30CC"/>
    <w:rsid w:val="009D697B"/>
    <w:rsid w:val="009D7F73"/>
    <w:rsid w:val="009E23D7"/>
    <w:rsid w:val="009F0C55"/>
    <w:rsid w:val="009F0DDE"/>
    <w:rsid w:val="009F2747"/>
    <w:rsid w:val="009F290E"/>
    <w:rsid w:val="009F523B"/>
    <w:rsid w:val="009F6246"/>
    <w:rsid w:val="009F725C"/>
    <w:rsid w:val="00A000BD"/>
    <w:rsid w:val="00A00C31"/>
    <w:rsid w:val="00A028FD"/>
    <w:rsid w:val="00A02ADF"/>
    <w:rsid w:val="00A02DFD"/>
    <w:rsid w:val="00A04355"/>
    <w:rsid w:val="00A0486A"/>
    <w:rsid w:val="00A07117"/>
    <w:rsid w:val="00A10403"/>
    <w:rsid w:val="00A13AE1"/>
    <w:rsid w:val="00A148A6"/>
    <w:rsid w:val="00A1638A"/>
    <w:rsid w:val="00A17358"/>
    <w:rsid w:val="00A20A7F"/>
    <w:rsid w:val="00A24A79"/>
    <w:rsid w:val="00A25ED3"/>
    <w:rsid w:val="00A30A1B"/>
    <w:rsid w:val="00A316C0"/>
    <w:rsid w:val="00A35FEF"/>
    <w:rsid w:val="00A36FBE"/>
    <w:rsid w:val="00A40544"/>
    <w:rsid w:val="00A50373"/>
    <w:rsid w:val="00A5152C"/>
    <w:rsid w:val="00A544EE"/>
    <w:rsid w:val="00A54504"/>
    <w:rsid w:val="00A55703"/>
    <w:rsid w:val="00A570DF"/>
    <w:rsid w:val="00A63FB8"/>
    <w:rsid w:val="00A6651F"/>
    <w:rsid w:val="00A66791"/>
    <w:rsid w:val="00A72343"/>
    <w:rsid w:val="00A723B8"/>
    <w:rsid w:val="00A774A2"/>
    <w:rsid w:val="00A77644"/>
    <w:rsid w:val="00A815C5"/>
    <w:rsid w:val="00A819EE"/>
    <w:rsid w:val="00A82D0E"/>
    <w:rsid w:val="00A87074"/>
    <w:rsid w:val="00A871C7"/>
    <w:rsid w:val="00A91474"/>
    <w:rsid w:val="00A94544"/>
    <w:rsid w:val="00A94747"/>
    <w:rsid w:val="00A94DD8"/>
    <w:rsid w:val="00A9740B"/>
    <w:rsid w:val="00AA0A0F"/>
    <w:rsid w:val="00AA0CA8"/>
    <w:rsid w:val="00AA4B97"/>
    <w:rsid w:val="00AA6C01"/>
    <w:rsid w:val="00AB1BC2"/>
    <w:rsid w:val="00AB51BC"/>
    <w:rsid w:val="00AB5F22"/>
    <w:rsid w:val="00AC2F39"/>
    <w:rsid w:val="00AC53B8"/>
    <w:rsid w:val="00AC5677"/>
    <w:rsid w:val="00AC57C5"/>
    <w:rsid w:val="00AD1135"/>
    <w:rsid w:val="00AD1CF8"/>
    <w:rsid w:val="00AD4540"/>
    <w:rsid w:val="00AD7DF3"/>
    <w:rsid w:val="00AE17E3"/>
    <w:rsid w:val="00AE4F26"/>
    <w:rsid w:val="00AE5830"/>
    <w:rsid w:val="00AE6511"/>
    <w:rsid w:val="00AE7B0F"/>
    <w:rsid w:val="00AF24BC"/>
    <w:rsid w:val="00AF2986"/>
    <w:rsid w:val="00AF325C"/>
    <w:rsid w:val="00AF4EDF"/>
    <w:rsid w:val="00AF7E5F"/>
    <w:rsid w:val="00B02EAB"/>
    <w:rsid w:val="00B03553"/>
    <w:rsid w:val="00B06788"/>
    <w:rsid w:val="00B15146"/>
    <w:rsid w:val="00B15782"/>
    <w:rsid w:val="00B20E03"/>
    <w:rsid w:val="00B21FD2"/>
    <w:rsid w:val="00B2675E"/>
    <w:rsid w:val="00B30F54"/>
    <w:rsid w:val="00B44727"/>
    <w:rsid w:val="00B512FD"/>
    <w:rsid w:val="00B51C5A"/>
    <w:rsid w:val="00B52C13"/>
    <w:rsid w:val="00B53CEB"/>
    <w:rsid w:val="00B552AD"/>
    <w:rsid w:val="00B55AD5"/>
    <w:rsid w:val="00B61F9B"/>
    <w:rsid w:val="00B6421F"/>
    <w:rsid w:val="00B665D8"/>
    <w:rsid w:val="00B670F3"/>
    <w:rsid w:val="00B71471"/>
    <w:rsid w:val="00B72EA9"/>
    <w:rsid w:val="00B74850"/>
    <w:rsid w:val="00B75C57"/>
    <w:rsid w:val="00B7786A"/>
    <w:rsid w:val="00B811BC"/>
    <w:rsid w:val="00B83847"/>
    <w:rsid w:val="00B84031"/>
    <w:rsid w:val="00B906C3"/>
    <w:rsid w:val="00B90A5E"/>
    <w:rsid w:val="00B9288D"/>
    <w:rsid w:val="00B94C02"/>
    <w:rsid w:val="00B965E8"/>
    <w:rsid w:val="00B96F2C"/>
    <w:rsid w:val="00BA25D5"/>
    <w:rsid w:val="00BB03ED"/>
    <w:rsid w:val="00BB3EAE"/>
    <w:rsid w:val="00BB5426"/>
    <w:rsid w:val="00BB6051"/>
    <w:rsid w:val="00BB7AFE"/>
    <w:rsid w:val="00BC025E"/>
    <w:rsid w:val="00BC1B26"/>
    <w:rsid w:val="00BC3FD5"/>
    <w:rsid w:val="00BC570C"/>
    <w:rsid w:val="00BC6F8C"/>
    <w:rsid w:val="00BD091D"/>
    <w:rsid w:val="00BD129C"/>
    <w:rsid w:val="00BD4137"/>
    <w:rsid w:val="00BD604A"/>
    <w:rsid w:val="00BE3AC9"/>
    <w:rsid w:val="00BE4B07"/>
    <w:rsid w:val="00BE5981"/>
    <w:rsid w:val="00BE7111"/>
    <w:rsid w:val="00BE7895"/>
    <w:rsid w:val="00BF3A07"/>
    <w:rsid w:val="00BF6D09"/>
    <w:rsid w:val="00BF73A9"/>
    <w:rsid w:val="00BF7A5C"/>
    <w:rsid w:val="00C017F5"/>
    <w:rsid w:val="00C03F15"/>
    <w:rsid w:val="00C058BC"/>
    <w:rsid w:val="00C05ED3"/>
    <w:rsid w:val="00C10089"/>
    <w:rsid w:val="00C12B51"/>
    <w:rsid w:val="00C1612D"/>
    <w:rsid w:val="00C16AFE"/>
    <w:rsid w:val="00C1773B"/>
    <w:rsid w:val="00C2061A"/>
    <w:rsid w:val="00C22835"/>
    <w:rsid w:val="00C2311E"/>
    <w:rsid w:val="00C23845"/>
    <w:rsid w:val="00C261BD"/>
    <w:rsid w:val="00C30D6B"/>
    <w:rsid w:val="00C40830"/>
    <w:rsid w:val="00C41946"/>
    <w:rsid w:val="00C42B60"/>
    <w:rsid w:val="00C43452"/>
    <w:rsid w:val="00C4554B"/>
    <w:rsid w:val="00C507C3"/>
    <w:rsid w:val="00C51EF9"/>
    <w:rsid w:val="00C61854"/>
    <w:rsid w:val="00C66C0A"/>
    <w:rsid w:val="00C67CBA"/>
    <w:rsid w:val="00C745BD"/>
    <w:rsid w:val="00C7586F"/>
    <w:rsid w:val="00C779F6"/>
    <w:rsid w:val="00C811DD"/>
    <w:rsid w:val="00C81231"/>
    <w:rsid w:val="00C81DB0"/>
    <w:rsid w:val="00C81F7E"/>
    <w:rsid w:val="00C84225"/>
    <w:rsid w:val="00C8432E"/>
    <w:rsid w:val="00C84817"/>
    <w:rsid w:val="00C87387"/>
    <w:rsid w:val="00CA07EF"/>
    <w:rsid w:val="00CA101B"/>
    <w:rsid w:val="00CA290A"/>
    <w:rsid w:val="00CA29F9"/>
    <w:rsid w:val="00CA37F7"/>
    <w:rsid w:val="00CA4943"/>
    <w:rsid w:val="00CA4A7B"/>
    <w:rsid w:val="00CB114C"/>
    <w:rsid w:val="00CB3216"/>
    <w:rsid w:val="00CB3D52"/>
    <w:rsid w:val="00CB3FD8"/>
    <w:rsid w:val="00CB675E"/>
    <w:rsid w:val="00CB6880"/>
    <w:rsid w:val="00CB7586"/>
    <w:rsid w:val="00CC1C46"/>
    <w:rsid w:val="00CC2822"/>
    <w:rsid w:val="00CC683B"/>
    <w:rsid w:val="00CC76FF"/>
    <w:rsid w:val="00CD17BF"/>
    <w:rsid w:val="00CD1914"/>
    <w:rsid w:val="00CD1B58"/>
    <w:rsid w:val="00CD3AB6"/>
    <w:rsid w:val="00CD50E8"/>
    <w:rsid w:val="00CE1EF7"/>
    <w:rsid w:val="00CE2C4D"/>
    <w:rsid w:val="00CE2DFE"/>
    <w:rsid w:val="00CE3781"/>
    <w:rsid w:val="00CE4917"/>
    <w:rsid w:val="00CE6AF8"/>
    <w:rsid w:val="00CE6F35"/>
    <w:rsid w:val="00CF0E2C"/>
    <w:rsid w:val="00CF30C3"/>
    <w:rsid w:val="00CF380E"/>
    <w:rsid w:val="00CF389E"/>
    <w:rsid w:val="00CF4D67"/>
    <w:rsid w:val="00CF504C"/>
    <w:rsid w:val="00CF57FF"/>
    <w:rsid w:val="00CF599B"/>
    <w:rsid w:val="00CF66B4"/>
    <w:rsid w:val="00CF71AB"/>
    <w:rsid w:val="00CF741F"/>
    <w:rsid w:val="00D0030C"/>
    <w:rsid w:val="00D004C4"/>
    <w:rsid w:val="00D04209"/>
    <w:rsid w:val="00D1003C"/>
    <w:rsid w:val="00D112C7"/>
    <w:rsid w:val="00D14C71"/>
    <w:rsid w:val="00D15C92"/>
    <w:rsid w:val="00D211D8"/>
    <w:rsid w:val="00D2436E"/>
    <w:rsid w:val="00D24376"/>
    <w:rsid w:val="00D25C6A"/>
    <w:rsid w:val="00D2629F"/>
    <w:rsid w:val="00D268D6"/>
    <w:rsid w:val="00D32F8F"/>
    <w:rsid w:val="00D34723"/>
    <w:rsid w:val="00D3600E"/>
    <w:rsid w:val="00D40646"/>
    <w:rsid w:val="00D421F8"/>
    <w:rsid w:val="00D4666A"/>
    <w:rsid w:val="00D46F6F"/>
    <w:rsid w:val="00D476C2"/>
    <w:rsid w:val="00D50E52"/>
    <w:rsid w:val="00D521E5"/>
    <w:rsid w:val="00D54527"/>
    <w:rsid w:val="00D55BA1"/>
    <w:rsid w:val="00D635B6"/>
    <w:rsid w:val="00D63A76"/>
    <w:rsid w:val="00D64C25"/>
    <w:rsid w:val="00D64E19"/>
    <w:rsid w:val="00D73868"/>
    <w:rsid w:val="00D73A84"/>
    <w:rsid w:val="00D8051E"/>
    <w:rsid w:val="00D8383C"/>
    <w:rsid w:val="00D9019C"/>
    <w:rsid w:val="00D9204C"/>
    <w:rsid w:val="00D936A4"/>
    <w:rsid w:val="00DA1FF8"/>
    <w:rsid w:val="00DA474B"/>
    <w:rsid w:val="00DA571B"/>
    <w:rsid w:val="00DB0ADE"/>
    <w:rsid w:val="00DB1DAF"/>
    <w:rsid w:val="00DC4944"/>
    <w:rsid w:val="00DC4EA3"/>
    <w:rsid w:val="00DD1013"/>
    <w:rsid w:val="00DD200D"/>
    <w:rsid w:val="00DD3E23"/>
    <w:rsid w:val="00DD4086"/>
    <w:rsid w:val="00DD43E1"/>
    <w:rsid w:val="00DD659D"/>
    <w:rsid w:val="00DE1DF7"/>
    <w:rsid w:val="00DE2697"/>
    <w:rsid w:val="00DE39FC"/>
    <w:rsid w:val="00DE4A99"/>
    <w:rsid w:val="00DE507B"/>
    <w:rsid w:val="00DE5AFD"/>
    <w:rsid w:val="00DE6103"/>
    <w:rsid w:val="00DE67B9"/>
    <w:rsid w:val="00DE6F70"/>
    <w:rsid w:val="00DF2AAB"/>
    <w:rsid w:val="00DF3A52"/>
    <w:rsid w:val="00E00487"/>
    <w:rsid w:val="00E0233E"/>
    <w:rsid w:val="00E03C6C"/>
    <w:rsid w:val="00E133A4"/>
    <w:rsid w:val="00E135ED"/>
    <w:rsid w:val="00E175E4"/>
    <w:rsid w:val="00E2253C"/>
    <w:rsid w:val="00E2369C"/>
    <w:rsid w:val="00E23ACA"/>
    <w:rsid w:val="00E25AF6"/>
    <w:rsid w:val="00E272E5"/>
    <w:rsid w:val="00E2768E"/>
    <w:rsid w:val="00E31B17"/>
    <w:rsid w:val="00E32C2C"/>
    <w:rsid w:val="00E4060B"/>
    <w:rsid w:val="00E40A8F"/>
    <w:rsid w:val="00E413F2"/>
    <w:rsid w:val="00E43FD0"/>
    <w:rsid w:val="00E44075"/>
    <w:rsid w:val="00E44D3E"/>
    <w:rsid w:val="00E44F4E"/>
    <w:rsid w:val="00E50123"/>
    <w:rsid w:val="00E512D0"/>
    <w:rsid w:val="00E535E3"/>
    <w:rsid w:val="00E5556C"/>
    <w:rsid w:val="00E57E6F"/>
    <w:rsid w:val="00E6173B"/>
    <w:rsid w:val="00E66552"/>
    <w:rsid w:val="00E8096F"/>
    <w:rsid w:val="00E83424"/>
    <w:rsid w:val="00E83FC1"/>
    <w:rsid w:val="00E84AE2"/>
    <w:rsid w:val="00E84E5A"/>
    <w:rsid w:val="00E911A3"/>
    <w:rsid w:val="00E91CFE"/>
    <w:rsid w:val="00E92683"/>
    <w:rsid w:val="00E92B54"/>
    <w:rsid w:val="00EA4122"/>
    <w:rsid w:val="00EB2D66"/>
    <w:rsid w:val="00EB5020"/>
    <w:rsid w:val="00EB518D"/>
    <w:rsid w:val="00EB724D"/>
    <w:rsid w:val="00EC3431"/>
    <w:rsid w:val="00EC6A68"/>
    <w:rsid w:val="00EC6E7B"/>
    <w:rsid w:val="00EC74E2"/>
    <w:rsid w:val="00ED0A26"/>
    <w:rsid w:val="00ED45F7"/>
    <w:rsid w:val="00ED53A6"/>
    <w:rsid w:val="00ED5C7E"/>
    <w:rsid w:val="00ED7F85"/>
    <w:rsid w:val="00EE45DD"/>
    <w:rsid w:val="00EF0110"/>
    <w:rsid w:val="00EF264D"/>
    <w:rsid w:val="00EF2E76"/>
    <w:rsid w:val="00EF30C0"/>
    <w:rsid w:val="00EF6E22"/>
    <w:rsid w:val="00F015FF"/>
    <w:rsid w:val="00F04E2E"/>
    <w:rsid w:val="00F13D54"/>
    <w:rsid w:val="00F142A3"/>
    <w:rsid w:val="00F17487"/>
    <w:rsid w:val="00F17E9E"/>
    <w:rsid w:val="00F264FB"/>
    <w:rsid w:val="00F31B9C"/>
    <w:rsid w:val="00F342C6"/>
    <w:rsid w:val="00F35E98"/>
    <w:rsid w:val="00F35FFA"/>
    <w:rsid w:val="00F4060E"/>
    <w:rsid w:val="00F45202"/>
    <w:rsid w:val="00F45243"/>
    <w:rsid w:val="00F45F11"/>
    <w:rsid w:val="00F462F8"/>
    <w:rsid w:val="00F4692C"/>
    <w:rsid w:val="00F50D53"/>
    <w:rsid w:val="00F52EE9"/>
    <w:rsid w:val="00F558D3"/>
    <w:rsid w:val="00F602EB"/>
    <w:rsid w:val="00F613E2"/>
    <w:rsid w:val="00F61C64"/>
    <w:rsid w:val="00F701C8"/>
    <w:rsid w:val="00F70A29"/>
    <w:rsid w:val="00F71FE6"/>
    <w:rsid w:val="00F735F2"/>
    <w:rsid w:val="00F75C81"/>
    <w:rsid w:val="00F836B1"/>
    <w:rsid w:val="00F85B6E"/>
    <w:rsid w:val="00F86FB1"/>
    <w:rsid w:val="00F91E39"/>
    <w:rsid w:val="00F92E61"/>
    <w:rsid w:val="00F9356C"/>
    <w:rsid w:val="00F93A2D"/>
    <w:rsid w:val="00F95A9C"/>
    <w:rsid w:val="00F9799A"/>
    <w:rsid w:val="00F97BDF"/>
    <w:rsid w:val="00FA30ED"/>
    <w:rsid w:val="00FA317E"/>
    <w:rsid w:val="00FA6AEB"/>
    <w:rsid w:val="00FA6EDB"/>
    <w:rsid w:val="00FB0D9C"/>
    <w:rsid w:val="00FB3F5B"/>
    <w:rsid w:val="00FB5562"/>
    <w:rsid w:val="00FC1F55"/>
    <w:rsid w:val="00FC2941"/>
    <w:rsid w:val="00FC4CA8"/>
    <w:rsid w:val="00FC59E0"/>
    <w:rsid w:val="00FC5A5D"/>
    <w:rsid w:val="00FC6F6C"/>
    <w:rsid w:val="00FC7CE4"/>
    <w:rsid w:val="00FD14F5"/>
    <w:rsid w:val="00FD33BB"/>
    <w:rsid w:val="00FD42B5"/>
    <w:rsid w:val="00FE28B7"/>
    <w:rsid w:val="00FE2EEF"/>
    <w:rsid w:val="00FE36BD"/>
    <w:rsid w:val="00FE3E42"/>
    <w:rsid w:val="00FE6671"/>
    <w:rsid w:val="00FE680F"/>
    <w:rsid w:val="00FF1A57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B301A9"/>
  <w15:chartTrackingRefBased/>
  <w15:docId w15:val="{309AEA97-618F-194C-9296-913D4BA6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22FF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link w:val="Normal1Char"/>
    <w:rsid w:val="003C22FF"/>
    <w:pPr>
      <w:pBdr>
        <w:top w:val="nil"/>
        <w:left w:val="nil"/>
        <w:bottom w:val="nil"/>
        <w:right w:val="nil"/>
        <w:between w:val="nil"/>
      </w:pBd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C22FF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C22F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C22FF"/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</w:pPr>
    <w:rPr>
      <w:rFonts w:ascii="Arial" w:eastAsia="Arial" w:hAnsi="Arial" w:cs="Arial"/>
      <w:color w:val="000000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C22FF"/>
    <w:rPr>
      <w:rFonts w:ascii="Arial" w:eastAsia="Arial" w:hAnsi="Arial" w:cs="Arial"/>
      <w:color w:val="000000"/>
      <w:sz w:val="22"/>
      <w:szCs w:val="22"/>
    </w:rPr>
  </w:style>
  <w:style w:type="character" w:customStyle="1" w:styleId="Normal1Char">
    <w:name w:val="Normal1 Char"/>
    <w:basedOn w:val="DefaultParagraphFont"/>
    <w:link w:val="Normal1"/>
    <w:rsid w:val="003C22FF"/>
    <w:rPr>
      <w:rFonts w:ascii="Arial" w:eastAsia="Arial" w:hAnsi="Arial" w:cs="Arial"/>
      <w:color w:val="000000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8F46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46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460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46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460C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0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737</Words>
  <Characters>4206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Vander Heiden</dc:creator>
  <cp:keywords/>
  <dc:description/>
  <cp:lastModifiedBy>Matt Vander Heiden</cp:lastModifiedBy>
  <cp:revision>7</cp:revision>
  <dcterms:created xsi:type="dcterms:W3CDTF">2022-04-05T04:02:00Z</dcterms:created>
  <dcterms:modified xsi:type="dcterms:W3CDTF">2022-04-16T18:13:00Z</dcterms:modified>
</cp:coreProperties>
</file>