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85B3A" w14:textId="2DF09E42" w:rsidR="003A3DCC" w:rsidRPr="00F55A7E" w:rsidRDefault="003A3DCC" w:rsidP="003A3DC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55A7E">
        <w:rPr>
          <w:rFonts w:ascii="Arial" w:eastAsia="宋体" w:hAnsi="Arial" w:cs="Arial"/>
          <w:b/>
          <w:bCs/>
          <w:kern w:val="0"/>
          <w:sz w:val="28"/>
          <w:szCs w:val="28"/>
        </w:rPr>
        <w:t>Supplem</w:t>
      </w:r>
      <w:bookmarkStart w:id="0" w:name="_GoBack"/>
      <w:bookmarkEnd w:id="0"/>
      <w:r w:rsidRPr="00F55A7E">
        <w:rPr>
          <w:rFonts w:ascii="Arial" w:eastAsia="宋体" w:hAnsi="Arial" w:cs="Arial"/>
          <w:b/>
          <w:bCs/>
          <w:kern w:val="0"/>
          <w:sz w:val="28"/>
          <w:szCs w:val="28"/>
        </w:rPr>
        <w:t>entary data</w:t>
      </w:r>
    </w:p>
    <w:p w14:paraId="0D2B002A" w14:textId="18BB3641" w:rsidR="003C7D41" w:rsidRPr="00F55A7E" w:rsidRDefault="002353F9" w:rsidP="003C7D41">
      <w:pPr>
        <w:spacing w:line="276" w:lineRule="auto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11D2BC9" wp14:editId="3A0EC895">
            <wp:extent cx="5274310" cy="3375025"/>
            <wp:effectExtent l="0" t="0" r="2540" b="0"/>
            <wp:docPr id="11" name="图片 1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, 示意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8EA" w:rsidRPr="00F55A7E">
        <w:rPr>
          <w:rFonts w:ascii="Arial" w:hAnsi="Arial" w:cs="Arial"/>
          <w:b/>
          <w:sz w:val="24"/>
          <w:szCs w:val="24"/>
        </w:rPr>
        <w:t xml:space="preserve">Supplementary 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Figure </w:t>
      </w:r>
      <w:r w:rsidR="005260F1" w:rsidRPr="00F55A7E">
        <w:rPr>
          <w:rFonts w:ascii="Arial" w:hAnsi="Arial" w:cs="Arial"/>
          <w:b/>
          <w:sz w:val="24"/>
          <w:szCs w:val="24"/>
        </w:rPr>
        <w:t>S</w:t>
      </w:r>
      <w:r w:rsidR="003A3DCC" w:rsidRPr="00F55A7E">
        <w:rPr>
          <w:rFonts w:ascii="Arial" w:hAnsi="Arial" w:cs="Arial"/>
          <w:b/>
          <w:sz w:val="24"/>
          <w:szCs w:val="24"/>
        </w:rPr>
        <w:t>1.</w:t>
      </w:r>
      <w:r w:rsidR="00E85776" w:rsidRPr="00F55A7E">
        <w:rPr>
          <w:rFonts w:ascii="Arial" w:hAnsi="Arial" w:cs="Arial"/>
          <w:b/>
          <w:sz w:val="24"/>
          <w:szCs w:val="24"/>
        </w:rPr>
        <w:t xml:space="preserve"> </w:t>
      </w:r>
      <w:r w:rsidR="00C21EFA" w:rsidRPr="00F55A7E">
        <w:rPr>
          <w:rFonts w:ascii="Arial" w:hAnsi="Arial" w:cs="Arial"/>
          <w:sz w:val="24"/>
          <w:szCs w:val="24"/>
        </w:rPr>
        <w:t xml:space="preserve">DDX39B mediates </w:t>
      </w:r>
      <w:r w:rsidR="000B441F" w:rsidRPr="00F55A7E">
        <w:rPr>
          <w:rFonts w:ascii="Arial" w:hAnsi="Arial" w:cs="Arial"/>
          <w:sz w:val="24"/>
          <w:szCs w:val="24"/>
        </w:rPr>
        <w:t xml:space="preserve">the </w:t>
      </w:r>
      <w:r w:rsidR="00C21EFA" w:rsidRPr="00F55A7E">
        <w:rPr>
          <w:rFonts w:ascii="Arial" w:hAnsi="Arial" w:cs="Arial"/>
          <w:sz w:val="24"/>
          <w:szCs w:val="24"/>
        </w:rPr>
        <w:t>nuclear exportation of circNCOR1</w:t>
      </w:r>
      <w:r w:rsidR="00EC79A0" w:rsidRPr="00F55A7E">
        <w:rPr>
          <w:rFonts w:ascii="Arial" w:hAnsi="Arial" w:cs="Arial"/>
          <w:sz w:val="24"/>
          <w:szCs w:val="24"/>
        </w:rPr>
        <w:t>.</w:t>
      </w:r>
      <w:r w:rsidR="00EC79A0" w:rsidRPr="00F55A7E">
        <w:rPr>
          <w:rFonts w:ascii="Arial" w:hAnsi="Arial" w:cs="Arial"/>
          <w:b/>
          <w:sz w:val="24"/>
          <w:szCs w:val="24"/>
        </w:rPr>
        <w:t xml:space="preserve"> </w:t>
      </w:r>
      <w:r w:rsidR="00AD1B16" w:rsidRPr="00F55A7E">
        <w:rPr>
          <w:rFonts w:ascii="Arial" w:hAnsi="Arial" w:cs="Arial"/>
          <w:b/>
          <w:sz w:val="24"/>
          <w:szCs w:val="24"/>
        </w:rPr>
        <w:t xml:space="preserve">A, </w:t>
      </w:r>
      <w:r w:rsidR="00AD1B16" w:rsidRPr="00F55A7E">
        <w:rPr>
          <w:rFonts w:ascii="Arial" w:hAnsi="Arial" w:cs="Arial"/>
          <w:sz w:val="24"/>
          <w:szCs w:val="24"/>
        </w:rPr>
        <w:t>PCR with agarose gel electrophoresis assay of circNCOR1 and NCOR1 in the cDNA and gDNA of T24 cells.</w:t>
      </w:r>
      <w:r w:rsidR="00AD1B16" w:rsidRPr="00F55A7E">
        <w:rPr>
          <w:rFonts w:ascii="Arial" w:hAnsi="Arial" w:cs="Arial"/>
          <w:b/>
          <w:sz w:val="24"/>
          <w:szCs w:val="24"/>
        </w:rPr>
        <w:t xml:space="preserve"> B, </w:t>
      </w:r>
      <w:r w:rsidR="00AD1B16" w:rsidRPr="00F55A7E">
        <w:rPr>
          <w:rFonts w:ascii="Arial" w:hAnsi="Arial" w:cs="Arial"/>
          <w:sz w:val="24"/>
          <w:szCs w:val="24"/>
        </w:rPr>
        <w:t xml:space="preserve">Assessment of circNCOR1 and </w:t>
      </w:r>
      <w:r w:rsidR="00AD1B16" w:rsidRPr="00F55A7E">
        <w:rPr>
          <w:rFonts w:ascii="Arial" w:hAnsi="Arial" w:cs="Arial"/>
          <w:i/>
          <w:sz w:val="24"/>
          <w:szCs w:val="24"/>
        </w:rPr>
        <w:t>NCOR1</w:t>
      </w:r>
      <w:r w:rsidR="00AD1B16" w:rsidRPr="00F55A7E">
        <w:rPr>
          <w:rFonts w:ascii="Arial" w:hAnsi="Arial" w:cs="Arial"/>
          <w:sz w:val="24"/>
          <w:szCs w:val="24"/>
        </w:rPr>
        <w:t xml:space="preserve"> mRNA stability in T24 cells.</w:t>
      </w:r>
      <w:r w:rsidR="00AD1B16" w:rsidRPr="00F55A7E">
        <w:rPr>
          <w:rFonts w:ascii="Arial" w:hAnsi="Arial" w:cs="Arial"/>
          <w:b/>
          <w:sz w:val="24"/>
          <w:szCs w:val="24"/>
        </w:rPr>
        <w:t xml:space="preserve"> C, </w:t>
      </w:r>
      <w:r w:rsidR="00AD1B16" w:rsidRPr="00F55A7E">
        <w:rPr>
          <w:rFonts w:ascii="Arial" w:hAnsi="Arial" w:cs="Arial"/>
          <w:sz w:val="24"/>
          <w:szCs w:val="24"/>
        </w:rPr>
        <w:t>FISH and subcellular fraction analysis of circNCOR1 cellular localization in established high- and low-invasive BCa cells. Scale bars: 5 μm.</w:t>
      </w:r>
      <w:r w:rsidR="00AD1B16" w:rsidRPr="00F55A7E">
        <w:rPr>
          <w:rFonts w:ascii="Arial" w:hAnsi="Arial" w:cs="Arial"/>
          <w:b/>
          <w:sz w:val="24"/>
          <w:szCs w:val="24"/>
        </w:rPr>
        <w:t xml:space="preserve"> D</w:t>
      </w:r>
      <w:r w:rsidR="00F67A0D" w:rsidRPr="00F55A7E">
        <w:rPr>
          <w:rFonts w:ascii="Arial" w:hAnsi="Arial" w:cs="Arial"/>
          <w:b/>
          <w:bCs/>
          <w:sz w:val="24"/>
          <w:szCs w:val="24"/>
        </w:rPr>
        <w:t>–</w:t>
      </w:r>
      <w:r w:rsidR="006F61BE" w:rsidRPr="00F55A7E">
        <w:rPr>
          <w:rFonts w:ascii="Arial" w:hAnsi="Arial" w:cs="Arial"/>
          <w:b/>
          <w:sz w:val="24"/>
          <w:szCs w:val="24"/>
        </w:rPr>
        <w:t>G</w:t>
      </w:r>
      <w:r w:rsidR="00E06168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qRT-PCR analysis of </w:t>
      </w:r>
      <w:r w:rsidR="003A3DCC" w:rsidRPr="00F55A7E">
        <w:rPr>
          <w:rFonts w:ascii="Arial" w:hAnsi="Arial" w:cs="Arial"/>
          <w:i/>
          <w:sz w:val="24"/>
          <w:szCs w:val="24"/>
        </w:rPr>
        <w:t>DDX39</w:t>
      </w:r>
      <w:r w:rsidR="00EC2E6B" w:rsidRPr="00F55A7E">
        <w:rPr>
          <w:rFonts w:ascii="Arial" w:hAnsi="Arial" w:cs="Arial"/>
          <w:i/>
          <w:sz w:val="24"/>
          <w:szCs w:val="24"/>
        </w:rPr>
        <w:t>A</w:t>
      </w:r>
      <w:r w:rsidR="003A3DCC" w:rsidRPr="00F55A7E">
        <w:rPr>
          <w:rFonts w:ascii="Arial" w:hAnsi="Arial" w:cs="Arial"/>
          <w:sz w:val="24"/>
          <w:szCs w:val="24"/>
        </w:rPr>
        <w:t xml:space="preserve"> expression in </w:t>
      </w:r>
      <w:r w:rsidR="002D7D5D" w:rsidRPr="00F55A7E">
        <w:rPr>
          <w:rFonts w:ascii="Arial" w:hAnsi="Arial" w:cs="Arial"/>
          <w:sz w:val="24"/>
          <w:szCs w:val="24"/>
        </w:rPr>
        <w:t xml:space="preserve">high-invasive </w:t>
      </w:r>
      <w:r w:rsidR="00AD039A" w:rsidRPr="00F55A7E">
        <w:rPr>
          <w:rFonts w:ascii="Arial" w:hAnsi="Arial" w:cs="Arial"/>
          <w:sz w:val="24"/>
          <w:szCs w:val="24"/>
        </w:rPr>
        <w:t>BCa</w:t>
      </w:r>
      <w:r w:rsidR="003A3DCC" w:rsidRPr="00F55A7E">
        <w:rPr>
          <w:rFonts w:ascii="Arial" w:hAnsi="Arial" w:cs="Arial"/>
          <w:sz w:val="24"/>
          <w:szCs w:val="24"/>
        </w:rPr>
        <w:t xml:space="preserve"> cell</w:t>
      </w:r>
      <w:r w:rsidR="000B1E44" w:rsidRPr="00F55A7E">
        <w:rPr>
          <w:rFonts w:ascii="Arial" w:hAnsi="Arial" w:cs="Arial"/>
          <w:sz w:val="24"/>
          <w:szCs w:val="24"/>
        </w:rPr>
        <w:t>s</w:t>
      </w:r>
      <w:r w:rsidR="002D7D5D" w:rsidRPr="00F55A7E">
        <w:rPr>
          <w:rFonts w:ascii="Arial" w:hAnsi="Arial" w:cs="Arial"/>
          <w:sz w:val="24"/>
          <w:szCs w:val="24"/>
        </w:rPr>
        <w:t xml:space="preserve"> (UM-UC-3)</w:t>
      </w:r>
      <w:r w:rsidR="003A3DCC" w:rsidRPr="00F55A7E">
        <w:rPr>
          <w:rFonts w:ascii="Arial" w:hAnsi="Arial" w:cs="Arial"/>
          <w:sz w:val="24"/>
          <w:szCs w:val="24"/>
        </w:rPr>
        <w:t xml:space="preserve"> </w:t>
      </w:r>
      <w:r w:rsidR="002D7D5D" w:rsidRPr="00F55A7E">
        <w:rPr>
          <w:rFonts w:ascii="Arial" w:hAnsi="Arial" w:cs="Arial"/>
          <w:sz w:val="24"/>
          <w:szCs w:val="24"/>
        </w:rPr>
        <w:t>and low-invasive BCa cell</w:t>
      </w:r>
      <w:r w:rsidR="000B1E44" w:rsidRPr="00F55A7E">
        <w:rPr>
          <w:rFonts w:ascii="Arial" w:hAnsi="Arial" w:cs="Arial"/>
          <w:sz w:val="24"/>
          <w:szCs w:val="24"/>
        </w:rPr>
        <w:t>s</w:t>
      </w:r>
      <w:r w:rsidR="002D7D5D" w:rsidRPr="00F55A7E">
        <w:rPr>
          <w:rFonts w:ascii="Arial" w:hAnsi="Arial" w:cs="Arial"/>
          <w:sz w:val="24"/>
          <w:szCs w:val="24"/>
        </w:rPr>
        <w:t xml:space="preserve"> (UM-UC-1) </w:t>
      </w:r>
      <w:r w:rsidR="003A3DCC" w:rsidRPr="00F55A7E">
        <w:rPr>
          <w:rFonts w:ascii="Arial" w:hAnsi="Arial" w:cs="Arial"/>
          <w:sz w:val="24"/>
          <w:szCs w:val="24"/>
        </w:rPr>
        <w:t xml:space="preserve">after knocking down or overexpressing </w:t>
      </w:r>
      <w:r w:rsidR="003A3DCC" w:rsidRPr="00F55A7E">
        <w:rPr>
          <w:rFonts w:ascii="Arial" w:hAnsi="Arial" w:cs="Arial"/>
          <w:i/>
          <w:sz w:val="24"/>
          <w:szCs w:val="24"/>
        </w:rPr>
        <w:t>DDX39</w:t>
      </w:r>
      <w:r w:rsidR="00EC2E6B" w:rsidRPr="00F55A7E">
        <w:rPr>
          <w:rFonts w:ascii="Arial" w:hAnsi="Arial" w:cs="Arial"/>
          <w:i/>
          <w:sz w:val="24"/>
          <w:szCs w:val="24"/>
        </w:rPr>
        <w:t>A</w:t>
      </w:r>
      <w:r w:rsidR="003A3DCC" w:rsidRPr="00F55A7E">
        <w:rPr>
          <w:rFonts w:ascii="Arial" w:hAnsi="Arial" w:cs="Arial"/>
          <w:sz w:val="24"/>
          <w:szCs w:val="24"/>
        </w:rPr>
        <w:t xml:space="preserve">. </w:t>
      </w:r>
      <w:r w:rsidR="006F61BE" w:rsidRPr="00F55A7E">
        <w:rPr>
          <w:rFonts w:ascii="Arial" w:hAnsi="Arial" w:cs="Arial"/>
          <w:b/>
          <w:sz w:val="24"/>
          <w:szCs w:val="24"/>
        </w:rPr>
        <w:t>H</w:t>
      </w:r>
      <w:r w:rsidR="006F61BE" w:rsidRPr="00F55A7E">
        <w:rPr>
          <w:rFonts w:ascii="Arial" w:hAnsi="Arial" w:cs="Arial"/>
          <w:sz w:val="24"/>
          <w:szCs w:val="24"/>
        </w:rPr>
        <w:t xml:space="preserve"> and</w:t>
      </w:r>
      <w:r w:rsidR="006F61BE" w:rsidRPr="00F55A7E">
        <w:rPr>
          <w:rFonts w:ascii="Arial" w:hAnsi="Arial" w:cs="Arial"/>
          <w:b/>
          <w:sz w:val="24"/>
          <w:szCs w:val="24"/>
        </w:rPr>
        <w:t xml:space="preserve"> I,</w:t>
      </w:r>
      <w:r w:rsidR="006F61BE" w:rsidRPr="00F55A7E">
        <w:rPr>
          <w:rFonts w:ascii="Arial" w:hAnsi="Arial" w:cs="Arial"/>
          <w:sz w:val="24"/>
          <w:szCs w:val="24"/>
        </w:rPr>
        <w:t xml:space="preserve"> Western blotting and quantification analysis of DDX39A expression in </w:t>
      </w:r>
      <w:r w:rsidR="0089252D" w:rsidRPr="00F55A7E">
        <w:rPr>
          <w:rFonts w:ascii="Arial" w:hAnsi="Arial" w:cs="Arial"/>
          <w:sz w:val="24"/>
          <w:szCs w:val="24"/>
        </w:rPr>
        <w:t>UM-UC-3</w:t>
      </w:r>
      <w:r w:rsidR="006F61BE" w:rsidRPr="00F55A7E">
        <w:rPr>
          <w:rFonts w:ascii="Arial" w:hAnsi="Arial" w:cs="Arial"/>
          <w:sz w:val="24"/>
          <w:szCs w:val="24"/>
        </w:rPr>
        <w:t xml:space="preserve"> cells after knocking down </w:t>
      </w:r>
      <w:r w:rsidR="006F61BE" w:rsidRPr="00F55A7E">
        <w:rPr>
          <w:rFonts w:ascii="Arial" w:hAnsi="Arial" w:cs="Arial"/>
          <w:i/>
          <w:sz w:val="24"/>
          <w:szCs w:val="24"/>
        </w:rPr>
        <w:t>DDX39A</w:t>
      </w:r>
      <w:r w:rsidR="006F61BE" w:rsidRPr="00F55A7E">
        <w:rPr>
          <w:rFonts w:ascii="Arial" w:hAnsi="Arial" w:cs="Arial"/>
          <w:sz w:val="24"/>
          <w:szCs w:val="24"/>
        </w:rPr>
        <w:t xml:space="preserve">. </w:t>
      </w:r>
      <w:r w:rsidR="00D96B23" w:rsidRPr="00F55A7E">
        <w:rPr>
          <w:rFonts w:ascii="Arial" w:hAnsi="Arial" w:cs="Arial"/>
          <w:b/>
          <w:sz w:val="24"/>
          <w:szCs w:val="24"/>
        </w:rPr>
        <w:t>J</w:t>
      </w:r>
      <w:r w:rsidR="00D96B23" w:rsidRPr="00F55A7E">
        <w:rPr>
          <w:rFonts w:ascii="Arial" w:hAnsi="Arial" w:cs="Arial"/>
          <w:sz w:val="24"/>
          <w:szCs w:val="24"/>
        </w:rPr>
        <w:t xml:space="preserve"> and </w:t>
      </w:r>
      <w:r w:rsidR="00D96B23" w:rsidRPr="00F55A7E">
        <w:rPr>
          <w:rFonts w:ascii="Arial" w:hAnsi="Arial" w:cs="Arial"/>
          <w:b/>
          <w:sz w:val="24"/>
          <w:szCs w:val="24"/>
        </w:rPr>
        <w:t>K,</w:t>
      </w:r>
      <w:r w:rsidR="00D96B23" w:rsidRPr="00F55A7E">
        <w:rPr>
          <w:rFonts w:ascii="Arial" w:hAnsi="Arial" w:cs="Arial"/>
          <w:sz w:val="24"/>
          <w:szCs w:val="24"/>
        </w:rPr>
        <w:t xml:space="preserve"> </w:t>
      </w:r>
      <w:r w:rsidR="00EC2E6B" w:rsidRPr="00F55A7E">
        <w:rPr>
          <w:rFonts w:ascii="Arial" w:hAnsi="Arial" w:cs="Arial"/>
          <w:sz w:val="24"/>
          <w:szCs w:val="24"/>
        </w:rPr>
        <w:t xml:space="preserve">Subcellular </w:t>
      </w:r>
      <w:r w:rsidR="0091376C" w:rsidRPr="00F55A7E">
        <w:rPr>
          <w:rFonts w:ascii="Arial" w:hAnsi="Arial" w:cs="Arial"/>
          <w:sz w:val="24"/>
          <w:szCs w:val="24"/>
        </w:rPr>
        <w:t>fraction</w:t>
      </w:r>
      <w:r w:rsidR="00EC2E6B" w:rsidRPr="00F55A7E">
        <w:rPr>
          <w:rFonts w:ascii="Arial" w:hAnsi="Arial" w:cs="Arial"/>
          <w:sz w:val="24"/>
          <w:szCs w:val="24"/>
        </w:rPr>
        <w:t xml:space="preserve"> analysis of circNCOR1 in </w:t>
      </w:r>
      <w:r w:rsidR="000B1E44" w:rsidRPr="00F55A7E">
        <w:rPr>
          <w:rFonts w:ascii="Arial" w:hAnsi="Arial" w:cs="Arial"/>
          <w:sz w:val="24"/>
          <w:szCs w:val="24"/>
        </w:rPr>
        <w:t>high-invasive BCa cells (UM-UC-3) and low-invasive BCa cells (UM-UC-1)</w:t>
      </w:r>
      <w:r w:rsidR="00EC2E6B" w:rsidRPr="00F55A7E">
        <w:rPr>
          <w:rFonts w:ascii="Arial" w:hAnsi="Arial" w:cs="Arial"/>
          <w:sz w:val="24"/>
          <w:szCs w:val="24"/>
        </w:rPr>
        <w:t xml:space="preserve"> after overexpressing or downregulating </w:t>
      </w:r>
      <w:r w:rsidR="00EC2E6B" w:rsidRPr="00F55A7E">
        <w:rPr>
          <w:rFonts w:ascii="Arial" w:hAnsi="Arial" w:cs="Arial"/>
          <w:i/>
          <w:sz w:val="24"/>
          <w:szCs w:val="24"/>
        </w:rPr>
        <w:t>DDX39A</w:t>
      </w:r>
      <w:r w:rsidR="00EC2E6B" w:rsidRPr="00F55A7E">
        <w:rPr>
          <w:rFonts w:ascii="Arial" w:hAnsi="Arial" w:cs="Arial"/>
          <w:sz w:val="24"/>
          <w:szCs w:val="24"/>
        </w:rPr>
        <w:t xml:space="preserve">. </w:t>
      </w:r>
      <w:r w:rsidR="0089252D" w:rsidRPr="00F55A7E">
        <w:rPr>
          <w:rFonts w:ascii="Arial" w:hAnsi="Arial" w:cs="Arial"/>
          <w:b/>
          <w:sz w:val="24"/>
          <w:szCs w:val="24"/>
        </w:rPr>
        <w:t>L</w:t>
      </w:r>
      <w:r w:rsidR="00F67A0D" w:rsidRPr="00F55A7E">
        <w:rPr>
          <w:rFonts w:ascii="Arial" w:hAnsi="Arial" w:cs="Arial"/>
          <w:b/>
          <w:bCs/>
          <w:sz w:val="24"/>
          <w:szCs w:val="24"/>
        </w:rPr>
        <w:t>–</w:t>
      </w:r>
      <w:r w:rsidR="0089252D" w:rsidRPr="00F55A7E">
        <w:rPr>
          <w:rFonts w:ascii="Arial" w:hAnsi="Arial" w:cs="Arial"/>
          <w:b/>
          <w:sz w:val="24"/>
          <w:szCs w:val="24"/>
        </w:rPr>
        <w:t>O</w:t>
      </w:r>
      <w:r w:rsidR="00225E3A" w:rsidRPr="00F55A7E">
        <w:rPr>
          <w:rFonts w:ascii="Arial" w:hAnsi="Arial" w:cs="Arial"/>
          <w:b/>
          <w:sz w:val="24"/>
          <w:szCs w:val="24"/>
        </w:rPr>
        <w:t>,</w:t>
      </w:r>
      <w:r w:rsidR="00EC2E6B" w:rsidRPr="00F55A7E">
        <w:rPr>
          <w:rFonts w:ascii="Arial" w:hAnsi="Arial" w:cs="Arial"/>
          <w:sz w:val="24"/>
          <w:szCs w:val="24"/>
        </w:rPr>
        <w:t xml:space="preserve"> qRT-PCR analysis of </w:t>
      </w:r>
      <w:r w:rsidR="00EC2E6B" w:rsidRPr="00F55A7E">
        <w:rPr>
          <w:rFonts w:ascii="Arial" w:hAnsi="Arial" w:cs="Arial"/>
          <w:i/>
          <w:sz w:val="24"/>
          <w:szCs w:val="24"/>
        </w:rPr>
        <w:t>DDX39B</w:t>
      </w:r>
      <w:r w:rsidR="00EC2E6B" w:rsidRPr="00F55A7E">
        <w:rPr>
          <w:rFonts w:ascii="Arial" w:hAnsi="Arial" w:cs="Arial"/>
          <w:sz w:val="24"/>
          <w:szCs w:val="24"/>
        </w:rPr>
        <w:t xml:space="preserve"> expression in </w:t>
      </w:r>
      <w:r w:rsidR="000B1E44" w:rsidRPr="00F55A7E">
        <w:rPr>
          <w:rFonts w:ascii="Arial" w:hAnsi="Arial" w:cs="Arial"/>
          <w:sz w:val="24"/>
          <w:szCs w:val="24"/>
        </w:rPr>
        <w:t>high-invasive BCa cells (UM-UC-3) and low-invasive BCa cells (UM-UC-1)</w:t>
      </w:r>
      <w:r w:rsidR="00EC2E6B" w:rsidRPr="00F55A7E">
        <w:rPr>
          <w:rFonts w:ascii="Arial" w:hAnsi="Arial" w:cs="Arial"/>
          <w:sz w:val="24"/>
          <w:szCs w:val="24"/>
        </w:rPr>
        <w:t xml:space="preserve"> after knocking down or overexpressing </w:t>
      </w:r>
      <w:r w:rsidR="00EC2E6B" w:rsidRPr="00F55A7E">
        <w:rPr>
          <w:rFonts w:ascii="Arial" w:hAnsi="Arial" w:cs="Arial"/>
          <w:i/>
          <w:sz w:val="24"/>
          <w:szCs w:val="24"/>
        </w:rPr>
        <w:t>DDX39B</w:t>
      </w:r>
      <w:r w:rsidR="00EC2E6B" w:rsidRPr="00F55A7E">
        <w:rPr>
          <w:rFonts w:ascii="Arial" w:hAnsi="Arial" w:cs="Arial"/>
          <w:sz w:val="24"/>
          <w:szCs w:val="24"/>
        </w:rPr>
        <w:t xml:space="preserve">. </w:t>
      </w:r>
      <w:r w:rsidR="0089252D" w:rsidRPr="00F55A7E">
        <w:rPr>
          <w:rFonts w:ascii="Arial" w:hAnsi="Arial" w:cs="Arial"/>
          <w:b/>
          <w:sz w:val="24"/>
          <w:szCs w:val="24"/>
        </w:rPr>
        <w:t>P</w:t>
      </w:r>
      <w:r w:rsidR="0089252D" w:rsidRPr="00F55A7E">
        <w:rPr>
          <w:rFonts w:ascii="Arial" w:hAnsi="Arial" w:cs="Arial"/>
          <w:sz w:val="24"/>
          <w:szCs w:val="24"/>
        </w:rPr>
        <w:t xml:space="preserve"> and </w:t>
      </w:r>
      <w:r w:rsidR="0089252D" w:rsidRPr="00F55A7E">
        <w:rPr>
          <w:rFonts w:ascii="Arial" w:hAnsi="Arial" w:cs="Arial"/>
          <w:b/>
          <w:sz w:val="24"/>
          <w:szCs w:val="24"/>
        </w:rPr>
        <w:t>Q,</w:t>
      </w:r>
      <w:r w:rsidR="0089252D" w:rsidRPr="00F55A7E">
        <w:rPr>
          <w:rFonts w:ascii="Arial" w:hAnsi="Arial" w:cs="Arial"/>
          <w:sz w:val="24"/>
          <w:szCs w:val="24"/>
        </w:rPr>
        <w:t xml:space="preserve"> Western blotting and quantification analysis of DDX39B expression in UM-UC-3 cells after knocking down </w:t>
      </w:r>
      <w:r w:rsidR="0089252D" w:rsidRPr="00F55A7E">
        <w:rPr>
          <w:rFonts w:ascii="Arial" w:hAnsi="Arial" w:cs="Arial"/>
          <w:i/>
          <w:sz w:val="24"/>
          <w:szCs w:val="24"/>
        </w:rPr>
        <w:t>DDX39B</w:t>
      </w:r>
      <w:r w:rsidR="0089252D" w:rsidRPr="00F55A7E">
        <w:rPr>
          <w:rFonts w:ascii="Arial" w:hAnsi="Arial" w:cs="Arial"/>
          <w:sz w:val="24"/>
          <w:szCs w:val="24"/>
        </w:rPr>
        <w:t xml:space="preserve">. </w:t>
      </w:r>
      <w:r w:rsidR="003A3DCC" w:rsidRPr="00F55A7E">
        <w:rPr>
          <w:rFonts w:ascii="Arial" w:hAnsi="Arial" w:cs="Arial"/>
          <w:sz w:val="24"/>
          <w:szCs w:val="24"/>
        </w:rPr>
        <w:t xml:space="preserve">The statistical difference was assessed through </w:t>
      </w:r>
      <w:r w:rsidR="00225E3A" w:rsidRPr="00F55A7E">
        <w:rPr>
          <w:rFonts w:ascii="Arial" w:hAnsi="Arial" w:cs="Arial"/>
          <w:sz w:val="24"/>
          <w:szCs w:val="24"/>
        </w:rPr>
        <w:t>1</w:t>
      </w:r>
      <w:r w:rsidR="003A3DCC" w:rsidRPr="00F55A7E">
        <w:rPr>
          <w:rFonts w:ascii="Arial" w:hAnsi="Arial" w:cs="Arial"/>
          <w:sz w:val="24"/>
          <w:szCs w:val="24"/>
        </w:rPr>
        <w:t xml:space="preserve">-way ANOVA followed by Dunnett’s tests in </w:t>
      </w:r>
      <w:r w:rsidR="00DA3D4F" w:rsidRPr="00F55A7E">
        <w:rPr>
          <w:rFonts w:ascii="Arial" w:hAnsi="Arial" w:cs="Arial"/>
          <w:b/>
          <w:sz w:val="24"/>
          <w:szCs w:val="24"/>
        </w:rPr>
        <w:t>D</w:t>
      </w:r>
      <w:r w:rsidR="00FB453F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</w:t>
      </w:r>
      <w:r w:rsidR="00DA3D4F" w:rsidRPr="00F55A7E">
        <w:rPr>
          <w:rFonts w:ascii="Arial" w:hAnsi="Arial" w:cs="Arial"/>
          <w:b/>
          <w:sz w:val="24"/>
          <w:szCs w:val="24"/>
        </w:rPr>
        <w:t>F</w:t>
      </w:r>
      <w:r w:rsidR="00FB453F" w:rsidRPr="00F55A7E">
        <w:rPr>
          <w:rFonts w:ascii="Arial" w:hAnsi="Arial" w:cs="Arial"/>
          <w:b/>
          <w:sz w:val="24"/>
          <w:szCs w:val="24"/>
        </w:rPr>
        <w:t xml:space="preserve">, </w:t>
      </w:r>
      <w:r w:rsidR="00DA3D4F" w:rsidRPr="00F55A7E">
        <w:rPr>
          <w:rFonts w:ascii="Arial" w:hAnsi="Arial" w:cs="Arial"/>
          <w:b/>
          <w:sz w:val="24"/>
          <w:szCs w:val="24"/>
        </w:rPr>
        <w:t>I</w:t>
      </w:r>
      <w:r w:rsidR="0077694C" w:rsidRPr="00F55A7E">
        <w:rPr>
          <w:rFonts w:ascii="Arial" w:hAnsi="Arial" w:cs="Arial"/>
          <w:b/>
          <w:sz w:val="24"/>
          <w:szCs w:val="24"/>
        </w:rPr>
        <w:t>, L, N</w:t>
      </w:r>
      <w:r w:rsidR="00FB453F" w:rsidRPr="00F55A7E">
        <w:rPr>
          <w:rFonts w:ascii="Arial" w:hAnsi="Arial" w:cs="Arial"/>
          <w:sz w:val="24"/>
          <w:szCs w:val="24"/>
        </w:rPr>
        <w:t xml:space="preserve"> and </w:t>
      </w:r>
      <w:r w:rsidR="0077694C" w:rsidRPr="00F55A7E">
        <w:rPr>
          <w:rFonts w:ascii="Arial" w:hAnsi="Arial" w:cs="Arial"/>
          <w:b/>
          <w:sz w:val="24"/>
          <w:szCs w:val="24"/>
        </w:rPr>
        <w:t>Q</w:t>
      </w:r>
      <w:r w:rsidR="003A3DCC" w:rsidRPr="00F55A7E">
        <w:rPr>
          <w:rFonts w:ascii="Arial" w:hAnsi="Arial" w:cs="Arial"/>
          <w:sz w:val="24"/>
          <w:szCs w:val="24"/>
        </w:rPr>
        <w:t xml:space="preserve">; and </w:t>
      </w:r>
      <w:r w:rsidR="00225E3A" w:rsidRPr="00F55A7E">
        <w:rPr>
          <w:rFonts w:ascii="Arial" w:hAnsi="Arial" w:cs="Arial"/>
          <w:sz w:val="24"/>
          <w:szCs w:val="24"/>
        </w:rPr>
        <w:t>2</w:t>
      </w:r>
      <w:r w:rsidR="003A3DCC" w:rsidRPr="00F55A7E">
        <w:rPr>
          <w:rFonts w:ascii="Arial" w:hAnsi="Arial" w:cs="Arial"/>
          <w:sz w:val="24"/>
          <w:szCs w:val="24"/>
        </w:rPr>
        <w:t xml:space="preserve">-tailed Student’s </w:t>
      </w:r>
      <w:r w:rsidR="003A3DCC" w:rsidRPr="00F55A7E">
        <w:rPr>
          <w:rFonts w:ascii="Arial" w:hAnsi="Arial" w:cs="Arial"/>
          <w:i/>
          <w:sz w:val="24"/>
          <w:szCs w:val="24"/>
        </w:rPr>
        <w:t>t</w:t>
      </w:r>
      <w:r w:rsidR="00225E3A" w:rsidRPr="00F55A7E">
        <w:rPr>
          <w:rFonts w:ascii="Arial" w:hAnsi="Arial" w:cs="Arial"/>
          <w:sz w:val="24"/>
          <w:szCs w:val="24"/>
        </w:rPr>
        <w:t>-</w:t>
      </w:r>
      <w:r w:rsidR="003A3DCC" w:rsidRPr="00F55A7E">
        <w:rPr>
          <w:rFonts w:ascii="Arial" w:hAnsi="Arial" w:cs="Arial"/>
          <w:sz w:val="24"/>
          <w:szCs w:val="24"/>
        </w:rPr>
        <w:t xml:space="preserve">test in </w:t>
      </w:r>
      <w:r w:rsidR="00FB453F" w:rsidRPr="00F55A7E">
        <w:rPr>
          <w:rFonts w:ascii="Arial" w:hAnsi="Arial" w:cs="Arial"/>
          <w:b/>
          <w:sz w:val="24"/>
          <w:szCs w:val="24"/>
        </w:rPr>
        <w:t xml:space="preserve">B, </w:t>
      </w:r>
      <w:r w:rsidR="00DA3D4F" w:rsidRPr="00F55A7E">
        <w:rPr>
          <w:rFonts w:ascii="Arial" w:hAnsi="Arial" w:cs="Arial"/>
          <w:b/>
          <w:sz w:val="24"/>
          <w:szCs w:val="24"/>
        </w:rPr>
        <w:t>E</w:t>
      </w:r>
      <w:r w:rsidR="003A127F" w:rsidRPr="00F55A7E">
        <w:rPr>
          <w:rFonts w:ascii="Arial" w:hAnsi="Arial" w:cs="Arial"/>
          <w:b/>
          <w:sz w:val="24"/>
          <w:szCs w:val="24"/>
        </w:rPr>
        <w:t>,</w:t>
      </w:r>
      <w:r w:rsidR="00FB453F" w:rsidRPr="00F55A7E">
        <w:rPr>
          <w:rFonts w:ascii="Arial" w:hAnsi="Arial" w:cs="Arial"/>
          <w:b/>
          <w:sz w:val="24"/>
          <w:szCs w:val="24"/>
        </w:rPr>
        <w:t xml:space="preserve"> </w:t>
      </w:r>
      <w:r w:rsidR="00DA3D4F" w:rsidRPr="00F55A7E">
        <w:rPr>
          <w:rFonts w:ascii="Arial" w:hAnsi="Arial" w:cs="Arial"/>
          <w:b/>
          <w:sz w:val="24"/>
          <w:szCs w:val="24"/>
        </w:rPr>
        <w:t>G</w:t>
      </w:r>
      <w:r w:rsidR="003A127F" w:rsidRPr="00F55A7E">
        <w:rPr>
          <w:rFonts w:ascii="Arial" w:hAnsi="Arial" w:cs="Arial"/>
          <w:b/>
          <w:sz w:val="24"/>
          <w:szCs w:val="24"/>
        </w:rPr>
        <w:t xml:space="preserve">, </w:t>
      </w:r>
      <w:r w:rsidR="0077694C" w:rsidRPr="00F55A7E">
        <w:rPr>
          <w:rFonts w:ascii="Arial" w:hAnsi="Arial" w:cs="Arial"/>
          <w:b/>
          <w:sz w:val="24"/>
          <w:szCs w:val="24"/>
        </w:rPr>
        <w:t>M</w:t>
      </w:r>
      <w:r w:rsidR="003A127F" w:rsidRPr="00F55A7E">
        <w:rPr>
          <w:rFonts w:ascii="Arial" w:hAnsi="Arial" w:cs="Arial"/>
          <w:sz w:val="24"/>
          <w:szCs w:val="24"/>
        </w:rPr>
        <w:t xml:space="preserve"> and </w:t>
      </w:r>
      <w:r w:rsidR="003A127F" w:rsidRPr="00F55A7E">
        <w:rPr>
          <w:rFonts w:ascii="Arial" w:hAnsi="Arial" w:cs="Arial"/>
          <w:b/>
          <w:sz w:val="24"/>
          <w:szCs w:val="24"/>
        </w:rPr>
        <w:t>O</w:t>
      </w:r>
      <w:r w:rsidR="00FB453F" w:rsidRPr="00F55A7E">
        <w:rPr>
          <w:rFonts w:ascii="Arial" w:hAnsi="Arial" w:cs="Arial"/>
          <w:sz w:val="24"/>
          <w:szCs w:val="24"/>
        </w:rPr>
        <w:t>; and the χ</w:t>
      </w:r>
      <w:r w:rsidR="00FB453F" w:rsidRPr="00F55A7E">
        <w:rPr>
          <w:rFonts w:ascii="Arial" w:hAnsi="Arial" w:cs="Arial"/>
          <w:sz w:val="24"/>
          <w:szCs w:val="24"/>
          <w:vertAlign w:val="superscript"/>
        </w:rPr>
        <w:t>2</w:t>
      </w:r>
      <w:r w:rsidR="00FB453F" w:rsidRPr="00F55A7E">
        <w:rPr>
          <w:rFonts w:ascii="Arial" w:hAnsi="Arial" w:cs="Arial"/>
          <w:sz w:val="24"/>
          <w:szCs w:val="24"/>
        </w:rPr>
        <w:t xml:space="preserve"> test in </w:t>
      </w:r>
      <w:r w:rsidR="0077694C" w:rsidRPr="00F55A7E">
        <w:rPr>
          <w:rFonts w:ascii="Arial" w:hAnsi="Arial" w:cs="Arial"/>
          <w:b/>
          <w:sz w:val="24"/>
          <w:szCs w:val="24"/>
        </w:rPr>
        <w:t>C,</w:t>
      </w:r>
      <w:r w:rsidR="00FB453F" w:rsidRPr="00F55A7E">
        <w:rPr>
          <w:rFonts w:ascii="Arial" w:hAnsi="Arial" w:cs="Arial"/>
          <w:sz w:val="24"/>
          <w:szCs w:val="24"/>
        </w:rPr>
        <w:t xml:space="preserve"> </w:t>
      </w:r>
      <w:r w:rsidR="0077694C" w:rsidRPr="00F55A7E">
        <w:rPr>
          <w:rFonts w:ascii="Arial" w:hAnsi="Arial" w:cs="Arial"/>
          <w:b/>
          <w:sz w:val="24"/>
          <w:szCs w:val="24"/>
        </w:rPr>
        <w:t xml:space="preserve">J </w:t>
      </w:r>
      <w:r w:rsidR="0077694C" w:rsidRPr="00F55A7E">
        <w:rPr>
          <w:rFonts w:ascii="Arial" w:hAnsi="Arial" w:cs="Arial"/>
          <w:sz w:val="24"/>
          <w:szCs w:val="24"/>
        </w:rPr>
        <w:t>and</w:t>
      </w:r>
      <w:r w:rsidR="0077694C" w:rsidRPr="00F55A7E">
        <w:rPr>
          <w:rFonts w:ascii="Arial" w:hAnsi="Arial" w:cs="Arial"/>
          <w:b/>
          <w:sz w:val="24"/>
          <w:szCs w:val="24"/>
        </w:rPr>
        <w:t xml:space="preserve"> K</w:t>
      </w:r>
      <w:r w:rsidR="003A3DCC" w:rsidRPr="00F55A7E">
        <w:rPr>
          <w:rFonts w:ascii="Arial" w:hAnsi="Arial" w:cs="Arial"/>
          <w:sz w:val="24"/>
          <w:szCs w:val="24"/>
        </w:rPr>
        <w:t xml:space="preserve">. Error bars show the </w:t>
      </w:r>
      <w:r w:rsidR="00994800" w:rsidRPr="00F55A7E">
        <w:rPr>
          <w:rFonts w:ascii="Arial" w:hAnsi="Arial" w:cs="Arial"/>
          <w:sz w:val="24"/>
          <w:szCs w:val="24"/>
        </w:rPr>
        <w:t>standard deviation (</w:t>
      </w:r>
      <w:r w:rsidR="00237E94" w:rsidRPr="00F55A7E">
        <w:rPr>
          <w:rFonts w:ascii="Arial" w:hAnsi="Arial" w:cs="Arial"/>
          <w:sz w:val="24"/>
          <w:szCs w:val="24"/>
        </w:rPr>
        <w:t>SD</w:t>
      </w:r>
      <w:r w:rsidR="00994800" w:rsidRPr="00F55A7E">
        <w:rPr>
          <w:rFonts w:ascii="Arial" w:hAnsi="Arial" w:cs="Arial"/>
          <w:sz w:val="24"/>
          <w:szCs w:val="24"/>
        </w:rPr>
        <w:t>)</w:t>
      </w:r>
      <w:r w:rsidR="003A3DCC" w:rsidRPr="00F55A7E">
        <w:rPr>
          <w:rFonts w:ascii="Arial" w:hAnsi="Arial" w:cs="Arial"/>
          <w:sz w:val="24"/>
          <w:szCs w:val="24"/>
        </w:rPr>
        <w:t xml:space="preserve"> from three independent experiments. *</w:t>
      </w:r>
      <w:r w:rsidR="00225E3A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0.05; **</w:t>
      </w:r>
      <w:r w:rsidR="00225E3A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0.01</w:t>
      </w:r>
      <w:r w:rsidR="00E110F4" w:rsidRPr="00F55A7E">
        <w:rPr>
          <w:rFonts w:ascii="Arial" w:hAnsi="Arial" w:cs="Arial"/>
          <w:sz w:val="24"/>
          <w:szCs w:val="24"/>
        </w:rPr>
        <w:t>.</w:t>
      </w:r>
    </w:p>
    <w:p w14:paraId="3A25BDAC" w14:textId="4BCABCF0" w:rsidR="0089252D" w:rsidRPr="00F55A7E" w:rsidRDefault="003C7D41" w:rsidP="003C7D41">
      <w:pPr>
        <w:widowControl/>
        <w:jc w:val="left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br w:type="page"/>
      </w:r>
    </w:p>
    <w:p w14:paraId="0B1767B4" w14:textId="28B1D4F3" w:rsidR="008F6C0E" w:rsidRPr="00F55A7E" w:rsidRDefault="002353F9" w:rsidP="007753DA">
      <w:pPr>
        <w:spacing w:line="276" w:lineRule="auto"/>
        <w:rPr>
          <w:rFonts w:ascii="Arial" w:hAnsi="Arial" w:cs="Arial"/>
          <w:sz w:val="24"/>
          <w:szCs w:val="24"/>
        </w:rPr>
      </w:pPr>
      <w:r w:rsidRPr="00F55A7E">
        <w:rPr>
          <w:noProof/>
          <w:szCs w:val="21"/>
        </w:rPr>
        <w:lastRenderedPageBreak/>
        <w:drawing>
          <wp:inline distT="0" distB="0" distL="0" distR="0" wp14:anchorId="49434173" wp14:editId="7656A8D2">
            <wp:extent cx="5111750" cy="4530785"/>
            <wp:effectExtent l="0" t="0" r="0" b="3175"/>
            <wp:docPr id="12" name="图片 1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, 示意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373" cy="453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B08" w:rsidRPr="00F55A7E">
        <w:rPr>
          <w:rFonts w:ascii="Arial" w:hAnsi="Arial" w:cs="Arial"/>
          <w:b/>
          <w:sz w:val="24"/>
          <w:szCs w:val="24"/>
        </w:rPr>
        <w:t>Supplementary Figure S2.</w:t>
      </w:r>
      <w:r w:rsidR="007753DA" w:rsidRPr="00F55A7E">
        <w:rPr>
          <w:rFonts w:ascii="Arial" w:hAnsi="Arial" w:cs="Arial"/>
          <w:b/>
          <w:sz w:val="24"/>
          <w:szCs w:val="24"/>
        </w:rPr>
        <w:t xml:space="preserve"> </w:t>
      </w:r>
      <w:r w:rsidR="00FB25E9" w:rsidRPr="00F55A7E">
        <w:rPr>
          <w:rFonts w:ascii="Arial" w:hAnsi="Arial" w:cs="Arial"/>
          <w:sz w:val="24"/>
          <w:szCs w:val="24"/>
        </w:rPr>
        <w:t xml:space="preserve">SUMOylation promotes DDX39B-mediated circNCOR1 nuclear exportation. </w:t>
      </w:r>
      <w:r w:rsidR="00FB25E9" w:rsidRPr="00F55A7E">
        <w:rPr>
          <w:rFonts w:ascii="Arial" w:hAnsi="Arial" w:cs="Arial"/>
          <w:b/>
          <w:sz w:val="24"/>
          <w:szCs w:val="24"/>
        </w:rPr>
        <w:t>A</w:t>
      </w:r>
      <w:r w:rsidR="00FB25E9" w:rsidRPr="00F55A7E">
        <w:rPr>
          <w:rFonts w:ascii="Arial" w:hAnsi="Arial" w:cs="Arial"/>
          <w:sz w:val="24"/>
          <w:szCs w:val="24"/>
        </w:rPr>
        <w:t xml:space="preserve"> and </w:t>
      </w:r>
      <w:r w:rsidR="00FB25E9" w:rsidRPr="00F55A7E">
        <w:rPr>
          <w:rFonts w:ascii="Arial" w:hAnsi="Arial" w:cs="Arial"/>
          <w:b/>
          <w:sz w:val="24"/>
          <w:szCs w:val="24"/>
        </w:rPr>
        <w:t xml:space="preserve">B, </w:t>
      </w:r>
      <w:r w:rsidR="00FB25E9" w:rsidRPr="00F55A7E">
        <w:rPr>
          <w:rFonts w:ascii="Arial" w:hAnsi="Arial" w:cs="Arial"/>
          <w:sz w:val="24"/>
          <w:szCs w:val="24"/>
        </w:rPr>
        <w:t xml:space="preserve">Western blotting and quantification analysis verified the PTM of DDX39B in BCa cells. </w:t>
      </w:r>
      <w:r w:rsidR="00FB25E9" w:rsidRPr="00F55A7E">
        <w:rPr>
          <w:rFonts w:ascii="Arial" w:hAnsi="Arial" w:cs="Arial"/>
          <w:b/>
          <w:sz w:val="24"/>
          <w:szCs w:val="24"/>
        </w:rPr>
        <w:t xml:space="preserve">C-G, </w:t>
      </w:r>
      <w:r w:rsidR="00464889" w:rsidRPr="00F55A7E">
        <w:rPr>
          <w:rFonts w:ascii="Arial" w:hAnsi="Arial" w:cs="Arial"/>
          <w:sz w:val="24"/>
          <w:szCs w:val="24"/>
        </w:rPr>
        <w:t xml:space="preserve">Western blotting </w:t>
      </w:r>
      <w:r w:rsidR="00272378" w:rsidRPr="00F55A7E">
        <w:rPr>
          <w:rFonts w:ascii="Arial" w:hAnsi="Arial" w:cs="Arial"/>
          <w:sz w:val="24"/>
          <w:szCs w:val="24"/>
        </w:rPr>
        <w:t xml:space="preserve">and quantification analysis </w:t>
      </w:r>
      <w:r w:rsidR="00464889" w:rsidRPr="00F55A7E">
        <w:rPr>
          <w:rFonts w:ascii="Arial" w:hAnsi="Arial" w:cs="Arial"/>
          <w:sz w:val="24"/>
          <w:szCs w:val="24"/>
        </w:rPr>
        <w:t>of the PTM level of DDX39B after inhibitor</w:t>
      </w:r>
      <w:r w:rsidR="00707526" w:rsidRPr="00F55A7E">
        <w:rPr>
          <w:rFonts w:ascii="Arial" w:hAnsi="Arial" w:cs="Arial"/>
          <w:sz w:val="24"/>
          <w:szCs w:val="24"/>
        </w:rPr>
        <w:t>s</w:t>
      </w:r>
      <w:r w:rsidR="00464889" w:rsidRPr="00F55A7E">
        <w:rPr>
          <w:rFonts w:ascii="Arial" w:hAnsi="Arial" w:cs="Arial"/>
          <w:sz w:val="24"/>
          <w:szCs w:val="24"/>
        </w:rPr>
        <w:t xml:space="preserve"> treatment in UM-UC-3 </w:t>
      </w:r>
      <w:r w:rsidR="00272378" w:rsidRPr="00F55A7E">
        <w:rPr>
          <w:rFonts w:ascii="Arial" w:hAnsi="Arial" w:cs="Arial"/>
          <w:sz w:val="24"/>
          <w:szCs w:val="24"/>
        </w:rPr>
        <w:t xml:space="preserve">and T24 </w:t>
      </w:r>
      <w:r w:rsidR="00464889" w:rsidRPr="00F55A7E">
        <w:rPr>
          <w:rFonts w:ascii="Arial" w:hAnsi="Arial" w:cs="Arial"/>
          <w:sz w:val="24"/>
          <w:szCs w:val="24"/>
        </w:rPr>
        <w:t>cells.</w:t>
      </w:r>
      <w:r w:rsidR="00272378" w:rsidRPr="00F55A7E">
        <w:rPr>
          <w:rFonts w:ascii="Arial" w:hAnsi="Arial" w:cs="Arial"/>
          <w:sz w:val="24"/>
          <w:szCs w:val="24"/>
        </w:rPr>
        <w:t xml:space="preserve"> </w:t>
      </w:r>
      <w:r w:rsidR="00272378" w:rsidRPr="00F55A7E">
        <w:rPr>
          <w:rFonts w:ascii="Arial" w:hAnsi="Arial" w:cs="Arial"/>
          <w:b/>
          <w:sz w:val="24"/>
          <w:szCs w:val="24"/>
        </w:rPr>
        <w:t>H,</w:t>
      </w:r>
      <w:r w:rsidR="00272378" w:rsidRPr="00F55A7E">
        <w:rPr>
          <w:rFonts w:ascii="Arial" w:hAnsi="Arial" w:cs="Arial"/>
          <w:sz w:val="24"/>
          <w:szCs w:val="24"/>
        </w:rPr>
        <w:t xml:space="preserve"> Subcellular fraction analysis of circNCOR1 cellular localization in indicated T24 cells. </w:t>
      </w:r>
      <w:r w:rsidR="00272378" w:rsidRPr="00F55A7E">
        <w:rPr>
          <w:rFonts w:ascii="Arial" w:hAnsi="Arial" w:cs="Arial"/>
          <w:b/>
          <w:sz w:val="24"/>
          <w:szCs w:val="24"/>
        </w:rPr>
        <w:t xml:space="preserve">I, </w:t>
      </w:r>
      <w:r w:rsidR="00E435EF" w:rsidRPr="00F55A7E">
        <w:rPr>
          <w:rFonts w:ascii="Arial" w:hAnsi="Arial" w:cs="Arial"/>
          <w:sz w:val="24"/>
          <w:szCs w:val="24"/>
        </w:rPr>
        <w:t xml:space="preserve">Western blotting and quantification analysis of the SUMOylation type of DDX39B in UM-UC-3 cells. </w:t>
      </w:r>
      <w:r w:rsidR="00E435EF" w:rsidRPr="00F55A7E">
        <w:rPr>
          <w:rFonts w:ascii="Arial" w:hAnsi="Arial" w:cs="Arial"/>
          <w:b/>
          <w:sz w:val="24"/>
          <w:szCs w:val="24"/>
        </w:rPr>
        <w:t>J,</w:t>
      </w:r>
      <w:r w:rsidR="00E435EF" w:rsidRPr="00F55A7E">
        <w:rPr>
          <w:rFonts w:ascii="Arial" w:hAnsi="Arial" w:cs="Arial"/>
          <w:sz w:val="24"/>
          <w:szCs w:val="24"/>
        </w:rPr>
        <w:t xml:space="preserve"> Western blotting and quantification analysis verified the SUMO2 modification of DDX39B after co-IP with anti-DDX39B and IgG control in UM-UC-3 cells. </w:t>
      </w:r>
      <w:r w:rsidR="0089252D" w:rsidRPr="00F55A7E">
        <w:rPr>
          <w:rFonts w:ascii="Arial" w:hAnsi="Arial" w:cs="Arial"/>
          <w:b/>
          <w:sz w:val="24"/>
          <w:szCs w:val="24"/>
        </w:rPr>
        <w:t>K,</w:t>
      </w:r>
      <w:r w:rsidR="0089252D" w:rsidRPr="00F55A7E">
        <w:rPr>
          <w:rFonts w:ascii="Arial" w:hAnsi="Arial" w:cs="Arial"/>
          <w:sz w:val="24"/>
          <w:szCs w:val="24"/>
        </w:rPr>
        <w:t xml:space="preserve"> Sequence alignment of DDX39B homologs in various species. </w:t>
      </w:r>
      <w:r w:rsidR="00E435EF" w:rsidRPr="00F55A7E">
        <w:rPr>
          <w:rFonts w:ascii="Arial" w:hAnsi="Arial" w:cs="Arial"/>
          <w:b/>
          <w:sz w:val="24"/>
          <w:szCs w:val="24"/>
        </w:rPr>
        <w:t>L,</w:t>
      </w:r>
      <w:r w:rsidR="00E435EF" w:rsidRPr="00F55A7E">
        <w:rPr>
          <w:rFonts w:ascii="Arial" w:hAnsi="Arial" w:cs="Arial"/>
          <w:sz w:val="24"/>
          <w:szCs w:val="24"/>
        </w:rPr>
        <w:t xml:space="preserve"> Western blotting and quantification analysis verified that the SUMO2 modification site of DDX39B was the K53 residue. </w:t>
      </w:r>
      <w:r w:rsidR="00E435EF" w:rsidRPr="00F55A7E">
        <w:rPr>
          <w:rFonts w:ascii="Arial" w:hAnsi="Arial" w:cs="Arial"/>
          <w:b/>
          <w:sz w:val="24"/>
          <w:szCs w:val="24"/>
        </w:rPr>
        <w:t>M</w:t>
      </w:r>
      <w:r w:rsidR="0089252D" w:rsidRPr="00F55A7E">
        <w:rPr>
          <w:rFonts w:ascii="Arial" w:hAnsi="Arial" w:cs="Arial"/>
          <w:b/>
          <w:sz w:val="24"/>
          <w:szCs w:val="24"/>
        </w:rPr>
        <w:t>,</w:t>
      </w:r>
      <w:r w:rsidR="0089252D" w:rsidRPr="00F55A7E">
        <w:rPr>
          <w:rFonts w:ascii="Arial" w:hAnsi="Arial" w:cs="Arial"/>
          <w:sz w:val="24"/>
          <w:szCs w:val="24"/>
        </w:rPr>
        <w:t xml:space="preserve"> Schematic illustration of </w:t>
      </w:r>
      <w:r w:rsidR="0089252D" w:rsidRPr="00F55A7E">
        <w:rPr>
          <w:rFonts w:ascii="Arial" w:hAnsi="Arial" w:cs="Arial"/>
          <w:i/>
          <w:sz w:val="24"/>
          <w:szCs w:val="24"/>
        </w:rPr>
        <w:t>DDX39B</w:t>
      </w:r>
      <w:r w:rsidR="0089252D" w:rsidRPr="00F55A7E">
        <w:rPr>
          <w:rFonts w:ascii="Arial" w:hAnsi="Arial" w:cs="Arial"/>
          <w:sz w:val="24"/>
          <w:szCs w:val="24"/>
        </w:rPr>
        <w:t xml:space="preserve"> knockout using the CRISPR-Cas9 system. </w:t>
      </w:r>
      <w:r w:rsidR="00E435EF" w:rsidRPr="00F55A7E">
        <w:rPr>
          <w:rFonts w:ascii="Arial" w:hAnsi="Arial" w:cs="Arial"/>
          <w:b/>
          <w:sz w:val="24"/>
          <w:szCs w:val="24"/>
        </w:rPr>
        <w:t>N</w:t>
      </w:r>
      <w:r w:rsidR="0089252D" w:rsidRPr="00F55A7E">
        <w:rPr>
          <w:rFonts w:ascii="Arial" w:hAnsi="Arial" w:cs="Arial"/>
          <w:sz w:val="24"/>
          <w:szCs w:val="24"/>
        </w:rPr>
        <w:t xml:space="preserve"> and </w:t>
      </w:r>
      <w:r w:rsidR="00E435EF" w:rsidRPr="00F55A7E">
        <w:rPr>
          <w:rFonts w:ascii="Arial" w:hAnsi="Arial" w:cs="Arial"/>
          <w:b/>
          <w:sz w:val="24"/>
          <w:szCs w:val="24"/>
        </w:rPr>
        <w:t>O</w:t>
      </w:r>
      <w:r w:rsidR="0089252D" w:rsidRPr="00F55A7E">
        <w:rPr>
          <w:rFonts w:ascii="Arial" w:hAnsi="Arial" w:cs="Arial"/>
          <w:b/>
          <w:sz w:val="24"/>
          <w:szCs w:val="24"/>
        </w:rPr>
        <w:t>,</w:t>
      </w:r>
      <w:r w:rsidR="0089252D" w:rsidRPr="00F55A7E">
        <w:rPr>
          <w:rFonts w:ascii="Arial" w:hAnsi="Arial" w:cs="Arial"/>
          <w:sz w:val="24"/>
          <w:szCs w:val="24"/>
        </w:rPr>
        <w:t xml:space="preserve"> qRT-PCR analysis of </w:t>
      </w:r>
      <w:r w:rsidR="0089252D" w:rsidRPr="00F55A7E">
        <w:rPr>
          <w:rFonts w:ascii="Arial" w:hAnsi="Arial" w:cs="Arial"/>
          <w:i/>
          <w:sz w:val="24"/>
          <w:szCs w:val="24"/>
        </w:rPr>
        <w:t>DDX39B</w:t>
      </w:r>
      <w:r w:rsidR="0089252D" w:rsidRPr="00F55A7E">
        <w:rPr>
          <w:rFonts w:ascii="Arial" w:hAnsi="Arial" w:cs="Arial"/>
          <w:sz w:val="24"/>
          <w:szCs w:val="24"/>
        </w:rPr>
        <w:t xml:space="preserve"> expression in high-invasive BCa cells (UM-UC-3 and T24) after knocking out </w:t>
      </w:r>
      <w:r w:rsidR="0089252D" w:rsidRPr="00F55A7E">
        <w:rPr>
          <w:rFonts w:ascii="Arial" w:hAnsi="Arial" w:cs="Arial"/>
          <w:i/>
          <w:sz w:val="24"/>
          <w:szCs w:val="24"/>
        </w:rPr>
        <w:t>DDX39B</w:t>
      </w:r>
      <w:r w:rsidR="0089252D" w:rsidRPr="00F55A7E">
        <w:rPr>
          <w:rFonts w:ascii="Arial" w:hAnsi="Arial" w:cs="Arial"/>
          <w:sz w:val="24"/>
          <w:szCs w:val="24"/>
        </w:rPr>
        <w:t>.</w:t>
      </w:r>
      <w:r w:rsidR="004B2617" w:rsidRPr="00F55A7E">
        <w:rPr>
          <w:rFonts w:ascii="Arial" w:hAnsi="Arial" w:cs="Arial"/>
          <w:sz w:val="24"/>
          <w:szCs w:val="24"/>
        </w:rPr>
        <w:t xml:space="preserve"> </w:t>
      </w:r>
      <w:r w:rsidR="00FE2030" w:rsidRPr="00F55A7E">
        <w:rPr>
          <w:rFonts w:ascii="Arial" w:hAnsi="Arial" w:cs="Arial"/>
          <w:b/>
          <w:sz w:val="24"/>
          <w:szCs w:val="24"/>
        </w:rPr>
        <w:t>P</w:t>
      </w:r>
      <w:r w:rsidR="00FE2030" w:rsidRPr="00F55A7E">
        <w:rPr>
          <w:rFonts w:ascii="Arial" w:hAnsi="Arial" w:cs="Arial"/>
          <w:sz w:val="24"/>
          <w:szCs w:val="24"/>
        </w:rPr>
        <w:t xml:space="preserve"> and </w:t>
      </w:r>
      <w:r w:rsidR="00FE2030" w:rsidRPr="00F55A7E">
        <w:rPr>
          <w:rFonts w:ascii="Arial" w:hAnsi="Arial" w:cs="Arial"/>
          <w:b/>
          <w:sz w:val="24"/>
          <w:szCs w:val="24"/>
        </w:rPr>
        <w:t>Q,</w:t>
      </w:r>
      <w:r w:rsidR="00FE2030" w:rsidRPr="00F55A7E">
        <w:rPr>
          <w:rFonts w:ascii="Arial" w:hAnsi="Arial" w:cs="Arial"/>
          <w:sz w:val="24"/>
          <w:szCs w:val="24"/>
        </w:rPr>
        <w:t xml:space="preserve"> Western blotting and quantification analysis verified that SENP3 decreased SUMO2 modification of DDX39B. </w:t>
      </w:r>
      <w:r w:rsidR="004B2617" w:rsidRPr="00F55A7E">
        <w:rPr>
          <w:rFonts w:ascii="Arial" w:hAnsi="Arial" w:cs="Arial"/>
          <w:sz w:val="24"/>
          <w:szCs w:val="24"/>
        </w:rPr>
        <w:t xml:space="preserve">The statistical difference was assessed through 1-way ANOVA followed by Dunnett’s tests in </w:t>
      </w:r>
      <w:r w:rsidR="00021312" w:rsidRPr="00F55A7E">
        <w:rPr>
          <w:rFonts w:ascii="Arial" w:hAnsi="Arial" w:cs="Arial"/>
          <w:b/>
          <w:sz w:val="24"/>
          <w:szCs w:val="24"/>
        </w:rPr>
        <w:t>A-D</w:t>
      </w:r>
      <w:r w:rsidR="00021312" w:rsidRPr="00F55A7E">
        <w:rPr>
          <w:rFonts w:ascii="Arial" w:hAnsi="Arial" w:cs="Arial"/>
          <w:sz w:val="24"/>
          <w:szCs w:val="24"/>
        </w:rPr>
        <w:t>,</w:t>
      </w:r>
      <w:r w:rsidR="00021312" w:rsidRPr="00F55A7E">
        <w:rPr>
          <w:rFonts w:ascii="Arial" w:hAnsi="Arial" w:cs="Arial"/>
          <w:b/>
          <w:sz w:val="24"/>
          <w:szCs w:val="24"/>
        </w:rPr>
        <w:t xml:space="preserve"> F</w:t>
      </w:r>
      <w:r w:rsidR="00021312" w:rsidRPr="00F55A7E">
        <w:rPr>
          <w:rFonts w:ascii="Arial" w:hAnsi="Arial" w:cs="Arial"/>
          <w:sz w:val="24"/>
          <w:szCs w:val="24"/>
        </w:rPr>
        <w:t xml:space="preserve">, </w:t>
      </w:r>
      <w:r w:rsidR="00021312" w:rsidRPr="00F55A7E">
        <w:rPr>
          <w:rFonts w:ascii="Arial" w:hAnsi="Arial" w:cs="Arial"/>
          <w:b/>
          <w:sz w:val="24"/>
          <w:szCs w:val="24"/>
        </w:rPr>
        <w:t>G</w:t>
      </w:r>
      <w:r w:rsidR="00021312" w:rsidRPr="00F55A7E">
        <w:rPr>
          <w:rFonts w:ascii="Arial" w:hAnsi="Arial" w:cs="Arial"/>
          <w:sz w:val="24"/>
          <w:szCs w:val="24"/>
        </w:rPr>
        <w:t xml:space="preserve">, </w:t>
      </w:r>
      <w:r w:rsidR="00021312" w:rsidRPr="00F55A7E">
        <w:rPr>
          <w:rFonts w:ascii="Arial" w:hAnsi="Arial" w:cs="Arial"/>
          <w:b/>
          <w:sz w:val="24"/>
          <w:szCs w:val="24"/>
        </w:rPr>
        <w:t>I</w:t>
      </w:r>
      <w:r w:rsidR="00021312" w:rsidRPr="00F55A7E">
        <w:rPr>
          <w:rFonts w:ascii="Arial" w:hAnsi="Arial" w:cs="Arial"/>
          <w:sz w:val="24"/>
          <w:szCs w:val="24"/>
        </w:rPr>
        <w:t xml:space="preserve"> and </w:t>
      </w:r>
      <w:r w:rsidR="00021312" w:rsidRPr="00F55A7E">
        <w:rPr>
          <w:rFonts w:ascii="Arial" w:hAnsi="Arial" w:cs="Arial"/>
          <w:b/>
          <w:sz w:val="24"/>
          <w:szCs w:val="24"/>
        </w:rPr>
        <w:t>L</w:t>
      </w:r>
      <w:r w:rsidR="004B2617" w:rsidRPr="00F55A7E">
        <w:rPr>
          <w:rFonts w:ascii="Arial" w:hAnsi="Arial" w:cs="Arial"/>
          <w:sz w:val="24"/>
          <w:szCs w:val="24"/>
        </w:rPr>
        <w:t xml:space="preserve">; and 2-tailed Student’s </w:t>
      </w:r>
      <w:r w:rsidR="004B2617" w:rsidRPr="00F55A7E">
        <w:rPr>
          <w:rFonts w:ascii="Arial" w:hAnsi="Arial" w:cs="Arial"/>
          <w:i/>
          <w:sz w:val="24"/>
          <w:szCs w:val="24"/>
        </w:rPr>
        <w:t>t</w:t>
      </w:r>
      <w:r w:rsidR="004B2617" w:rsidRPr="00F55A7E">
        <w:rPr>
          <w:rFonts w:ascii="Arial" w:hAnsi="Arial" w:cs="Arial"/>
          <w:sz w:val="24"/>
          <w:szCs w:val="24"/>
        </w:rPr>
        <w:t xml:space="preserve">-test in </w:t>
      </w:r>
      <w:r w:rsidR="00021312" w:rsidRPr="00F55A7E">
        <w:rPr>
          <w:rFonts w:ascii="Arial" w:hAnsi="Arial" w:cs="Arial"/>
          <w:b/>
          <w:sz w:val="24"/>
          <w:szCs w:val="24"/>
        </w:rPr>
        <w:t>J</w:t>
      </w:r>
      <w:r w:rsidR="004B2617" w:rsidRPr="00F55A7E">
        <w:rPr>
          <w:rFonts w:ascii="Arial" w:hAnsi="Arial" w:cs="Arial"/>
          <w:b/>
          <w:sz w:val="24"/>
          <w:szCs w:val="24"/>
        </w:rPr>
        <w:t xml:space="preserve">, </w:t>
      </w:r>
      <w:r w:rsidR="00021312" w:rsidRPr="00F55A7E">
        <w:rPr>
          <w:rFonts w:ascii="Arial" w:hAnsi="Arial" w:cs="Arial"/>
          <w:b/>
          <w:sz w:val="24"/>
          <w:szCs w:val="24"/>
        </w:rPr>
        <w:t>N</w:t>
      </w:r>
      <w:r w:rsidR="00FE2030" w:rsidRPr="00F55A7E">
        <w:rPr>
          <w:rFonts w:ascii="Arial" w:hAnsi="Arial" w:cs="Arial"/>
          <w:b/>
          <w:sz w:val="24"/>
          <w:szCs w:val="24"/>
        </w:rPr>
        <w:t>,</w:t>
      </w:r>
      <w:r w:rsidR="004B2617" w:rsidRPr="00F55A7E">
        <w:rPr>
          <w:rFonts w:ascii="Arial" w:hAnsi="Arial" w:cs="Arial"/>
          <w:sz w:val="24"/>
          <w:szCs w:val="24"/>
        </w:rPr>
        <w:t xml:space="preserve"> </w:t>
      </w:r>
      <w:r w:rsidR="004B2617" w:rsidRPr="00F55A7E">
        <w:rPr>
          <w:rFonts w:ascii="Arial" w:hAnsi="Arial" w:cs="Arial"/>
          <w:b/>
          <w:sz w:val="24"/>
          <w:szCs w:val="24"/>
        </w:rPr>
        <w:t>O</w:t>
      </w:r>
      <w:r w:rsidR="00FE2030" w:rsidRPr="00F55A7E">
        <w:rPr>
          <w:rFonts w:ascii="Arial" w:hAnsi="Arial" w:cs="Arial"/>
          <w:b/>
          <w:sz w:val="24"/>
          <w:szCs w:val="24"/>
        </w:rPr>
        <w:t xml:space="preserve"> </w:t>
      </w:r>
      <w:r w:rsidR="00FE2030" w:rsidRPr="00F55A7E">
        <w:rPr>
          <w:rFonts w:ascii="Arial" w:hAnsi="Arial" w:cs="Arial"/>
          <w:sz w:val="24"/>
          <w:szCs w:val="24"/>
        </w:rPr>
        <w:t>and</w:t>
      </w:r>
      <w:r w:rsidR="00FE2030" w:rsidRPr="00F55A7E">
        <w:rPr>
          <w:rFonts w:ascii="Arial" w:hAnsi="Arial" w:cs="Arial"/>
          <w:b/>
          <w:sz w:val="24"/>
          <w:szCs w:val="24"/>
        </w:rPr>
        <w:t xml:space="preserve"> Q</w:t>
      </w:r>
      <w:r w:rsidR="004B2617" w:rsidRPr="00F55A7E">
        <w:rPr>
          <w:rFonts w:ascii="Arial" w:hAnsi="Arial" w:cs="Arial"/>
          <w:sz w:val="24"/>
          <w:szCs w:val="24"/>
        </w:rPr>
        <w:t xml:space="preserve">; </w:t>
      </w:r>
      <w:bookmarkStart w:id="1" w:name="OLE_LINK25"/>
      <w:bookmarkStart w:id="2" w:name="OLE_LINK30"/>
      <w:r w:rsidR="004B2617" w:rsidRPr="00F55A7E">
        <w:rPr>
          <w:rFonts w:ascii="Arial" w:hAnsi="Arial" w:cs="Arial"/>
          <w:sz w:val="24"/>
          <w:szCs w:val="24"/>
        </w:rPr>
        <w:t>and the χ</w:t>
      </w:r>
      <w:r w:rsidR="004B2617" w:rsidRPr="00F55A7E">
        <w:rPr>
          <w:rFonts w:ascii="Arial" w:hAnsi="Arial" w:cs="Arial"/>
          <w:sz w:val="24"/>
          <w:szCs w:val="24"/>
          <w:vertAlign w:val="superscript"/>
        </w:rPr>
        <w:t>2</w:t>
      </w:r>
      <w:r w:rsidR="004B2617" w:rsidRPr="00F55A7E">
        <w:rPr>
          <w:rFonts w:ascii="Arial" w:hAnsi="Arial" w:cs="Arial"/>
          <w:sz w:val="24"/>
          <w:szCs w:val="24"/>
        </w:rPr>
        <w:t xml:space="preserve"> test in </w:t>
      </w:r>
      <w:r w:rsidR="00664E28" w:rsidRPr="00F55A7E">
        <w:rPr>
          <w:rFonts w:ascii="Arial" w:hAnsi="Arial" w:cs="Arial"/>
          <w:b/>
          <w:sz w:val="24"/>
          <w:szCs w:val="24"/>
        </w:rPr>
        <w:t>H</w:t>
      </w:r>
      <w:bookmarkEnd w:id="1"/>
      <w:bookmarkEnd w:id="2"/>
      <w:r w:rsidR="004B2617" w:rsidRPr="00F55A7E">
        <w:rPr>
          <w:rFonts w:ascii="Arial" w:hAnsi="Arial" w:cs="Arial"/>
          <w:sz w:val="24"/>
          <w:szCs w:val="24"/>
        </w:rPr>
        <w:t>. Error bars show the SD from three independent experiments. *</w:t>
      </w:r>
      <w:r w:rsidR="004B2617" w:rsidRPr="00F55A7E">
        <w:rPr>
          <w:rFonts w:ascii="Arial" w:hAnsi="Arial" w:cs="Arial"/>
          <w:i/>
          <w:sz w:val="24"/>
          <w:szCs w:val="24"/>
        </w:rPr>
        <w:t>P</w:t>
      </w:r>
      <w:r w:rsidR="004B2617" w:rsidRPr="00F55A7E">
        <w:rPr>
          <w:rFonts w:ascii="Arial" w:hAnsi="Arial" w:cs="Arial"/>
          <w:sz w:val="24"/>
          <w:szCs w:val="24"/>
        </w:rPr>
        <w:t xml:space="preserve"> &lt; 0.05; **</w:t>
      </w:r>
      <w:r w:rsidR="004B2617" w:rsidRPr="00F55A7E">
        <w:rPr>
          <w:rFonts w:ascii="Arial" w:hAnsi="Arial" w:cs="Arial"/>
          <w:i/>
          <w:sz w:val="24"/>
          <w:szCs w:val="24"/>
        </w:rPr>
        <w:t>P</w:t>
      </w:r>
      <w:r w:rsidR="004B2617" w:rsidRPr="00F55A7E">
        <w:rPr>
          <w:rFonts w:ascii="Arial" w:hAnsi="Arial" w:cs="Arial"/>
          <w:sz w:val="24"/>
          <w:szCs w:val="24"/>
        </w:rPr>
        <w:t xml:space="preserve"> &lt; 0.01.</w:t>
      </w:r>
    </w:p>
    <w:p w14:paraId="1C79DEE2" w14:textId="7F0A31DF" w:rsidR="005B7586" w:rsidRPr="00F55A7E" w:rsidRDefault="002353F9" w:rsidP="003A3DC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5282C27" wp14:editId="0316713C">
            <wp:extent cx="5274310" cy="7623810"/>
            <wp:effectExtent l="0" t="0" r="2540" b="0"/>
            <wp:docPr id="14" name="图片 1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D473" w14:textId="07FB6346" w:rsidR="00A82115" w:rsidRPr="00F55A7E" w:rsidRDefault="001348EA" w:rsidP="007753DA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t>Supplementary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Figure </w:t>
      </w:r>
      <w:r w:rsidR="005260F1" w:rsidRPr="00F55A7E">
        <w:rPr>
          <w:rFonts w:ascii="Arial" w:hAnsi="Arial" w:cs="Arial"/>
          <w:b/>
          <w:sz w:val="24"/>
          <w:szCs w:val="24"/>
        </w:rPr>
        <w:t>S</w:t>
      </w:r>
      <w:r w:rsidR="001C5922" w:rsidRPr="00F55A7E">
        <w:rPr>
          <w:rFonts w:ascii="Arial" w:hAnsi="Arial" w:cs="Arial"/>
          <w:b/>
          <w:sz w:val="24"/>
          <w:szCs w:val="24"/>
        </w:rPr>
        <w:t>3</w:t>
      </w:r>
      <w:r w:rsidR="003A3DCC" w:rsidRPr="00F55A7E">
        <w:rPr>
          <w:rFonts w:ascii="Arial" w:hAnsi="Arial" w:cs="Arial"/>
          <w:b/>
          <w:sz w:val="24"/>
          <w:szCs w:val="24"/>
        </w:rPr>
        <w:t>.</w:t>
      </w:r>
      <w:r w:rsidR="00C36194" w:rsidRPr="00F55A7E">
        <w:rPr>
          <w:rFonts w:ascii="Arial" w:hAnsi="Arial" w:cs="Arial"/>
          <w:b/>
          <w:sz w:val="24"/>
          <w:szCs w:val="24"/>
        </w:rPr>
        <w:t xml:space="preserve"> </w:t>
      </w:r>
      <w:r w:rsidR="00F67A0D" w:rsidRPr="00F55A7E">
        <w:rPr>
          <w:rFonts w:ascii="Arial" w:hAnsi="Arial" w:cs="Arial"/>
          <w:sz w:val="24"/>
          <w:szCs w:val="24"/>
        </w:rPr>
        <w:t>c</w:t>
      </w:r>
      <w:r w:rsidR="00C36194" w:rsidRPr="00F55A7E">
        <w:rPr>
          <w:rFonts w:ascii="Arial" w:hAnsi="Arial" w:cs="Arial"/>
          <w:sz w:val="24"/>
          <w:szCs w:val="24"/>
        </w:rPr>
        <w:t xml:space="preserve">ircNCOR1 suppresses migration and invasion of BCa </w:t>
      </w:r>
      <w:r w:rsidR="00C40782" w:rsidRPr="00F55A7E">
        <w:rPr>
          <w:rFonts w:ascii="Arial" w:hAnsi="Arial" w:cs="Arial"/>
          <w:sz w:val="24"/>
          <w:szCs w:val="24"/>
        </w:rPr>
        <w:t xml:space="preserve">cells </w:t>
      </w:r>
      <w:r w:rsidR="00C36194" w:rsidRPr="00F55A7E">
        <w:rPr>
          <w:rFonts w:ascii="Arial" w:hAnsi="Arial" w:cs="Arial"/>
          <w:i/>
          <w:sz w:val="24"/>
          <w:szCs w:val="24"/>
        </w:rPr>
        <w:t>in vitro</w:t>
      </w:r>
      <w:r w:rsidR="001835D3" w:rsidRPr="00F55A7E">
        <w:rPr>
          <w:rFonts w:ascii="Arial" w:hAnsi="Arial" w:cs="Arial"/>
          <w:i/>
          <w:sz w:val="24"/>
          <w:szCs w:val="24"/>
        </w:rPr>
        <w:t>.</w:t>
      </w:r>
      <w:r w:rsidR="001835D3" w:rsidRPr="00F55A7E">
        <w:rPr>
          <w:rFonts w:ascii="Arial" w:hAnsi="Arial" w:cs="Arial"/>
          <w:b/>
          <w:i/>
          <w:sz w:val="24"/>
          <w:szCs w:val="24"/>
        </w:rPr>
        <w:t xml:space="preserve"> </w:t>
      </w:r>
      <w:r w:rsidR="003A3DCC" w:rsidRPr="00F55A7E">
        <w:rPr>
          <w:rFonts w:ascii="Arial" w:hAnsi="Arial" w:cs="Arial"/>
          <w:b/>
          <w:sz w:val="24"/>
          <w:szCs w:val="24"/>
        </w:rPr>
        <w:t>A</w:t>
      </w:r>
      <w:r w:rsidR="00F67A0D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qRT-PCR analysis of the circNCOR1 expression in </w:t>
      </w:r>
      <w:r w:rsidR="0064379D" w:rsidRPr="00F55A7E">
        <w:rPr>
          <w:rFonts w:ascii="Arial" w:hAnsi="Arial" w:cs="Arial"/>
          <w:color w:val="000000"/>
          <w:sz w:val="24"/>
          <w:szCs w:val="24"/>
        </w:rPr>
        <w:t>human normal bladder epithelial cells</w:t>
      </w:r>
      <w:r w:rsidR="00C55244" w:rsidRPr="00F55A7E">
        <w:rPr>
          <w:rFonts w:ascii="Arial" w:hAnsi="Arial" w:cs="Arial"/>
          <w:sz w:val="24"/>
          <w:szCs w:val="24"/>
        </w:rPr>
        <w:t xml:space="preserve"> (SV-HUC-1)</w:t>
      </w:r>
      <w:r w:rsidR="003A3DCC" w:rsidRPr="00F55A7E">
        <w:rPr>
          <w:rFonts w:ascii="Arial" w:hAnsi="Arial" w:cs="Arial"/>
          <w:sz w:val="24"/>
          <w:szCs w:val="24"/>
        </w:rPr>
        <w:t xml:space="preserve"> and BCa cells. </w:t>
      </w:r>
      <w:r w:rsidR="003A3DCC" w:rsidRPr="00F55A7E">
        <w:rPr>
          <w:rFonts w:ascii="Arial" w:hAnsi="Arial" w:cs="Arial"/>
          <w:b/>
          <w:sz w:val="24"/>
          <w:szCs w:val="24"/>
        </w:rPr>
        <w:t>B</w:t>
      </w:r>
      <w:r w:rsidR="00F67A0D" w:rsidRPr="00F55A7E">
        <w:rPr>
          <w:rFonts w:ascii="Arial" w:hAnsi="Arial" w:cs="Arial"/>
          <w:b/>
          <w:bCs/>
          <w:sz w:val="24"/>
          <w:szCs w:val="24"/>
        </w:rPr>
        <w:t>–</w:t>
      </w:r>
      <w:r w:rsidR="003A3DCC" w:rsidRPr="00F55A7E">
        <w:rPr>
          <w:rFonts w:ascii="Arial" w:hAnsi="Arial" w:cs="Arial"/>
          <w:b/>
          <w:sz w:val="24"/>
          <w:szCs w:val="24"/>
        </w:rPr>
        <w:t>E</w:t>
      </w:r>
      <w:r w:rsidR="00F67A0D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qRT-PCR analysis of circNCOR1 expression in UM-UC-3 and T24 cells after silencing or overexpressing circNCOR1. </w:t>
      </w:r>
      <w:r w:rsidR="000B4484" w:rsidRPr="00F55A7E">
        <w:rPr>
          <w:rFonts w:ascii="Arial" w:hAnsi="Arial" w:cs="Arial"/>
          <w:b/>
          <w:sz w:val="24"/>
          <w:szCs w:val="24"/>
        </w:rPr>
        <w:t>F,</w:t>
      </w:r>
      <w:r w:rsidR="000B4484" w:rsidRPr="00F55A7E">
        <w:rPr>
          <w:rFonts w:ascii="Arial" w:hAnsi="Arial" w:cs="Arial"/>
          <w:sz w:val="24"/>
          <w:szCs w:val="24"/>
        </w:rPr>
        <w:t xml:space="preserve"> Representative images and </w:t>
      </w:r>
      <w:r w:rsidR="000B4484" w:rsidRPr="00F55A7E">
        <w:rPr>
          <w:rFonts w:ascii="Arial" w:hAnsi="Arial" w:cs="Arial"/>
          <w:sz w:val="24"/>
          <w:szCs w:val="24"/>
        </w:rPr>
        <w:lastRenderedPageBreak/>
        <w:t xml:space="preserve">quantification of tube formation and Transwell migration of HLECs cocultured with circNCOR1-downregulated or -overexpressing T24 cells. Scale bars: 100 μm. </w:t>
      </w:r>
      <w:r w:rsidR="000B4484" w:rsidRPr="00F55A7E">
        <w:rPr>
          <w:rFonts w:ascii="Arial" w:hAnsi="Arial" w:cs="Arial"/>
          <w:b/>
          <w:sz w:val="24"/>
          <w:szCs w:val="24"/>
        </w:rPr>
        <w:t>G</w:t>
      </w:r>
      <w:r w:rsidR="00F67A0D" w:rsidRPr="00F55A7E">
        <w:rPr>
          <w:rFonts w:ascii="Arial" w:hAnsi="Arial" w:cs="Arial"/>
          <w:sz w:val="24"/>
          <w:szCs w:val="24"/>
        </w:rPr>
        <w:t xml:space="preserve"> and </w:t>
      </w:r>
      <w:r w:rsidR="000B4484" w:rsidRPr="00F55A7E">
        <w:rPr>
          <w:rFonts w:ascii="Arial" w:hAnsi="Arial" w:cs="Arial"/>
          <w:b/>
          <w:sz w:val="24"/>
          <w:szCs w:val="24"/>
        </w:rPr>
        <w:t>H</w:t>
      </w:r>
      <w:r w:rsidR="00F67A0D" w:rsidRPr="00F55A7E">
        <w:rPr>
          <w:rFonts w:ascii="Arial" w:hAnsi="Arial" w:cs="Arial"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Representative images of Transwell migration and invasion for UM-UC-3 and T24 cells after knocking down or overexpressing circNCOR1.</w:t>
      </w:r>
      <w:r w:rsidR="00AF2119" w:rsidRPr="00F55A7E">
        <w:rPr>
          <w:rFonts w:ascii="Arial" w:hAnsi="Arial" w:cs="Arial"/>
          <w:sz w:val="24"/>
          <w:szCs w:val="24"/>
        </w:rPr>
        <w:t xml:space="preserve"> Scale bars: 100 μm.</w:t>
      </w:r>
      <w:r w:rsidR="003A3DCC" w:rsidRPr="00F55A7E">
        <w:rPr>
          <w:rFonts w:ascii="Arial" w:hAnsi="Arial" w:cs="Arial"/>
          <w:sz w:val="24"/>
          <w:szCs w:val="24"/>
        </w:rPr>
        <w:t xml:space="preserve"> </w:t>
      </w:r>
      <w:r w:rsidR="000B4484" w:rsidRPr="00F55A7E">
        <w:rPr>
          <w:rFonts w:ascii="Arial" w:hAnsi="Arial" w:cs="Arial"/>
          <w:b/>
          <w:sz w:val="24"/>
          <w:szCs w:val="24"/>
        </w:rPr>
        <w:t>I</w:t>
      </w:r>
      <w:r w:rsidR="00F67A0D" w:rsidRPr="00F55A7E">
        <w:rPr>
          <w:rFonts w:ascii="Arial" w:hAnsi="Arial" w:cs="Arial"/>
          <w:sz w:val="24"/>
          <w:szCs w:val="24"/>
        </w:rPr>
        <w:t xml:space="preserve"> and </w:t>
      </w:r>
      <w:r w:rsidR="000B4484" w:rsidRPr="00F55A7E">
        <w:rPr>
          <w:rFonts w:ascii="Arial" w:hAnsi="Arial" w:cs="Arial"/>
          <w:b/>
          <w:sz w:val="24"/>
          <w:szCs w:val="24"/>
        </w:rPr>
        <w:t>J</w:t>
      </w:r>
      <w:r w:rsidR="00F67A0D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Representative images of wound healing assays for UM-UC-3 </w:t>
      </w:r>
      <w:r w:rsidR="001C21D7" w:rsidRPr="00F55A7E">
        <w:rPr>
          <w:rFonts w:ascii="Arial" w:hAnsi="Arial" w:cs="Arial"/>
          <w:sz w:val="24"/>
          <w:szCs w:val="24"/>
        </w:rPr>
        <w:t xml:space="preserve">and T24 </w:t>
      </w:r>
      <w:r w:rsidR="003A3DCC" w:rsidRPr="00F55A7E">
        <w:rPr>
          <w:rFonts w:ascii="Arial" w:hAnsi="Arial" w:cs="Arial"/>
          <w:sz w:val="24"/>
          <w:szCs w:val="24"/>
        </w:rPr>
        <w:t xml:space="preserve">cells after knocking down or overexpressing circNCOR1. </w:t>
      </w:r>
      <w:r w:rsidR="00AF2119" w:rsidRPr="00F55A7E">
        <w:rPr>
          <w:rFonts w:ascii="Arial" w:hAnsi="Arial" w:cs="Arial"/>
          <w:sz w:val="24"/>
          <w:szCs w:val="24"/>
        </w:rPr>
        <w:t xml:space="preserve">Scale bars: 100 μm. </w:t>
      </w:r>
      <w:r w:rsidR="003A3DCC" w:rsidRPr="00F55A7E">
        <w:rPr>
          <w:rFonts w:ascii="Arial" w:hAnsi="Arial" w:cs="Arial"/>
          <w:sz w:val="24"/>
          <w:szCs w:val="24"/>
        </w:rPr>
        <w:t xml:space="preserve">The statistical difference was assessed through </w:t>
      </w:r>
      <w:r w:rsidR="00F67A0D" w:rsidRPr="00F55A7E">
        <w:rPr>
          <w:rFonts w:ascii="Arial" w:hAnsi="Arial" w:cs="Arial"/>
          <w:sz w:val="24"/>
          <w:szCs w:val="24"/>
        </w:rPr>
        <w:t>1</w:t>
      </w:r>
      <w:r w:rsidR="003A3DCC" w:rsidRPr="00F55A7E">
        <w:rPr>
          <w:rFonts w:ascii="Arial" w:hAnsi="Arial" w:cs="Arial"/>
          <w:sz w:val="24"/>
          <w:szCs w:val="24"/>
        </w:rPr>
        <w:t xml:space="preserve">-way ANOVA followed by Dunnett’s tests in </w:t>
      </w:r>
      <w:r w:rsidR="003A3DCC" w:rsidRPr="00F55A7E">
        <w:rPr>
          <w:rFonts w:ascii="Arial" w:hAnsi="Arial" w:cs="Arial"/>
          <w:b/>
          <w:sz w:val="24"/>
          <w:szCs w:val="24"/>
        </w:rPr>
        <w:t>A</w:t>
      </w:r>
      <w:r w:rsidR="003A3DCC" w:rsidRPr="00F55A7E">
        <w:rPr>
          <w:rFonts w:ascii="Arial" w:hAnsi="Arial" w:cs="Arial"/>
          <w:sz w:val="24"/>
          <w:szCs w:val="24"/>
        </w:rPr>
        <w:t xml:space="preserve"> and </w:t>
      </w:r>
      <w:r w:rsidR="003A3DCC" w:rsidRPr="00F55A7E">
        <w:rPr>
          <w:rFonts w:ascii="Arial" w:hAnsi="Arial" w:cs="Arial"/>
          <w:b/>
          <w:sz w:val="24"/>
          <w:szCs w:val="24"/>
        </w:rPr>
        <w:t>D</w:t>
      </w:r>
      <w:r w:rsidR="00F67A0D" w:rsidRPr="00F55A7E">
        <w:rPr>
          <w:rFonts w:ascii="Arial" w:hAnsi="Arial" w:cs="Arial"/>
          <w:b/>
          <w:bCs/>
          <w:sz w:val="24"/>
          <w:szCs w:val="24"/>
        </w:rPr>
        <w:t>–</w:t>
      </w:r>
      <w:r w:rsidR="00FE6C1E" w:rsidRPr="00F55A7E">
        <w:rPr>
          <w:rFonts w:ascii="Arial" w:hAnsi="Arial" w:cs="Arial"/>
          <w:b/>
          <w:sz w:val="24"/>
          <w:szCs w:val="24"/>
        </w:rPr>
        <w:t>J</w:t>
      </w:r>
      <w:r w:rsidR="003A3DCC" w:rsidRPr="00F55A7E">
        <w:rPr>
          <w:rFonts w:ascii="Arial" w:hAnsi="Arial" w:cs="Arial"/>
          <w:sz w:val="24"/>
          <w:szCs w:val="24"/>
        </w:rPr>
        <w:t xml:space="preserve">; and </w:t>
      </w:r>
      <w:r w:rsidR="00442F68" w:rsidRPr="00F55A7E">
        <w:rPr>
          <w:rFonts w:ascii="Arial" w:hAnsi="Arial" w:cs="Arial"/>
          <w:sz w:val="24"/>
          <w:szCs w:val="24"/>
        </w:rPr>
        <w:t>2</w:t>
      </w:r>
      <w:r w:rsidR="003A3DCC" w:rsidRPr="00F55A7E">
        <w:rPr>
          <w:rFonts w:ascii="Arial" w:hAnsi="Arial" w:cs="Arial"/>
          <w:sz w:val="24"/>
          <w:szCs w:val="24"/>
        </w:rPr>
        <w:t xml:space="preserve">-tailed Student’s </w:t>
      </w:r>
      <w:r w:rsidR="003A3DCC" w:rsidRPr="00F55A7E">
        <w:rPr>
          <w:rFonts w:ascii="Arial" w:hAnsi="Arial" w:cs="Arial"/>
          <w:i/>
          <w:sz w:val="24"/>
          <w:szCs w:val="24"/>
        </w:rPr>
        <w:t>t</w:t>
      </w:r>
      <w:r w:rsidR="00F67A0D" w:rsidRPr="00F55A7E">
        <w:rPr>
          <w:rFonts w:ascii="Arial" w:hAnsi="Arial" w:cs="Arial"/>
          <w:sz w:val="24"/>
          <w:szCs w:val="24"/>
        </w:rPr>
        <w:t>-</w:t>
      </w:r>
      <w:r w:rsidR="003A3DCC" w:rsidRPr="00F55A7E">
        <w:rPr>
          <w:rFonts w:ascii="Arial" w:hAnsi="Arial" w:cs="Arial"/>
          <w:sz w:val="24"/>
          <w:szCs w:val="24"/>
        </w:rPr>
        <w:t xml:space="preserve">test in </w:t>
      </w:r>
      <w:r w:rsidR="003A3DCC" w:rsidRPr="00F55A7E">
        <w:rPr>
          <w:rFonts w:ascii="Arial" w:hAnsi="Arial" w:cs="Arial"/>
          <w:b/>
          <w:sz w:val="24"/>
          <w:szCs w:val="24"/>
        </w:rPr>
        <w:t>B, C</w:t>
      </w:r>
      <w:r w:rsidR="003A3DCC" w:rsidRPr="00F55A7E">
        <w:rPr>
          <w:rFonts w:ascii="Arial" w:hAnsi="Arial" w:cs="Arial"/>
          <w:sz w:val="24"/>
          <w:szCs w:val="24"/>
        </w:rPr>
        <w:t xml:space="preserve"> and </w:t>
      </w:r>
      <w:r w:rsidR="003A3DCC" w:rsidRPr="00F55A7E">
        <w:rPr>
          <w:rFonts w:ascii="Arial" w:hAnsi="Arial" w:cs="Arial"/>
          <w:b/>
          <w:sz w:val="24"/>
          <w:szCs w:val="24"/>
        </w:rPr>
        <w:t>F</w:t>
      </w:r>
      <w:r w:rsidR="00F67A0D" w:rsidRPr="00F55A7E">
        <w:rPr>
          <w:rFonts w:ascii="Arial" w:hAnsi="Arial" w:cs="Arial"/>
          <w:b/>
          <w:bCs/>
          <w:sz w:val="24"/>
          <w:szCs w:val="24"/>
        </w:rPr>
        <w:t>–</w:t>
      </w:r>
      <w:r w:rsidR="00FE6C1E" w:rsidRPr="00F55A7E">
        <w:rPr>
          <w:rFonts w:ascii="Arial" w:hAnsi="Arial" w:cs="Arial"/>
          <w:b/>
          <w:sz w:val="24"/>
          <w:szCs w:val="24"/>
        </w:rPr>
        <w:t>J</w:t>
      </w:r>
      <w:r w:rsidR="003A3DCC" w:rsidRPr="00F55A7E">
        <w:rPr>
          <w:rFonts w:ascii="Arial" w:hAnsi="Arial" w:cs="Arial"/>
          <w:sz w:val="24"/>
          <w:szCs w:val="24"/>
        </w:rPr>
        <w:t xml:space="preserve">. Error bars show the </w:t>
      </w:r>
      <w:r w:rsidR="00F67A0D" w:rsidRPr="00F55A7E">
        <w:rPr>
          <w:rFonts w:ascii="Arial" w:hAnsi="Arial" w:cs="Arial"/>
          <w:sz w:val="24"/>
          <w:szCs w:val="24"/>
        </w:rPr>
        <w:t>SD</w:t>
      </w:r>
      <w:r w:rsidR="003A3DCC" w:rsidRPr="00F55A7E">
        <w:rPr>
          <w:rFonts w:ascii="Arial" w:hAnsi="Arial" w:cs="Arial"/>
          <w:sz w:val="24"/>
          <w:szCs w:val="24"/>
        </w:rPr>
        <w:t xml:space="preserve"> from three independent experiments. *</w:t>
      </w:r>
      <w:r w:rsidR="00F67A0D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0.05; **</w:t>
      </w:r>
      <w:r w:rsidR="00F67A0D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0.01</w:t>
      </w:r>
      <w:r w:rsidR="00E110F4" w:rsidRPr="00F55A7E">
        <w:rPr>
          <w:rFonts w:ascii="Arial" w:hAnsi="Arial" w:cs="Arial"/>
          <w:sz w:val="24"/>
          <w:szCs w:val="24"/>
        </w:rPr>
        <w:t>.</w:t>
      </w:r>
    </w:p>
    <w:p w14:paraId="521C3C5C" w14:textId="77777777" w:rsidR="00A82115" w:rsidRPr="00F55A7E" w:rsidRDefault="00A82115">
      <w:pPr>
        <w:widowControl/>
        <w:jc w:val="left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br w:type="page"/>
      </w:r>
    </w:p>
    <w:p w14:paraId="5C29B851" w14:textId="10A8A0AA" w:rsidR="001E5A19" w:rsidRPr="00F55A7E" w:rsidRDefault="002353F9" w:rsidP="0005020B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55A7E">
        <w:rPr>
          <w:noProof/>
          <w:szCs w:val="21"/>
        </w:rPr>
        <w:lastRenderedPageBreak/>
        <w:drawing>
          <wp:inline distT="0" distB="0" distL="0" distR="0" wp14:anchorId="302853FA" wp14:editId="08B96DB8">
            <wp:extent cx="5274310" cy="3007360"/>
            <wp:effectExtent l="0" t="0" r="2540" b="2540"/>
            <wp:docPr id="15" name="图片 15" descr="图形用户界面, 应用程序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, PowerPoint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A19" w:rsidRPr="00F55A7E">
        <w:rPr>
          <w:rFonts w:ascii="Arial" w:hAnsi="Arial" w:cs="Arial"/>
          <w:b/>
          <w:sz w:val="24"/>
          <w:szCs w:val="24"/>
        </w:rPr>
        <w:t>Supplementary Figure S4.</w:t>
      </w:r>
      <w:r w:rsidR="00A82115" w:rsidRPr="00F55A7E">
        <w:rPr>
          <w:rFonts w:ascii="Arial" w:hAnsi="Arial" w:cs="Arial"/>
          <w:b/>
          <w:sz w:val="24"/>
          <w:szCs w:val="24"/>
        </w:rPr>
        <w:t xml:space="preserve"> </w:t>
      </w:r>
      <w:r w:rsidR="001E5A19" w:rsidRPr="00F55A7E">
        <w:rPr>
          <w:rFonts w:ascii="Arial" w:hAnsi="Arial" w:cs="Arial"/>
          <w:sz w:val="24"/>
          <w:szCs w:val="24"/>
        </w:rPr>
        <w:t xml:space="preserve">circNCOR1 suppresses migration and invasion of BCa cells </w:t>
      </w:r>
      <w:r w:rsidR="001E5A19" w:rsidRPr="00F55A7E">
        <w:rPr>
          <w:rFonts w:ascii="Arial" w:hAnsi="Arial" w:cs="Arial"/>
          <w:i/>
          <w:sz w:val="24"/>
          <w:szCs w:val="24"/>
        </w:rPr>
        <w:t xml:space="preserve">in vivo. </w:t>
      </w:r>
      <w:r w:rsidR="00C21CE5" w:rsidRPr="00F55A7E">
        <w:rPr>
          <w:rFonts w:ascii="Arial" w:hAnsi="Arial" w:cs="Arial"/>
          <w:b/>
          <w:sz w:val="24"/>
          <w:szCs w:val="24"/>
        </w:rPr>
        <w:t>A,</w:t>
      </w:r>
      <w:r w:rsidR="00C21CE5" w:rsidRPr="00F55A7E">
        <w:rPr>
          <w:rFonts w:ascii="Arial" w:hAnsi="Arial" w:cs="Arial"/>
          <w:i/>
          <w:sz w:val="24"/>
          <w:szCs w:val="24"/>
        </w:rPr>
        <w:t xml:space="preserve"> </w:t>
      </w:r>
      <w:r w:rsidR="00C21CE5" w:rsidRPr="00F55A7E">
        <w:rPr>
          <w:rFonts w:ascii="Arial" w:hAnsi="Arial" w:cs="Arial"/>
          <w:sz w:val="24"/>
          <w:szCs w:val="24"/>
        </w:rPr>
        <w:t xml:space="preserve">qRT-PCR analysis of the circNCOR1 expression in </w:t>
      </w:r>
      <w:r w:rsidR="00C21CE5" w:rsidRPr="00F55A7E">
        <w:rPr>
          <w:rFonts w:ascii="Arial" w:hAnsi="Arial" w:cs="Arial"/>
          <w:color w:val="000000"/>
          <w:sz w:val="24"/>
          <w:szCs w:val="24"/>
        </w:rPr>
        <w:t>murine bladder epithelial cells</w:t>
      </w:r>
      <w:r w:rsidR="00C21CE5" w:rsidRPr="00F55A7E">
        <w:rPr>
          <w:rFonts w:ascii="Arial" w:hAnsi="Arial" w:cs="Arial"/>
          <w:sz w:val="24"/>
          <w:szCs w:val="24"/>
        </w:rPr>
        <w:t xml:space="preserve"> (MBEC) and MB49 cells. </w:t>
      </w:r>
      <w:r w:rsidR="00C21CE5" w:rsidRPr="00F55A7E">
        <w:rPr>
          <w:rFonts w:ascii="Arial" w:hAnsi="Arial" w:cs="Arial"/>
          <w:b/>
          <w:sz w:val="24"/>
          <w:szCs w:val="24"/>
        </w:rPr>
        <w:t>B</w:t>
      </w:r>
      <w:r w:rsidR="001E5A19" w:rsidRPr="00F55A7E">
        <w:rPr>
          <w:rFonts w:ascii="Arial" w:hAnsi="Arial" w:cs="Arial"/>
          <w:b/>
          <w:sz w:val="24"/>
          <w:szCs w:val="24"/>
        </w:rPr>
        <w:t>,</w:t>
      </w:r>
      <w:r w:rsidR="001E5A19" w:rsidRPr="00F55A7E">
        <w:rPr>
          <w:rFonts w:ascii="Arial" w:hAnsi="Arial" w:cs="Arial"/>
          <w:sz w:val="24"/>
          <w:szCs w:val="24"/>
        </w:rPr>
        <w:t xml:space="preserve"> Representative image of the popliteal LN in a C57BL/6 mouse. </w:t>
      </w:r>
      <w:r w:rsidR="00C21CE5" w:rsidRPr="00F55A7E">
        <w:rPr>
          <w:rFonts w:ascii="Arial" w:hAnsi="Arial" w:cs="Arial"/>
          <w:b/>
          <w:sz w:val="24"/>
          <w:szCs w:val="24"/>
        </w:rPr>
        <w:t>C</w:t>
      </w:r>
      <w:r w:rsidR="001E5A19" w:rsidRPr="00F55A7E">
        <w:rPr>
          <w:rFonts w:ascii="Arial" w:hAnsi="Arial" w:cs="Arial"/>
          <w:b/>
          <w:sz w:val="24"/>
          <w:szCs w:val="24"/>
        </w:rPr>
        <w:t>,</w:t>
      </w:r>
      <w:r w:rsidR="001E5A19" w:rsidRPr="00F55A7E">
        <w:rPr>
          <w:rFonts w:ascii="Arial" w:hAnsi="Arial" w:cs="Arial"/>
          <w:sz w:val="24"/>
          <w:szCs w:val="24"/>
        </w:rPr>
        <w:t xml:space="preserve"> Representative bioluminescence image of excised popliteal LNs from the C57BL/6 mice (n = 12 per group).</w:t>
      </w:r>
      <w:r w:rsidR="00136040" w:rsidRPr="00F55A7E">
        <w:rPr>
          <w:rFonts w:ascii="Arial" w:hAnsi="Arial" w:cs="Arial"/>
          <w:sz w:val="24"/>
          <w:szCs w:val="24"/>
        </w:rPr>
        <w:t xml:space="preserve"> </w:t>
      </w:r>
      <w:r w:rsidR="00C21CE5" w:rsidRPr="00F55A7E">
        <w:rPr>
          <w:rFonts w:ascii="Arial" w:hAnsi="Arial" w:cs="Arial"/>
          <w:b/>
          <w:sz w:val="24"/>
          <w:szCs w:val="24"/>
        </w:rPr>
        <w:t>D</w:t>
      </w:r>
      <w:r w:rsidR="00136040" w:rsidRPr="00F55A7E">
        <w:rPr>
          <w:rFonts w:ascii="Arial" w:hAnsi="Arial" w:cs="Arial"/>
          <w:sz w:val="24"/>
          <w:szCs w:val="24"/>
        </w:rPr>
        <w:t xml:space="preserve"> and </w:t>
      </w:r>
      <w:r w:rsidR="00C21CE5" w:rsidRPr="00F55A7E">
        <w:rPr>
          <w:rFonts w:ascii="Arial" w:hAnsi="Arial" w:cs="Arial"/>
          <w:b/>
          <w:sz w:val="24"/>
          <w:szCs w:val="24"/>
        </w:rPr>
        <w:t>E</w:t>
      </w:r>
      <w:r w:rsidR="00136040" w:rsidRPr="00F55A7E">
        <w:rPr>
          <w:rFonts w:ascii="Arial" w:hAnsi="Arial" w:cs="Arial"/>
          <w:b/>
          <w:sz w:val="24"/>
          <w:szCs w:val="24"/>
        </w:rPr>
        <w:t>,</w:t>
      </w:r>
      <w:r w:rsidR="00136040" w:rsidRPr="00F55A7E">
        <w:rPr>
          <w:rFonts w:ascii="Arial" w:hAnsi="Arial" w:cs="Arial"/>
          <w:sz w:val="24"/>
          <w:szCs w:val="24"/>
        </w:rPr>
        <w:t xml:space="preserve"> Quantification of the luminescence</w:t>
      </w:r>
      <w:r w:rsidR="00F6682D" w:rsidRPr="00F55A7E">
        <w:rPr>
          <w:rFonts w:ascii="Arial" w:hAnsi="Arial" w:cs="Arial"/>
          <w:sz w:val="24"/>
          <w:szCs w:val="24"/>
        </w:rPr>
        <w:t xml:space="preserve"> (</w:t>
      </w:r>
      <w:r w:rsidR="00C21CE5" w:rsidRPr="00F55A7E">
        <w:rPr>
          <w:rFonts w:ascii="Arial" w:hAnsi="Arial" w:cs="Arial"/>
          <w:b/>
          <w:sz w:val="24"/>
          <w:szCs w:val="24"/>
        </w:rPr>
        <w:t>D</w:t>
      </w:r>
      <w:r w:rsidR="00F6682D" w:rsidRPr="00F55A7E">
        <w:rPr>
          <w:rFonts w:ascii="Arial" w:hAnsi="Arial" w:cs="Arial"/>
          <w:sz w:val="24"/>
          <w:szCs w:val="24"/>
        </w:rPr>
        <w:t>)</w:t>
      </w:r>
      <w:r w:rsidR="00136040" w:rsidRPr="00F55A7E">
        <w:rPr>
          <w:rFonts w:ascii="Arial" w:hAnsi="Arial" w:cs="Arial"/>
          <w:sz w:val="24"/>
          <w:szCs w:val="24"/>
        </w:rPr>
        <w:t xml:space="preserve"> and volume</w:t>
      </w:r>
      <w:r w:rsidR="00F6682D" w:rsidRPr="00F55A7E">
        <w:rPr>
          <w:rFonts w:ascii="Arial" w:hAnsi="Arial" w:cs="Arial"/>
          <w:sz w:val="24"/>
          <w:szCs w:val="24"/>
        </w:rPr>
        <w:t xml:space="preserve"> (</w:t>
      </w:r>
      <w:r w:rsidR="00C21CE5" w:rsidRPr="00F55A7E">
        <w:rPr>
          <w:rFonts w:ascii="Arial" w:hAnsi="Arial" w:cs="Arial"/>
          <w:b/>
          <w:sz w:val="24"/>
          <w:szCs w:val="24"/>
        </w:rPr>
        <w:t>E</w:t>
      </w:r>
      <w:r w:rsidR="00F6682D" w:rsidRPr="00F55A7E">
        <w:rPr>
          <w:rFonts w:ascii="Arial" w:hAnsi="Arial" w:cs="Arial"/>
          <w:sz w:val="24"/>
          <w:szCs w:val="24"/>
        </w:rPr>
        <w:t>)</w:t>
      </w:r>
      <w:r w:rsidR="00136040" w:rsidRPr="00F55A7E">
        <w:rPr>
          <w:rFonts w:ascii="Arial" w:hAnsi="Arial" w:cs="Arial"/>
          <w:sz w:val="24"/>
          <w:szCs w:val="24"/>
        </w:rPr>
        <w:t xml:space="preserve"> of popliteal LNs in C57BL/6 mice after overexpressing circNCOR1 (n = 12 per group). </w:t>
      </w:r>
      <w:r w:rsidR="00C21CE5" w:rsidRPr="00F55A7E">
        <w:rPr>
          <w:rFonts w:ascii="Arial" w:hAnsi="Arial" w:cs="Arial"/>
          <w:b/>
          <w:sz w:val="24"/>
          <w:szCs w:val="24"/>
        </w:rPr>
        <w:t>F</w:t>
      </w:r>
      <w:r w:rsidR="00136040" w:rsidRPr="00F55A7E">
        <w:rPr>
          <w:rFonts w:ascii="Arial" w:hAnsi="Arial" w:cs="Arial"/>
          <w:b/>
          <w:sz w:val="24"/>
          <w:szCs w:val="24"/>
        </w:rPr>
        <w:t>,</w:t>
      </w:r>
      <w:r w:rsidR="00136040" w:rsidRPr="00F55A7E">
        <w:rPr>
          <w:rFonts w:ascii="Arial" w:hAnsi="Arial" w:cs="Arial"/>
          <w:sz w:val="24"/>
          <w:szCs w:val="24"/>
        </w:rPr>
        <w:t xml:space="preserve"> </w:t>
      </w:r>
      <w:r w:rsidR="00EF3458" w:rsidRPr="00F55A7E">
        <w:rPr>
          <w:rFonts w:ascii="Arial" w:hAnsi="Arial" w:cs="Arial"/>
          <w:sz w:val="24"/>
          <w:szCs w:val="24"/>
        </w:rPr>
        <w:t xml:space="preserve">Representative images of anti-GFP IHC analysis of </w:t>
      </w:r>
      <w:r w:rsidR="006172F5" w:rsidRPr="00F55A7E">
        <w:rPr>
          <w:rFonts w:ascii="Arial" w:hAnsi="Arial" w:cs="Arial"/>
          <w:sz w:val="24"/>
          <w:szCs w:val="24"/>
        </w:rPr>
        <w:t>C57BL/6</w:t>
      </w:r>
      <w:r w:rsidR="00EF3458" w:rsidRPr="00F55A7E">
        <w:rPr>
          <w:rFonts w:ascii="Arial" w:hAnsi="Arial" w:cs="Arial"/>
          <w:sz w:val="24"/>
          <w:szCs w:val="24"/>
        </w:rPr>
        <w:t xml:space="preserve"> mice popliteal LNs (n = 12 per group). Scale bars: 500 μm (red), Scale bars: 100 μm (black). </w:t>
      </w:r>
      <w:r w:rsidR="00C21CE5" w:rsidRPr="00F55A7E">
        <w:rPr>
          <w:rFonts w:ascii="Arial" w:hAnsi="Arial" w:cs="Arial"/>
          <w:b/>
          <w:sz w:val="24"/>
          <w:szCs w:val="24"/>
        </w:rPr>
        <w:t>G</w:t>
      </w:r>
      <w:r w:rsidR="00131737" w:rsidRPr="00F55A7E">
        <w:rPr>
          <w:rFonts w:ascii="Arial" w:hAnsi="Arial" w:cs="Arial"/>
          <w:b/>
          <w:sz w:val="24"/>
          <w:szCs w:val="24"/>
        </w:rPr>
        <w:t>,</w:t>
      </w:r>
      <w:r w:rsidR="00131737" w:rsidRPr="00F55A7E">
        <w:rPr>
          <w:rFonts w:ascii="Arial" w:hAnsi="Arial" w:cs="Arial"/>
          <w:sz w:val="24"/>
          <w:szCs w:val="24"/>
        </w:rPr>
        <w:t xml:space="preserve"> </w:t>
      </w:r>
      <w:r w:rsidR="00033C77" w:rsidRPr="00F55A7E">
        <w:rPr>
          <w:rFonts w:ascii="Arial" w:hAnsi="Arial" w:cs="Arial"/>
          <w:sz w:val="24"/>
          <w:szCs w:val="24"/>
        </w:rPr>
        <w:t>The popliteal LN metastatic rates of the C57BL/6 mice (n = 12 per group).</w:t>
      </w:r>
      <w:r w:rsidR="00897B0A" w:rsidRPr="00F55A7E">
        <w:rPr>
          <w:rFonts w:ascii="Arial" w:hAnsi="Arial" w:cs="Arial"/>
          <w:sz w:val="24"/>
          <w:szCs w:val="24"/>
        </w:rPr>
        <w:t xml:space="preserve"> </w:t>
      </w:r>
      <w:r w:rsidR="002A1C3F" w:rsidRPr="00F55A7E">
        <w:rPr>
          <w:rFonts w:ascii="Arial" w:hAnsi="Arial" w:cs="Arial"/>
          <w:sz w:val="24"/>
          <w:szCs w:val="24"/>
        </w:rPr>
        <w:t xml:space="preserve">The statistical difference was assessed through 2-tailed Student’s </w:t>
      </w:r>
      <w:r w:rsidR="002A1C3F" w:rsidRPr="00F55A7E">
        <w:rPr>
          <w:rFonts w:ascii="Arial" w:hAnsi="Arial" w:cs="Arial"/>
          <w:i/>
          <w:sz w:val="24"/>
          <w:szCs w:val="24"/>
        </w:rPr>
        <w:t>t</w:t>
      </w:r>
      <w:r w:rsidR="002A1C3F" w:rsidRPr="00F55A7E">
        <w:rPr>
          <w:rFonts w:ascii="Arial" w:hAnsi="Arial" w:cs="Arial"/>
          <w:sz w:val="24"/>
          <w:szCs w:val="24"/>
        </w:rPr>
        <w:t xml:space="preserve">-test in </w:t>
      </w:r>
      <w:r w:rsidR="00E50191" w:rsidRPr="00F55A7E">
        <w:rPr>
          <w:rFonts w:ascii="Arial" w:hAnsi="Arial" w:cs="Arial"/>
          <w:b/>
          <w:sz w:val="24"/>
          <w:szCs w:val="24"/>
        </w:rPr>
        <w:t>A,</w:t>
      </w:r>
      <w:r w:rsidR="00E50191" w:rsidRPr="00F55A7E">
        <w:rPr>
          <w:rFonts w:ascii="Arial" w:hAnsi="Arial" w:cs="Arial"/>
          <w:sz w:val="24"/>
          <w:szCs w:val="24"/>
        </w:rPr>
        <w:t xml:space="preserve"> </w:t>
      </w:r>
      <w:r w:rsidR="00E50191" w:rsidRPr="00F55A7E">
        <w:rPr>
          <w:rFonts w:ascii="Arial" w:hAnsi="Arial" w:cs="Arial"/>
          <w:b/>
          <w:sz w:val="24"/>
          <w:szCs w:val="24"/>
        </w:rPr>
        <w:t>D</w:t>
      </w:r>
      <w:r w:rsidR="002A1C3F" w:rsidRPr="00F55A7E">
        <w:rPr>
          <w:rFonts w:ascii="Arial" w:hAnsi="Arial" w:cs="Arial"/>
          <w:sz w:val="24"/>
          <w:szCs w:val="24"/>
        </w:rPr>
        <w:t xml:space="preserve"> and </w:t>
      </w:r>
      <w:r w:rsidR="00E50191" w:rsidRPr="00F55A7E">
        <w:rPr>
          <w:rFonts w:ascii="Arial" w:hAnsi="Arial" w:cs="Arial"/>
          <w:b/>
          <w:sz w:val="24"/>
          <w:szCs w:val="24"/>
        </w:rPr>
        <w:t>E</w:t>
      </w:r>
      <w:r w:rsidR="002A1C3F" w:rsidRPr="00F55A7E">
        <w:rPr>
          <w:rFonts w:ascii="Arial" w:hAnsi="Arial" w:cs="Arial"/>
          <w:sz w:val="24"/>
          <w:szCs w:val="24"/>
        </w:rPr>
        <w:t>;</w:t>
      </w:r>
      <w:r w:rsidR="002A1C3F" w:rsidRPr="00F55A7E">
        <w:rPr>
          <w:rFonts w:ascii="Arial" w:hAnsi="Arial" w:cs="Arial"/>
          <w:b/>
          <w:sz w:val="24"/>
          <w:szCs w:val="24"/>
        </w:rPr>
        <w:t xml:space="preserve"> </w:t>
      </w:r>
      <w:r w:rsidR="002A1C3F" w:rsidRPr="00F55A7E">
        <w:rPr>
          <w:rFonts w:ascii="Arial" w:hAnsi="Arial" w:cs="Arial"/>
          <w:sz w:val="24"/>
          <w:szCs w:val="24"/>
        </w:rPr>
        <w:t>and the χ</w:t>
      </w:r>
      <w:r w:rsidR="002A1C3F" w:rsidRPr="00F55A7E">
        <w:rPr>
          <w:rFonts w:ascii="Arial" w:hAnsi="Arial" w:cs="Arial"/>
          <w:sz w:val="24"/>
          <w:szCs w:val="24"/>
          <w:vertAlign w:val="superscript"/>
        </w:rPr>
        <w:t>2</w:t>
      </w:r>
      <w:r w:rsidR="002A1C3F" w:rsidRPr="00F55A7E">
        <w:rPr>
          <w:rFonts w:ascii="Arial" w:hAnsi="Arial" w:cs="Arial"/>
          <w:sz w:val="24"/>
          <w:szCs w:val="24"/>
        </w:rPr>
        <w:t xml:space="preserve"> test in </w:t>
      </w:r>
      <w:r w:rsidR="00E50191" w:rsidRPr="00F55A7E">
        <w:rPr>
          <w:rFonts w:ascii="Arial" w:hAnsi="Arial" w:cs="Arial"/>
          <w:b/>
          <w:sz w:val="24"/>
          <w:szCs w:val="24"/>
        </w:rPr>
        <w:t>G</w:t>
      </w:r>
      <w:r w:rsidR="002A1C3F" w:rsidRPr="00F55A7E">
        <w:rPr>
          <w:rFonts w:ascii="Arial" w:hAnsi="Arial" w:cs="Arial"/>
          <w:sz w:val="24"/>
          <w:szCs w:val="24"/>
        </w:rPr>
        <w:t>. Error bars show the SD from three independent experiments. *</w:t>
      </w:r>
      <w:r w:rsidR="002A1C3F" w:rsidRPr="00F55A7E">
        <w:rPr>
          <w:rFonts w:ascii="Arial" w:hAnsi="Arial" w:cs="Arial"/>
          <w:i/>
          <w:sz w:val="24"/>
          <w:szCs w:val="24"/>
        </w:rPr>
        <w:t>P</w:t>
      </w:r>
      <w:r w:rsidR="002A1C3F" w:rsidRPr="00F55A7E">
        <w:rPr>
          <w:rFonts w:ascii="Arial" w:hAnsi="Arial" w:cs="Arial"/>
          <w:sz w:val="24"/>
          <w:szCs w:val="24"/>
        </w:rPr>
        <w:t xml:space="preserve"> &lt; 0.05; **</w:t>
      </w:r>
      <w:r w:rsidR="002A1C3F" w:rsidRPr="00F55A7E">
        <w:rPr>
          <w:rFonts w:ascii="Arial" w:hAnsi="Arial" w:cs="Arial"/>
          <w:i/>
          <w:sz w:val="24"/>
          <w:szCs w:val="24"/>
        </w:rPr>
        <w:t>P</w:t>
      </w:r>
      <w:r w:rsidR="002A1C3F" w:rsidRPr="00F55A7E">
        <w:rPr>
          <w:rFonts w:ascii="Arial" w:hAnsi="Arial" w:cs="Arial"/>
          <w:sz w:val="24"/>
          <w:szCs w:val="24"/>
        </w:rPr>
        <w:t xml:space="preserve"> &lt; 0.01.</w:t>
      </w:r>
    </w:p>
    <w:p w14:paraId="2A6C91C6" w14:textId="77777777" w:rsidR="00A82115" w:rsidRPr="00F55A7E" w:rsidRDefault="00A82115">
      <w:pPr>
        <w:widowControl/>
        <w:jc w:val="left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br w:type="page"/>
      </w:r>
    </w:p>
    <w:p w14:paraId="3B0B1619" w14:textId="16195DF1" w:rsidR="003A3DCC" w:rsidRPr="00F55A7E" w:rsidRDefault="002353F9" w:rsidP="00A82115">
      <w:pPr>
        <w:spacing w:line="276" w:lineRule="auto"/>
        <w:rPr>
          <w:rFonts w:ascii="Arial" w:hAnsi="Arial" w:cs="Arial"/>
          <w:sz w:val="24"/>
          <w:szCs w:val="24"/>
        </w:rPr>
      </w:pPr>
      <w:r w:rsidRPr="00F55A7E">
        <w:rPr>
          <w:noProof/>
          <w:szCs w:val="21"/>
        </w:rPr>
        <w:lastRenderedPageBreak/>
        <w:drawing>
          <wp:inline distT="0" distB="0" distL="0" distR="0" wp14:anchorId="6635B11A" wp14:editId="2F878E0D">
            <wp:extent cx="5274310" cy="4631690"/>
            <wp:effectExtent l="0" t="0" r="2540" b="0"/>
            <wp:docPr id="16" name="图片 1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示, 示意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17" w:rsidRPr="00F55A7E">
        <w:rPr>
          <w:rFonts w:ascii="Arial" w:hAnsi="Arial" w:cs="Arial"/>
          <w:b/>
          <w:sz w:val="24"/>
          <w:szCs w:val="24"/>
        </w:rPr>
        <w:t xml:space="preserve">Supplementary Figure S5. </w:t>
      </w:r>
      <w:r w:rsidR="00834A17" w:rsidRPr="00F55A7E">
        <w:rPr>
          <w:rFonts w:ascii="Arial" w:hAnsi="Arial" w:cs="Arial"/>
          <w:sz w:val="24"/>
          <w:szCs w:val="24"/>
        </w:rPr>
        <w:t xml:space="preserve">circNCOR1 promotes </w:t>
      </w:r>
      <w:r w:rsidR="00834A17" w:rsidRPr="00F55A7E">
        <w:rPr>
          <w:rFonts w:ascii="Arial" w:hAnsi="Arial" w:cs="Arial"/>
          <w:i/>
          <w:sz w:val="24"/>
          <w:szCs w:val="24"/>
        </w:rPr>
        <w:t>SMAD7</w:t>
      </w:r>
      <w:r w:rsidR="00834A17" w:rsidRPr="00F55A7E">
        <w:rPr>
          <w:rFonts w:ascii="Arial" w:hAnsi="Arial" w:cs="Arial"/>
          <w:sz w:val="24"/>
          <w:szCs w:val="24"/>
        </w:rPr>
        <w:t xml:space="preserve"> transcription by recruiting hnRNPL.</w:t>
      </w:r>
      <w:r w:rsidR="00E36C8E" w:rsidRPr="00F55A7E">
        <w:rPr>
          <w:rFonts w:ascii="Arial" w:hAnsi="Arial" w:cs="Arial"/>
          <w:sz w:val="24"/>
          <w:szCs w:val="24"/>
        </w:rPr>
        <w:t xml:space="preserve"> </w:t>
      </w:r>
      <w:r w:rsidR="0004470B" w:rsidRPr="00F55A7E">
        <w:rPr>
          <w:rFonts w:ascii="Arial" w:hAnsi="Arial" w:cs="Arial"/>
          <w:b/>
          <w:sz w:val="24"/>
          <w:szCs w:val="24"/>
        </w:rPr>
        <w:t>A</w:t>
      </w:r>
      <w:r w:rsidR="00742975" w:rsidRPr="00F55A7E">
        <w:rPr>
          <w:rFonts w:ascii="Arial" w:hAnsi="Arial" w:cs="Arial"/>
          <w:b/>
          <w:sz w:val="24"/>
          <w:szCs w:val="24"/>
        </w:rPr>
        <w:t>-</w:t>
      </w:r>
      <w:r w:rsidR="0004470B" w:rsidRPr="00F55A7E">
        <w:rPr>
          <w:rFonts w:ascii="Arial" w:hAnsi="Arial" w:cs="Arial"/>
          <w:b/>
          <w:sz w:val="24"/>
          <w:szCs w:val="24"/>
        </w:rPr>
        <w:t>C</w:t>
      </w:r>
      <w:r w:rsidR="00742975" w:rsidRPr="00F55A7E">
        <w:rPr>
          <w:rFonts w:ascii="Arial" w:hAnsi="Arial" w:cs="Arial"/>
          <w:b/>
          <w:sz w:val="24"/>
          <w:szCs w:val="24"/>
        </w:rPr>
        <w:t>,</w:t>
      </w:r>
      <w:r w:rsidR="00742975" w:rsidRPr="00F55A7E">
        <w:rPr>
          <w:rFonts w:ascii="Arial" w:hAnsi="Arial" w:cs="Arial"/>
          <w:sz w:val="24"/>
          <w:szCs w:val="24"/>
        </w:rPr>
        <w:t xml:space="preserve"> </w:t>
      </w:r>
      <w:r w:rsidR="008C473E" w:rsidRPr="00F55A7E">
        <w:rPr>
          <w:rFonts w:ascii="Arial" w:hAnsi="Arial" w:cs="Arial"/>
          <w:sz w:val="24"/>
          <w:szCs w:val="24"/>
        </w:rPr>
        <w:t>Western blotting and quantification analysis of the interaction between circNCOR1 and hnRNPL.</w:t>
      </w:r>
      <w:r w:rsidR="004D093E" w:rsidRPr="00F55A7E">
        <w:rPr>
          <w:rFonts w:ascii="Arial" w:hAnsi="Arial" w:cs="Arial"/>
          <w:sz w:val="24"/>
          <w:szCs w:val="24"/>
        </w:rPr>
        <w:t xml:space="preserve"> </w:t>
      </w:r>
      <w:r w:rsidR="0004470B" w:rsidRPr="00F55A7E">
        <w:rPr>
          <w:rFonts w:ascii="Arial" w:hAnsi="Arial" w:cs="Arial"/>
          <w:b/>
          <w:sz w:val="24"/>
          <w:szCs w:val="24"/>
        </w:rPr>
        <w:t>D</w:t>
      </w:r>
      <w:r w:rsidR="004124BB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RIP assays revealed the enrichment of circNCOR1 by hnRNPL in T24 cells.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</w:t>
      </w:r>
      <w:r w:rsidR="0004470B" w:rsidRPr="00F55A7E">
        <w:rPr>
          <w:rFonts w:ascii="Arial" w:hAnsi="Arial" w:cs="Arial"/>
          <w:b/>
          <w:sz w:val="24"/>
          <w:szCs w:val="24"/>
        </w:rPr>
        <w:t>E</w:t>
      </w:r>
      <w:r w:rsidR="004124BB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RIP assays after deletion the 80–130-nt regions of circNCOR1 in T24 cells. </w:t>
      </w:r>
      <w:r w:rsidR="0004470B" w:rsidRPr="00F55A7E">
        <w:rPr>
          <w:rFonts w:ascii="Arial" w:hAnsi="Arial" w:cs="Arial"/>
          <w:b/>
          <w:sz w:val="24"/>
          <w:szCs w:val="24"/>
        </w:rPr>
        <w:t>F</w:t>
      </w:r>
      <w:r w:rsidR="0065105F" w:rsidRPr="00F55A7E">
        <w:rPr>
          <w:rFonts w:ascii="Arial" w:hAnsi="Arial" w:cs="Arial"/>
          <w:b/>
          <w:sz w:val="24"/>
          <w:szCs w:val="24"/>
        </w:rPr>
        <w:t>,</w:t>
      </w:r>
      <w:r w:rsidR="0065105F" w:rsidRPr="00F55A7E">
        <w:rPr>
          <w:rFonts w:ascii="Arial" w:hAnsi="Arial" w:cs="Arial"/>
          <w:sz w:val="24"/>
          <w:szCs w:val="24"/>
        </w:rPr>
        <w:t xml:space="preserve"> qRT-PCR of TGFβ signaling pathway-related genes in circNCOR1-overexpressing T24 cells. </w:t>
      </w:r>
      <w:r w:rsidR="0004470B" w:rsidRPr="00F55A7E">
        <w:rPr>
          <w:rFonts w:ascii="Arial" w:hAnsi="Arial" w:cs="Arial"/>
          <w:b/>
          <w:sz w:val="24"/>
          <w:szCs w:val="24"/>
        </w:rPr>
        <w:t>G</w:t>
      </w:r>
      <w:r w:rsidR="004124BB" w:rsidRPr="00F55A7E">
        <w:rPr>
          <w:rFonts w:ascii="Arial" w:hAnsi="Arial" w:cs="Arial"/>
          <w:sz w:val="24"/>
          <w:szCs w:val="24"/>
        </w:rPr>
        <w:t xml:space="preserve"> and </w:t>
      </w:r>
      <w:r w:rsidR="0004470B" w:rsidRPr="00F55A7E">
        <w:rPr>
          <w:rFonts w:ascii="Arial" w:hAnsi="Arial" w:cs="Arial"/>
          <w:b/>
          <w:sz w:val="24"/>
          <w:szCs w:val="24"/>
        </w:rPr>
        <w:t>H</w:t>
      </w:r>
      <w:r w:rsidR="004124BB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qRT-PCR analysis of the TGFβ signaling pathway-related genes after circNCOR1-silencing in UM-UC-3 and T24 cells. </w:t>
      </w:r>
      <w:r w:rsidR="0004470B" w:rsidRPr="00F55A7E">
        <w:rPr>
          <w:rFonts w:ascii="Arial" w:hAnsi="Arial" w:cs="Arial"/>
          <w:b/>
          <w:sz w:val="24"/>
          <w:szCs w:val="24"/>
        </w:rPr>
        <w:t>I</w:t>
      </w:r>
      <w:r w:rsidR="0065105F" w:rsidRPr="00F55A7E">
        <w:rPr>
          <w:rFonts w:ascii="Arial" w:hAnsi="Arial" w:cs="Arial"/>
          <w:sz w:val="24"/>
          <w:szCs w:val="24"/>
        </w:rPr>
        <w:t xml:space="preserve"> and</w:t>
      </w:r>
      <w:r w:rsidR="0065105F" w:rsidRPr="00F55A7E">
        <w:rPr>
          <w:rFonts w:ascii="Arial" w:hAnsi="Arial" w:cs="Arial"/>
          <w:b/>
          <w:sz w:val="24"/>
          <w:szCs w:val="24"/>
        </w:rPr>
        <w:t xml:space="preserve"> </w:t>
      </w:r>
      <w:r w:rsidR="0004470B" w:rsidRPr="00F55A7E">
        <w:rPr>
          <w:rFonts w:ascii="Arial" w:hAnsi="Arial" w:cs="Arial"/>
          <w:b/>
          <w:sz w:val="24"/>
          <w:szCs w:val="24"/>
        </w:rPr>
        <w:t>J</w:t>
      </w:r>
      <w:r w:rsidR="0065105F" w:rsidRPr="00F55A7E">
        <w:rPr>
          <w:rFonts w:ascii="Arial" w:hAnsi="Arial" w:cs="Arial"/>
          <w:b/>
          <w:sz w:val="24"/>
          <w:szCs w:val="24"/>
        </w:rPr>
        <w:t>,</w:t>
      </w:r>
      <w:r w:rsidR="004A2905" w:rsidRPr="00F55A7E">
        <w:rPr>
          <w:rFonts w:ascii="Arial" w:hAnsi="Arial" w:cs="Arial"/>
        </w:rPr>
        <w:t xml:space="preserve"> </w:t>
      </w:r>
      <w:r w:rsidR="004A2905" w:rsidRPr="00F55A7E">
        <w:rPr>
          <w:rFonts w:ascii="Arial" w:hAnsi="Arial" w:cs="Arial"/>
          <w:sz w:val="24"/>
          <w:szCs w:val="24"/>
        </w:rPr>
        <w:t xml:space="preserve">Western blotting </w:t>
      </w:r>
      <w:r w:rsidR="00DD1EF1" w:rsidRPr="00F55A7E">
        <w:rPr>
          <w:rFonts w:ascii="Arial" w:hAnsi="Arial" w:cs="Arial"/>
          <w:sz w:val="24"/>
          <w:szCs w:val="24"/>
        </w:rPr>
        <w:t xml:space="preserve">analysis </w:t>
      </w:r>
      <w:r w:rsidR="004A2905" w:rsidRPr="00F55A7E">
        <w:rPr>
          <w:rFonts w:ascii="Arial" w:hAnsi="Arial" w:cs="Arial"/>
          <w:sz w:val="24"/>
          <w:szCs w:val="24"/>
        </w:rPr>
        <w:t>of crucial proteins in the TGFβ–SMAD signaling pathway after circNCOR1 overexpression or downregulation in T24 cells.</w:t>
      </w:r>
      <w:r w:rsidR="0065105F" w:rsidRPr="00F55A7E">
        <w:rPr>
          <w:rFonts w:ascii="Arial" w:hAnsi="Arial" w:cs="Arial"/>
          <w:b/>
          <w:sz w:val="24"/>
          <w:szCs w:val="24"/>
        </w:rPr>
        <w:t xml:space="preserve"> </w:t>
      </w:r>
      <w:r w:rsidR="003A3DCC" w:rsidRPr="00F55A7E">
        <w:rPr>
          <w:rFonts w:ascii="Arial" w:hAnsi="Arial" w:cs="Arial"/>
          <w:sz w:val="24"/>
          <w:szCs w:val="24"/>
        </w:rPr>
        <w:t xml:space="preserve">The statistical difference was assessed through </w:t>
      </w:r>
      <w:r w:rsidR="004124BB" w:rsidRPr="00F55A7E">
        <w:rPr>
          <w:rFonts w:ascii="Arial" w:hAnsi="Arial" w:cs="Arial"/>
          <w:sz w:val="24"/>
          <w:szCs w:val="24"/>
        </w:rPr>
        <w:t>1</w:t>
      </w:r>
      <w:r w:rsidR="003A3DCC" w:rsidRPr="00F55A7E">
        <w:rPr>
          <w:rFonts w:ascii="Arial" w:hAnsi="Arial" w:cs="Arial"/>
          <w:sz w:val="24"/>
          <w:szCs w:val="24"/>
        </w:rPr>
        <w:t xml:space="preserve">-way ANOVA followed by Dunnett’s tests in </w:t>
      </w:r>
      <w:r w:rsidR="0004470B" w:rsidRPr="00F55A7E">
        <w:rPr>
          <w:rFonts w:ascii="Arial" w:hAnsi="Arial" w:cs="Arial"/>
          <w:b/>
          <w:sz w:val="24"/>
          <w:szCs w:val="24"/>
        </w:rPr>
        <w:t>G</w:t>
      </w:r>
      <w:r w:rsidR="003A3DCC" w:rsidRPr="00F55A7E">
        <w:rPr>
          <w:rFonts w:ascii="Arial" w:hAnsi="Arial" w:cs="Arial"/>
          <w:sz w:val="24"/>
          <w:szCs w:val="24"/>
        </w:rPr>
        <w:t xml:space="preserve"> and </w:t>
      </w:r>
      <w:r w:rsidR="0004470B" w:rsidRPr="00F55A7E">
        <w:rPr>
          <w:rFonts w:ascii="Arial" w:hAnsi="Arial" w:cs="Arial"/>
          <w:b/>
          <w:sz w:val="24"/>
          <w:szCs w:val="24"/>
        </w:rPr>
        <w:t>H</w:t>
      </w:r>
      <w:r w:rsidR="003A3DCC" w:rsidRPr="00F55A7E">
        <w:rPr>
          <w:rFonts w:ascii="Arial" w:hAnsi="Arial" w:cs="Arial"/>
          <w:sz w:val="24"/>
          <w:szCs w:val="24"/>
        </w:rPr>
        <w:t xml:space="preserve">; and </w:t>
      </w:r>
      <w:r w:rsidR="004124BB" w:rsidRPr="00F55A7E">
        <w:rPr>
          <w:rFonts w:ascii="Arial" w:hAnsi="Arial" w:cs="Arial"/>
          <w:sz w:val="24"/>
          <w:szCs w:val="24"/>
        </w:rPr>
        <w:t>2</w:t>
      </w:r>
      <w:r w:rsidR="003A3DCC" w:rsidRPr="00F55A7E">
        <w:rPr>
          <w:rFonts w:ascii="Arial" w:hAnsi="Arial" w:cs="Arial"/>
          <w:sz w:val="24"/>
          <w:szCs w:val="24"/>
        </w:rPr>
        <w:t xml:space="preserve">-tailed Student’s </w:t>
      </w:r>
      <w:r w:rsidR="003A3DCC" w:rsidRPr="00F55A7E">
        <w:rPr>
          <w:rFonts w:ascii="Arial" w:hAnsi="Arial" w:cs="Arial"/>
          <w:i/>
          <w:sz w:val="24"/>
          <w:szCs w:val="24"/>
        </w:rPr>
        <w:t>t</w:t>
      </w:r>
      <w:r w:rsidR="004124BB" w:rsidRPr="00F55A7E">
        <w:rPr>
          <w:rFonts w:ascii="Arial" w:hAnsi="Arial" w:cs="Arial"/>
          <w:sz w:val="24"/>
          <w:szCs w:val="24"/>
        </w:rPr>
        <w:t>-</w:t>
      </w:r>
      <w:r w:rsidR="003A3DCC" w:rsidRPr="00F55A7E">
        <w:rPr>
          <w:rFonts w:ascii="Arial" w:hAnsi="Arial" w:cs="Arial"/>
          <w:sz w:val="24"/>
          <w:szCs w:val="24"/>
        </w:rPr>
        <w:t xml:space="preserve"> test in </w:t>
      </w:r>
      <w:r w:rsidR="00FC421F" w:rsidRPr="00F55A7E">
        <w:rPr>
          <w:rFonts w:ascii="Arial" w:hAnsi="Arial" w:cs="Arial"/>
          <w:b/>
          <w:sz w:val="24"/>
          <w:szCs w:val="24"/>
        </w:rPr>
        <w:t>A</w:t>
      </w:r>
      <w:r w:rsidR="00EA161A" w:rsidRPr="00F55A7E">
        <w:rPr>
          <w:rFonts w:ascii="Arial" w:hAnsi="Arial" w:cs="Arial"/>
          <w:b/>
          <w:sz w:val="24"/>
          <w:szCs w:val="24"/>
        </w:rPr>
        <w:t xml:space="preserve"> </w:t>
      </w:r>
      <w:r w:rsidR="00EA161A" w:rsidRPr="00F55A7E">
        <w:rPr>
          <w:rFonts w:ascii="Arial" w:hAnsi="Arial" w:cs="Arial"/>
          <w:sz w:val="24"/>
          <w:szCs w:val="24"/>
        </w:rPr>
        <w:t>and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</w:t>
      </w:r>
      <w:r w:rsidR="00FC421F" w:rsidRPr="00F55A7E">
        <w:rPr>
          <w:rFonts w:ascii="Arial" w:hAnsi="Arial" w:cs="Arial"/>
          <w:b/>
          <w:sz w:val="24"/>
          <w:szCs w:val="24"/>
        </w:rPr>
        <w:t>C</w:t>
      </w:r>
      <w:r w:rsidR="00EA161A" w:rsidRPr="00F55A7E">
        <w:rPr>
          <w:rFonts w:ascii="Arial" w:hAnsi="Arial" w:cs="Arial"/>
          <w:b/>
          <w:sz w:val="24"/>
          <w:szCs w:val="24"/>
        </w:rPr>
        <w:t>-</w:t>
      </w:r>
      <w:r w:rsidR="00FC421F" w:rsidRPr="00F55A7E">
        <w:rPr>
          <w:rFonts w:ascii="Arial" w:hAnsi="Arial" w:cs="Arial"/>
          <w:b/>
          <w:sz w:val="24"/>
          <w:szCs w:val="24"/>
        </w:rPr>
        <w:t>F</w:t>
      </w:r>
      <w:r w:rsidR="003A3DCC" w:rsidRPr="00F55A7E">
        <w:rPr>
          <w:rFonts w:ascii="Arial" w:hAnsi="Arial" w:cs="Arial"/>
          <w:sz w:val="24"/>
          <w:szCs w:val="24"/>
        </w:rPr>
        <w:t xml:space="preserve">. Error bars show the </w:t>
      </w:r>
      <w:r w:rsidR="004124BB" w:rsidRPr="00F55A7E">
        <w:rPr>
          <w:rFonts w:ascii="Arial" w:hAnsi="Arial" w:cs="Arial"/>
          <w:sz w:val="24"/>
          <w:szCs w:val="24"/>
        </w:rPr>
        <w:t>SD</w:t>
      </w:r>
      <w:r w:rsidR="003A3DCC" w:rsidRPr="00F55A7E">
        <w:rPr>
          <w:rFonts w:ascii="Arial" w:hAnsi="Arial" w:cs="Arial"/>
          <w:sz w:val="24"/>
          <w:szCs w:val="24"/>
        </w:rPr>
        <w:t xml:space="preserve"> from three independent experiments. *</w:t>
      </w:r>
      <w:r w:rsidR="002644EE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0.05; **</w:t>
      </w:r>
      <w:r w:rsidR="002644EE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0.01</w:t>
      </w:r>
      <w:r w:rsidR="00E110F4" w:rsidRPr="00F55A7E">
        <w:rPr>
          <w:rFonts w:ascii="Arial" w:hAnsi="Arial" w:cs="Arial"/>
          <w:sz w:val="24"/>
          <w:szCs w:val="24"/>
        </w:rPr>
        <w:t>.</w:t>
      </w:r>
    </w:p>
    <w:p w14:paraId="2A8DC839" w14:textId="718D282E" w:rsidR="005B7586" w:rsidRPr="00F55A7E" w:rsidRDefault="005B7586" w:rsidP="003A3DC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BC85C15" w14:textId="4B8B8A7A" w:rsidR="00E72FFD" w:rsidRPr="00F55A7E" w:rsidRDefault="002353F9" w:rsidP="006474A8">
      <w:pPr>
        <w:spacing w:line="276" w:lineRule="auto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34C3D91" wp14:editId="0A76FA4D">
            <wp:extent cx="5106745" cy="6096000"/>
            <wp:effectExtent l="0" t="0" r="0" b="0"/>
            <wp:docPr id="17" name="图片 17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示, 工程绘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56" cy="609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FFD" w:rsidRPr="00F55A7E">
        <w:rPr>
          <w:rFonts w:ascii="Arial" w:hAnsi="Arial" w:cs="Arial"/>
          <w:b/>
          <w:sz w:val="24"/>
          <w:szCs w:val="24"/>
        </w:rPr>
        <w:t xml:space="preserve">Supplementary Figure S6. </w:t>
      </w:r>
      <w:r w:rsidR="00D86E88" w:rsidRPr="00F55A7E">
        <w:rPr>
          <w:rFonts w:ascii="Arial" w:hAnsi="Arial" w:cs="Arial"/>
          <w:sz w:val="24"/>
          <w:szCs w:val="24"/>
        </w:rPr>
        <w:t>c</w:t>
      </w:r>
      <w:r w:rsidR="001D57B5" w:rsidRPr="00F55A7E">
        <w:rPr>
          <w:rFonts w:ascii="Arial" w:hAnsi="Arial" w:cs="Arial"/>
          <w:sz w:val="24"/>
          <w:szCs w:val="24"/>
        </w:rPr>
        <w:t xml:space="preserve">ircNCOR1 </w:t>
      </w:r>
      <w:r w:rsidR="00D86E88" w:rsidRPr="00F55A7E">
        <w:rPr>
          <w:rFonts w:ascii="Arial" w:hAnsi="Arial" w:cs="Arial"/>
          <w:sz w:val="24"/>
          <w:szCs w:val="24"/>
        </w:rPr>
        <w:t xml:space="preserve">inhibits TGFβ/SMAD signaling pathway by upregulating SMAD7. </w:t>
      </w:r>
      <w:r w:rsidR="00D86E88" w:rsidRPr="00F55A7E">
        <w:rPr>
          <w:rFonts w:ascii="Arial" w:hAnsi="Arial" w:cs="Arial"/>
          <w:b/>
          <w:sz w:val="24"/>
          <w:szCs w:val="24"/>
        </w:rPr>
        <w:t>A-E,</w:t>
      </w:r>
      <w:r w:rsidR="00D86E88" w:rsidRPr="00F55A7E">
        <w:rPr>
          <w:rFonts w:ascii="Arial" w:hAnsi="Arial" w:cs="Arial"/>
          <w:sz w:val="24"/>
          <w:szCs w:val="24"/>
        </w:rPr>
        <w:t xml:space="preserve"> </w:t>
      </w:r>
      <w:r w:rsidR="00F622AA" w:rsidRPr="00F55A7E">
        <w:rPr>
          <w:rFonts w:ascii="Arial" w:hAnsi="Arial" w:cs="Arial"/>
          <w:sz w:val="24"/>
          <w:szCs w:val="24"/>
        </w:rPr>
        <w:t xml:space="preserve">Western blotting and quantification analysis of TGFβ signaling pathway-related genes in circNCOR1-overexpressing UM-UC-3 cells. </w:t>
      </w:r>
      <w:r w:rsidR="00F622AA" w:rsidRPr="00F55A7E">
        <w:rPr>
          <w:rFonts w:ascii="Arial" w:hAnsi="Arial" w:cs="Arial"/>
          <w:b/>
          <w:sz w:val="24"/>
          <w:szCs w:val="24"/>
        </w:rPr>
        <w:t>F-J,</w:t>
      </w:r>
      <w:r w:rsidR="00F622AA" w:rsidRPr="00F55A7E">
        <w:rPr>
          <w:rFonts w:ascii="Arial" w:hAnsi="Arial" w:cs="Arial"/>
          <w:sz w:val="24"/>
          <w:szCs w:val="24"/>
        </w:rPr>
        <w:t xml:space="preserve"> Western blotting and quantification analysis of TGFβ signaling pathway-related genes in circNCOR1-silencing UM-UC-3 cells. </w:t>
      </w:r>
      <w:r w:rsidR="00F622AA" w:rsidRPr="00F55A7E">
        <w:rPr>
          <w:rFonts w:ascii="Arial" w:hAnsi="Arial" w:cs="Arial"/>
          <w:b/>
          <w:sz w:val="24"/>
          <w:szCs w:val="24"/>
        </w:rPr>
        <w:t>K-O,</w:t>
      </w:r>
      <w:r w:rsidR="00F622AA" w:rsidRPr="00F55A7E">
        <w:rPr>
          <w:rFonts w:ascii="Arial" w:hAnsi="Arial" w:cs="Arial"/>
          <w:sz w:val="24"/>
          <w:szCs w:val="24"/>
        </w:rPr>
        <w:t xml:space="preserve"> Western blotting and quantification analysis of TGFβ signaling pathway-related genes in circNCOR1-overexpressing T24 cells. </w:t>
      </w:r>
      <w:r w:rsidR="00F622AA" w:rsidRPr="00F55A7E">
        <w:rPr>
          <w:rFonts w:ascii="Arial" w:hAnsi="Arial" w:cs="Arial"/>
          <w:b/>
          <w:sz w:val="24"/>
          <w:szCs w:val="24"/>
        </w:rPr>
        <w:t>P-T,</w:t>
      </w:r>
      <w:r w:rsidR="00F622AA" w:rsidRPr="00F55A7E">
        <w:rPr>
          <w:rFonts w:ascii="Arial" w:hAnsi="Arial" w:cs="Arial"/>
          <w:sz w:val="24"/>
          <w:szCs w:val="24"/>
        </w:rPr>
        <w:t xml:space="preserve"> Western blotting and quantification analysis of TGFβ signaling pathway-related genes in circNCOR1-silencing T24 cells.</w:t>
      </w:r>
      <w:r w:rsidR="002744BE" w:rsidRPr="00F55A7E">
        <w:rPr>
          <w:rFonts w:ascii="Arial" w:hAnsi="Arial" w:cs="Arial"/>
          <w:sz w:val="24"/>
          <w:szCs w:val="24"/>
        </w:rPr>
        <w:t xml:space="preserve"> The statistical difference was assessed through 2-tailed Student’s </w:t>
      </w:r>
      <w:r w:rsidR="002744BE" w:rsidRPr="00F55A7E">
        <w:rPr>
          <w:rFonts w:ascii="Arial" w:hAnsi="Arial" w:cs="Arial"/>
          <w:i/>
          <w:sz w:val="24"/>
          <w:szCs w:val="24"/>
        </w:rPr>
        <w:t>t</w:t>
      </w:r>
      <w:r w:rsidR="002744BE" w:rsidRPr="00F55A7E">
        <w:rPr>
          <w:rFonts w:ascii="Arial" w:hAnsi="Arial" w:cs="Arial"/>
          <w:sz w:val="24"/>
          <w:szCs w:val="24"/>
        </w:rPr>
        <w:t xml:space="preserve">- test in </w:t>
      </w:r>
      <w:r w:rsidR="002744BE" w:rsidRPr="00F55A7E">
        <w:rPr>
          <w:rFonts w:ascii="Arial" w:hAnsi="Arial" w:cs="Arial"/>
          <w:b/>
          <w:sz w:val="24"/>
          <w:szCs w:val="24"/>
        </w:rPr>
        <w:t>A-E</w:t>
      </w:r>
      <w:r w:rsidR="002744BE" w:rsidRPr="00F55A7E">
        <w:rPr>
          <w:rFonts w:ascii="Arial" w:hAnsi="Arial" w:cs="Arial"/>
          <w:sz w:val="24"/>
          <w:szCs w:val="24"/>
        </w:rPr>
        <w:t xml:space="preserve"> and </w:t>
      </w:r>
      <w:r w:rsidR="002744BE" w:rsidRPr="00F55A7E">
        <w:rPr>
          <w:rFonts w:ascii="Arial" w:hAnsi="Arial" w:cs="Arial"/>
          <w:b/>
          <w:sz w:val="24"/>
          <w:szCs w:val="24"/>
        </w:rPr>
        <w:t>K-O</w:t>
      </w:r>
      <w:r w:rsidR="002744BE" w:rsidRPr="00F55A7E">
        <w:rPr>
          <w:rFonts w:ascii="Arial" w:hAnsi="Arial" w:cs="Arial"/>
          <w:sz w:val="24"/>
          <w:szCs w:val="24"/>
        </w:rPr>
        <w:t xml:space="preserve">; and 1-way ANOVA followed by Dunnett’s tests in </w:t>
      </w:r>
      <w:r w:rsidR="002744BE" w:rsidRPr="00F55A7E">
        <w:rPr>
          <w:rFonts w:ascii="Arial" w:hAnsi="Arial" w:cs="Arial"/>
          <w:b/>
          <w:sz w:val="24"/>
          <w:szCs w:val="24"/>
        </w:rPr>
        <w:t xml:space="preserve">F-J </w:t>
      </w:r>
      <w:r w:rsidR="002744BE" w:rsidRPr="00F55A7E">
        <w:rPr>
          <w:rFonts w:ascii="Arial" w:hAnsi="Arial" w:cs="Arial"/>
          <w:sz w:val="24"/>
          <w:szCs w:val="24"/>
        </w:rPr>
        <w:t>and</w:t>
      </w:r>
      <w:r w:rsidR="002744BE" w:rsidRPr="00F55A7E">
        <w:rPr>
          <w:rFonts w:ascii="Arial" w:hAnsi="Arial" w:cs="Arial"/>
          <w:b/>
          <w:sz w:val="24"/>
          <w:szCs w:val="24"/>
        </w:rPr>
        <w:t xml:space="preserve"> P-T</w:t>
      </w:r>
      <w:r w:rsidR="002744BE" w:rsidRPr="00F55A7E">
        <w:rPr>
          <w:rFonts w:ascii="Arial" w:hAnsi="Arial" w:cs="Arial"/>
          <w:sz w:val="24"/>
          <w:szCs w:val="24"/>
        </w:rPr>
        <w:t>. Error bars show the SD from three independent experiments. *</w:t>
      </w:r>
      <w:r w:rsidR="002744BE" w:rsidRPr="00F55A7E">
        <w:rPr>
          <w:rFonts w:ascii="Arial" w:hAnsi="Arial" w:cs="Arial"/>
          <w:i/>
          <w:sz w:val="24"/>
          <w:szCs w:val="24"/>
        </w:rPr>
        <w:t>P</w:t>
      </w:r>
      <w:r w:rsidR="002744BE" w:rsidRPr="00F55A7E">
        <w:rPr>
          <w:rFonts w:ascii="Arial" w:hAnsi="Arial" w:cs="Arial"/>
          <w:sz w:val="24"/>
          <w:szCs w:val="24"/>
        </w:rPr>
        <w:t xml:space="preserve"> &lt; 0.05; **</w:t>
      </w:r>
      <w:r w:rsidR="002744BE" w:rsidRPr="00F55A7E">
        <w:rPr>
          <w:rFonts w:ascii="Arial" w:hAnsi="Arial" w:cs="Arial"/>
          <w:i/>
          <w:sz w:val="24"/>
          <w:szCs w:val="24"/>
        </w:rPr>
        <w:t>P</w:t>
      </w:r>
      <w:r w:rsidR="002744BE" w:rsidRPr="00F55A7E">
        <w:rPr>
          <w:rFonts w:ascii="Arial" w:hAnsi="Arial" w:cs="Arial"/>
          <w:sz w:val="24"/>
          <w:szCs w:val="24"/>
        </w:rPr>
        <w:t xml:space="preserve"> &lt; 0.01.</w:t>
      </w:r>
    </w:p>
    <w:p w14:paraId="05C969B4" w14:textId="568B39B8" w:rsidR="002744BE" w:rsidRPr="00F55A7E" w:rsidRDefault="002353F9" w:rsidP="003A3DC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6323D08" wp14:editId="30EAF73A">
            <wp:extent cx="5274310" cy="4087495"/>
            <wp:effectExtent l="0" t="0" r="2540" b="8255"/>
            <wp:docPr id="18" name="图片 1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9DAE" w14:textId="4CF8C543" w:rsidR="004A2905" w:rsidRPr="00F55A7E" w:rsidRDefault="00B6695D" w:rsidP="006474A8">
      <w:pPr>
        <w:spacing w:line="276" w:lineRule="auto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t xml:space="preserve">Supplementary Figure S7. </w:t>
      </w:r>
      <w:r w:rsidRPr="00F55A7E">
        <w:rPr>
          <w:rFonts w:ascii="Arial" w:hAnsi="Arial" w:cs="Arial"/>
          <w:sz w:val="24"/>
          <w:szCs w:val="24"/>
        </w:rPr>
        <w:t xml:space="preserve">circNCOR1 activates </w:t>
      </w:r>
      <w:r w:rsidRPr="00F55A7E">
        <w:rPr>
          <w:rFonts w:ascii="Arial" w:hAnsi="Arial" w:cs="Arial"/>
          <w:i/>
          <w:sz w:val="24"/>
          <w:szCs w:val="24"/>
        </w:rPr>
        <w:t>SMAD7</w:t>
      </w:r>
      <w:r w:rsidRPr="00F55A7E">
        <w:rPr>
          <w:rFonts w:ascii="Arial" w:hAnsi="Arial" w:cs="Arial"/>
          <w:sz w:val="24"/>
          <w:szCs w:val="24"/>
        </w:rPr>
        <w:t xml:space="preserve"> transcription by increasing H3K9ac on </w:t>
      </w:r>
      <w:r w:rsidRPr="00F55A7E">
        <w:rPr>
          <w:rFonts w:ascii="Arial" w:hAnsi="Arial" w:cs="Arial"/>
          <w:i/>
          <w:sz w:val="24"/>
          <w:szCs w:val="24"/>
        </w:rPr>
        <w:t>SMAD7</w:t>
      </w:r>
      <w:r w:rsidRPr="00F55A7E">
        <w:rPr>
          <w:rFonts w:ascii="Arial" w:hAnsi="Arial" w:cs="Arial"/>
          <w:sz w:val="24"/>
          <w:szCs w:val="24"/>
        </w:rPr>
        <w:t xml:space="preserve"> promoter. </w:t>
      </w:r>
      <w:r w:rsidR="00C7021E" w:rsidRPr="00F55A7E">
        <w:rPr>
          <w:rFonts w:ascii="Arial" w:hAnsi="Arial" w:cs="Arial"/>
          <w:b/>
          <w:sz w:val="24"/>
          <w:szCs w:val="24"/>
        </w:rPr>
        <w:t>A</w:t>
      </w:r>
      <w:r w:rsidR="004A2905" w:rsidRPr="00F55A7E">
        <w:rPr>
          <w:rFonts w:ascii="Arial" w:hAnsi="Arial" w:cs="Arial"/>
          <w:b/>
          <w:sz w:val="24"/>
          <w:szCs w:val="24"/>
        </w:rPr>
        <w:t>,</w:t>
      </w:r>
      <w:r w:rsidR="004A2905" w:rsidRPr="00F55A7E">
        <w:rPr>
          <w:rFonts w:ascii="Arial" w:hAnsi="Arial" w:cs="Arial"/>
          <w:sz w:val="24"/>
          <w:szCs w:val="24"/>
        </w:rPr>
        <w:t xml:space="preserve"> Transcriptional activity of </w:t>
      </w:r>
      <w:r w:rsidR="004A2905" w:rsidRPr="00F55A7E">
        <w:rPr>
          <w:rFonts w:ascii="Arial" w:hAnsi="Arial" w:cs="Arial"/>
          <w:i/>
          <w:sz w:val="24"/>
          <w:szCs w:val="24"/>
        </w:rPr>
        <w:t>SMAD7</w:t>
      </w:r>
      <w:r w:rsidR="004A2905" w:rsidRPr="00F55A7E">
        <w:rPr>
          <w:rFonts w:ascii="Arial" w:hAnsi="Arial" w:cs="Arial"/>
          <w:sz w:val="24"/>
          <w:szCs w:val="24"/>
        </w:rPr>
        <w:t xml:space="preserve"> in circNCOR1-overexpressing T24 cells transfected with truncated </w:t>
      </w:r>
      <w:r w:rsidR="004A2905" w:rsidRPr="00F55A7E">
        <w:rPr>
          <w:rFonts w:ascii="Arial" w:hAnsi="Arial" w:cs="Arial"/>
          <w:i/>
          <w:sz w:val="24"/>
          <w:szCs w:val="24"/>
        </w:rPr>
        <w:t>SMAD7</w:t>
      </w:r>
      <w:r w:rsidR="004A2905" w:rsidRPr="00F55A7E">
        <w:rPr>
          <w:rFonts w:ascii="Arial" w:hAnsi="Arial" w:cs="Arial"/>
          <w:sz w:val="24"/>
          <w:szCs w:val="24"/>
        </w:rPr>
        <w:t xml:space="preserve"> promoter luciferase plasmids. </w:t>
      </w:r>
      <w:r w:rsidR="00C7021E" w:rsidRPr="00F55A7E">
        <w:rPr>
          <w:rFonts w:ascii="Arial" w:hAnsi="Arial" w:cs="Arial"/>
          <w:b/>
          <w:sz w:val="24"/>
          <w:szCs w:val="24"/>
        </w:rPr>
        <w:t>B,</w:t>
      </w:r>
      <w:r w:rsidR="00C7021E" w:rsidRPr="00F55A7E">
        <w:rPr>
          <w:rFonts w:ascii="Arial" w:hAnsi="Arial" w:cs="Arial"/>
          <w:sz w:val="24"/>
          <w:szCs w:val="24"/>
        </w:rPr>
        <w:t xml:space="preserve"> Schematic illustrating the DNA–RNA triplex structure between circNCOR1 and the </w:t>
      </w:r>
      <w:r w:rsidR="00C7021E" w:rsidRPr="00F55A7E">
        <w:rPr>
          <w:rFonts w:ascii="Arial" w:hAnsi="Arial" w:cs="Arial"/>
          <w:i/>
          <w:sz w:val="24"/>
          <w:szCs w:val="24"/>
        </w:rPr>
        <w:t>SMAD7</w:t>
      </w:r>
      <w:r w:rsidR="00C7021E" w:rsidRPr="00F55A7E">
        <w:rPr>
          <w:rFonts w:ascii="Arial" w:hAnsi="Arial" w:cs="Arial"/>
          <w:sz w:val="24"/>
          <w:szCs w:val="24"/>
        </w:rPr>
        <w:t xml:space="preserve"> promoter. </w:t>
      </w:r>
      <w:r w:rsidR="00C7021E" w:rsidRPr="00F55A7E">
        <w:rPr>
          <w:rFonts w:ascii="Arial" w:hAnsi="Arial" w:cs="Arial"/>
          <w:b/>
          <w:sz w:val="24"/>
          <w:szCs w:val="24"/>
        </w:rPr>
        <w:t>C</w:t>
      </w:r>
      <w:r w:rsidR="004A2905" w:rsidRPr="00F55A7E">
        <w:rPr>
          <w:rFonts w:ascii="Arial" w:hAnsi="Arial" w:cs="Arial"/>
          <w:b/>
          <w:sz w:val="24"/>
          <w:szCs w:val="24"/>
        </w:rPr>
        <w:t>,</w:t>
      </w:r>
      <w:r w:rsidR="004A2905" w:rsidRPr="00F55A7E">
        <w:rPr>
          <w:rFonts w:ascii="Arial" w:hAnsi="Arial" w:cs="Arial"/>
          <w:sz w:val="24"/>
          <w:szCs w:val="24"/>
        </w:rPr>
        <w:t xml:space="preserve"> ChIRP assays detected the circNCOR1-associated chromatin fragments of </w:t>
      </w:r>
      <w:r w:rsidR="004A2905" w:rsidRPr="00F55A7E">
        <w:rPr>
          <w:rFonts w:ascii="Arial" w:hAnsi="Arial" w:cs="Arial"/>
          <w:i/>
          <w:sz w:val="24"/>
          <w:szCs w:val="24"/>
        </w:rPr>
        <w:t>SMAD7</w:t>
      </w:r>
      <w:r w:rsidR="004A2905" w:rsidRPr="00F55A7E">
        <w:rPr>
          <w:rFonts w:ascii="Arial" w:hAnsi="Arial" w:cs="Arial"/>
          <w:sz w:val="24"/>
          <w:szCs w:val="24"/>
        </w:rPr>
        <w:t xml:space="preserve"> promoter in T24 cells. </w:t>
      </w:r>
      <w:r w:rsidR="00C7021E" w:rsidRPr="00F55A7E">
        <w:rPr>
          <w:rFonts w:ascii="Arial" w:hAnsi="Arial" w:cs="Arial"/>
          <w:b/>
          <w:sz w:val="24"/>
          <w:szCs w:val="24"/>
        </w:rPr>
        <w:t>D</w:t>
      </w:r>
      <w:r w:rsidR="004A2905" w:rsidRPr="00F55A7E">
        <w:rPr>
          <w:rFonts w:ascii="Arial" w:hAnsi="Arial" w:cs="Arial"/>
          <w:b/>
          <w:sz w:val="24"/>
          <w:szCs w:val="24"/>
        </w:rPr>
        <w:t>,</w:t>
      </w:r>
      <w:r w:rsidR="004A2905" w:rsidRPr="00F55A7E">
        <w:rPr>
          <w:rFonts w:ascii="Arial" w:hAnsi="Arial" w:cs="Arial"/>
          <w:sz w:val="24"/>
          <w:szCs w:val="24"/>
        </w:rPr>
        <w:t xml:space="preserve"> Luciferase activity was detected in </w:t>
      </w:r>
      <w:r w:rsidR="00C7021E" w:rsidRPr="00F55A7E">
        <w:rPr>
          <w:rFonts w:ascii="Arial" w:hAnsi="Arial" w:cs="Arial"/>
          <w:sz w:val="24"/>
          <w:szCs w:val="24"/>
        </w:rPr>
        <w:t>T24</w:t>
      </w:r>
      <w:r w:rsidR="004A2905" w:rsidRPr="00F55A7E">
        <w:rPr>
          <w:rFonts w:ascii="Arial" w:hAnsi="Arial" w:cs="Arial"/>
          <w:sz w:val="24"/>
          <w:szCs w:val="24"/>
        </w:rPr>
        <w:t xml:space="preserve"> cells after muting the circNCOR1-binding site </w:t>
      </w:r>
      <w:r w:rsidR="008B4E5A" w:rsidRPr="00F55A7E">
        <w:rPr>
          <w:rFonts w:ascii="Arial" w:hAnsi="Arial" w:cs="Arial"/>
          <w:sz w:val="24"/>
          <w:szCs w:val="24"/>
        </w:rPr>
        <w:t>on</w:t>
      </w:r>
      <w:r w:rsidR="004A2905" w:rsidRPr="00F55A7E">
        <w:rPr>
          <w:rFonts w:ascii="Arial" w:hAnsi="Arial" w:cs="Arial"/>
          <w:sz w:val="24"/>
          <w:szCs w:val="24"/>
        </w:rPr>
        <w:t xml:space="preserve"> </w:t>
      </w:r>
      <w:r w:rsidR="004A2905" w:rsidRPr="00F55A7E">
        <w:rPr>
          <w:rFonts w:ascii="Arial" w:hAnsi="Arial" w:cs="Arial"/>
          <w:i/>
          <w:sz w:val="24"/>
          <w:szCs w:val="24"/>
        </w:rPr>
        <w:t>SMAD7</w:t>
      </w:r>
      <w:r w:rsidR="004A2905" w:rsidRPr="00F55A7E">
        <w:rPr>
          <w:rFonts w:ascii="Arial" w:hAnsi="Arial" w:cs="Arial"/>
          <w:sz w:val="24"/>
          <w:szCs w:val="24"/>
        </w:rPr>
        <w:t xml:space="preserve"> promoter. </w:t>
      </w:r>
      <w:r w:rsidR="00F66718" w:rsidRPr="00F55A7E">
        <w:rPr>
          <w:rFonts w:ascii="Arial" w:hAnsi="Arial" w:cs="Arial"/>
          <w:b/>
          <w:sz w:val="24"/>
          <w:szCs w:val="24"/>
        </w:rPr>
        <w:t>E</w:t>
      </w:r>
      <w:r w:rsidR="00F66718" w:rsidRPr="00F55A7E">
        <w:rPr>
          <w:rFonts w:ascii="Arial" w:hAnsi="Arial" w:cs="Arial"/>
          <w:sz w:val="24"/>
          <w:szCs w:val="24"/>
        </w:rPr>
        <w:t xml:space="preserve"> and </w:t>
      </w:r>
      <w:r w:rsidR="00F66718" w:rsidRPr="00F55A7E">
        <w:rPr>
          <w:rFonts w:ascii="Arial" w:hAnsi="Arial" w:cs="Arial"/>
          <w:b/>
          <w:sz w:val="24"/>
          <w:szCs w:val="24"/>
        </w:rPr>
        <w:t>F,</w:t>
      </w:r>
      <w:r w:rsidR="00F66718" w:rsidRPr="00F55A7E">
        <w:rPr>
          <w:rFonts w:ascii="Arial" w:hAnsi="Arial" w:cs="Arial"/>
          <w:sz w:val="24"/>
          <w:szCs w:val="24"/>
        </w:rPr>
        <w:t xml:space="preserve"> </w:t>
      </w:r>
      <w:r w:rsidR="008B4E5A" w:rsidRPr="00F55A7E">
        <w:rPr>
          <w:rFonts w:ascii="Arial" w:hAnsi="Arial" w:cs="Arial"/>
          <w:sz w:val="24"/>
          <w:szCs w:val="24"/>
        </w:rPr>
        <w:t xml:space="preserve">ChIP-qPCR analysis of H3K4me3 and H3K27ac enrichment on </w:t>
      </w:r>
      <w:r w:rsidR="008B4E5A" w:rsidRPr="00F55A7E">
        <w:rPr>
          <w:rFonts w:ascii="Arial" w:hAnsi="Arial" w:cs="Arial"/>
          <w:i/>
          <w:sz w:val="24"/>
          <w:szCs w:val="24"/>
        </w:rPr>
        <w:t>SMAD7</w:t>
      </w:r>
      <w:r w:rsidR="008B4E5A" w:rsidRPr="00F55A7E">
        <w:rPr>
          <w:rFonts w:ascii="Arial" w:hAnsi="Arial" w:cs="Arial"/>
          <w:sz w:val="24"/>
          <w:szCs w:val="24"/>
        </w:rPr>
        <w:t xml:space="preserve"> promoter in circNCOR1 overexpressing UM-UC-3.</w:t>
      </w:r>
      <w:r w:rsidR="00F66718" w:rsidRPr="00F55A7E">
        <w:rPr>
          <w:rFonts w:ascii="Arial" w:hAnsi="Arial" w:cs="Arial"/>
          <w:sz w:val="24"/>
          <w:szCs w:val="24"/>
        </w:rPr>
        <w:t xml:space="preserve"> </w:t>
      </w:r>
      <w:r w:rsidR="00232A5D" w:rsidRPr="00F55A7E">
        <w:rPr>
          <w:rFonts w:ascii="Arial" w:hAnsi="Arial" w:cs="Arial"/>
          <w:b/>
          <w:sz w:val="24"/>
          <w:szCs w:val="24"/>
        </w:rPr>
        <w:t>G</w:t>
      </w:r>
      <w:r w:rsidR="004A2905" w:rsidRPr="00F55A7E">
        <w:rPr>
          <w:rFonts w:ascii="Arial" w:hAnsi="Arial" w:cs="Arial"/>
          <w:b/>
          <w:bCs/>
          <w:sz w:val="24"/>
          <w:szCs w:val="24"/>
        </w:rPr>
        <w:t>–</w:t>
      </w:r>
      <w:r w:rsidR="00232A5D" w:rsidRPr="00F55A7E">
        <w:rPr>
          <w:rFonts w:ascii="Arial" w:hAnsi="Arial" w:cs="Arial"/>
          <w:b/>
          <w:sz w:val="24"/>
          <w:szCs w:val="24"/>
        </w:rPr>
        <w:t>L</w:t>
      </w:r>
      <w:r w:rsidR="004A2905" w:rsidRPr="00F55A7E">
        <w:rPr>
          <w:rFonts w:ascii="Arial" w:hAnsi="Arial" w:cs="Arial"/>
          <w:b/>
          <w:sz w:val="24"/>
          <w:szCs w:val="24"/>
        </w:rPr>
        <w:t>,</w:t>
      </w:r>
      <w:r w:rsidR="004A2905" w:rsidRPr="00F55A7E">
        <w:rPr>
          <w:rFonts w:ascii="Arial" w:hAnsi="Arial" w:cs="Arial"/>
          <w:sz w:val="24"/>
          <w:szCs w:val="24"/>
        </w:rPr>
        <w:t xml:space="preserve"> ChIP-qPCR analysis of hnRNPL and H3K9ac enrichment </w:t>
      </w:r>
      <w:r w:rsidR="00F6796F" w:rsidRPr="00F55A7E">
        <w:rPr>
          <w:rFonts w:ascii="Arial" w:hAnsi="Arial" w:cs="Arial"/>
          <w:sz w:val="24"/>
          <w:szCs w:val="24"/>
        </w:rPr>
        <w:t>on</w:t>
      </w:r>
      <w:r w:rsidR="004A2905" w:rsidRPr="00F55A7E">
        <w:rPr>
          <w:rFonts w:ascii="Arial" w:hAnsi="Arial" w:cs="Arial"/>
          <w:sz w:val="24"/>
          <w:szCs w:val="24"/>
        </w:rPr>
        <w:t xml:space="preserve"> </w:t>
      </w:r>
      <w:r w:rsidR="004A2905" w:rsidRPr="00F55A7E">
        <w:rPr>
          <w:rFonts w:ascii="Arial" w:hAnsi="Arial" w:cs="Arial"/>
          <w:i/>
          <w:sz w:val="24"/>
          <w:szCs w:val="24"/>
        </w:rPr>
        <w:t>SMAD7</w:t>
      </w:r>
      <w:r w:rsidR="004A2905" w:rsidRPr="00F55A7E">
        <w:rPr>
          <w:rFonts w:ascii="Arial" w:hAnsi="Arial" w:cs="Arial"/>
          <w:sz w:val="24"/>
          <w:szCs w:val="24"/>
        </w:rPr>
        <w:t xml:space="preserve"> promoter in </w:t>
      </w:r>
      <w:r w:rsidR="00232A5D" w:rsidRPr="00F55A7E">
        <w:rPr>
          <w:rFonts w:ascii="Arial" w:hAnsi="Arial" w:cs="Arial"/>
          <w:sz w:val="24"/>
          <w:szCs w:val="24"/>
        </w:rPr>
        <w:t xml:space="preserve">circNCOR1 overexpressing or </w:t>
      </w:r>
      <w:r w:rsidR="004A2905" w:rsidRPr="00F55A7E">
        <w:rPr>
          <w:rFonts w:ascii="Arial" w:hAnsi="Arial" w:cs="Arial"/>
          <w:sz w:val="24"/>
          <w:szCs w:val="24"/>
        </w:rPr>
        <w:t xml:space="preserve">circNCOR1-silencing UM-UC-3 and T24 cells. </w:t>
      </w:r>
      <w:r w:rsidR="004D189F" w:rsidRPr="00F55A7E">
        <w:rPr>
          <w:rFonts w:ascii="Arial" w:hAnsi="Arial" w:cs="Arial"/>
          <w:b/>
          <w:sz w:val="24"/>
          <w:szCs w:val="24"/>
        </w:rPr>
        <w:t>M</w:t>
      </w:r>
      <w:r w:rsidR="004D189F" w:rsidRPr="00F55A7E">
        <w:rPr>
          <w:rFonts w:ascii="Arial" w:hAnsi="Arial" w:cs="Arial"/>
          <w:sz w:val="24"/>
          <w:szCs w:val="24"/>
        </w:rPr>
        <w:t xml:space="preserve"> and </w:t>
      </w:r>
      <w:r w:rsidR="004D189F" w:rsidRPr="00F55A7E">
        <w:rPr>
          <w:rFonts w:ascii="Arial" w:hAnsi="Arial" w:cs="Arial"/>
          <w:b/>
          <w:sz w:val="24"/>
          <w:szCs w:val="24"/>
        </w:rPr>
        <w:t>N,</w:t>
      </w:r>
      <w:r w:rsidR="004D189F" w:rsidRPr="00F55A7E">
        <w:rPr>
          <w:rFonts w:ascii="Arial" w:hAnsi="Arial" w:cs="Arial"/>
          <w:sz w:val="24"/>
          <w:szCs w:val="24"/>
        </w:rPr>
        <w:t xml:space="preserve"> </w:t>
      </w:r>
      <w:r w:rsidR="00E80B59" w:rsidRPr="00F55A7E">
        <w:rPr>
          <w:rFonts w:ascii="Arial" w:hAnsi="Arial" w:cs="Arial"/>
          <w:sz w:val="24"/>
          <w:szCs w:val="24"/>
        </w:rPr>
        <w:t xml:space="preserve">Western blotting and quantification analysis of hnRNPL expression in UM-UC-3 cells after knocking down </w:t>
      </w:r>
      <w:r w:rsidR="00E80B59" w:rsidRPr="00F55A7E">
        <w:rPr>
          <w:rFonts w:ascii="Arial" w:hAnsi="Arial" w:cs="Arial"/>
          <w:i/>
          <w:sz w:val="24"/>
          <w:szCs w:val="24"/>
        </w:rPr>
        <w:t>hnRNPL</w:t>
      </w:r>
      <w:r w:rsidR="00E80B59" w:rsidRPr="00F55A7E">
        <w:rPr>
          <w:rFonts w:ascii="Arial" w:hAnsi="Arial" w:cs="Arial"/>
          <w:sz w:val="24"/>
          <w:szCs w:val="24"/>
        </w:rPr>
        <w:t xml:space="preserve">. </w:t>
      </w:r>
      <w:r w:rsidR="00E8226E" w:rsidRPr="00F55A7E">
        <w:rPr>
          <w:rFonts w:ascii="Arial" w:hAnsi="Arial" w:cs="Arial"/>
          <w:b/>
          <w:sz w:val="24"/>
          <w:szCs w:val="24"/>
        </w:rPr>
        <w:t>O</w:t>
      </w:r>
      <w:r w:rsidR="004A2905" w:rsidRPr="00F55A7E">
        <w:rPr>
          <w:rFonts w:ascii="Arial" w:hAnsi="Arial" w:cs="Arial"/>
          <w:b/>
          <w:sz w:val="24"/>
          <w:szCs w:val="24"/>
        </w:rPr>
        <w:t>,</w:t>
      </w:r>
      <w:r w:rsidR="004A2905" w:rsidRPr="00F55A7E">
        <w:rPr>
          <w:rFonts w:ascii="Arial" w:hAnsi="Arial" w:cs="Arial"/>
          <w:sz w:val="24"/>
          <w:szCs w:val="24"/>
        </w:rPr>
        <w:t xml:space="preserve"> </w:t>
      </w:r>
      <w:bookmarkStart w:id="3" w:name="_Hlk96211575"/>
      <w:r w:rsidR="004A2905" w:rsidRPr="00F55A7E">
        <w:rPr>
          <w:rFonts w:ascii="Arial" w:hAnsi="Arial" w:cs="Arial"/>
          <w:sz w:val="24"/>
          <w:szCs w:val="24"/>
        </w:rPr>
        <w:t xml:space="preserve">qRT-PCR analysis of </w:t>
      </w:r>
      <w:r w:rsidR="004A2905" w:rsidRPr="00F55A7E">
        <w:rPr>
          <w:rFonts w:ascii="Arial" w:hAnsi="Arial" w:cs="Arial"/>
          <w:i/>
          <w:sz w:val="24"/>
          <w:szCs w:val="24"/>
        </w:rPr>
        <w:t>SMAD7</w:t>
      </w:r>
      <w:r w:rsidR="004A2905" w:rsidRPr="00F55A7E">
        <w:rPr>
          <w:rFonts w:ascii="Arial" w:hAnsi="Arial" w:cs="Arial"/>
          <w:sz w:val="24"/>
          <w:szCs w:val="24"/>
        </w:rPr>
        <w:t xml:space="preserve"> expression in circNCOR1-overexpressing T24 cells with or without silencing </w:t>
      </w:r>
      <w:r w:rsidR="004A2905" w:rsidRPr="00F55A7E">
        <w:rPr>
          <w:rFonts w:ascii="Arial" w:hAnsi="Arial" w:cs="Arial"/>
          <w:i/>
          <w:sz w:val="24"/>
          <w:szCs w:val="24"/>
        </w:rPr>
        <w:t>hnRNPL</w:t>
      </w:r>
      <w:r w:rsidR="004A2905" w:rsidRPr="00F55A7E">
        <w:rPr>
          <w:rFonts w:ascii="Arial" w:hAnsi="Arial" w:cs="Arial"/>
          <w:sz w:val="24"/>
          <w:szCs w:val="24"/>
        </w:rPr>
        <w:t>.</w:t>
      </w:r>
      <w:bookmarkEnd w:id="3"/>
      <w:r w:rsidR="004A2905" w:rsidRPr="00F55A7E">
        <w:rPr>
          <w:rFonts w:ascii="Arial" w:hAnsi="Arial" w:cs="Arial"/>
          <w:sz w:val="24"/>
          <w:szCs w:val="24"/>
        </w:rPr>
        <w:t xml:space="preserve"> </w:t>
      </w:r>
      <w:r w:rsidR="00E8226E" w:rsidRPr="00F55A7E">
        <w:rPr>
          <w:rFonts w:ascii="Arial" w:hAnsi="Arial" w:cs="Arial"/>
          <w:b/>
          <w:sz w:val="24"/>
          <w:szCs w:val="24"/>
        </w:rPr>
        <w:t>P</w:t>
      </w:r>
      <w:r w:rsidR="004A2905" w:rsidRPr="00F55A7E">
        <w:rPr>
          <w:rFonts w:ascii="Arial" w:hAnsi="Arial" w:cs="Arial"/>
          <w:b/>
          <w:sz w:val="24"/>
          <w:szCs w:val="24"/>
        </w:rPr>
        <w:t>,</w:t>
      </w:r>
      <w:r w:rsidR="004A2905" w:rsidRPr="00F55A7E">
        <w:rPr>
          <w:rFonts w:ascii="Arial" w:hAnsi="Arial" w:cs="Arial"/>
          <w:sz w:val="24"/>
          <w:szCs w:val="24"/>
        </w:rPr>
        <w:t xml:space="preserve"> </w:t>
      </w:r>
      <w:bookmarkStart w:id="4" w:name="_Hlk96211610"/>
      <w:r w:rsidR="004A2905" w:rsidRPr="00F55A7E">
        <w:rPr>
          <w:rFonts w:ascii="Arial" w:hAnsi="Arial" w:cs="Arial"/>
          <w:sz w:val="24"/>
          <w:szCs w:val="24"/>
        </w:rPr>
        <w:t xml:space="preserve">ChIP-qPCR analysis of H3K9ac enrichment </w:t>
      </w:r>
      <w:r w:rsidR="009300AE" w:rsidRPr="00F55A7E">
        <w:rPr>
          <w:rFonts w:ascii="Arial" w:hAnsi="Arial" w:cs="Arial"/>
          <w:sz w:val="24"/>
          <w:szCs w:val="24"/>
        </w:rPr>
        <w:t>on</w:t>
      </w:r>
      <w:r w:rsidR="004A2905" w:rsidRPr="00F55A7E">
        <w:rPr>
          <w:rFonts w:ascii="Arial" w:hAnsi="Arial" w:cs="Arial"/>
          <w:sz w:val="24"/>
          <w:szCs w:val="24"/>
        </w:rPr>
        <w:t xml:space="preserve"> </w:t>
      </w:r>
      <w:r w:rsidR="004A2905" w:rsidRPr="00F55A7E">
        <w:rPr>
          <w:rFonts w:ascii="Arial" w:hAnsi="Arial" w:cs="Arial"/>
          <w:i/>
          <w:sz w:val="24"/>
          <w:szCs w:val="24"/>
        </w:rPr>
        <w:t>SMAD7</w:t>
      </w:r>
      <w:r w:rsidR="004A2905" w:rsidRPr="00F55A7E">
        <w:rPr>
          <w:rFonts w:ascii="Arial" w:hAnsi="Arial" w:cs="Arial"/>
          <w:sz w:val="24"/>
          <w:szCs w:val="24"/>
        </w:rPr>
        <w:t xml:space="preserve"> promoter in circNCOR1-overexpressing T24 cells with or without silencing </w:t>
      </w:r>
      <w:r w:rsidR="004A2905" w:rsidRPr="00F55A7E">
        <w:rPr>
          <w:rFonts w:ascii="Arial" w:hAnsi="Arial" w:cs="Arial"/>
          <w:i/>
          <w:sz w:val="24"/>
          <w:szCs w:val="24"/>
        </w:rPr>
        <w:t>hnRNPL</w:t>
      </w:r>
      <w:r w:rsidR="004A2905" w:rsidRPr="00F55A7E">
        <w:rPr>
          <w:rFonts w:ascii="Arial" w:hAnsi="Arial" w:cs="Arial"/>
          <w:sz w:val="24"/>
          <w:szCs w:val="24"/>
        </w:rPr>
        <w:t>.</w:t>
      </w:r>
      <w:bookmarkEnd w:id="4"/>
      <w:r w:rsidR="00E8226E" w:rsidRPr="00F55A7E">
        <w:rPr>
          <w:rFonts w:ascii="Arial" w:hAnsi="Arial" w:cs="Arial"/>
          <w:sz w:val="24"/>
          <w:szCs w:val="24"/>
        </w:rPr>
        <w:t xml:space="preserve"> </w:t>
      </w:r>
      <w:r w:rsidR="00F800F6" w:rsidRPr="00F55A7E">
        <w:rPr>
          <w:rFonts w:ascii="Arial" w:hAnsi="Arial" w:cs="Arial"/>
          <w:b/>
          <w:sz w:val="24"/>
          <w:szCs w:val="24"/>
        </w:rPr>
        <w:t>Q-S,</w:t>
      </w:r>
      <w:r w:rsidR="00F800F6" w:rsidRPr="00F55A7E">
        <w:rPr>
          <w:rFonts w:ascii="Arial" w:hAnsi="Arial" w:cs="Arial"/>
          <w:sz w:val="24"/>
          <w:szCs w:val="24"/>
        </w:rPr>
        <w:t xml:space="preserve"> </w:t>
      </w:r>
      <w:r w:rsidR="004E6C1A" w:rsidRPr="00F55A7E">
        <w:rPr>
          <w:rFonts w:ascii="Arial" w:hAnsi="Arial" w:cs="Arial"/>
          <w:sz w:val="24"/>
          <w:szCs w:val="24"/>
        </w:rPr>
        <w:t>C</w:t>
      </w:r>
      <w:r w:rsidR="00F800F6" w:rsidRPr="00F55A7E">
        <w:rPr>
          <w:rFonts w:ascii="Arial" w:hAnsi="Arial" w:cs="Arial"/>
          <w:sz w:val="24"/>
          <w:szCs w:val="24"/>
        </w:rPr>
        <w:t xml:space="preserve">o-IP and quantification analysis of the interaction between hnRNPL and p300. </w:t>
      </w:r>
      <w:r w:rsidR="00B32049" w:rsidRPr="00F55A7E">
        <w:rPr>
          <w:rFonts w:ascii="Arial" w:hAnsi="Arial" w:cs="Arial"/>
          <w:b/>
          <w:sz w:val="24"/>
          <w:szCs w:val="24"/>
        </w:rPr>
        <w:t>T,</w:t>
      </w:r>
      <w:r w:rsidR="00B32049" w:rsidRPr="00F55A7E">
        <w:rPr>
          <w:rFonts w:ascii="Arial" w:hAnsi="Arial" w:cs="Arial"/>
          <w:sz w:val="24"/>
          <w:szCs w:val="24"/>
        </w:rPr>
        <w:t xml:space="preserve"> </w:t>
      </w:r>
      <w:r w:rsidR="007F20C1" w:rsidRPr="00F55A7E">
        <w:rPr>
          <w:rFonts w:ascii="Arial" w:hAnsi="Arial" w:cs="Arial"/>
          <w:sz w:val="24"/>
          <w:szCs w:val="24"/>
        </w:rPr>
        <w:t xml:space="preserve">ChIP-qPCR analysis of H3K9ac enrichment on </w:t>
      </w:r>
      <w:r w:rsidR="007F20C1" w:rsidRPr="00F55A7E">
        <w:rPr>
          <w:rFonts w:ascii="Arial" w:hAnsi="Arial" w:cs="Arial"/>
          <w:i/>
          <w:sz w:val="24"/>
          <w:szCs w:val="24"/>
        </w:rPr>
        <w:t>SMAD7</w:t>
      </w:r>
      <w:r w:rsidR="007F20C1" w:rsidRPr="00F55A7E">
        <w:rPr>
          <w:rFonts w:ascii="Arial" w:hAnsi="Arial" w:cs="Arial"/>
          <w:sz w:val="24"/>
          <w:szCs w:val="24"/>
        </w:rPr>
        <w:t xml:space="preserve"> promoter in circNCOR1-overexpressing UM-UC-3 cells with the treatment of C646. </w:t>
      </w:r>
      <w:r w:rsidR="007F20C1" w:rsidRPr="00F55A7E">
        <w:rPr>
          <w:rFonts w:ascii="Arial" w:hAnsi="Arial" w:cs="Arial"/>
          <w:b/>
          <w:sz w:val="24"/>
          <w:szCs w:val="24"/>
        </w:rPr>
        <w:t>U,</w:t>
      </w:r>
      <w:r w:rsidR="007F20C1" w:rsidRPr="00F55A7E">
        <w:rPr>
          <w:rFonts w:ascii="Arial" w:hAnsi="Arial" w:cs="Arial"/>
          <w:sz w:val="24"/>
          <w:szCs w:val="24"/>
        </w:rPr>
        <w:t xml:space="preserve"> </w:t>
      </w:r>
      <w:r w:rsidR="000E0E98" w:rsidRPr="00F55A7E">
        <w:rPr>
          <w:rFonts w:ascii="Arial" w:hAnsi="Arial" w:cs="Arial"/>
          <w:sz w:val="24"/>
          <w:szCs w:val="24"/>
        </w:rPr>
        <w:t xml:space="preserve">qRT-PCR analysis of </w:t>
      </w:r>
      <w:r w:rsidR="000E0E98" w:rsidRPr="00F55A7E">
        <w:rPr>
          <w:rFonts w:ascii="Arial" w:hAnsi="Arial" w:cs="Arial"/>
          <w:i/>
          <w:sz w:val="24"/>
          <w:szCs w:val="24"/>
        </w:rPr>
        <w:t>SMAD7</w:t>
      </w:r>
      <w:r w:rsidR="000E0E98" w:rsidRPr="00F55A7E">
        <w:rPr>
          <w:rFonts w:ascii="Arial" w:hAnsi="Arial" w:cs="Arial"/>
          <w:sz w:val="24"/>
          <w:szCs w:val="24"/>
        </w:rPr>
        <w:t xml:space="preserve"> expression in </w:t>
      </w:r>
      <w:r w:rsidR="000E0E98" w:rsidRPr="00F55A7E">
        <w:rPr>
          <w:rFonts w:ascii="Arial" w:hAnsi="Arial" w:cs="Arial"/>
          <w:sz w:val="24"/>
          <w:szCs w:val="24"/>
        </w:rPr>
        <w:lastRenderedPageBreak/>
        <w:t>circNCOR1-overexpressing UM-UC-3 cells with the treatment of C646.</w:t>
      </w:r>
      <w:r w:rsidR="0041607E" w:rsidRPr="00F55A7E">
        <w:rPr>
          <w:rFonts w:ascii="Arial" w:hAnsi="Arial" w:cs="Arial"/>
          <w:sz w:val="24"/>
          <w:szCs w:val="24"/>
        </w:rPr>
        <w:t xml:space="preserve"> The statistical difference was assessed through 2-tailed Student’s </w:t>
      </w:r>
      <w:r w:rsidR="0041607E" w:rsidRPr="00F55A7E">
        <w:rPr>
          <w:rFonts w:ascii="Arial" w:hAnsi="Arial" w:cs="Arial"/>
          <w:i/>
          <w:sz w:val="24"/>
          <w:szCs w:val="24"/>
        </w:rPr>
        <w:t>t</w:t>
      </w:r>
      <w:r w:rsidR="0041607E" w:rsidRPr="00F55A7E">
        <w:rPr>
          <w:rFonts w:ascii="Arial" w:hAnsi="Arial" w:cs="Arial"/>
          <w:sz w:val="24"/>
          <w:szCs w:val="24"/>
        </w:rPr>
        <w:t xml:space="preserve">- test in </w:t>
      </w:r>
      <w:r w:rsidR="0041607E" w:rsidRPr="00F55A7E">
        <w:rPr>
          <w:rFonts w:ascii="Arial" w:hAnsi="Arial" w:cs="Arial"/>
          <w:b/>
          <w:sz w:val="24"/>
          <w:szCs w:val="24"/>
        </w:rPr>
        <w:t xml:space="preserve">A, C, E, F, I, K, R </w:t>
      </w:r>
      <w:r w:rsidR="0041607E" w:rsidRPr="00F55A7E">
        <w:rPr>
          <w:rFonts w:ascii="Arial" w:hAnsi="Arial" w:cs="Arial"/>
          <w:sz w:val="24"/>
          <w:szCs w:val="24"/>
        </w:rPr>
        <w:t xml:space="preserve">and </w:t>
      </w:r>
      <w:r w:rsidR="0041607E" w:rsidRPr="00F55A7E">
        <w:rPr>
          <w:rFonts w:ascii="Arial" w:hAnsi="Arial" w:cs="Arial"/>
          <w:b/>
          <w:sz w:val="24"/>
          <w:szCs w:val="24"/>
        </w:rPr>
        <w:t>S</w:t>
      </w:r>
      <w:r w:rsidR="0041607E" w:rsidRPr="00F55A7E">
        <w:rPr>
          <w:rFonts w:ascii="Arial" w:hAnsi="Arial" w:cs="Arial"/>
          <w:sz w:val="24"/>
          <w:szCs w:val="24"/>
        </w:rPr>
        <w:t xml:space="preserve">; and 1-way ANOVA followed by Dunnett’s tests in </w:t>
      </w:r>
      <w:r w:rsidR="0041607E" w:rsidRPr="00F55A7E">
        <w:rPr>
          <w:rFonts w:ascii="Arial" w:hAnsi="Arial" w:cs="Arial"/>
          <w:b/>
          <w:sz w:val="24"/>
          <w:szCs w:val="24"/>
        </w:rPr>
        <w:t xml:space="preserve">D, G, H, J, L, N, O, P, T </w:t>
      </w:r>
      <w:r w:rsidR="0041607E" w:rsidRPr="00F55A7E">
        <w:rPr>
          <w:rFonts w:ascii="Arial" w:hAnsi="Arial" w:cs="Arial"/>
          <w:sz w:val="24"/>
          <w:szCs w:val="24"/>
        </w:rPr>
        <w:t>and</w:t>
      </w:r>
      <w:r w:rsidR="0041607E" w:rsidRPr="00F55A7E">
        <w:rPr>
          <w:rFonts w:ascii="Arial" w:hAnsi="Arial" w:cs="Arial"/>
          <w:b/>
          <w:sz w:val="24"/>
          <w:szCs w:val="24"/>
        </w:rPr>
        <w:t xml:space="preserve"> U</w:t>
      </w:r>
      <w:r w:rsidR="0041607E" w:rsidRPr="00F55A7E">
        <w:rPr>
          <w:rFonts w:ascii="Arial" w:hAnsi="Arial" w:cs="Arial"/>
          <w:sz w:val="24"/>
          <w:szCs w:val="24"/>
        </w:rPr>
        <w:t>. Error bars show the SD from three independent experiments. *</w:t>
      </w:r>
      <w:r w:rsidR="0041607E" w:rsidRPr="00F55A7E">
        <w:rPr>
          <w:rFonts w:ascii="Arial" w:hAnsi="Arial" w:cs="Arial"/>
          <w:i/>
          <w:sz w:val="24"/>
          <w:szCs w:val="24"/>
        </w:rPr>
        <w:t>P</w:t>
      </w:r>
      <w:r w:rsidR="0041607E" w:rsidRPr="00F55A7E">
        <w:rPr>
          <w:rFonts w:ascii="Arial" w:hAnsi="Arial" w:cs="Arial"/>
          <w:sz w:val="24"/>
          <w:szCs w:val="24"/>
        </w:rPr>
        <w:t xml:space="preserve"> &lt; 0.05; **</w:t>
      </w:r>
      <w:r w:rsidR="0041607E" w:rsidRPr="00F55A7E">
        <w:rPr>
          <w:rFonts w:ascii="Arial" w:hAnsi="Arial" w:cs="Arial"/>
          <w:i/>
          <w:sz w:val="24"/>
          <w:szCs w:val="24"/>
        </w:rPr>
        <w:t>P</w:t>
      </w:r>
      <w:r w:rsidR="0041607E" w:rsidRPr="00F55A7E">
        <w:rPr>
          <w:rFonts w:ascii="Arial" w:hAnsi="Arial" w:cs="Arial"/>
          <w:sz w:val="24"/>
          <w:szCs w:val="24"/>
        </w:rPr>
        <w:t xml:space="preserve"> &lt; 0.01.</w:t>
      </w:r>
      <w:r w:rsidR="006474A8" w:rsidRPr="00F55A7E">
        <w:rPr>
          <w:rFonts w:ascii="Arial" w:hAnsi="Arial" w:cs="Arial"/>
          <w:sz w:val="24"/>
          <w:szCs w:val="24"/>
        </w:rPr>
        <w:br w:type="page"/>
      </w:r>
    </w:p>
    <w:p w14:paraId="4F08A7C8" w14:textId="6CCA172A" w:rsidR="00B038DC" w:rsidRPr="00F55A7E" w:rsidRDefault="002353F9" w:rsidP="006474A8">
      <w:pPr>
        <w:spacing w:line="276" w:lineRule="auto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FE79E72" wp14:editId="0E86CFCF">
            <wp:extent cx="5274310" cy="2776855"/>
            <wp:effectExtent l="0" t="0" r="2540" b="4445"/>
            <wp:docPr id="19" name="图片 1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示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8EA" w:rsidRPr="00F55A7E">
        <w:rPr>
          <w:rFonts w:ascii="Arial" w:hAnsi="Arial" w:cs="Arial"/>
          <w:b/>
          <w:sz w:val="24"/>
          <w:szCs w:val="24"/>
        </w:rPr>
        <w:t>Supplementary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Figure </w:t>
      </w:r>
      <w:r w:rsidR="005260F1" w:rsidRPr="00F55A7E">
        <w:rPr>
          <w:rFonts w:ascii="Arial" w:hAnsi="Arial" w:cs="Arial"/>
          <w:b/>
          <w:sz w:val="24"/>
          <w:szCs w:val="24"/>
        </w:rPr>
        <w:t>S</w:t>
      </w:r>
      <w:r w:rsidR="00986D25" w:rsidRPr="00F55A7E">
        <w:rPr>
          <w:rFonts w:ascii="Arial" w:hAnsi="Arial" w:cs="Arial"/>
          <w:b/>
          <w:sz w:val="24"/>
          <w:szCs w:val="24"/>
        </w:rPr>
        <w:t>8</w:t>
      </w:r>
      <w:r w:rsidR="003A3DCC" w:rsidRPr="00F55A7E">
        <w:rPr>
          <w:rFonts w:ascii="Arial" w:hAnsi="Arial" w:cs="Arial"/>
          <w:b/>
          <w:sz w:val="24"/>
          <w:szCs w:val="24"/>
        </w:rPr>
        <w:t>.</w:t>
      </w:r>
      <w:r w:rsidR="00C36194" w:rsidRPr="00F55A7E">
        <w:rPr>
          <w:rFonts w:ascii="Arial" w:hAnsi="Arial" w:cs="Arial"/>
          <w:b/>
          <w:sz w:val="24"/>
          <w:szCs w:val="24"/>
        </w:rPr>
        <w:t xml:space="preserve"> </w:t>
      </w:r>
      <w:r w:rsidR="00737E23" w:rsidRPr="00F55A7E">
        <w:rPr>
          <w:rFonts w:ascii="Arial" w:hAnsi="Arial" w:cs="Arial"/>
          <w:sz w:val="24"/>
          <w:szCs w:val="24"/>
        </w:rPr>
        <w:t>c</w:t>
      </w:r>
      <w:r w:rsidR="006C21F7" w:rsidRPr="00F55A7E">
        <w:rPr>
          <w:rFonts w:ascii="Arial" w:hAnsi="Arial" w:cs="Arial"/>
          <w:sz w:val="24"/>
          <w:szCs w:val="24"/>
        </w:rPr>
        <w:t xml:space="preserve">ircNCOR1 inhibits migration and invasion of BCa </w:t>
      </w:r>
      <w:r w:rsidR="00482377" w:rsidRPr="00F55A7E">
        <w:rPr>
          <w:rFonts w:ascii="Arial" w:hAnsi="Arial" w:cs="Arial"/>
          <w:sz w:val="24"/>
          <w:szCs w:val="24"/>
        </w:rPr>
        <w:t xml:space="preserve">cells </w:t>
      </w:r>
      <w:r w:rsidR="006C21F7" w:rsidRPr="00F55A7E">
        <w:rPr>
          <w:rFonts w:ascii="Arial" w:hAnsi="Arial" w:cs="Arial"/>
          <w:sz w:val="24"/>
          <w:szCs w:val="24"/>
        </w:rPr>
        <w:t>via inhibiting TGFβ</w:t>
      </w:r>
      <w:r w:rsidR="00737E23" w:rsidRPr="00F55A7E">
        <w:rPr>
          <w:rFonts w:ascii="Arial" w:hAnsi="Arial" w:cs="Arial"/>
          <w:bCs/>
          <w:sz w:val="24"/>
          <w:szCs w:val="24"/>
        </w:rPr>
        <w:t>–</w:t>
      </w:r>
      <w:r w:rsidR="006C21F7" w:rsidRPr="00F55A7E">
        <w:rPr>
          <w:rFonts w:ascii="Arial" w:hAnsi="Arial" w:cs="Arial"/>
          <w:sz w:val="24"/>
          <w:szCs w:val="24"/>
        </w:rPr>
        <w:t>SMAD signaling pathway.</w:t>
      </w:r>
      <w:r w:rsidR="00E63EF9" w:rsidRPr="00F55A7E">
        <w:rPr>
          <w:rFonts w:ascii="Arial" w:hAnsi="Arial" w:cs="Arial"/>
          <w:sz w:val="24"/>
          <w:szCs w:val="24"/>
        </w:rPr>
        <w:t xml:space="preserve"> </w:t>
      </w:r>
      <w:r w:rsidR="00B90A01" w:rsidRPr="00F55A7E">
        <w:rPr>
          <w:rFonts w:ascii="Arial" w:hAnsi="Arial" w:cs="Arial"/>
          <w:b/>
          <w:sz w:val="24"/>
          <w:szCs w:val="24"/>
        </w:rPr>
        <w:t>A</w:t>
      </w:r>
      <w:r w:rsidR="00B90A01" w:rsidRPr="00F55A7E">
        <w:rPr>
          <w:rFonts w:ascii="Arial" w:hAnsi="Arial" w:cs="Arial"/>
          <w:sz w:val="24"/>
          <w:szCs w:val="24"/>
        </w:rPr>
        <w:t xml:space="preserve"> and </w:t>
      </w:r>
      <w:r w:rsidR="00B90A01" w:rsidRPr="00F55A7E">
        <w:rPr>
          <w:rFonts w:ascii="Arial" w:hAnsi="Arial" w:cs="Arial"/>
          <w:b/>
          <w:sz w:val="24"/>
          <w:szCs w:val="24"/>
        </w:rPr>
        <w:t>B,</w:t>
      </w:r>
      <w:r w:rsidR="00B90A01" w:rsidRPr="00F55A7E">
        <w:rPr>
          <w:rFonts w:ascii="Arial" w:hAnsi="Arial" w:cs="Arial"/>
          <w:sz w:val="24"/>
          <w:szCs w:val="24"/>
        </w:rPr>
        <w:t xml:space="preserve"> Western blotting and quantification analysis of SMAD7 expression in UM-UC-3 cells after knocking down </w:t>
      </w:r>
      <w:r w:rsidR="00B90A01" w:rsidRPr="00F55A7E">
        <w:rPr>
          <w:rFonts w:ascii="Arial" w:hAnsi="Arial" w:cs="Arial"/>
          <w:i/>
          <w:sz w:val="24"/>
          <w:szCs w:val="24"/>
        </w:rPr>
        <w:t>SMAD7</w:t>
      </w:r>
      <w:r w:rsidR="00B90A01" w:rsidRPr="00F55A7E">
        <w:rPr>
          <w:rFonts w:ascii="Arial" w:hAnsi="Arial" w:cs="Arial"/>
          <w:sz w:val="24"/>
          <w:szCs w:val="24"/>
        </w:rPr>
        <w:t xml:space="preserve">. </w:t>
      </w:r>
      <w:r w:rsidR="003A3DCC" w:rsidRPr="00F55A7E">
        <w:rPr>
          <w:rFonts w:ascii="Arial" w:hAnsi="Arial" w:cs="Arial"/>
          <w:b/>
          <w:sz w:val="24"/>
          <w:szCs w:val="24"/>
        </w:rPr>
        <w:t>C</w:t>
      </w:r>
      <w:r w:rsidR="00737E23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Representative images and quantification of tube formation and Transwell migration for HLECs co-cultured with circNCOR1-overexpressing T24</w:t>
      </w:r>
      <w:r w:rsidR="003A3DCC" w:rsidRPr="00F55A7E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3A3DCC" w:rsidRPr="00F55A7E">
        <w:rPr>
          <w:rFonts w:ascii="Arial" w:hAnsi="Arial" w:cs="Arial"/>
          <w:sz w:val="24"/>
          <w:szCs w:val="24"/>
        </w:rPr>
        <w:t xml:space="preserve">cells with or without silencing </w:t>
      </w:r>
      <w:r w:rsidR="003A3DCC" w:rsidRPr="00F55A7E">
        <w:rPr>
          <w:rFonts w:ascii="Arial" w:hAnsi="Arial" w:cs="Arial"/>
          <w:i/>
          <w:sz w:val="24"/>
          <w:szCs w:val="24"/>
        </w:rPr>
        <w:t>SMAD7</w:t>
      </w:r>
      <w:r w:rsidR="003A3DCC" w:rsidRPr="00F55A7E">
        <w:rPr>
          <w:rFonts w:ascii="Arial" w:hAnsi="Arial" w:cs="Arial"/>
          <w:sz w:val="24"/>
          <w:szCs w:val="24"/>
        </w:rPr>
        <w:t xml:space="preserve">. Scale bars: 100 μm. </w:t>
      </w:r>
      <w:r w:rsidR="003A3DCC" w:rsidRPr="00F55A7E">
        <w:rPr>
          <w:rFonts w:ascii="Arial" w:hAnsi="Arial" w:cs="Arial"/>
          <w:b/>
          <w:sz w:val="24"/>
          <w:szCs w:val="24"/>
        </w:rPr>
        <w:t>D</w:t>
      </w:r>
      <w:r w:rsidR="00F86152" w:rsidRPr="00F55A7E">
        <w:rPr>
          <w:rFonts w:ascii="Arial" w:hAnsi="Arial" w:cs="Arial"/>
          <w:b/>
          <w:bCs/>
          <w:sz w:val="24"/>
          <w:szCs w:val="24"/>
        </w:rPr>
        <w:t xml:space="preserve"> </w:t>
      </w:r>
      <w:r w:rsidR="00F86152" w:rsidRPr="00F55A7E">
        <w:rPr>
          <w:rFonts w:ascii="Arial" w:hAnsi="Arial" w:cs="Arial"/>
          <w:bCs/>
          <w:sz w:val="24"/>
          <w:szCs w:val="24"/>
        </w:rPr>
        <w:t>and</w:t>
      </w:r>
      <w:r w:rsidR="00F86152" w:rsidRPr="00F55A7E">
        <w:rPr>
          <w:rFonts w:ascii="Arial" w:hAnsi="Arial" w:cs="Arial"/>
          <w:b/>
          <w:bCs/>
          <w:sz w:val="24"/>
          <w:szCs w:val="24"/>
        </w:rPr>
        <w:t xml:space="preserve"> E</w:t>
      </w:r>
      <w:r w:rsidR="00737E23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Representative images of Transwell migration and invasion for circNCOR1-overexpressing UM-UC-3 and T24</w:t>
      </w:r>
      <w:r w:rsidR="003A3DCC" w:rsidRPr="00F55A7E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3A3DCC" w:rsidRPr="00F55A7E">
        <w:rPr>
          <w:rFonts w:ascii="Arial" w:hAnsi="Arial" w:cs="Arial"/>
          <w:sz w:val="24"/>
          <w:szCs w:val="24"/>
        </w:rPr>
        <w:t xml:space="preserve">cells with or without silencing </w:t>
      </w:r>
      <w:r w:rsidR="003A3DCC" w:rsidRPr="00F55A7E">
        <w:rPr>
          <w:rFonts w:ascii="Arial" w:hAnsi="Arial" w:cs="Arial"/>
          <w:i/>
          <w:sz w:val="24"/>
          <w:szCs w:val="24"/>
        </w:rPr>
        <w:t>SMAD7</w:t>
      </w:r>
      <w:r w:rsidR="003A3DCC" w:rsidRPr="00F55A7E">
        <w:rPr>
          <w:rFonts w:ascii="Arial" w:hAnsi="Arial" w:cs="Arial"/>
          <w:sz w:val="24"/>
          <w:szCs w:val="24"/>
        </w:rPr>
        <w:t xml:space="preserve">. Scale bars: 100 μm. </w:t>
      </w:r>
      <w:r w:rsidR="00F86152" w:rsidRPr="00F55A7E">
        <w:rPr>
          <w:rFonts w:ascii="Arial" w:hAnsi="Arial" w:cs="Arial"/>
          <w:b/>
          <w:sz w:val="24"/>
          <w:szCs w:val="24"/>
        </w:rPr>
        <w:t xml:space="preserve">F </w:t>
      </w:r>
      <w:r w:rsidR="00F86152" w:rsidRPr="00F55A7E">
        <w:rPr>
          <w:rFonts w:ascii="Arial" w:hAnsi="Arial" w:cs="Arial"/>
          <w:sz w:val="24"/>
          <w:szCs w:val="24"/>
        </w:rPr>
        <w:t>and</w:t>
      </w:r>
      <w:r w:rsidR="00F86152" w:rsidRPr="00F55A7E">
        <w:rPr>
          <w:rFonts w:ascii="Arial" w:hAnsi="Arial" w:cs="Arial"/>
          <w:b/>
          <w:sz w:val="24"/>
          <w:szCs w:val="24"/>
        </w:rPr>
        <w:t xml:space="preserve"> G</w:t>
      </w:r>
      <w:r w:rsidR="00737E23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Representative images of wound healing assays for circNCOR1-overexpressing UM-UC-3 and T24</w:t>
      </w:r>
      <w:r w:rsidR="003A3DCC" w:rsidRPr="00F55A7E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3A3DCC" w:rsidRPr="00F55A7E">
        <w:rPr>
          <w:rFonts w:ascii="Arial" w:hAnsi="Arial" w:cs="Arial"/>
          <w:sz w:val="24"/>
          <w:szCs w:val="24"/>
        </w:rPr>
        <w:t xml:space="preserve">cells with or without silencing </w:t>
      </w:r>
      <w:r w:rsidR="003A3DCC" w:rsidRPr="00F55A7E">
        <w:rPr>
          <w:rFonts w:ascii="Arial" w:hAnsi="Arial" w:cs="Arial"/>
          <w:i/>
          <w:sz w:val="24"/>
          <w:szCs w:val="24"/>
        </w:rPr>
        <w:t>SMAD7</w:t>
      </w:r>
      <w:r w:rsidR="003A3DCC" w:rsidRPr="00F55A7E">
        <w:rPr>
          <w:rFonts w:ascii="Arial" w:hAnsi="Arial" w:cs="Arial"/>
          <w:sz w:val="24"/>
          <w:szCs w:val="24"/>
        </w:rPr>
        <w:t xml:space="preserve">. Scale bars: 100 μm. The statistical difference was assessed through </w:t>
      </w:r>
      <w:r w:rsidR="00737E23" w:rsidRPr="00F55A7E">
        <w:rPr>
          <w:rFonts w:ascii="Arial" w:hAnsi="Arial" w:cs="Arial"/>
          <w:sz w:val="24"/>
          <w:szCs w:val="24"/>
        </w:rPr>
        <w:t>1</w:t>
      </w:r>
      <w:r w:rsidR="003A3DCC" w:rsidRPr="00F55A7E">
        <w:rPr>
          <w:rFonts w:ascii="Arial" w:hAnsi="Arial" w:cs="Arial"/>
          <w:sz w:val="24"/>
          <w:szCs w:val="24"/>
        </w:rPr>
        <w:t xml:space="preserve">-way ANOVA followed by Dunnett’s tests in </w:t>
      </w:r>
      <w:r w:rsidR="003A3DCC" w:rsidRPr="00F55A7E">
        <w:rPr>
          <w:rFonts w:ascii="Arial" w:hAnsi="Arial" w:cs="Arial"/>
          <w:b/>
          <w:sz w:val="24"/>
          <w:szCs w:val="24"/>
        </w:rPr>
        <w:t>B</w:t>
      </w:r>
      <w:r w:rsidR="004562A4" w:rsidRPr="00F55A7E">
        <w:rPr>
          <w:rFonts w:ascii="Arial" w:hAnsi="Arial" w:cs="Arial"/>
          <w:sz w:val="24"/>
          <w:szCs w:val="24"/>
        </w:rPr>
        <w:t>;</w:t>
      </w:r>
      <w:r w:rsidR="004562A4" w:rsidRPr="00F55A7E">
        <w:rPr>
          <w:rFonts w:ascii="Arial" w:hAnsi="Arial" w:cs="Arial"/>
          <w:b/>
          <w:sz w:val="24"/>
          <w:szCs w:val="24"/>
        </w:rPr>
        <w:t xml:space="preserve"> </w:t>
      </w:r>
      <w:r w:rsidR="00B038DC" w:rsidRPr="00F55A7E">
        <w:rPr>
          <w:rFonts w:ascii="Arial" w:hAnsi="Arial" w:cs="Arial"/>
          <w:sz w:val="24"/>
          <w:szCs w:val="24"/>
        </w:rPr>
        <w:t>and</w:t>
      </w:r>
      <w:r w:rsidR="00B038DC" w:rsidRPr="00F55A7E">
        <w:rPr>
          <w:rFonts w:ascii="Arial" w:hAnsi="Arial" w:cs="Arial"/>
          <w:b/>
          <w:sz w:val="24"/>
          <w:szCs w:val="24"/>
        </w:rPr>
        <w:t xml:space="preserve"> </w:t>
      </w:r>
      <w:r w:rsidR="00B038DC" w:rsidRPr="00F55A7E">
        <w:rPr>
          <w:rFonts w:ascii="Arial" w:hAnsi="Arial" w:cs="Arial"/>
          <w:sz w:val="24"/>
          <w:szCs w:val="24"/>
        </w:rPr>
        <w:t xml:space="preserve">2-tailed Student’s </w:t>
      </w:r>
      <w:r w:rsidR="00B038DC" w:rsidRPr="00F55A7E">
        <w:rPr>
          <w:rFonts w:ascii="Arial" w:hAnsi="Arial" w:cs="Arial"/>
          <w:i/>
          <w:sz w:val="24"/>
          <w:szCs w:val="24"/>
        </w:rPr>
        <w:t>t</w:t>
      </w:r>
      <w:r w:rsidR="00B038DC" w:rsidRPr="00F55A7E">
        <w:rPr>
          <w:rFonts w:ascii="Arial" w:hAnsi="Arial" w:cs="Arial"/>
          <w:sz w:val="24"/>
          <w:szCs w:val="24"/>
        </w:rPr>
        <w:t xml:space="preserve">- test in </w:t>
      </w:r>
      <w:r w:rsidR="00B038DC" w:rsidRPr="00F55A7E">
        <w:rPr>
          <w:rFonts w:ascii="Arial" w:hAnsi="Arial" w:cs="Arial"/>
          <w:b/>
          <w:sz w:val="24"/>
          <w:szCs w:val="24"/>
        </w:rPr>
        <w:t>C-G</w:t>
      </w:r>
      <w:r w:rsidR="003A3DCC" w:rsidRPr="00F55A7E">
        <w:rPr>
          <w:rFonts w:ascii="Arial" w:hAnsi="Arial" w:cs="Arial"/>
          <w:sz w:val="24"/>
          <w:szCs w:val="24"/>
        </w:rPr>
        <w:t xml:space="preserve">. Error bars show the </w:t>
      </w:r>
      <w:r w:rsidR="00737E23" w:rsidRPr="00F55A7E">
        <w:rPr>
          <w:rFonts w:ascii="Arial" w:hAnsi="Arial" w:cs="Arial"/>
          <w:sz w:val="24"/>
          <w:szCs w:val="24"/>
        </w:rPr>
        <w:t>SD</w:t>
      </w:r>
      <w:r w:rsidR="003A3DCC" w:rsidRPr="00F55A7E">
        <w:rPr>
          <w:rFonts w:ascii="Arial" w:hAnsi="Arial" w:cs="Arial"/>
          <w:sz w:val="24"/>
          <w:szCs w:val="24"/>
        </w:rPr>
        <w:t xml:space="preserve"> from three independent experiments. *</w:t>
      </w:r>
      <w:r w:rsidR="00737E23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0.05; **</w:t>
      </w:r>
      <w:r w:rsidR="00737E23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0.01</w:t>
      </w:r>
      <w:r w:rsidR="00737E23" w:rsidRPr="00F55A7E">
        <w:rPr>
          <w:rFonts w:ascii="Arial" w:hAnsi="Arial" w:cs="Arial"/>
          <w:sz w:val="24"/>
          <w:szCs w:val="24"/>
        </w:rPr>
        <w:t>.</w:t>
      </w:r>
    </w:p>
    <w:p w14:paraId="211277D9" w14:textId="77777777" w:rsidR="00A82115" w:rsidRPr="00F55A7E" w:rsidRDefault="00A82115">
      <w:pPr>
        <w:widowControl/>
        <w:jc w:val="left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br w:type="page"/>
      </w:r>
    </w:p>
    <w:p w14:paraId="4B184432" w14:textId="564B9772" w:rsidR="003A3DCC" w:rsidRPr="00F55A7E" w:rsidRDefault="00A82115" w:rsidP="00A82115">
      <w:pPr>
        <w:spacing w:line="276" w:lineRule="auto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2CFDCB01" wp14:editId="7823B860">
            <wp:extent cx="5274310" cy="4987925"/>
            <wp:effectExtent l="0" t="0" r="2540" b="3175"/>
            <wp:docPr id="9" name="图片 9" descr="图示, 工程绘图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, 工程绘图, 示意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8EA" w:rsidRPr="00F55A7E">
        <w:rPr>
          <w:rFonts w:ascii="Arial" w:hAnsi="Arial" w:cs="Arial"/>
          <w:b/>
          <w:sz w:val="24"/>
          <w:szCs w:val="24"/>
        </w:rPr>
        <w:t>Supplementary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</w:t>
      </w:r>
      <w:r w:rsidR="003176A6" w:rsidRPr="00F55A7E">
        <w:rPr>
          <w:rFonts w:ascii="Arial" w:hAnsi="Arial" w:cs="Arial"/>
          <w:b/>
          <w:sz w:val="24"/>
          <w:szCs w:val="24"/>
        </w:rPr>
        <w:t>F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igure </w:t>
      </w:r>
      <w:r w:rsidR="005260F1" w:rsidRPr="00F55A7E">
        <w:rPr>
          <w:rFonts w:ascii="Arial" w:hAnsi="Arial" w:cs="Arial"/>
          <w:b/>
          <w:sz w:val="24"/>
          <w:szCs w:val="24"/>
        </w:rPr>
        <w:t>S</w:t>
      </w:r>
      <w:r w:rsidR="00733B30" w:rsidRPr="00F55A7E">
        <w:rPr>
          <w:rFonts w:ascii="Arial" w:hAnsi="Arial" w:cs="Arial"/>
          <w:b/>
          <w:sz w:val="24"/>
          <w:szCs w:val="24"/>
        </w:rPr>
        <w:t>9</w:t>
      </w:r>
      <w:r w:rsidR="003A3DCC" w:rsidRPr="00F55A7E">
        <w:rPr>
          <w:rFonts w:ascii="Arial" w:hAnsi="Arial" w:cs="Arial"/>
          <w:b/>
          <w:sz w:val="24"/>
          <w:szCs w:val="24"/>
        </w:rPr>
        <w:t>.</w:t>
      </w:r>
      <w:r w:rsidR="005B1A38" w:rsidRPr="00F55A7E">
        <w:rPr>
          <w:rFonts w:ascii="Arial" w:hAnsi="Arial" w:cs="Arial"/>
          <w:b/>
          <w:sz w:val="24"/>
          <w:szCs w:val="24"/>
        </w:rPr>
        <w:t xml:space="preserve"> </w:t>
      </w:r>
      <w:r w:rsidR="005B1A38" w:rsidRPr="00F55A7E">
        <w:rPr>
          <w:rFonts w:ascii="Arial" w:hAnsi="Arial" w:cs="Arial"/>
          <w:sz w:val="24"/>
          <w:szCs w:val="24"/>
        </w:rPr>
        <w:t xml:space="preserve">SUMOylated DDX39B </w:t>
      </w:r>
      <w:r w:rsidR="00493EB1" w:rsidRPr="00F55A7E">
        <w:rPr>
          <w:rFonts w:ascii="Arial" w:hAnsi="Arial" w:cs="Arial"/>
          <w:sz w:val="24"/>
          <w:szCs w:val="24"/>
        </w:rPr>
        <w:t>inhibit</w:t>
      </w:r>
      <w:r w:rsidR="00516D4C" w:rsidRPr="00F55A7E">
        <w:rPr>
          <w:rFonts w:ascii="Arial" w:hAnsi="Arial" w:cs="Arial"/>
          <w:sz w:val="24"/>
          <w:szCs w:val="24"/>
        </w:rPr>
        <w:t>s</w:t>
      </w:r>
      <w:r w:rsidR="005B1A38" w:rsidRPr="00F55A7E">
        <w:rPr>
          <w:rFonts w:ascii="Arial" w:hAnsi="Arial" w:cs="Arial"/>
          <w:sz w:val="24"/>
          <w:szCs w:val="24"/>
        </w:rPr>
        <w:t xml:space="preserve"> the circNCOR1-induced SMAD7 upregulation</w:t>
      </w:r>
      <w:r w:rsidR="00431079" w:rsidRPr="00F55A7E">
        <w:rPr>
          <w:rFonts w:ascii="Arial" w:eastAsia="宋体" w:hAnsi="Arial" w:cs="Arial"/>
          <w:bCs/>
          <w:kern w:val="0"/>
          <w:sz w:val="24"/>
          <w:szCs w:val="24"/>
        </w:rPr>
        <w:t>.</w:t>
      </w:r>
      <w:r w:rsidR="00B007DE" w:rsidRPr="00F55A7E">
        <w:rPr>
          <w:rFonts w:ascii="Arial" w:hAnsi="Arial" w:cs="Arial"/>
          <w:sz w:val="24"/>
          <w:szCs w:val="24"/>
        </w:rPr>
        <w:t xml:space="preserve"> </w:t>
      </w:r>
      <w:r w:rsidR="003A3DCC" w:rsidRPr="00F55A7E">
        <w:rPr>
          <w:rFonts w:ascii="Arial" w:hAnsi="Arial" w:cs="Arial"/>
          <w:b/>
          <w:sz w:val="24"/>
          <w:szCs w:val="24"/>
        </w:rPr>
        <w:t>A</w:t>
      </w:r>
      <w:r w:rsidR="00CA569C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Luciferase activity of </w:t>
      </w:r>
      <w:r w:rsidR="003A3DCC" w:rsidRPr="00F55A7E">
        <w:rPr>
          <w:rFonts w:ascii="Arial" w:hAnsi="Arial" w:cs="Arial"/>
          <w:i/>
          <w:sz w:val="24"/>
          <w:szCs w:val="24"/>
        </w:rPr>
        <w:t>SMAD7</w:t>
      </w:r>
      <w:r w:rsidR="003A3DCC" w:rsidRPr="00F55A7E">
        <w:rPr>
          <w:rFonts w:ascii="Arial" w:hAnsi="Arial" w:cs="Arial"/>
          <w:sz w:val="24"/>
          <w:szCs w:val="24"/>
        </w:rPr>
        <w:t xml:space="preserve"> promoter was detected in indicated T24 cells. </w:t>
      </w:r>
      <w:r w:rsidR="003A3DCC" w:rsidRPr="00F55A7E">
        <w:rPr>
          <w:rFonts w:ascii="Arial" w:hAnsi="Arial" w:cs="Arial"/>
          <w:b/>
          <w:sz w:val="24"/>
          <w:szCs w:val="24"/>
        </w:rPr>
        <w:t>B</w:t>
      </w:r>
      <w:r w:rsidR="00CA569C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qRT-PCR analysis of </w:t>
      </w:r>
      <w:r w:rsidR="003A3DCC" w:rsidRPr="00F55A7E">
        <w:rPr>
          <w:rFonts w:ascii="Arial" w:hAnsi="Arial" w:cs="Arial"/>
          <w:i/>
          <w:sz w:val="24"/>
          <w:szCs w:val="24"/>
        </w:rPr>
        <w:t>SMAD7</w:t>
      </w:r>
      <w:r w:rsidR="003A3DCC" w:rsidRPr="00F55A7E">
        <w:rPr>
          <w:rFonts w:ascii="Arial" w:hAnsi="Arial" w:cs="Arial"/>
          <w:sz w:val="24"/>
          <w:szCs w:val="24"/>
        </w:rPr>
        <w:t xml:space="preserve"> expression in indicated T24 cells.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</w:t>
      </w:r>
      <w:r w:rsidR="001E2C8F" w:rsidRPr="00F55A7E">
        <w:rPr>
          <w:rFonts w:ascii="Arial" w:hAnsi="Arial" w:cs="Arial"/>
          <w:b/>
          <w:sz w:val="24"/>
          <w:szCs w:val="24"/>
        </w:rPr>
        <w:t>C</w:t>
      </w:r>
      <w:r w:rsidR="001E2C8F" w:rsidRPr="00F55A7E">
        <w:rPr>
          <w:rFonts w:ascii="Arial" w:hAnsi="Arial" w:cs="Arial"/>
          <w:sz w:val="24"/>
          <w:szCs w:val="24"/>
        </w:rPr>
        <w:t xml:space="preserve"> and </w:t>
      </w:r>
      <w:r w:rsidR="001E2C8F" w:rsidRPr="00F55A7E">
        <w:rPr>
          <w:rFonts w:ascii="Arial" w:hAnsi="Arial" w:cs="Arial"/>
          <w:b/>
          <w:sz w:val="24"/>
          <w:szCs w:val="24"/>
        </w:rPr>
        <w:t>D,</w:t>
      </w:r>
      <w:r w:rsidR="001E2C8F" w:rsidRPr="00F55A7E">
        <w:rPr>
          <w:rFonts w:ascii="Arial" w:hAnsi="Arial" w:cs="Arial"/>
          <w:sz w:val="24"/>
          <w:szCs w:val="24"/>
        </w:rPr>
        <w:t xml:space="preserve"> </w:t>
      </w:r>
      <w:r w:rsidR="006C62B6" w:rsidRPr="00F55A7E">
        <w:rPr>
          <w:rFonts w:ascii="Arial" w:hAnsi="Arial" w:cs="Arial"/>
          <w:sz w:val="24"/>
          <w:szCs w:val="24"/>
        </w:rPr>
        <w:t xml:space="preserve">Western blotting and quantification analysis of SMAD7 expression in indicated UM-UC-3 and T24 cells. </w:t>
      </w:r>
      <w:r w:rsidR="005A21F7" w:rsidRPr="00F55A7E">
        <w:rPr>
          <w:rFonts w:ascii="Arial" w:hAnsi="Arial" w:cs="Arial"/>
          <w:b/>
          <w:sz w:val="24"/>
          <w:szCs w:val="24"/>
        </w:rPr>
        <w:t xml:space="preserve">E </w:t>
      </w:r>
      <w:r w:rsidR="005A21F7" w:rsidRPr="00F55A7E">
        <w:rPr>
          <w:rFonts w:ascii="Arial" w:hAnsi="Arial" w:cs="Arial"/>
          <w:sz w:val="24"/>
          <w:szCs w:val="24"/>
        </w:rPr>
        <w:t>and</w:t>
      </w:r>
      <w:r w:rsidR="005A21F7" w:rsidRPr="00F55A7E">
        <w:rPr>
          <w:rFonts w:ascii="Arial" w:hAnsi="Arial" w:cs="Arial"/>
          <w:b/>
          <w:sz w:val="24"/>
          <w:szCs w:val="24"/>
        </w:rPr>
        <w:t xml:space="preserve"> F</w:t>
      </w:r>
      <w:r w:rsidR="00CA569C" w:rsidRPr="00F55A7E">
        <w:rPr>
          <w:rFonts w:ascii="Arial" w:hAnsi="Arial" w:cs="Arial"/>
          <w:b/>
          <w:sz w:val="24"/>
          <w:szCs w:val="24"/>
        </w:rPr>
        <w:t>,</w:t>
      </w:r>
      <w:r w:rsidR="003A3DCC" w:rsidRPr="00F55A7E">
        <w:rPr>
          <w:rFonts w:ascii="Arial" w:hAnsi="Arial" w:cs="Arial"/>
          <w:sz w:val="24"/>
          <w:szCs w:val="24"/>
        </w:rPr>
        <w:t xml:space="preserve"> </w:t>
      </w:r>
      <w:r w:rsidR="00E26D20" w:rsidRPr="00F55A7E">
        <w:rPr>
          <w:rFonts w:ascii="Arial" w:hAnsi="Arial" w:cs="Arial"/>
          <w:sz w:val="24"/>
          <w:szCs w:val="24"/>
        </w:rPr>
        <w:t xml:space="preserve">The tumor volume of PDXs after </w:t>
      </w:r>
      <w:r w:rsidR="0033144F" w:rsidRPr="00F55A7E">
        <w:rPr>
          <w:rFonts w:ascii="Arial" w:hAnsi="Arial" w:cs="Arial"/>
          <w:sz w:val="24"/>
          <w:szCs w:val="24"/>
        </w:rPr>
        <w:t>circNCOR1</w:t>
      </w:r>
      <w:r w:rsidR="00E26D20" w:rsidRPr="00F55A7E">
        <w:rPr>
          <w:rFonts w:ascii="Arial" w:hAnsi="Arial" w:cs="Arial"/>
          <w:sz w:val="24"/>
          <w:szCs w:val="24"/>
        </w:rPr>
        <w:t>,</w:t>
      </w:r>
      <w:r w:rsidR="0033144F" w:rsidRPr="00F55A7E">
        <w:rPr>
          <w:rFonts w:ascii="Arial" w:hAnsi="Arial" w:cs="Arial"/>
          <w:sz w:val="24"/>
          <w:szCs w:val="24"/>
        </w:rPr>
        <w:t xml:space="preserve"> </w:t>
      </w:r>
      <w:r w:rsidR="00E26D20" w:rsidRPr="00F55A7E">
        <w:rPr>
          <w:rFonts w:ascii="Arial" w:hAnsi="Arial" w:cs="Arial"/>
          <w:sz w:val="24"/>
          <w:szCs w:val="24"/>
        </w:rPr>
        <w:t>si-TGFBR1</w:t>
      </w:r>
      <w:r w:rsidR="0033144F" w:rsidRPr="00F55A7E">
        <w:rPr>
          <w:rFonts w:ascii="Arial" w:hAnsi="Arial" w:cs="Arial"/>
          <w:sz w:val="24"/>
          <w:szCs w:val="24"/>
        </w:rPr>
        <w:t xml:space="preserve"> </w:t>
      </w:r>
      <w:r w:rsidR="00E26D20" w:rsidRPr="00F55A7E">
        <w:rPr>
          <w:rFonts w:ascii="Arial" w:hAnsi="Arial" w:cs="Arial"/>
          <w:sz w:val="24"/>
          <w:szCs w:val="24"/>
        </w:rPr>
        <w:t xml:space="preserve">and si-SMAD7 treatment </w:t>
      </w:r>
      <w:r w:rsidR="0033144F" w:rsidRPr="00F55A7E">
        <w:rPr>
          <w:rFonts w:ascii="Arial" w:hAnsi="Arial" w:cs="Arial"/>
          <w:sz w:val="24"/>
          <w:szCs w:val="24"/>
        </w:rPr>
        <w:t xml:space="preserve">in the mice (n = 6 per group). </w:t>
      </w:r>
      <w:r w:rsidR="00E26D20" w:rsidRPr="00F55A7E">
        <w:rPr>
          <w:rFonts w:ascii="Arial" w:hAnsi="Arial" w:cs="Arial"/>
          <w:b/>
          <w:sz w:val="24"/>
          <w:szCs w:val="24"/>
        </w:rPr>
        <w:t>G</w:t>
      </w:r>
      <w:r w:rsidR="00674BC3" w:rsidRPr="00F55A7E">
        <w:rPr>
          <w:rFonts w:ascii="Arial" w:hAnsi="Arial" w:cs="Arial"/>
          <w:b/>
          <w:sz w:val="24"/>
          <w:szCs w:val="24"/>
        </w:rPr>
        <w:t xml:space="preserve"> </w:t>
      </w:r>
      <w:r w:rsidR="00674BC3" w:rsidRPr="00F55A7E">
        <w:rPr>
          <w:rFonts w:ascii="Arial" w:hAnsi="Arial" w:cs="Arial"/>
          <w:sz w:val="24"/>
          <w:szCs w:val="24"/>
        </w:rPr>
        <w:t>and</w:t>
      </w:r>
      <w:r w:rsidR="00674BC3" w:rsidRPr="00F55A7E">
        <w:rPr>
          <w:rFonts w:ascii="Arial" w:hAnsi="Arial" w:cs="Arial"/>
          <w:b/>
          <w:sz w:val="24"/>
          <w:szCs w:val="24"/>
        </w:rPr>
        <w:t xml:space="preserve"> H</w:t>
      </w:r>
      <w:r w:rsidR="00E26D20" w:rsidRPr="00F55A7E">
        <w:rPr>
          <w:rFonts w:ascii="Arial" w:hAnsi="Arial" w:cs="Arial"/>
          <w:b/>
          <w:sz w:val="24"/>
          <w:szCs w:val="24"/>
        </w:rPr>
        <w:t>,</w:t>
      </w:r>
      <w:r w:rsidR="00E26D20" w:rsidRPr="00F55A7E">
        <w:rPr>
          <w:rFonts w:ascii="Arial" w:hAnsi="Arial" w:cs="Arial"/>
          <w:sz w:val="24"/>
          <w:szCs w:val="24"/>
        </w:rPr>
        <w:t xml:space="preserve"> </w:t>
      </w:r>
      <w:r w:rsidR="00674BC3" w:rsidRPr="00F55A7E">
        <w:rPr>
          <w:rFonts w:ascii="Arial" w:hAnsi="Arial" w:cs="Arial"/>
          <w:sz w:val="24"/>
          <w:szCs w:val="24"/>
        </w:rPr>
        <w:t xml:space="preserve">Representative IHC images and percentages of LYVE-1-indicated lymphatic vessel density in the tumor tissues of PDXs. Scale bars: 100 μm. </w:t>
      </w:r>
      <w:r w:rsidR="006928D6" w:rsidRPr="00F55A7E">
        <w:rPr>
          <w:rFonts w:ascii="Arial" w:hAnsi="Arial" w:cs="Arial"/>
          <w:b/>
          <w:sz w:val="24"/>
          <w:szCs w:val="24"/>
        </w:rPr>
        <w:t>I-K,</w:t>
      </w:r>
      <w:r w:rsidR="006928D6" w:rsidRPr="00F55A7E">
        <w:rPr>
          <w:rFonts w:ascii="Arial" w:hAnsi="Arial" w:cs="Arial"/>
          <w:sz w:val="24"/>
          <w:szCs w:val="24"/>
        </w:rPr>
        <w:t xml:space="preserve"> </w:t>
      </w:r>
      <w:r w:rsidR="0019663D" w:rsidRPr="00F55A7E">
        <w:rPr>
          <w:rFonts w:ascii="Arial" w:hAnsi="Arial" w:cs="Arial"/>
          <w:sz w:val="24"/>
          <w:szCs w:val="24"/>
        </w:rPr>
        <w:t xml:space="preserve">Analysis of </w:t>
      </w:r>
      <w:r w:rsidR="001700D2" w:rsidRPr="00F55A7E">
        <w:rPr>
          <w:rFonts w:ascii="Arial" w:hAnsi="Arial" w:cs="Arial"/>
          <w:sz w:val="24"/>
          <w:szCs w:val="24"/>
        </w:rPr>
        <w:t>O</w:t>
      </w:r>
      <w:r w:rsidR="006928D6" w:rsidRPr="00F55A7E">
        <w:rPr>
          <w:rFonts w:ascii="Arial" w:hAnsi="Arial" w:cs="Arial"/>
          <w:sz w:val="24"/>
          <w:szCs w:val="24"/>
        </w:rPr>
        <w:t>ncomine</w:t>
      </w:r>
      <w:r w:rsidR="0019663D" w:rsidRPr="00F55A7E">
        <w:rPr>
          <w:rFonts w:ascii="Arial" w:hAnsi="Arial" w:cs="Arial"/>
          <w:sz w:val="24"/>
          <w:szCs w:val="24"/>
        </w:rPr>
        <w:t xml:space="preserve"> database revealed the overexpression of </w:t>
      </w:r>
      <w:r w:rsidR="0019663D" w:rsidRPr="00F55A7E">
        <w:rPr>
          <w:rFonts w:ascii="Arial" w:hAnsi="Arial" w:cs="Arial"/>
          <w:i/>
          <w:sz w:val="24"/>
          <w:szCs w:val="24"/>
        </w:rPr>
        <w:t>DDX39B</w:t>
      </w:r>
      <w:r w:rsidR="0019663D" w:rsidRPr="00F55A7E">
        <w:rPr>
          <w:rFonts w:ascii="Arial" w:hAnsi="Arial" w:cs="Arial"/>
          <w:sz w:val="24"/>
          <w:szCs w:val="24"/>
        </w:rPr>
        <w:t xml:space="preserve"> in BCa tissues compared with NATs.</w:t>
      </w:r>
      <w:r w:rsidR="00687BDB" w:rsidRPr="00F55A7E">
        <w:rPr>
          <w:rFonts w:ascii="Arial" w:hAnsi="Arial" w:cs="Arial"/>
          <w:sz w:val="24"/>
          <w:szCs w:val="24"/>
        </w:rPr>
        <w:t xml:space="preserve"> </w:t>
      </w:r>
      <w:r w:rsidR="003A3DCC" w:rsidRPr="00F55A7E">
        <w:rPr>
          <w:rFonts w:ascii="Arial" w:hAnsi="Arial" w:cs="Arial"/>
          <w:sz w:val="24"/>
          <w:szCs w:val="24"/>
        </w:rPr>
        <w:t xml:space="preserve">The statistical difference was assessed through </w:t>
      </w:r>
      <w:r w:rsidR="0004016E" w:rsidRPr="00F55A7E">
        <w:rPr>
          <w:rFonts w:ascii="Arial" w:hAnsi="Arial" w:cs="Arial"/>
          <w:sz w:val="24"/>
          <w:szCs w:val="24"/>
        </w:rPr>
        <w:t>1</w:t>
      </w:r>
      <w:r w:rsidR="003A3DCC" w:rsidRPr="00F55A7E">
        <w:rPr>
          <w:rFonts w:ascii="Arial" w:hAnsi="Arial" w:cs="Arial"/>
          <w:sz w:val="24"/>
          <w:szCs w:val="24"/>
        </w:rPr>
        <w:t>-way ANOVA followed by Dunnett’s tests in</w:t>
      </w:r>
      <w:r w:rsidR="003A3DCC" w:rsidRPr="00F55A7E">
        <w:rPr>
          <w:rFonts w:ascii="Arial" w:hAnsi="Arial" w:cs="Arial"/>
          <w:b/>
          <w:sz w:val="24"/>
          <w:szCs w:val="24"/>
        </w:rPr>
        <w:t xml:space="preserve"> A</w:t>
      </w:r>
      <w:r w:rsidR="00A92191" w:rsidRPr="00F55A7E">
        <w:rPr>
          <w:rFonts w:ascii="Arial" w:hAnsi="Arial" w:cs="Arial"/>
          <w:b/>
          <w:sz w:val="24"/>
          <w:szCs w:val="24"/>
        </w:rPr>
        <w:t>-F</w:t>
      </w:r>
      <w:r w:rsidR="003A3DCC" w:rsidRPr="00F55A7E">
        <w:rPr>
          <w:rFonts w:ascii="Arial" w:hAnsi="Arial" w:cs="Arial"/>
          <w:sz w:val="24"/>
          <w:szCs w:val="24"/>
        </w:rPr>
        <w:t xml:space="preserve"> and </w:t>
      </w:r>
      <w:r w:rsidR="00A92191" w:rsidRPr="00F55A7E">
        <w:rPr>
          <w:rFonts w:ascii="Arial" w:hAnsi="Arial" w:cs="Arial"/>
          <w:b/>
          <w:sz w:val="24"/>
          <w:szCs w:val="24"/>
        </w:rPr>
        <w:t>H</w:t>
      </w:r>
      <w:r w:rsidR="003A3DCC" w:rsidRPr="00F55A7E">
        <w:rPr>
          <w:rFonts w:ascii="Arial" w:hAnsi="Arial" w:cs="Arial"/>
          <w:sz w:val="24"/>
          <w:szCs w:val="24"/>
        </w:rPr>
        <w:t xml:space="preserve">; and the nonparametric Mann-Whitney U test in </w:t>
      </w:r>
      <w:r w:rsidR="00A92191" w:rsidRPr="00F55A7E">
        <w:rPr>
          <w:rFonts w:ascii="Arial" w:hAnsi="Arial" w:cs="Arial"/>
          <w:b/>
          <w:sz w:val="24"/>
          <w:szCs w:val="24"/>
        </w:rPr>
        <w:t>I</w:t>
      </w:r>
      <w:r w:rsidR="0004016E" w:rsidRPr="00F55A7E">
        <w:rPr>
          <w:rFonts w:ascii="Arial" w:hAnsi="Arial" w:cs="Arial"/>
          <w:b/>
          <w:bCs/>
          <w:sz w:val="24"/>
          <w:szCs w:val="24"/>
        </w:rPr>
        <w:t>–</w:t>
      </w:r>
      <w:r w:rsidR="00A92191" w:rsidRPr="00F55A7E">
        <w:rPr>
          <w:rFonts w:ascii="Arial" w:hAnsi="Arial" w:cs="Arial"/>
          <w:b/>
          <w:sz w:val="24"/>
          <w:szCs w:val="24"/>
        </w:rPr>
        <w:t>K</w:t>
      </w:r>
      <w:r w:rsidR="003A3DCC" w:rsidRPr="00F55A7E">
        <w:rPr>
          <w:rFonts w:ascii="Arial" w:hAnsi="Arial" w:cs="Arial"/>
          <w:sz w:val="24"/>
          <w:szCs w:val="24"/>
        </w:rPr>
        <w:t xml:space="preserve">. Error bars show the </w:t>
      </w:r>
      <w:r w:rsidR="0004016E" w:rsidRPr="00F55A7E">
        <w:rPr>
          <w:rFonts w:ascii="Arial" w:hAnsi="Arial" w:cs="Arial"/>
          <w:sz w:val="24"/>
          <w:szCs w:val="24"/>
        </w:rPr>
        <w:t>SD</w:t>
      </w:r>
      <w:r w:rsidR="003A3DCC" w:rsidRPr="00F55A7E">
        <w:rPr>
          <w:rFonts w:ascii="Arial" w:hAnsi="Arial" w:cs="Arial"/>
          <w:sz w:val="24"/>
          <w:szCs w:val="24"/>
        </w:rPr>
        <w:t xml:space="preserve"> from three independent experiments. *</w:t>
      </w:r>
      <w:r w:rsidR="0004016E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>&lt; 0.05; **</w:t>
      </w:r>
      <w:r w:rsidR="0004016E" w:rsidRPr="00F55A7E">
        <w:rPr>
          <w:rFonts w:ascii="Arial" w:hAnsi="Arial" w:cs="Arial"/>
          <w:i/>
          <w:sz w:val="24"/>
          <w:szCs w:val="24"/>
        </w:rPr>
        <w:t>P</w:t>
      </w:r>
      <w:r w:rsidR="003A3DCC" w:rsidRPr="00F55A7E">
        <w:rPr>
          <w:rFonts w:ascii="Arial" w:hAnsi="Arial" w:cs="Arial"/>
          <w:sz w:val="24"/>
          <w:szCs w:val="24"/>
        </w:rPr>
        <w:t xml:space="preserve"> &lt; 0.01</w:t>
      </w:r>
      <w:r w:rsidR="00F70D0E" w:rsidRPr="00F55A7E">
        <w:rPr>
          <w:rFonts w:ascii="Arial" w:hAnsi="Arial" w:cs="Arial"/>
          <w:sz w:val="24"/>
          <w:szCs w:val="24"/>
        </w:rPr>
        <w:t>.</w:t>
      </w:r>
    </w:p>
    <w:p w14:paraId="6AB897FC" w14:textId="77777777" w:rsidR="0014556E" w:rsidRPr="00F55A7E" w:rsidRDefault="0014556E" w:rsidP="00AD1B1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4A7C6BE" w14:textId="7B25A982" w:rsidR="00A82115" w:rsidRPr="00F55A7E" w:rsidRDefault="002353F9" w:rsidP="00A82115">
      <w:pPr>
        <w:jc w:val="left"/>
        <w:rPr>
          <w:rFonts w:ascii="Arial" w:hAnsi="Arial" w:cs="Arial"/>
          <w:b/>
          <w:sz w:val="24"/>
          <w:szCs w:val="24"/>
        </w:rPr>
      </w:pPr>
      <w:r w:rsidRPr="00F55A7E">
        <w:rPr>
          <w:noProof/>
          <w:szCs w:val="21"/>
        </w:rPr>
        <w:lastRenderedPageBreak/>
        <w:drawing>
          <wp:inline distT="0" distB="0" distL="0" distR="0" wp14:anchorId="6EE4DAA8" wp14:editId="127E7B3C">
            <wp:extent cx="5274310" cy="4665980"/>
            <wp:effectExtent l="0" t="0" r="2540" b="1270"/>
            <wp:docPr id="20" name="图片 20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低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C6F0" w14:textId="53B6EC7F" w:rsidR="00C51B39" w:rsidRPr="00F55A7E" w:rsidRDefault="001348EA" w:rsidP="00F4755F">
      <w:pPr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t xml:space="preserve">Supplementary </w:t>
      </w:r>
      <w:r w:rsidR="004C517B" w:rsidRPr="00F55A7E">
        <w:rPr>
          <w:rFonts w:ascii="Arial" w:hAnsi="Arial" w:cs="Arial"/>
          <w:b/>
          <w:sz w:val="24"/>
          <w:szCs w:val="24"/>
        </w:rPr>
        <w:t>Figure S</w:t>
      </w:r>
      <w:r w:rsidR="0014556E" w:rsidRPr="00F55A7E">
        <w:rPr>
          <w:rFonts w:ascii="Arial" w:hAnsi="Arial" w:cs="Arial"/>
          <w:b/>
          <w:bCs/>
          <w:sz w:val="24"/>
          <w:szCs w:val="24"/>
        </w:rPr>
        <w:t>10</w:t>
      </w:r>
      <w:r w:rsidR="004C517B" w:rsidRPr="00F55A7E">
        <w:rPr>
          <w:rFonts w:ascii="Arial" w:hAnsi="Arial" w:cs="Arial"/>
          <w:b/>
          <w:bCs/>
          <w:sz w:val="24"/>
          <w:szCs w:val="24"/>
        </w:rPr>
        <w:t>.</w:t>
      </w:r>
      <w:r w:rsidR="00A82115" w:rsidRPr="00F55A7E">
        <w:rPr>
          <w:rFonts w:ascii="Arial" w:hAnsi="Arial" w:cs="Arial"/>
          <w:b/>
          <w:bCs/>
          <w:sz w:val="24"/>
          <w:szCs w:val="24"/>
        </w:rPr>
        <w:t xml:space="preserve"> </w:t>
      </w:r>
      <w:r w:rsidR="004C517B" w:rsidRPr="00F55A7E">
        <w:rPr>
          <w:rFonts w:ascii="Arial" w:hAnsi="Arial" w:cs="Arial"/>
          <w:sz w:val="24"/>
          <w:szCs w:val="24"/>
        </w:rPr>
        <w:t>Full uncut original pictures.</w:t>
      </w:r>
    </w:p>
    <w:p w14:paraId="3E74CD62" w14:textId="77777777" w:rsidR="002353F9" w:rsidRPr="00F55A7E" w:rsidRDefault="002353F9">
      <w:pPr>
        <w:widowControl/>
        <w:jc w:val="left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br w:type="page"/>
      </w:r>
    </w:p>
    <w:p w14:paraId="434A7A71" w14:textId="66AAB87F" w:rsidR="00774BDA" w:rsidRPr="00F55A7E" w:rsidRDefault="00774BDA" w:rsidP="00774BDA">
      <w:pPr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lastRenderedPageBreak/>
        <w:t>Supplementary Table S1. Correlation between circNCOR1 expression and clinicopathologic characteristics of</w:t>
      </w:r>
      <w:r w:rsidR="00D104DD" w:rsidRPr="00F55A7E">
        <w:rPr>
          <w:rFonts w:ascii="Arial" w:hAnsi="Arial" w:cs="Arial"/>
          <w:b/>
          <w:sz w:val="24"/>
          <w:szCs w:val="24"/>
        </w:rPr>
        <w:t xml:space="preserve"> </w:t>
      </w:r>
      <w:bookmarkStart w:id="5" w:name="OLE_LINK21"/>
      <w:bookmarkStart w:id="6" w:name="OLE_LINK22"/>
      <w:r w:rsidR="00A82115" w:rsidRPr="00F55A7E">
        <w:rPr>
          <w:rFonts w:ascii="Arial" w:hAnsi="Arial" w:cs="Arial" w:hint="eastAsia"/>
          <w:b/>
          <w:sz w:val="24"/>
          <w:szCs w:val="24"/>
        </w:rPr>
        <w:t>BCa</w:t>
      </w:r>
      <w:r w:rsidRPr="00F55A7E">
        <w:rPr>
          <w:rFonts w:ascii="Arial" w:hAnsi="Arial" w:cs="Arial"/>
          <w:b/>
          <w:sz w:val="24"/>
          <w:szCs w:val="24"/>
        </w:rPr>
        <w:t xml:space="preserve"> </w:t>
      </w:r>
      <w:bookmarkEnd w:id="5"/>
      <w:bookmarkEnd w:id="6"/>
      <w:r w:rsidRPr="00F55A7E">
        <w:rPr>
          <w:rFonts w:ascii="Arial" w:hAnsi="Arial" w:cs="Arial"/>
          <w:b/>
          <w:sz w:val="24"/>
          <w:szCs w:val="24"/>
        </w:rPr>
        <w:t>patients</w:t>
      </w:r>
      <w:r w:rsidR="00D104DD" w:rsidRPr="00F55A7E">
        <w:rPr>
          <w:rFonts w:ascii="Arial" w:hAnsi="Arial" w:cs="Arial"/>
          <w:b/>
          <w:sz w:val="24"/>
          <w:szCs w:val="24"/>
        </w:rPr>
        <w:t xml:space="preserve"> (n=228)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163"/>
        <w:gridCol w:w="1831"/>
        <w:gridCol w:w="945"/>
        <w:gridCol w:w="1020"/>
        <w:gridCol w:w="1347"/>
      </w:tblGrid>
      <w:tr w:rsidR="00774BDA" w:rsidRPr="00F55A7E" w14:paraId="19E9B24C" w14:textId="77777777" w:rsidTr="00774BDA">
        <w:trPr>
          <w:trHeight w:hRule="exact" w:val="801"/>
          <w:jc w:val="center"/>
        </w:trPr>
        <w:tc>
          <w:tcPr>
            <w:tcW w:w="1904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4826CE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Characteristics</w:t>
            </w:r>
          </w:p>
        </w:tc>
        <w:tc>
          <w:tcPr>
            <w:tcW w:w="1102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0579F0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No. of cases</w:t>
            </w:r>
          </w:p>
        </w:tc>
        <w:tc>
          <w:tcPr>
            <w:tcW w:w="1994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23C280" w14:textId="717608BD" w:rsidR="00774BDA" w:rsidRPr="00F55A7E" w:rsidRDefault="00FF4838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4"/>
                <w:szCs w:val="24"/>
              </w:rPr>
              <w:t>circNCOR1</w:t>
            </w:r>
            <w:r w:rsidR="00774BDA" w:rsidRPr="00F55A7E">
              <w:rPr>
                <w:rFonts w:ascii="Arial" w:hAnsi="Arial" w:cs="Arial"/>
                <w:b/>
                <w:sz w:val="22"/>
              </w:rPr>
              <w:t xml:space="preserve"> expression         </w:t>
            </w:r>
            <w:r w:rsidR="00774BDA" w:rsidRPr="00F55A7E">
              <w:rPr>
                <w:rFonts w:ascii="Arial" w:hAnsi="Arial" w:cs="Arial"/>
                <w:b/>
                <w:sz w:val="22"/>
              </w:rPr>
              <w:t xml:space="preserve">　</w:t>
            </w:r>
            <w:r w:rsidR="00774BDA" w:rsidRPr="00F55A7E">
              <w:rPr>
                <w:rFonts w:ascii="Arial" w:hAnsi="Arial" w:cs="Arial"/>
                <w:b/>
                <w:sz w:val="22"/>
              </w:rPr>
              <w:t xml:space="preserve">     </w:t>
            </w:r>
          </w:p>
        </w:tc>
      </w:tr>
      <w:tr w:rsidR="00774BDA" w:rsidRPr="00F55A7E" w14:paraId="75011893" w14:textId="77777777" w:rsidTr="00774BDA">
        <w:trPr>
          <w:trHeight w:hRule="exact" w:val="769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69C296" w14:textId="77777777" w:rsidR="00774BDA" w:rsidRPr="00F55A7E" w:rsidRDefault="00774BDA">
            <w:pPr>
              <w:widowControl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5AB814" w14:textId="77777777" w:rsidR="00774BDA" w:rsidRPr="00F55A7E" w:rsidRDefault="00774BDA">
            <w:pPr>
              <w:widowControl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54AAF5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Low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2F7515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High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AB9F0B" w14:textId="6D0535AF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i/>
                <w:sz w:val="22"/>
              </w:rPr>
              <w:t>P</w:t>
            </w:r>
            <w:r w:rsidRPr="00F55A7E">
              <w:rPr>
                <w:rFonts w:ascii="Arial" w:hAnsi="Arial" w:cs="Arial"/>
                <w:b/>
                <w:sz w:val="22"/>
              </w:rPr>
              <w:t>-value</w:t>
            </w:r>
            <w:r w:rsidR="003C5313" w:rsidRPr="00F55A7E">
              <w:rPr>
                <w:rFonts w:ascii="Arial" w:hAnsi="Arial" w:cs="Arial"/>
                <w:b/>
                <w:sz w:val="22"/>
                <w:vertAlign w:val="superscript"/>
              </w:rPr>
              <w:t>i</w:t>
            </w:r>
          </w:p>
        </w:tc>
      </w:tr>
      <w:tr w:rsidR="00774BDA" w:rsidRPr="00F55A7E" w14:paraId="43FBA6A4" w14:textId="77777777" w:rsidTr="00774BDA">
        <w:trPr>
          <w:trHeight w:hRule="exact" w:val="454"/>
          <w:jc w:val="center"/>
        </w:trPr>
        <w:tc>
          <w:tcPr>
            <w:tcW w:w="190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8A65B" w14:textId="77777777" w:rsidR="00774BDA" w:rsidRPr="00F55A7E" w:rsidRDefault="00774BDA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Total cases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2BAB7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228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1C728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114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25114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114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D365E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</w:tr>
      <w:tr w:rsidR="00774BDA" w:rsidRPr="00F55A7E" w14:paraId="40DD68C5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2834AA09" w14:textId="77777777" w:rsidR="00774BDA" w:rsidRPr="00F55A7E" w:rsidRDefault="00774BDA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Gender</w:t>
            </w:r>
          </w:p>
        </w:tc>
        <w:tc>
          <w:tcPr>
            <w:tcW w:w="1102" w:type="pct"/>
            <w:noWrap/>
            <w:vAlign w:val="center"/>
          </w:tcPr>
          <w:p w14:paraId="076BE78D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</w:tcPr>
          <w:p w14:paraId="519EBC40" w14:textId="77777777" w:rsidR="00774BDA" w:rsidRPr="00F55A7E" w:rsidRDefault="00774BDA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614" w:type="pct"/>
            <w:noWrap/>
            <w:vAlign w:val="center"/>
          </w:tcPr>
          <w:p w14:paraId="51A8CDA6" w14:textId="77777777" w:rsidR="00774BDA" w:rsidRPr="00F55A7E" w:rsidRDefault="00774BDA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811" w:type="pct"/>
            <w:noWrap/>
            <w:vAlign w:val="bottom"/>
            <w:hideMark/>
          </w:tcPr>
          <w:p w14:paraId="53E63072" w14:textId="77777777" w:rsidR="00774BDA" w:rsidRPr="00F55A7E" w:rsidRDefault="00774BDA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color w:val="000000" w:themeColor="text1"/>
                <w:sz w:val="22"/>
              </w:rPr>
              <w:t>0.574</w:t>
            </w:r>
          </w:p>
        </w:tc>
      </w:tr>
      <w:tr w:rsidR="00774BDA" w:rsidRPr="00F55A7E" w14:paraId="36E67936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090921DD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Male</w:t>
            </w:r>
          </w:p>
        </w:tc>
        <w:tc>
          <w:tcPr>
            <w:tcW w:w="1102" w:type="pct"/>
            <w:noWrap/>
            <w:vAlign w:val="center"/>
            <w:hideMark/>
          </w:tcPr>
          <w:p w14:paraId="3E64DC06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152</w:t>
            </w:r>
          </w:p>
        </w:tc>
        <w:tc>
          <w:tcPr>
            <w:tcW w:w="569" w:type="pct"/>
            <w:noWrap/>
            <w:vAlign w:val="center"/>
            <w:hideMark/>
          </w:tcPr>
          <w:p w14:paraId="3E59A99F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74</w:t>
            </w:r>
          </w:p>
        </w:tc>
        <w:tc>
          <w:tcPr>
            <w:tcW w:w="614" w:type="pct"/>
            <w:noWrap/>
            <w:vAlign w:val="center"/>
            <w:hideMark/>
          </w:tcPr>
          <w:p w14:paraId="10CD11A1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78</w:t>
            </w:r>
          </w:p>
        </w:tc>
        <w:tc>
          <w:tcPr>
            <w:tcW w:w="811" w:type="pct"/>
            <w:noWrap/>
            <w:vAlign w:val="center"/>
          </w:tcPr>
          <w:p w14:paraId="262A114D" w14:textId="77777777" w:rsidR="00774BDA" w:rsidRPr="00F55A7E" w:rsidRDefault="00774BDA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774BDA" w:rsidRPr="00F55A7E" w14:paraId="6787BBE7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42C4D5F9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Female</w:t>
            </w:r>
          </w:p>
        </w:tc>
        <w:tc>
          <w:tcPr>
            <w:tcW w:w="1102" w:type="pct"/>
            <w:noWrap/>
            <w:vAlign w:val="center"/>
            <w:hideMark/>
          </w:tcPr>
          <w:p w14:paraId="145184A1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76</w:t>
            </w:r>
          </w:p>
        </w:tc>
        <w:tc>
          <w:tcPr>
            <w:tcW w:w="569" w:type="pct"/>
            <w:noWrap/>
            <w:vAlign w:val="center"/>
            <w:hideMark/>
          </w:tcPr>
          <w:p w14:paraId="1659DFCB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40</w:t>
            </w:r>
          </w:p>
        </w:tc>
        <w:tc>
          <w:tcPr>
            <w:tcW w:w="614" w:type="pct"/>
            <w:noWrap/>
            <w:vAlign w:val="center"/>
            <w:hideMark/>
          </w:tcPr>
          <w:p w14:paraId="10EB3748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36</w:t>
            </w:r>
          </w:p>
        </w:tc>
        <w:tc>
          <w:tcPr>
            <w:tcW w:w="811" w:type="pct"/>
            <w:noWrap/>
            <w:vAlign w:val="bottom"/>
          </w:tcPr>
          <w:p w14:paraId="2AB4720A" w14:textId="77777777" w:rsidR="00774BDA" w:rsidRPr="00F55A7E" w:rsidRDefault="00774BDA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774BDA" w:rsidRPr="00F55A7E" w14:paraId="01949F77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5D4077B0" w14:textId="77777777" w:rsidR="00774BDA" w:rsidRPr="00F55A7E" w:rsidRDefault="00774BDA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Age</w:t>
            </w:r>
          </w:p>
        </w:tc>
        <w:tc>
          <w:tcPr>
            <w:tcW w:w="1102" w:type="pct"/>
            <w:noWrap/>
            <w:vAlign w:val="center"/>
          </w:tcPr>
          <w:p w14:paraId="0D3C94ED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</w:tcPr>
          <w:p w14:paraId="6829F07B" w14:textId="77777777" w:rsidR="00774BDA" w:rsidRPr="00F55A7E" w:rsidRDefault="00774BDA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614" w:type="pct"/>
            <w:noWrap/>
            <w:vAlign w:val="center"/>
          </w:tcPr>
          <w:p w14:paraId="2BFB9B37" w14:textId="77777777" w:rsidR="00774BDA" w:rsidRPr="00F55A7E" w:rsidRDefault="00774BDA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811" w:type="pct"/>
            <w:noWrap/>
            <w:vAlign w:val="bottom"/>
            <w:hideMark/>
          </w:tcPr>
          <w:p w14:paraId="6E7E6279" w14:textId="77777777" w:rsidR="00774BDA" w:rsidRPr="00F55A7E" w:rsidRDefault="00774BDA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color w:val="000000" w:themeColor="text1"/>
                <w:sz w:val="22"/>
              </w:rPr>
              <w:t>0.414</w:t>
            </w:r>
          </w:p>
        </w:tc>
      </w:tr>
      <w:tr w:rsidR="00774BDA" w:rsidRPr="00F55A7E" w14:paraId="6E182C1D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3DB65419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&lt; 65</w:t>
            </w:r>
          </w:p>
        </w:tc>
        <w:tc>
          <w:tcPr>
            <w:tcW w:w="1102" w:type="pct"/>
            <w:noWrap/>
            <w:vAlign w:val="center"/>
            <w:hideMark/>
          </w:tcPr>
          <w:p w14:paraId="16C521F2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88</w:t>
            </w:r>
          </w:p>
        </w:tc>
        <w:tc>
          <w:tcPr>
            <w:tcW w:w="569" w:type="pct"/>
            <w:noWrap/>
            <w:vAlign w:val="center"/>
            <w:hideMark/>
          </w:tcPr>
          <w:p w14:paraId="23B3FE35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47</w:t>
            </w:r>
          </w:p>
        </w:tc>
        <w:tc>
          <w:tcPr>
            <w:tcW w:w="614" w:type="pct"/>
            <w:noWrap/>
            <w:vAlign w:val="center"/>
            <w:hideMark/>
          </w:tcPr>
          <w:p w14:paraId="4B2C010F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41</w:t>
            </w:r>
          </w:p>
        </w:tc>
        <w:tc>
          <w:tcPr>
            <w:tcW w:w="811" w:type="pct"/>
            <w:noWrap/>
            <w:vAlign w:val="bottom"/>
          </w:tcPr>
          <w:p w14:paraId="72317310" w14:textId="77777777" w:rsidR="00774BDA" w:rsidRPr="00F55A7E" w:rsidRDefault="00774BDA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774BDA" w:rsidRPr="00F55A7E" w14:paraId="2DE7A5EE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306145C1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≥ 65</w:t>
            </w:r>
          </w:p>
        </w:tc>
        <w:tc>
          <w:tcPr>
            <w:tcW w:w="1102" w:type="pct"/>
            <w:noWrap/>
            <w:vAlign w:val="center"/>
            <w:hideMark/>
          </w:tcPr>
          <w:p w14:paraId="1EBDC246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140</w:t>
            </w:r>
          </w:p>
        </w:tc>
        <w:tc>
          <w:tcPr>
            <w:tcW w:w="569" w:type="pct"/>
            <w:noWrap/>
            <w:vAlign w:val="center"/>
            <w:hideMark/>
          </w:tcPr>
          <w:p w14:paraId="70D2C401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67</w:t>
            </w:r>
          </w:p>
        </w:tc>
        <w:tc>
          <w:tcPr>
            <w:tcW w:w="614" w:type="pct"/>
            <w:noWrap/>
            <w:vAlign w:val="center"/>
            <w:hideMark/>
          </w:tcPr>
          <w:p w14:paraId="60B64CA1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73</w:t>
            </w:r>
          </w:p>
        </w:tc>
        <w:tc>
          <w:tcPr>
            <w:tcW w:w="811" w:type="pct"/>
            <w:noWrap/>
            <w:vAlign w:val="center"/>
          </w:tcPr>
          <w:p w14:paraId="4CA6967A" w14:textId="77777777" w:rsidR="00774BDA" w:rsidRPr="00F55A7E" w:rsidRDefault="00774BDA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774BDA" w:rsidRPr="00F55A7E" w14:paraId="401DC825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2AD56C9C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T grade</w:t>
            </w:r>
          </w:p>
        </w:tc>
        <w:tc>
          <w:tcPr>
            <w:tcW w:w="1102" w:type="pct"/>
            <w:noWrap/>
            <w:vAlign w:val="center"/>
            <w:hideMark/>
          </w:tcPr>
          <w:p w14:paraId="58B46BA5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  <w:hideMark/>
          </w:tcPr>
          <w:p w14:paraId="1C928404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614" w:type="pct"/>
            <w:noWrap/>
            <w:vAlign w:val="center"/>
            <w:hideMark/>
          </w:tcPr>
          <w:p w14:paraId="3BDF5695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811" w:type="pct"/>
            <w:noWrap/>
            <w:hideMark/>
          </w:tcPr>
          <w:p w14:paraId="020976C3" w14:textId="77777777" w:rsidR="00774BDA" w:rsidRPr="00F55A7E" w:rsidRDefault="00774BD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0.028</w:t>
            </w:r>
            <w:r w:rsidRPr="00F55A7E">
              <w:rPr>
                <w:rFonts w:ascii="Arial" w:hAnsi="Arial" w:cs="Arial"/>
                <w:b/>
                <w:bCs/>
                <w:color w:val="000000" w:themeColor="text1"/>
                <w:sz w:val="22"/>
                <w:vertAlign w:val="superscript"/>
              </w:rPr>
              <w:t>*</w:t>
            </w:r>
          </w:p>
        </w:tc>
      </w:tr>
      <w:tr w:rsidR="00774BDA" w:rsidRPr="00F55A7E" w14:paraId="4CBB1BF5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5193FADA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Low</w:t>
            </w:r>
          </w:p>
        </w:tc>
        <w:tc>
          <w:tcPr>
            <w:tcW w:w="1102" w:type="pct"/>
            <w:noWrap/>
            <w:vAlign w:val="center"/>
            <w:hideMark/>
          </w:tcPr>
          <w:p w14:paraId="350B4BA5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84</w:t>
            </w:r>
          </w:p>
        </w:tc>
        <w:tc>
          <w:tcPr>
            <w:tcW w:w="569" w:type="pct"/>
            <w:noWrap/>
            <w:vAlign w:val="center"/>
            <w:hideMark/>
          </w:tcPr>
          <w:p w14:paraId="0D61D99A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34</w:t>
            </w:r>
          </w:p>
        </w:tc>
        <w:tc>
          <w:tcPr>
            <w:tcW w:w="614" w:type="pct"/>
            <w:noWrap/>
            <w:vAlign w:val="center"/>
            <w:hideMark/>
          </w:tcPr>
          <w:p w14:paraId="7DE5A88E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50</w:t>
            </w:r>
          </w:p>
        </w:tc>
        <w:tc>
          <w:tcPr>
            <w:tcW w:w="811" w:type="pct"/>
            <w:noWrap/>
            <w:vAlign w:val="center"/>
            <w:hideMark/>
          </w:tcPr>
          <w:p w14:paraId="6E8057F4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</w:tr>
      <w:tr w:rsidR="00774BDA" w:rsidRPr="00F55A7E" w14:paraId="0028F281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412C6AA2" w14:textId="77777777" w:rsidR="00774BDA" w:rsidRPr="00F55A7E" w:rsidRDefault="00774BDA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High</w:t>
            </w:r>
          </w:p>
        </w:tc>
        <w:tc>
          <w:tcPr>
            <w:tcW w:w="1102" w:type="pct"/>
            <w:vAlign w:val="center"/>
            <w:hideMark/>
          </w:tcPr>
          <w:p w14:paraId="6003A084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144</w:t>
            </w:r>
          </w:p>
        </w:tc>
        <w:tc>
          <w:tcPr>
            <w:tcW w:w="569" w:type="pct"/>
            <w:noWrap/>
            <w:vAlign w:val="center"/>
            <w:hideMark/>
          </w:tcPr>
          <w:p w14:paraId="0631D5BA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614" w:type="pct"/>
            <w:noWrap/>
            <w:vAlign w:val="center"/>
            <w:hideMark/>
          </w:tcPr>
          <w:p w14:paraId="40E0F804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64</w:t>
            </w:r>
          </w:p>
        </w:tc>
        <w:tc>
          <w:tcPr>
            <w:tcW w:w="811" w:type="pct"/>
            <w:noWrap/>
            <w:vAlign w:val="center"/>
            <w:hideMark/>
          </w:tcPr>
          <w:p w14:paraId="11979B2E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</w:tr>
      <w:tr w:rsidR="00D104DD" w:rsidRPr="00F55A7E" w14:paraId="714A941D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611D3060" w14:textId="1B254ECF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T stage</w:t>
            </w:r>
          </w:p>
        </w:tc>
        <w:tc>
          <w:tcPr>
            <w:tcW w:w="1102" w:type="pct"/>
            <w:vAlign w:val="center"/>
          </w:tcPr>
          <w:p w14:paraId="37D5B5DB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</w:tcPr>
          <w:p w14:paraId="1CAE6A61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14" w:type="pct"/>
            <w:noWrap/>
            <w:vAlign w:val="center"/>
          </w:tcPr>
          <w:p w14:paraId="6A33BA37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811" w:type="pct"/>
            <w:noWrap/>
            <w:vAlign w:val="center"/>
          </w:tcPr>
          <w:p w14:paraId="5D7BCBE9" w14:textId="3CDAC9BF" w:rsidR="00D104DD" w:rsidRPr="00F55A7E" w:rsidRDefault="00D104DD" w:rsidP="00D104DD">
            <w:pPr>
              <w:jc w:val="right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0.0</w:t>
            </w:r>
            <w:r w:rsidR="000218F8" w:rsidRPr="00F55A7E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08</w:t>
            </w:r>
            <w:r w:rsidR="000218F8" w:rsidRPr="00F55A7E">
              <w:rPr>
                <w:rFonts w:ascii="Arial" w:hAnsi="Arial" w:cs="Arial"/>
                <w:b/>
                <w:bCs/>
                <w:color w:val="000000" w:themeColor="text1"/>
                <w:sz w:val="22"/>
                <w:vertAlign w:val="superscript"/>
              </w:rPr>
              <w:t>**</w:t>
            </w:r>
          </w:p>
        </w:tc>
      </w:tr>
      <w:tr w:rsidR="00D104DD" w:rsidRPr="00F55A7E" w14:paraId="75D90266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496E982A" w14:textId="04F96BDC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T2</w:t>
            </w:r>
          </w:p>
        </w:tc>
        <w:tc>
          <w:tcPr>
            <w:tcW w:w="1102" w:type="pct"/>
            <w:vAlign w:val="center"/>
          </w:tcPr>
          <w:p w14:paraId="32D0644B" w14:textId="05F2ECF5" w:rsidR="00D104DD" w:rsidRPr="00F55A7E" w:rsidRDefault="00C23963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6</w:t>
            </w:r>
            <w:r w:rsidR="00A73B01" w:rsidRPr="00F55A7E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69" w:type="pct"/>
            <w:noWrap/>
            <w:vAlign w:val="center"/>
          </w:tcPr>
          <w:p w14:paraId="7FA44D56" w14:textId="59A43100" w:rsidR="00D104DD" w:rsidRPr="00F55A7E" w:rsidRDefault="00C23963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</w:t>
            </w:r>
            <w:r w:rsidR="000218F8" w:rsidRPr="00F55A7E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614" w:type="pct"/>
            <w:noWrap/>
            <w:vAlign w:val="center"/>
          </w:tcPr>
          <w:p w14:paraId="5D37D001" w14:textId="04472830" w:rsidR="00D104DD" w:rsidRPr="00F55A7E" w:rsidRDefault="00C23963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</w:t>
            </w:r>
            <w:r w:rsidR="000218F8" w:rsidRPr="00F55A7E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811" w:type="pct"/>
            <w:noWrap/>
            <w:vAlign w:val="center"/>
          </w:tcPr>
          <w:p w14:paraId="4133A8A1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</w:p>
        </w:tc>
      </w:tr>
      <w:tr w:rsidR="00D104DD" w:rsidRPr="00F55A7E" w14:paraId="7F08F1AF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4D8B36F2" w14:textId="1A2AF754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T3</w:t>
            </w:r>
          </w:p>
        </w:tc>
        <w:tc>
          <w:tcPr>
            <w:tcW w:w="1102" w:type="pct"/>
            <w:vAlign w:val="center"/>
          </w:tcPr>
          <w:p w14:paraId="70C7C32B" w14:textId="46CA11A6" w:rsidR="00D104DD" w:rsidRPr="00F55A7E" w:rsidRDefault="00C23963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</w:t>
            </w:r>
            <w:r w:rsidR="00A73B01" w:rsidRPr="00F55A7E"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569" w:type="pct"/>
            <w:noWrap/>
            <w:vAlign w:val="center"/>
          </w:tcPr>
          <w:p w14:paraId="3A973FFC" w14:textId="00E43745" w:rsidR="00D104DD" w:rsidRPr="00F55A7E" w:rsidRDefault="00C23963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6</w:t>
            </w:r>
            <w:r w:rsidR="000218F8" w:rsidRPr="00F55A7E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614" w:type="pct"/>
            <w:noWrap/>
            <w:vAlign w:val="center"/>
          </w:tcPr>
          <w:p w14:paraId="577E67A9" w14:textId="171413AE" w:rsidR="00D104DD" w:rsidRPr="00F55A7E" w:rsidRDefault="000218F8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50</w:t>
            </w:r>
          </w:p>
        </w:tc>
        <w:tc>
          <w:tcPr>
            <w:tcW w:w="811" w:type="pct"/>
            <w:noWrap/>
            <w:vAlign w:val="center"/>
          </w:tcPr>
          <w:p w14:paraId="275B9251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</w:p>
        </w:tc>
      </w:tr>
      <w:tr w:rsidR="00D104DD" w:rsidRPr="00F55A7E" w14:paraId="24B2293B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70308485" w14:textId="30769E42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T4</w:t>
            </w:r>
          </w:p>
        </w:tc>
        <w:tc>
          <w:tcPr>
            <w:tcW w:w="1102" w:type="pct"/>
            <w:vAlign w:val="center"/>
          </w:tcPr>
          <w:p w14:paraId="1058D51C" w14:textId="667EFB2A" w:rsidR="00D104DD" w:rsidRPr="00F55A7E" w:rsidRDefault="00A73B01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46</w:t>
            </w:r>
          </w:p>
        </w:tc>
        <w:tc>
          <w:tcPr>
            <w:tcW w:w="569" w:type="pct"/>
            <w:noWrap/>
            <w:vAlign w:val="center"/>
          </w:tcPr>
          <w:p w14:paraId="3AF45123" w14:textId="11A09F7B" w:rsidR="00D104DD" w:rsidRPr="00F55A7E" w:rsidRDefault="00A73B01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28</w:t>
            </w:r>
          </w:p>
        </w:tc>
        <w:tc>
          <w:tcPr>
            <w:tcW w:w="614" w:type="pct"/>
            <w:noWrap/>
            <w:vAlign w:val="center"/>
          </w:tcPr>
          <w:p w14:paraId="49D98DDF" w14:textId="0CF42C72" w:rsidR="00D104DD" w:rsidRPr="00F55A7E" w:rsidRDefault="00A73B01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811" w:type="pct"/>
            <w:noWrap/>
            <w:vAlign w:val="center"/>
          </w:tcPr>
          <w:p w14:paraId="3A247BE7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</w:p>
        </w:tc>
      </w:tr>
      <w:tr w:rsidR="00D104DD" w:rsidRPr="00F55A7E" w14:paraId="5A121A30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3DEBFA95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  <w:bookmarkStart w:id="7" w:name="_Hlk94811313"/>
            <w:r w:rsidRPr="00F55A7E">
              <w:rPr>
                <w:rFonts w:ascii="Arial" w:hAnsi="Arial" w:cs="Arial"/>
                <w:b/>
                <w:sz w:val="22"/>
              </w:rPr>
              <w:t>Lymphatic metastasis</w:t>
            </w:r>
            <w:bookmarkEnd w:id="7"/>
          </w:p>
        </w:tc>
        <w:tc>
          <w:tcPr>
            <w:tcW w:w="1102" w:type="pct"/>
            <w:noWrap/>
            <w:vAlign w:val="center"/>
            <w:hideMark/>
          </w:tcPr>
          <w:p w14:paraId="20F8F70E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  <w:hideMark/>
          </w:tcPr>
          <w:p w14:paraId="0A2A9C8C" w14:textId="77777777" w:rsidR="00D104DD" w:rsidRPr="00F55A7E" w:rsidRDefault="00D104DD" w:rsidP="00D104DD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614" w:type="pct"/>
            <w:noWrap/>
            <w:vAlign w:val="bottom"/>
            <w:hideMark/>
          </w:tcPr>
          <w:p w14:paraId="1FC44CC6" w14:textId="77777777" w:rsidR="00D104DD" w:rsidRPr="00F55A7E" w:rsidRDefault="00D104DD" w:rsidP="00D104DD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811" w:type="pct"/>
            <w:noWrap/>
            <w:hideMark/>
          </w:tcPr>
          <w:p w14:paraId="48C21E52" w14:textId="77777777" w:rsidR="00D104DD" w:rsidRPr="00F55A7E" w:rsidRDefault="00D104DD" w:rsidP="00D104DD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0.001</w:t>
            </w:r>
            <w:r w:rsidRPr="00F55A7E">
              <w:rPr>
                <w:rFonts w:ascii="Arial" w:hAnsi="Arial" w:cs="Arial"/>
                <w:b/>
                <w:bCs/>
                <w:color w:val="000000" w:themeColor="text1"/>
                <w:sz w:val="22"/>
                <w:vertAlign w:val="superscript"/>
              </w:rPr>
              <w:t>**</w:t>
            </w:r>
          </w:p>
        </w:tc>
      </w:tr>
      <w:tr w:rsidR="00D104DD" w:rsidRPr="00F55A7E" w14:paraId="2CF7AB1B" w14:textId="77777777" w:rsidTr="00774BDA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03837A95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Negative</w:t>
            </w:r>
          </w:p>
        </w:tc>
        <w:tc>
          <w:tcPr>
            <w:tcW w:w="1102" w:type="pct"/>
            <w:noWrap/>
            <w:vAlign w:val="center"/>
            <w:hideMark/>
          </w:tcPr>
          <w:p w14:paraId="6602631E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175</w:t>
            </w:r>
          </w:p>
        </w:tc>
        <w:tc>
          <w:tcPr>
            <w:tcW w:w="569" w:type="pct"/>
            <w:noWrap/>
            <w:vAlign w:val="center"/>
            <w:hideMark/>
          </w:tcPr>
          <w:p w14:paraId="04A1708F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74</w:t>
            </w:r>
          </w:p>
        </w:tc>
        <w:tc>
          <w:tcPr>
            <w:tcW w:w="614" w:type="pct"/>
            <w:noWrap/>
            <w:vAlign w:val="center"/>
            <w:hideMark/>
          </w:tcPr>
          <w:p w14:paraId="4067DEB0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101</w:t>
            </w:r>
          </w:p>
        </w:tc>
        <w:tc>
          <w:tcPr>
            <w:tcW w:w="811" w:type="pct"/>
            <w:noWrap/>
            <w:vAlign w:val="center"/>
            <w:hideMark/>
          </w:tcPr>
          <w:p w14:paraId="6BD6DD60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</w:p>
        </w:tc>
      </w:tr>
      <w:tr w:rsidR="00D104DD" w:rsidRPr="00F55A7E" w14:paraId="72F5DA00" w14:textId="77777777" w:rsidTr="00774BDA">
        <w:trPr>
          <w:trHeight w:hRule="exact" w:val="454"/>
          <w:jc w:val="center"/>
        </w:trPr>
        <w:tc>
          <w:tcPr>
            <w:tcW w:w="190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46BEEC5" w14:textId="77777777" w:rsidR="00D104DD" w:rsidRPr="00F55A7E" w:rsidRDefault="00D104DD" w:rsidP="00D104DD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Positive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BB3CBBE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B9BF923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9B187A3" w14:textId="77777777" w:rsidR="00D104DD" w:rsidRPr="00F55A7E" w:rsidRDefault="00D104DD" w:rsidP="00D104DD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AAD3C79" w14:textId="77777777" w:rsidR="00D104DD" w:rsidRPr="00F55A7E" w:rsidRDefault="00D104DD" w:rsidP="00D104DD">
            <w:pPr>
              <w:jc w:val="right"/>
              <w:rPr>
                <w:rFonts w:ascii="Arial" w:hAnsi="Arial" w:cs="Arial"/>
                <w:color w:val="FF0000"/>
                <w:sz w:val="22"/>
              </w:rPr>
            </w:pPr>
            <w:r w:rsidRPr="00F55A7E">
              <w:rPr>
                <w:rFonts w:ascii="Arial" w:hAnsi="Arial" w:cs="Arial"/>
                <w:color w:val="FF0000"/>
                <w:sz w:val="22"/>
              </w:rPr>
              <w:t xml:space="preserve">　</w:t>
            </w:r>
          </w:p>
        </w:tc>
      </w:tr>
    </w:tbl>
    <w:p w14:paraId="61AF09CB" w14:textId="6E4D79D0" w:rsidR="00230315" w:rsidRPr="00F55A7E" w:rsidRDefault="00774BDA" w:rsidP="00244B0A">
      <w:pPr>
        <w:rPr>
          <w:rFonts w:ascii="Arial" w:hAnsi="Arial" w:cs="Arial"/>
          <w:sz w:val="22"/>
        </w:rPr>
      </w:pPr>
      <w:r w:rsidRPr="00F55A7E">
        <w:rPr>
          <w:rFonts w:ascii="Arial" w:hAnsi="Arial" w:cs="Arial"/>
          <w:sz w:val="22"/>
        </w:rPr>
        <w:t xml:space="preserve">Abbreviations: No. of cases = number of cases; T grade = tumor grade. </w:t>
      </w:r>
      <w:r w:rsidR="003C5313" w:rsidRPr="00F55A7E">
        <w:rPr>
          <w:rFonts w:ascii="Arial" w:hAnsi="Arial" w:cs="Arial"/>
          <w:b/>
          <w:sz w:val="22"/>
          <w:vertAlign w:val="superscript"/>
        </w:rPr>
        <w:t xml:space="preserve">i </w:t>
      </w:r>
      <w:r w:rsidRPr="00F55A7E">
        <w:rPr>
          <w:rFonts w:ascii="Arial" w:hAnsi="Arial" w:cs="Arial"/>
          <w:sz w:val="22"/>
        </w:rPr>
        <w:t xml:space="preserve">Chi-square test, </w:t>
      </w:r>
      <w:r w:rsidRPr="00F55A7E">
        <w:rPr>
          <w:rFonts w:ascii="Arial" w:hAnsi="Arial" w:cs="Arial"/>
          <w:sz w:val="22"/>
          <w:vertAlign w:val="superscript"/>
        </w:rPr>
        <w:t>*</w:t>
      </w:r>
      <w:r w:rsidRPr="00F55A7E">
        <w:rPr>
          <w:rFonts w:ascii="Arial" w:hAnsi="Arial" w:cs="Arial"/>
          <w:sz w:val="22"/>
        </w:rPr>
        <w:t xml:space="preserve"> </w:t>
      </w:r>
      <w:r w:rsidRPr="00F55A7E">
        <w:rPr>
          <w:rFonts w:ascii="Arial" w:hAnsi="Arial" w:cs="Arial"/>
          <w:i/>
          <w:sz w:val="22"/>
        </w:rPr>
        <w:t>P</w:t>
      </w:r>
      <w:r w:rsidRPr="00F55A7E">
        <w:rPr>
          <w:rFonts w:ascii="Arial" w:hAnsi="Arial" w:cs="Arial"/>
          <w:sz w:val="22"/>
        </w:rPr>
        <w:t xml:space="preserve"> &lt;0.05, </w:t>
      </w:r>
      <w:r w:rsidRPr="00F55A7E">
        <w:rPr>
          <w:rFonts w:ascii="Arial" w:hAnsi="Arial" w:cs="Arial"/>
          <w:sz w:val="22"/>
          <w:vertAlign w:val="superscript"/>
        </w:rPr>
        <w:t>**</w:t>
      </w:r>
      <w:r w:rsidRPr="00F55A7E">
        <w:rPr>
          <w:rFonts w:ascii="Arial" w:hAnsi="Arial" w:cs="Arial"/>
          <w:sz w:val="22"/>
        </w:rPr>
        <w:t xml:space="preserve"> </w:t>
      </w:r>
      <w:r w:rsidRPr="00F55A7E">
        <w:rPr>
          <w:rFonts w:ascii="Arial" w:hAnsi="Arial" w:cs="Arial"/>
          <w:i/>
          <w:sz w:val="22"/>
        </w:rPr>
        <w:t>P</w:t>
      </w:r>
      <w:r w:rsidRPr="00F55A7E">
        <w:rPr>
          <w:rFonts w:ascii="Arial" w:hAnsi="Arial" w:cs="Arial"/>
          <w:sz w:val="22"/>
        </w:rPr>
        <w:t xml:space="preserve"> &lt;0.01. </w:t>
      </w:r>
      <w:r w:rsidR="00244B0A" w:rsidRPr="00F55A7E">
        <w:rPr>
          <w:rFonts w:ascii="Arial" w:hAnsi="Arial" w:cs="Arial"/>
          <w:sz w:val="22"/>
        </w:rPr>
        <w:br w:type="page"/>
      </w:r>
      <w:bookmarkStart w:id="8" w:name="_Hlk87516908"/>
    </w:p>
    <w:p w14:paraId="7F382C5C" w14:textId="3A4B0D85" w:rsidR="00774BDA" w:rsidRPr="00F55A7E" w:rsidRDefault="00774BDA" w:rsidP="00774BDA">
      <w:pPr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lastRenderedPageBreak/>
        <w:t>Supplementary Table S</w:t>
      </w:r>
      <w:r w:rsidR="00DE4596" w:rsidRPr="00F55A7E">
        <w:rPr>
          <w:rFonts w:ascii="Arial" w:hAnsi="Arial" w:cs="Arial"/>
          <w:b/>
          <w:sz w:val="24"/>
          <w:szCs w:val="24"/>
        </w:rPr>
        <w:t>2</w:t>
      </w:r>
      <w:r w:rsidRPr="00F55A7E">
        <w:rPr>
          <w:rFonts w:ascii="Arial" w:hAnsi="Arial" w:cs="Arial"/>
          <w:b/>
          <w:sz w:val="24"/>
          <w:szCs w:val="24"/>
        </w:rPr>
        <w:t xml:space="preserve">. </w:t>
      </w:r>
      <w:bookmarkEnd w:id="8"/>
      <w:r w:rsidRPr="00F55A7E">
        <w:rPr>
          <w:rFonts w:ascii="Arial" w:hAnsi="Arial" w:cs="Arial"/>
          <w:b/>
          <w:sz w:val="24"/>
          <w:szCs w:val="24"/>
        </w:rPr>
        <w:t>Univariate and multivariate analysis of Overall Survival (OS) for circNCOR1 expression in BCa patients (</w:t>
      </w:r>
      <w:r w:rsidRPr="00F55A7E">
        <w:rPr>
          <w:rFonts w:ascii="Arial" w:hAnsi="Arial" w:cs="Arial"/>
          <w:b/>
          <w:i/>
          <w:iCs/>
          <w:sz w:val="24"/>
          <w:szCs w:val="24"/>
        </w:rPr>
        <w:t>n</w:t>
      </w:r>
      <w:r w:rsidRPr="00F55A7E">
        <w:rPr>
          <w:rFonts w:ascii="Arial" w:hAnsi="Arial" w:cs="Arial"/>
          <w:b/>
          <w:sz w:val="24"/>
          <w:szCs w:val="24"/>
        </w:rPr>
        <w:t xml:space="preserve"> = 228)</w:t>
      </w: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2694"/>
        <w:gridCol w:w="850"/>
        <w:gridCol w:w="992"/>
        <w:gridCol w:w="993"/>
        <w:gridCol w:w="850"/>
        <w:gridCol w:w="992"/>
        <w:gridCol w:w="935"/>
      </w:tblGrid>
      <w:tr w:rsidR="00774BDA" w:rsidRPr="00F55A7E" w14:paraId="1E5F7B52" w14:textId="77777777" w:rsidTr="008E4B52">
        <w:trPr>
          <w:trHeight w:val="463"/>
        </w:trPr>
        <w:tc>
          <w:tcPr>
            <w:tcW w:w="2694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0AB537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9" w:name="_Hlk9780524"/>
            <w:r w:rsidRPr="00F55A7E">
              <w:rPr>
                <w:rFonts w:ascii="Arial" w:hAnsi="Arial" w:cs="Arial"/>
                <w:b/>
                <w:sz w:val="22"/>
              </w:rPr>
              <w:t>Variables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D6D91F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Univariate analysis</w:t>
            </w:r>
          </w:p>
        </w:tc>
        <w:tc>
          <w:tcPr>
            <w:tcW w:w="277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544172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Multivariate analysis</w:t>
            </w:r>
          </w:p>
        </w:tc>
      </w:tr>
      <w:tr w:rsidR="00774BDA" w:rsidRPr="00F55A7E" w14:paraId="460EF2FE" w14:textId="77777777" w:rsidTr="008E4B52">
        <w:trPr>
          <w:trHeight w:val="489"/>
        </w:trPr>
        <w:tc>
          <w:tcPr>
            <w:tcW w:w="2694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AC883" w14:textId="77777777" w:rsidR="00774BDA" w:rsidRPr="00F55A7E" w:rsidRDefault="00774BDA">
            <w:pPr>
              <w:widowControl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BB2D9E" w14:textId="77777777" w:rsidR="00774BDA" w:rsidRPr="00F55A7E" w:rsidRDefault="00774BDA" w:rsidP="00E7673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HR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D1F30B" w14:textId="77777777" w:rsidR="00774BDA" w:rsidRPr="00F55A7E" w:rsidRDefault="00774BDA" w:rsidP="00E7673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95%CI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65D55F" w14:textId="10920F39" w:rsidR="00774BDA" w:rsidRPr="00F55A7E" w:rsidRDefault="00774BDA" w:rsidP="00E7673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i/>
                <w:sz w:val="22"/>
              </w:rPr>
              <w:t>P</w:t>
            </w:r>
            <w:r w:rsidRPr="00F55A7E">
              <w:rPr>
                <w:rFonts w:ascii="Arial" w:hAnsi="Arial" w:cs="Arial"/>
                <w:b/>
                <w:sz w:val="22"/>
              </w:rPr>
              <w:t>-value</w:t>
            </w:r>
            <w:r w:rsidR="003C5313" w:rsidRPr="00F55A7E">
              <w:rPr>
                <w:rFonts w:ascii="Arial" w:hAnsi="Arial" w:cs="Arial"/>
                <w:b/>
                <w:sz w:val="22"/>
                <w:vertAlign w:val="superscript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B77854" w14:textId="77777777" w:rsidR="00774BDA" w:rsidRPr="00F55A7E" w:rsidRDefault="00774BDA" w:rsidP="00E7673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HR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8FE7B0" w14:textId="77777777" w:rsidR="00774BDA" w:rsidRPr="00F55A7E" w:rsidRDefault="00774BDA" w:rsidP="00E7673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95%CI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B8151F" w14:textId="3FF07ACA" w:rsidR="00774BDA" w:rsidRPr="00F55A7E" w:rsidRDefault="00774BDA" w:rsidP="00E7673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i/>
                <w:sz w:val="22"/>
              </w:rPr>
              <w:t>P</w:t>
            </w:r>
            <w:r w:rsidRPr="00F55A7E">
              <w:rPr>
                <w:rFonts w:ascii="Arial" w:hAnsi="Arial" w:cs="Arial"/>
                <w:b/>
                <w:sz w:val="22"/>
              </w:rPr>
              <w:t>-value</w:t>
            </w:r>
            <w:r w:rsidR="003C5313" w:rsidRPr="00F55A7E">
              <w:rPr>
                <w:rFonts w:ascii="Arial" w:hAnsi="Arial" w:cs="Arial"/>
                <w:b/>
                <w:sz w:val="22"/>
                <w:vertAlign w:val="superscript"/>
              </w:rPr>
              <w:t>i</w:t>
            </w:r>
          </w:p>
        </w:tc>
        <w:bookmarkEnd w:id="9"/>
      </w:tr>
      <w:tr w:rsidR="00774BDA" w:rsidRPr="00F55A7E" w14:paraId="4885E112" w14:textId="77777777" w:rsidTr="008E4B52">
        <w:trPr>
          <w:trHeight w:val="310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CE4F9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Age (&lt;65 vs. ≥65)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8F11C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0.936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6920A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0.630-1.390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D85CA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0.743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26F7A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B4DAC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F9BB8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</w:tr>
      <w:tr w:rsidR="00774BDA" w:rsidRPr="00F55A7E" w14:paraId="4E6C6299" w14:textId="77777777" w:rsidTr="008E4B52">
        <w:trPr>
          <w:trHeight w:val="310"/>
        </w:trPr>
        <w:tc>
          <w:tcPr>
            <w:tcW w:w="2694" w:type="dxa"/>
            <w:noWrap/>
            <w:vAlign w:val="center"/>
            <w:hideMark/>
          </w:tcPr>
          <w:p w14:paraId="013B026E" w14:textId="77777777" w:rsidR="00F16FA5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Gender</w:t>
            </w:r>
          </w:p>
          <w:p w14:paraId="531859B6" w14:textId="00760232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(Male vs. Female)</w:t>
            </w:r>
          </w:p>
        </w:tc>
        <w:tc>
          <w:tcPr>
            <w:tcW w:w="850" w:type="dxa"/>
            <w:noWrap/>
            <w:vAlign w:val="center"/>
            <w:hideMark/>
          </w:tcPr>
          <w:p w14:paraId="683683B7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1.083</w:t>
            </w:r>
          </w:p>
        </w:tc>
        <w:tc>
          <w:tcPr>
            <w:tcW w:w="992" w:type="dxa"/>
            <w:noWrap/>
            <w:vAlign w:val="center"/>
            <w:hideMark/>
          </w:tcPr>
          <w:p w14:paraId="0E67F334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0.715-1.641</w:t>
            </w:r>
          </w:p>
        </w:tc>
        <w:tc>
          <w:tcPr>
            <w:tcW w:w="993" w:type="dxa"/>
            <w:noWrap/>
            <w:vAlign w:val="center"/>
            <w:hideMark/>
          </w:tcPr>
          <w:p w14:paraId="44E9BEB3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0.705</w:t>
            </w:r>
          </w:p>
        </w:tc>
        <w:tc>
          <w:tcPr>
            <w:tcW w:w="850" w:type="dxa"/>
            <w:noWrap/>
            <w:vAlign w:val="center"/>
            <w:hideMark/>
          </w:tcPr>
          <w:p w14:paraId="5645A454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48BE1969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3FE1A464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</w:tr>
      <w:tr w:rsidR="00774BDA" w:rsidRPr="00F55A7E" w14:paraId="41BAFF41" w14:textId="77777777" w:rsidTr="008E4B52">
        <w:trPr>
          <w:trHeight w:val="310"/>
        </w:trPr>
        <w:tc>
          <w:tcPr>
            <w:tcW w:w="2694" w:type="dxa"/>
            <w:noWrap/>
            <w:vAlign w:val="center"/>
            <w:hideMark/>
          </w:tcPr>
          <w:p w14:paraId="2F0F725B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 grade (High vs. Low)</w:t>
            </w:r>
          </w:p>
        </w:tc>
        <w:tc>
          <w:tcPr>
            <w:tcW w:w="850" w:type="dxa"/>
            <w:noWrap/>
            <w:vAlign w:val="center"/>
            <w:hideMark/>
          </w:tcPr>
          <w:p w14:paraId="7EA2E0AD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1.090</w:t>
            </w:r>
          </w:p>
        </w:tc>
        <w:tc>
          <w:tcPr>
            <w:tcW w:w="992" w:type="dxa"/>
            <w:noWrap/>
            <w:vAlign w:val="center"/>
            <w:hideMark/>
          </w:tcPr>
          <w:p w14:paraId="499241F6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0.733-1.621</w:t>
            </w:r>
          </w:p>
        </w:tc>
        <w:tc>
          <w:tcPr>
            <w:tcW w:w="993" w:type="dxa"/>
            <w:noWrap/>
            <w:vAlign w:val="center"/>
            <w:hideMark/>
          </w:tcPr>
          <w:p w14:paraId="0AF9509D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0.670</w:t>
            </w:r>
          </w:p>
        </w:tc>
        <w:tc>
          <w:tcPr>
            <w:tcW w:w="850" w:type="dxa"/>
            <w:noWrap/>
            <w:vAlign w:val="center"/>
          </w:tcPr>
          <w:p w14:paraId="19964D23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noWrap/>
            <w:vAlign w:val="center"/>
          </w:tcPr>
          <w:p w14:paraId="3619F0BC" w14:textId="77777777" w:rsidR="00774BDA" w:rsidRPr="00F55A7E" w:rsidRDefault="00774BDA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935" w:type="dxa"/>
            <w:noWrap/>
            <w:vAlign w:val="center"/>
          </w:tcPr>
          <w:p w14:paraId="1C353EE8" w14:textId="77777777" w:rsidR="00774BDA" w:rsidRPr="00F55A7E" w:rsidRDefault="00774BDA">
            <w:pPr>
              <w:ind w:rightChars="-78" w:right="-164"/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</w:tr>
      <w:tr w:rsidR="00774BDA" w:rsidRPr="00F55A7E" w14:paraId="2876DF43" w14:textId="77777777" w:rsidTr="008E4B52">
        <w:trPr>
          <w:trHeight w:val="310"/>
        </w:trPr>
        <w:tc>
          <w:tcPr>
            <w:tcW w:w="2694" w:type="dxa"/>
            <w:noWrap/>
            <w:vAlign w:val="center"/>
            <w:hideMark/>
          </w:tcPr>
          <w:p w14:paraId="3DDF4A90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Lymphatic metastasis (positive vs. negative)</w:t>
            </w:r>
          </w:p>
        </w:tc>
        <w:tc>
          <w:tcPr>
            <w:tcW w:w="850" w:type="dxa"/>
            <w:noWrap/>
            <w:vAlign w:val="center"/>
            <w:hideMark/>
          </w:tcPr>
          <w:p w14:paraId="3A3C4A02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2.444</w:t>
            </w:r>
          </w:p>
        </w:tc>
        <w:tc>
          <w:tcPr>
            <w:tcW w:w="992" w:type="dxa"/>
            <w:noWrap/>
            <w:vAlign w:val="center"/>
            <w:hideMark/>
          </w:tcPr>
          <w:p w14:paraId="35F00472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1.641-3.641</w:t>
            </w:r>
          </w:p>
        </w:tc>
        <w:tc>
          <w:tcPr>
            <w:tcW w:w="993" w:type="dxa"/>
            <w:noWrap/>
            <w:vAlign w:val="center"/>
            <w:hideMark/>
          </w:tcPr>
          <w:p w14:paraId="53E75B76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0.001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**</w:t>
            </w:r>
          </w:p>
        </w:tc>
        <w:tc>
          <w:tcPr>
            <w:tcW w:w="850" w:type="dxa"/>
            <w:noWrap/>
            <w:vAlign w:val="center"/>
            <w:hideMark/>
          </w:tcPr>
          <w:p w14:paraId="6DAC93BC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2.151</w:t>
            </w:r>
          </w:p>
        </w:tc>
        <w:tc>
          <w:tcPr>
            <w:tcW w:w="992" w:type="dxa"/>
            <w:noWrap/>
            <w:vAlign w:val="center"/>
            <w:hideMark/>
          </w:tcPr>
          <w:p w14:paraId="10AC7349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1.418-3.263</w:t>
            </w:r>
          </w:p>
        </w:tc>
        <w:tc>
          <w:tcPr>
            <w:tcW w:w="935" w:type="dxa"/>
            <w:noWrap/>
            <w:vAlign w:val="center"/>
            <w:hideMark/>
          </w:tcPr>
          <w:p w14:paraId="42CF5EDB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0.001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**</w:t>
            </w:r>
          </w:p>
        </w:tc>
      </w:tr>
      <w:tr w:rsidR="00774BDA" w:rsidRPr="00F55A7E" w14:paraId="1E5967BE" w14:textId="77777777" w:rsidTr="008E4B52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35FCFCC" w14:textId="44A1A7D1" w:rsidR="00774BDA" w:rsidRPr="00F55A7E" w:rsidRDefault="00255DEE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Cs/>
                <w:sz w:val="22"/>
              </w:rPr>
              <w:t>c</w:t>
            </w:r>
            <w:r w:rsidR="00774BDA" w:rsidRPr="00F55A7E">
              <w:rPr>
                <w:rFonts w:ascii="Arial" w:hAnsi="Arial" w:cs="Arial"/>
                <w:bCs/>
                <w:sz w:val="22"/>
              </w:rPr>
              <w:t>ircNCOR1</w:t>
            </w:r>
            <w:r w:rsidR="00774BDA" w:rsidRPr="00F55A7E">
              <w:rPr>
                <w:rFonts w:ascii="Arial" w:hAnsi="Arial" w:cs="Arial"/>
                <w:sz w:val="22"/>
              </w:rPr>
              <w:t xml:space="preserve"> expression </w:t>
            </w:r>
          </w:p>
          <w:p w14:paraId="3DB3C9BC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(High vs. Low)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54EF841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196AFFA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0.370-0.816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CE9E5E7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0.003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425D830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AE37A49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0.438-0.991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3D71BFB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0.048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</w:t>
            </w:r>
          </w:p>
        </w:tc>
      </w:tr>
    </w:tbl>
    <w:p w14:paraId="2A09FF60" w14:textId="2F91FFE8" w:rsidR="00774BDA" w:rsidRPr="00F55A7E" w:rsidRDefault="00774BDA" w:rsidP="00774BDA">
      <w:pPr>
        <w:rPr>
          <w:rFonts w:ascii="Arial" w:hAnsi="Arial" w:cs="Arial"/>
          <w:sz w:val="22"/>
        </w:rPr>
      </w:pPr>
      <w:r w:rsidRPr="00F55A7E">
        <w:rPr>
          <w:rFonts w:ascii="Arial" w:hAnsi="Arial" w:cs="Arial"/>
          <w:sz w:val="22"/>
        </w:rPr>
        <w:t xml:space="preserve">Abbreviations: HR = hazard ratio; 95%CI =95% confidence interval; T grade = tumor grade. </w:t>
      </w:r>
      <w:r w:rsidR="003C5313" w:rsidRPr="00F55A7E">
        <w:rPr>
          <w:rFonts w:ascii="Arial" w:hAnsi="Arial" w:cs="Arial"/>
          <w:b/>
          <w:sz w:val="22"/>
          <w:vertAlign w:val="superscript"/>
        </w:rPr>
        <w:t xml:space="preserve">i </w:t>
      </w:r>
      <w:r w:rsidRPr="00F55A7E">
        <w:rPr>
          <w:rFonts w:ascii="Arial" w:hAnsi="Arial" w:cs="Arial"/>
          <w:sz w:val="22"/>
        </w:rPr>
        <w:t xml:space="preserve">Cox regression analysis, </w:t>
      </w:r>
      <w:r w:rsidRPr="00F55A7E">
        <w:rPr>
          <w:rFonts w:ascii="Arial" w:hAnsi="Arial" w:cs="Arial"/>
          <w:sz w:val="22"/>
          <w:vertAlign w:val="superscript"/>
        </w:rPr>
        <w:t xml:space="preserve">* </w:t>
      </w:r>
      <w:r w:rsidRPr="00F55A7E">
        <w:rPr>
          <w:rFonts w:ascii="Arial" w:hAnsi="Arial" w:cs="Arial"/>
          <w:i/>
          <w:sz w:val="22"/>
        </w:rPr>
        <w:t>P</w:t>
      </w:r>
      <w:r w:rsidRPr="00F55A7E">
        <w:rPr>
          <w:rFonts w:ascii="Arial" w:hAnsi="Arial" w:cs="Arial"/>
          <w:sz w:val="22"/>
        </w:rPr>
        <w:t xml:space="preserve"> &lt;0.05, </w:t>
      </w:r>
      <w:r w:rsidRPr="00F55A7E">
        <w:rPr>
          <w:rFonts w:ascii="Arial" w:hAnsi="Arial" w:cs="Arial"/>
          <w:sz w:val="22"/>
          <w:vertAlign w:val="superscript"/>
        </w:rPr>
        <w:t>**</w:t>
      </w:r>
      <w:r w:rsidRPr="00F55A7E">
        <w:rPr>
          <w:rFonts w:ascii="Arial" w:hAnsi="Arial" w:cs="Arial"/>
          <w:sz w:val="22"/>
        </w:rPr>
        <w:t xml:space="preserve"> </w:t>
      </w:r>
      <w:r w:rsidRPr="00F55A7E">
        <w:rPr>
          <w:rFonts w:ascii="Arial" w:hAnsi="Arial" w:cs="Arial"/>
          <w:i/>
          <w:sz w:val="22"/>
        </w:rPr>
        <w:t xml:space="preserve">P </w:t>
      </w:r>
      <w:r w:rsidRPr="00F55A7E">
        <w:rPr>
          <w:rFonts w:ascii="Arial" w:hAnsi="Arial" w:cs="Arial"/>
          <w:sz w:val="22"/>
        </w:rPr>
        <w:t>&lt;0.01.</w:t>
      </w:r>
      <w:r w:rsidR="00244B0A" w:rsidRPr="00F55A7E">
        <w:rPr>
          <w:rFonts w:ascii="Arial" w:hAnsi="Arial" w:cs="Arial"/>
          <w:sz w:val="22"/>
        </w:rPr>
        <w:br w:type="page"/>
      </w:r>
    </w:p>
    <w:p w14:paraId="46E1F841" w14:textId="4E989EC0" w:rsidR="00774BDA" w:rsidRPr="00F55A7E" w:rsidRDefault="00774BDA" w:rsidP="00774BDA">
      <w:pPr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lastRenderedPageBreak/>
        <w:t>Supplementary Table S</w:t>
      </w:r>
      <w:r w:rsidR="00DE4596" w:rsidRPr="00F55A7E">
        <w:rPr>
          <w:rFonts w:ascii="Arial" w:hAnsi="Arial" w:cs="Arial"/>
          <w:b/>
          <w:sz w:val="24"/>
          <w:szCs w:val="24"/>
        </w:rPr>
        <w:t>3</w:t>
      </w:r>
      <w:r w:rsidRPr="00F55A7E">
        <w:rPr>
          <w:rFonts w:ascii="Arial" w:hAnsi="Arial" w:cs="Arial"/>
          <w:b/>
          <w:sz w:val="24"/>
          <w:szCs w:val="24"/>
        </w:rPr>
        <w:t>. Univariate and multivariate analysis of Disease-Free Survival (DFS) for circNCOR1 expression in BCa patients (</w:t>
      </w:r>
      <w:r w:rsidRPr="00F55A7E">
        <w:rPr>
          <w:rFonts w:ascii="Arial" w:hAnsi="Arial" w:cs="Arial"/>
          <w:b/>
          <w:i/>
          <w:iCs/>
          <w:sz w:val="24"/>
          <w:szCs w:val="24"/>
        </w:rPr>
        <w:t>n</w:t>
      </w:r>
      <w:r w:rsidRPr="00F55A7E">
        <w:rPr>
          <w:rFonts w:ascii="Arial" w:hAnsi="Arial" w:cs="Arial"/>
          <w:b/>
          <w:sz w:val="24"/>
          <w:szCs w:val="24"/>
        </w:rPr>
        <w:t xml:space="preserve"> = 228)</w:t>
      </w:r>
    </w:p>
    <w:tbl>
      <w:tblPr>
        <w:tblW w:w="5000" w:type="pct"/>
        <w:tblLayout w:type="fixed"/>
        <w:tblLook w:val="0420" w:firstRow="1" w:lastRow="0" w:firstColumn="0" w:lastColumn="0" w:noHBand="0" w:noVBand="1"/>
      </w:tblPr>
      <w:tblGrid>
        <w:gridCol w:w="2551"/>
        <w:gridCol w:w="851"/>
        <w:gridCol w:w="1135"/>
        <w:gridCol w:w="993"/>
        <w:gridCol w:w="851"/>
        <w:gridCol w:w="993"/>
        <w:gridCol w:w="932"/>
      </w:tblGrid>
      <w:tr w:rsidR="00774BDA" w:rsidRPr="00F55A7E" w14:paraId="776DC73E" w14:textId="77777777" w:rsidTr="006039C6">
        <w:trPr>
          <w:trHeight w:val="463"/>
        </w:trPr>
        <w:tc>
          <w:tcPr>
            <w:tcW w:w="1536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FDAEDA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Variables</w:t>
            </w:r>
          </w:p>
        </w:tc>
        <w:tc>
          <w:tcPr>
            <w:tcW w:w="1793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29C7D9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Univariate analysis</w:t>
            </w:r>
          </w:p>
        </w:tc>
        <w:tc>
          <w:tcPr>
            <w:tcW w:w="1672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E4A3D3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Multivariate analysis</w:t>
            </w:r>
          </w:p>
        </w:tc>
      </w:tr>
      <w:tr w:rsidR="00FE472D" w:rsidRPr="00F55A7E" w14:paraId="04501104" w14:textId="77777777" w:rsidTr="006039C6">
        <w:trPr>
          <w:trHeight w:val="489"/>
        </w:trPr>
        <w:tc>
          <w:tcPr>
            <w:tcW w:w="1536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817D73" w14:textId="77777777" w:rsidR="00774BDA" w:rsidRPr="00F55A7E" w:rsidRDefault="00774BDA">
            <w:pPr>
              <w:widowControl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B67C39" w14:textId="77777777" w:rsidR="00774BDA" w:rsidRPr="00F55A7E" w:rsidRDefault="00774BDA" w:rsidP="00050CC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HR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C84935" w14:textId="77777777" w:rsidR="00774BDA" w:rsidRPr="00F55A7E" w:rsidRDefault="00774BDA" w:rsidP="00050CC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95%CI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AD606D" w14:textId="3394173C" w:rsidR="00774BDA" w:rsidRPr="00F55A7E" w:rsidRDefault="00774BDA" w:rsidP="00050CC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i/>
                <w:sz w:val="22"/>
              </w:rPr>
              <w:t>P</w:t>
            </w:r>
            <w:r w:rsidRPr="00F55A7E">
              <w:rPr>
                <w:rFonts w:ascii="Arial" w:hAnsi="Arial" w:cs="Arial"/>
                <w:b/>
                <w:sz w:val="22"/>
              </w:rPr>
              <w:t>-value</w:t>
            </w:r>
            <w:r w:rsidR="003C5313" w:rsidRPr="00F55A7E">
              <w:rPr>
                <w:rFonts w:ascii="Arial" w:hAnsi="Arial" w:cs="Arial"/>
                <w:b/>
                <w:sz w:val="22"/>
                <w:vertAlign w:val="superscript"/>
              </w:rPr>
              <w:t>i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591E45" w14:textId="47755D3A" w:rsidR="00774BDA" w:rsidRPr="00F55A7E" w:rsidRDefault="00774BDA" w:rsidP="00050CC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HR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EB33C0" w14:textId="77777777" w:rsidR="00774BDA" w:rsidRPr="00F55A7E" w:rsidRDefault="00774BDA" w:rsidP="00050CC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95%CI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2D422A" w14:textId="4B1D072D" w:rsidR="00774BDA" w:rsidRPr="00F55A7E" w:rsidRDefault="00774BDA" w:rsidP="00050CC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i/>
                <w:sz w:val="22"/>
              </w:rPr>
              <w:t>P</w:t>
            </w:r>
            <w:r w:rsidRPr="00F55A7E">
              <w:rPr>
                <w:rFonts w:ascii="Arial" w:hAnsi="Arial" w:cs="Arial"/>
                <w:b/>
                <w:sz w:val="22"/>
              </w:rPr>
              <w:t>-value</w:t>
            </w:r>
            <w:r w:rsidR="003C5313" w:rsidRPr="00F55A7E">
              <w:rPr>
                <w:rFonts w:ascii="Arial" w:hAnsi="Arial" w:cs="Arial"/>
                <w:b/>
                <w:sz w:val="22"/>
                <w:vertAlign w:val="superscript"/>
              </w:rPr>
              <w:t>i</w:t>
            </w:r>
          </w:p>
        </w:tc>
      </w:tr>
      <w:tr w:rsidR="00FE472D" w:rsidRPr="00F55A7E" w14:paraId="3123C029" w14:textId="77777777" w:rsidTr="006039C6">
        <w:trPr>
          <w:trHeight w:val="310"/>
        </w:trPr>
        <w:tc>
          <w:tcPr>
            <w:tcW w:w="153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96C12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Age (&lt;65 vs. ≥65)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3A910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0.865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978F7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0.604-1.241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297BD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0.431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3F8BE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A44A6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873EA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</w:tr>
      <w:tr w:rsidR="00FE472D" w:rsidRPr="00F55A7E" w14:paraId="42EE00A7" w14:textId="77777777" w:rsidTr="006039C6">
        <w:trPr>
          <w:trHeight w:val="310"/>
        </w:trPr>
        <w:tc>
          <w:tcPr>
            <w:tcW w:w="1536" w:type="pct"/>
            <w:noWrap/>
            <w:vAlign w:val="center"/>
            <w:hideMark/>
          </w:tcPr>
          <w:p w14:paraId="0297B87D" w14:textId="77777777" w:rsidR="00FE472D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Gender</w:t>
            </w:r>
          </w:p>
          <w:p w14:paraId="438FAACE" w14:textId="4141564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 xml:space="preserve"> (Male vs. Female)</w:t>
            </w:r>
          </w:p>
        </w:tc>
        <w:tc>
          <w:tcPr>
            <w:tcW w:w="512" w:type="pct"/>
            <w:noWrap/>
            <w:vAlign w:val="center"/>
            <w:hideMark/>
          </w:tcPr>
          <w:p w14:paraId="7998665E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1.064</w:t>
            </w:r>
          </w:p>
        </w:tc>
        <w:tc>
          <w:tcPr>
            <w:tcW w:w="683" w:type="pct"/>
            <w:noWrap/>
            <w:vAlign w:val="center"/>
            <w:hideMark/>
          </w:tcPr>
          <w:p w14:paraId="669C1391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0.732-1.547</w:t>
            </w:r>
          </w:p>
        </w:tc>
        <w:tc>
          <w:tcPr>
            <w:tcW w:w="598" w:type="pct"/>
            <w:noWrap/>
            <w:vAlign w:val="center"/>
            <w:hideMark/>
          </w:tcPr>
          <w:p w14:paraId="0CA77F6A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0.743</w:t>
            </w:r>
          </w:p>
        </w:tc>
        <w:tc>
          <w:tcPr>
            <w:tcW w:w="512" w:type="pct"/>
            <w:noWrap/>
            <w:vAlign w:val="center"/>
            <w:hideMark/>
          </w:tcPr>
          <w:p w14:paraId="10CFC1E7" w14:textId="77777777" w:rsidR="00774BDA" w:rsidRPr="00F55A7E" w:rsidRDefault="00774B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98" w:type="pct"/>
            <w:noWrap/>
            <w:vAlign w:val="center"/>
            <w:hideMark/>
          </w:tcPr>
          <w:p w14:paraId="0D4E7DD5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562" w:type="pct"/>
            <w:noWrap/>
            <w:vAlign w:val="center"/>
            <w:hideMark/>
          </w:tcPr>
          <w:p w14:paraId="173E0FBA" w14:textId="77777777" w:rsidR="00774BDA" w:rsidRPr="00F55A7E" w:rsidRDefault="00774BDA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</w:tr>
      <w:tr w:rsidR="00FE472D" w:rsidRPr="00F55A7E" w14:paraId="0EE4F067" w14:textId="77777777" w:rsidTr="006039C6">
        <w:trPr>
          <w:trHeight w:val="310"/>
        </w:trPr>
        <w:tc>
          <w:tcPr>
            <w:tcW w:w="1536" w:type="pct"/>
            <w:noWrap/>
            <w:vAlign w:val="center"/>
            <w:hideMark/>
          </w:tcPr>
          <w:p w14:paraId="3F9BD558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 grade (High vs. Low)</w:t>
            </w:r>
          </w:p>
        </w:tc>
        <w:tc>
          <w:tcPr>
            <w:tcW w:w="512" w:type="pct"/>
            <w:noWrap/>
            <w:vAlign w:val="center"/>
            <w:hideMark/>
          </w:tcPr>
          <w:p w14:paraId="5854602B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1.010</w:t>
            </w:r>
          </w:p>
        </w:tc>
        <w:tc>
          <w:tcPr>
            <w:tcW w:w="683" w:type="pct"/>
            <w:noWrap/>
            <w:vAlign w:val="center"/>
            <w:hideMark/>
          </w:tcPr>
          <w:p w14:paraId="37FA2B3C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0.707-1.442</w:t>
            </w:r>
          </w:p>
        </w:tc>
        <w:tc>
          <w:tcPr>
            <w:tcW w:w="598" w:type="pct"/>
            <w:noWrap/>
            <w:vAlign w:val="center"/>
            <w:hideMark/>
          </w:tcPr>
          <w:p w14:paraId="13597FEE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0.958</w:t>
            </w:r>
          </w:p>
        </w:tc>
        <w:tc>
          <w:tcPr>
            <w:tcW w:w="512" w:type="pct"/>
            <w:noWrap/>
            <w:vAlign w:val="center"/>
          </w:tcPr>
          <w:p w14:paraId="6B8D8CD9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98" w:type="pct"/>
            <w:noWrap/>
            <w:vAlign w:val="center"/>
          </w:tcPr>
          <w:p w14:paraId="3061544C" w14:textId="77777777" w:rsidR="00774BDA" w:rsidRPr="00F55A7E" w:rsidRDefault="00774BDA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562" w:type="pct"/>
            <w:noWrap/>
            <w:vAlign w:val="center"/>
          </w:tcPr>
          <w:p w14:paraId="20EBBE01" w14:textId="77777777" w:rsidR="00774BDA" w:rsidRPr="00F55A7E" w:rsidRDefault="00774BDA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</w:tr>
      <w:tr w:rsidR="00FE472D" w:rsidRPr="00F55A7E" w14:paraId="5C96D9D8" w14:textId="77777777" w:rsidTr="006039C6">
        <w:trPr>
          <w:trHeight w:val="310"/>
        </w:trPr>
        <w:tc>
          <w:tcPr>
            <w:tcW w:w="1536" w:type="pct"/>
            <w:noWrap/>
            <w:vAlign w:val="center"/>
            <w:hideMark/>
          </w:tcPr>
          <w:p w14:paraId="7FE75031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Lymphatic metastasis (positive vs. negative)</w:t>
            </w:r>
          </w:p>
        </w:tc>
        <w:tc>
          <w:tcPr>
            <w:tcW w:w="512" w:type="pct"/>
            <w:noWrap/>
            <w:vAlign w:val="center"/>
            <w:hideMark/>
          </w:tcPr>
          <w:p w14:paraId="67FC7184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2.192</w:t>
            </w:r>
          </w:p>
        </w:tc>
        <w:tc>
          <w:tcPr>
            <w:tcW w:w="683" w:type="pct"/>
            <w:noWrap/>
            <w:vAlign w:val="center"/>
            <w:hideMark/>
          </w:tcPr>
          <w:p w14:paraId="5A9BCFC2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1.510-3.182</w:t>
            </w:r>
          </w:p>
        </w:tc>
        <w:tc>
          <w:tcPr>
            <w:tcW w:w="598" w:type="pct"/>
            <w:noWrap/>
            <w:vAlign w:val="center"/>
            <w:hideMark/>
          </w:tcPr>
          <w:p w14:paraId="267E3A84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0.001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**</w:t>
            </w:r>
          </w:p>
        </w:tc>
        <w:tc>
          <w:tcPr>
            <w:tcW w:w="512" w:type="pct"/>
            <w:noWrap/>
            <w:vAlign w:val="center"/>
            <w:hideMark/>
          </w:tcPr>
          <w:p w14:paraId="5397A927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1.958</w:t>
            </w:r>
          </w:p>
        </w:tc>
        <w:tc>
          <w:tcPr>
            <w:tcW w:w="598" w:type="pct"/>
            <w:noWrap/>
            <w:vAlign w:val="center"/>
            <w:hideMark/>
          </w:tcPr>
          <w:p w14:paraId="7C4116C7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1.330-2.883</w:t>
            </w:r>
          </w:p>
        </w:tc>
        <w:tc>
          <w:tcPr>
            <w:tcW w:w="562" w:type="pct"/>
            <w:noWrap/>
            <w:vAlign w:val="center"/>
            <w:hideMark/>
          </w:tcPr>
          <w:p w14:paraId="6813D9C9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0.001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**</w:t>
            </w:r>
          </w:p>
        </w:tc>
      </w:tr>
      <w:tr w:rsidR="00FE472D" w:rsidRPr="00F55A7E" w14:paraId="149077F3" w14:textId="77777777" w:rsidTr="006039C6">
        <w:trPr>
          <w:trHeight w:val="310"/>
        </w:trPr>
        <w:tc>
          <w:tcPr>
            <w:tcW w:w="153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2302DE7" w14:textId="06B37BD5" w:rsidR="00774BDA" w:rsidRPr="00F55A7E" w:rsidRDefault="00AC2BE2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Cs/>
                <w:sz w:val="22"/>
              </w:rPr>
              <w:t>c</w:t>
            </w:r>
            <w:r w:rsidR="00774BDA" w:rsidRPr="00F55A7E">
              <w:rPr>
                <w:rFonts w:ascii="Arial" w:hAnsi="Arial" w:cs="Arial"/>
                <w:bCs/>
                <w:sz w:val="22"/>
              </w:rPr>
              <w:t>ircNCOR1</w:t>
            </w:r>
            <w:r w:rsidR="00774BDA" w:rsidRPr="00F55A7E">
              <w:rPr>
                <w:rFonts w:ascii="Arial" w:hAnsi="Arial" w:cs="Arial"/>
                <w:sz w:val="22"/>
              </w:rPr>
              <w:t xml:space="preserve"> expression (High vs. Low)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D5DC91E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0.592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1F94158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0.417-0.841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24C7E59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0.003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B97EAB5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0.686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E141272" w14:textId="77777777" w:rsidR="00774BDA" w:rsidRPr="00F55A7E" w:rsidRDefault="00774BDA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0.477-0.987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3148073" w14:textId="77777777" w:rsidR="00774BDA" w:rsidRPr="00F55A7E" w:rsidRDefault="00774BD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55A7E">
              <w:rPr>
                <w:rFonts w:ascii="Arial" w:hAnsi="Arial" w:cs="Arial"/>
                <w:b/>
                <w:bCs/>
                <w:sz w:val="22"/>
              </w:rPr>
              <w:t>0.042</w:t>
            </w:r>
            <w:r w:rsidRPr="00F55A7E">
              <w:rPr>
                <w:rFonts w:ascii="Arial" w:hAnsi="Arial" w:cs="Arial"/>
                <w:b/>
                <w:bCs/>
                <w:sz w:val="22"/>
                <w:vertAlign w:val="superscript"/>
              </w:rPr>
              <w:t>*</w:t>
            </w:r>
          </w:p>
        </w:tc>
      </w:tr>
    </w:tbl>
    <w:p w14:paraId="0E3AEEE8" w14:textId="7D662656" w:rsidR="00E22143" w:rsidRPr="00F55A7E" w:rsidRDefault="00774BDA" w:rsidP="00244B0A">
      <w:pPr>
        <w:rPr>
          <w:rFonts w:ascii="Arial" w:hAnsi="Arial" w:cs="Arial"/>
          <w:sz w:val="22"/>
        </w:rPr>
      </w:pPr>
      <w:r w:rsidRPr="00F55A7E">
        <w:rPr>
          <w:rFonts w:ascii="Arial" w:hAnsi="Arial" w:cs="Arial"/>
          <w:sz w:val="22"/>
        </w:rPr>
        <w:t xml:space="preserve">Abbreviations: HR = hazard ratio; 95%CI = 95% confidence interval; T grade = tumor grade. </w:t>
      </w:r>
      <w:r w:rsidR="003C5313" w:rsidRPr="00F55A7E">
        <w:rPr>
          <w:rFonts w:ascii="Arial" w:hAnsi="Arial" w:cs="Arial"/>
          <w:b/>
          <w:sz w:val="22"/>
          <w:vertAlign w:val="superscript"/>
        </w:rPr>
        <w:t xml:space="preserve">i </w:t>
      </w:r>
      <w:r w:rsidRPr="00F55A7E">
        <w:rPr>
          <w:rFonts w:ascii="Arial" w:hAnsi="Arial" w:cs="Arial"/>
          <w:sz w:val="22"/>
        </w:rPr>
        <w:t xml:space="preserve">Cox regression analysis, </w:t>
      </w:r>
      <w:r w:rsidRPr="00F55A7E">
        <w:rPr>
          <w:rFonts w:ascii="Arial" w:hAnsi="Arial" w:cs="Arial"/>
          <w:sz w:val="22"/>
          <w:vertAlign w:val="superscript"/>
        </w:rPr>
        <w:t xml:space="preserve">* </w:t>
      </w:r>
      <w:r w:rsidRPr="00F55A7E">
        <w:rPr>
          <w:rFonts w:ascii="Arial" w:hAnsi="Arial" w:cs="Arial"/>
          <w:i/>
          <w:sz w:val="22"/>
        </w:rPr>
        <w:t>P</w:t>
      </w:r>
      <w:r w:rsidRPr="00F55A7E">
        <w:rPr>
          <w:rFonts w:ascii="Arial" w:hAnsi="Arial" w:cs="Arial"/>
          <w:sz w:val="22"/>
        </w:rPr>
        <w:t xml:space="preserve"> &lt;0.05, </w:t>
      </w:r>
      <w:r w:rsidRPr="00F55A7E">
        <w:rPr>
          <w:rFonts w:ascii="Arial" w:hAnsi="Arial" w:cs="Arial"/>
          <w:sz w:val="22"/>
          <w:vertAlign w:val="superscript"/>
        </w:rPr>
        <w:t>**</w:t>
      </w:r>
      <w:r w:rsidRPr="00F55A7E">
        <w:rPr>
          <w:rFonts w:ascii="Arial" w:hAnsi="Arial" w:cs="Arial"/>
          <w:sz w:val="22"/>
        </w:rPr>
        <w:t xml:space="preserve"> </w:t>
      </w:r>
      <w:r w:rsidRPr="00F55A7E">
        <w:rPr>
          <w:rFonts w:ascii="Arial" w:hAnsi="Arial" w:cs="Arial"/>
          <w:i/>
          <w:sz w:val="22"/>
        </w:rPr>
        <w:t xml:space="preserve">P </w:t>
      </w:r>
      <w:r w:rsidRPr="00F55A7E">
        <w:rPr>
          <w:rFonts w:ascii="Arial" w:hAnsi="Arial" w:cs="Arial"/>
          <w:sz w:val="22"/>
        </w:rPr>
        <w:t>&lt;0.01.</w:t>
      </w:r>
      <w:r w:rsidR="00244B0A" w:rsidRPr="00F55A7E">
        <w:rPr>
          <w:rFonts w:ascii="Arial" w:hAnsi="Arial" w:cs="Arial"/>
          <w:sz w:val="22"/>
        </w:rPr>
        <w:br w:type="page"/>
      </w:r>
    </w:p>
    <w:p w14:paraId="18393532" w14:textId="7A50A230" w:rsidR="00244B0A" w:rsidRPr="00F55A7E" w:rsidRDefault="00244B0A" w:rsidP="00244B0A">
      <w:pPr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sz w:val="24"/>
          <w:szCs w:val="24"/>
        </w:rPr>
        <w:lastRenderedPageBreak/>
        <w:t>Supplementary Table S</w:t>
      </w:r>
      <w:r w:rsidR="00DE4596" w:rsidRPr="00F55A7E">
        <w:rPr>
          <w:rFonts w:ascii="Arial" w:hAnsi="Arial" w:cs="Arial"/>
          <w:b/>
          <w:sz w:val="24"/>
          <w:szCs w:val="24"/>
        </w:rPr>
        <w:t>4</w:t>
      </w:r>
      <w:r w:rsidRPr="00F55A7E">
        <w:rPr>
          <w:rFonts w:ascii="Arial" w:hAnsi="Arial" w:cs="Arial"/>
          <w:b/>
          <w:sz w:val="24"/>
          <w:szCs w:val="24"/>
        </w:rPr>
        <w:t xml:space="preserve">. Correlation between </w:t>
      </w:r>
      <w:r w:rsidRPr="00F55A7E">
        <w:rPr>
          <w:rFonts w:ascii="Arial" w:hAnsi="Arial" w:cs="Arial"/>
          <w:b/>
          <w:i/>
          <w:sz w:val="24"/>
          <w:szCs w:val="24"/>
        </w:rPr>
        <w:t>SMAD7</w:t>
      </w:r>
      <w:r w:rsidRPr="00F55A7E">
        <w:rPr>
          <w:rFonts w:ascii="Arial" w:hAnsi="Arial" w:cs="Arial"/>
          <w:b/>
          <w:sz w:val="24"/>
          <w:szCs w:val="24"/>
        </w:rPr>
        <w:t xml:space="preserve"> expression and clinicopathologic characteristics of </w:t>
      </w:r>
      <w:r w:rsidR="00A82115" w:rsidRPr="00F55A7E">
        <w:rPr>
          <w:rFonts w:ascii="Arial" w:hAnsi="Arial" w:cs="Arial"/>
          <w:b/>
          <w:sz w:val="24"/>
          <w:szCs w:val="24"/>
        </w:rPr>
        <w:t>BCa</w:t>
      </w:r>
      <w:r w:rsidRPr="00F55A7E">
        <w:rPr>
          <w:rFonts w:ascii="Arial" w:hAnsi="Arial" w:cs="Arial"/>
          <w:b/>
          <w:sz w:val="24"/>
          <w:szCs w:val="24"/>
        </w:rPr>
        <w:t xml:space="preserve"> patients (n=344) in TCGA subset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163"/>
        <w:gridCol w:w="1831"/>
        <w:gridCol w:w="945"/>
        <w:gridCol w:w="1020"/>
        <w:gridCol w:w="1347"/>
      </w:tblGrid>
      <w:tr w:rsidR="00244B0A" w:rsidRPr="00F55A7E" w14:paraId="6656E4EE" w14:textId="77777777" w:rsidTr="00D96B23">
        <w:trPr>
          <w:trHeight w:hRule="exact" w:val="801"/>
          <w:jc w:val="center"/>
        </w:trPr>
        <w:tc>
          <w:tcPr>
            <w:tcW w:w="1904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BA6B4B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Characteristics</w:t>
            </w:r>
          </w:p>
        </w:tc>
        <w:tc>
          <w:tcPr>
            <w:tcW w:w="1102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B31BED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No. of cases</w:t>
            </w:r>
          </w:p>
        </w:tc>
        <w:tc>
          <w:tcPr>
            <w:tcW w:w="1994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431A5A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i/>
                <w:sz w:val="24"/>
                <w:szCs w:val="24"/>
              </w:rPr>
              <w:t>SMAD7</w:t>
            </w:r>
            <w:r w:rsidRPr="00F55A7E">
              <w:rPr>
                <w:rFonts w:ascii="Arial" w:hAnsi="Arial" w:cs="Arial"/>
                <w:b/>
                <w:sz w:val="22"/>
              </w:rPr>
              <w:t xml:space="preserve"> expression         </w:t>
            </w:r>
            <w:r w:rsidRPr="00F55A7E">
              <w:rPr>
                <w:rFonts w:ascii="Arial" w:hAnsi="Arial" w:cs="Arial"/>
                <w:b/>
                <w:sz w:val="22"/>
              </w:rPr>
              <w:t xml:space="preserve">　</w:t>
            </w:r>
            <w:r w:rsidRPr="00F55A7E">
              <w:rPr>
                <w:rFonts w:ascii="Arial" w:hAnsi="Arial" w:cs="Arial"/>
                <w:b/>
                <w:sz w:val="22"/>
              </w:rPr>
              <w:t xml:space="preserve">     </w:t>
            </w:r>
          </w:p>
        </w:tc>
      </w:tr>
      <w:tr w:rsidR="00244B0A" w:rsidRPr="00F55A7E" w14:paraId="4021682A" w14:textId="77777777" w:rsidTr="00D96B23">
        <w:trPr>
          <w:trHeight w:hRule="exact" w:val="769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99706E" w14:textId="77777777" w:rsidR="00244B0A" w:rsidRPr="00F55A7E" w:rsidRDefault="00244B0A" w:rsidP="00D96B23">
            <w:pPr>
              <w:widowControl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7AEA00" w14:textId="77777777" w:rsidR="00244B0A" w:rsidRPr="00F55A7E" w:rsidRDefault="00244B0A" w:rsidP="00D96B23">
            <w:pPr>
              <w:widowControl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6FEB20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Low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9BFE66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High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7B4561" w14:textId="439CEFFB" w:rsidR="00244B0A" w:rsidRPr="00F55A7E" w:rsidRDefault="00244B0A" w:rsidP="00D96B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i/>
                <w:sz w:val="22"/>
              </w:rPr>
              <w:t>P</w:t>
            </w:r>
            <w:r w:rsidRPr="00F55A7E">
              <w:rPr>
                <w:rFonts w:ascii="Arial" w:hAnsi="Arial" w:cs="Arial"/>
                <w:b/>
                <w:sz w:val="22"/>
              </w:rPr>
              <w:t>-value</w:t>
            </w:r>
            <w:r w:rsidR="003C5313" w:rsidRPr="00F55A7E">
              <w:rPr>
                <w:rFonts w:ascii="Arial" w:hAnsi="Arial" w:cs="Arial"/>
                <w:b/>
                <w:sz w:val="22"/>
                <w:vertAlign w:val="superscript"/>
              </w:rPr>
              <w:t>i</w:t>
            </w:r>
          </w:p>
        </w:tc>
      </w:tr>
      <w:tr w:rsidR="00244B0A" w:rsidRPr="00F55A7E" w14:paraId="69E845A3" w14:textId="77777777" w:rsidTr="00D96B23">
        <w:trPr>
          <w:trHeight w:hRule="exact" w:val="454"/>
          <w:jc w:val="center"/>
        </w:trPr>
        <w:tc>
          <w:tcPr>
            <w:tcW w:w="190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5E980" w14:textId="77777777" w:rsidR="00244B0A" w:rsidRPr="00F55A7E" w:rsidRDefault="00244B0A" w:rsidP="00D96B23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Total cases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BAFF6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344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A4FC0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172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25B5B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172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78D65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</w:tr>
      <w:tr w:rsidR="00244B0A" w:rsidRPr="00F55A7E" w14:paraId="3D1423BC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0EC47847" w14:textId="77777777" w:rsidR="00244B0A" w:rsidRPr="00F55A7E" w:rsidRDefault="00244B0A" w:rsidP="00D96B23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Gender</w:t>
            </w:r>
          </w:p>
        </w:tc>
        <w:tc>
          <w:tcPr>
            <w:tcW w:w="1102" w:type="pct"/>
            <w:noWrap/>
            <w:vAlign w:val="center"/>
          </w:tcPr>
          <w:p w14:paraId="2246EB26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</w:tcPr>
          <w:p w14:paraId="15B7E2DB" w14:textId="77777777" w:rsidR="00244B0A" w:rsidRPr="00F55A7E" w:rsidRDefault="00244B0A" w:rsidP="00D96B23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614" w:type="pct"/>
            <w:noWrap/>
            <w:vAlign w:val="center"/>
          </w:tcPr>
          <w:p w14:paraId="4A869B10" w14:textId="77777777" w:rsidR="00244B0A" w:rsidRPr="00F55A7E" w:rsidRDefault="00244B0A" w:rsidP="00D96B23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811" w:type="pct"/>
            <w:noWrap/>
            <w:vAlign w:val="bottom"/>
            <w:hideMark/>
          </w:tcPr>
          <w:p w14:paraId="28F794CC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244B0A" w:rsidRPr="00F55A7E" w14:paraId="3A8309F3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48ABC407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Male</w:t>
            </w:r>
          </w:p>
        </w:tc>
        <w:tc>
          <w:tcPr>
            <w:tcW w:w="1102" w:type="pct"/>
            <w:noWrap/>
            <w:vAlign w:val="center"/>
          </w:tcPr>
          <w:p w14:paraId="008C2D7E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253</w:t>
            </w:r>
          </w:p>
        </w:tc>
        <w:tc>
          <w:tcPr>
            <w:tcW w:w="569" w:type="pct"/>
            <w:noWrap/>
            <w:vAlign w:val="center"/>
          </w:tcPr>
          <w:p w14:paraId="1CB9F24C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127</w:t>
            </w:r>
          </w:p>
        </w:tc>
        <w:tc>
          <w:tcPr>
            <w:tcW w:w="614" w:type="pct"/>
            <w:noWrap/>
            <w:vAlign w:val="center"/>
          </w:tcPr>
          <w:p w14:paraId="249117F1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126</w:t>
            </w:r>
          </w:p>
        </w:tc>
        <w:tc>
          <w:tcPr>
            <w:tcW w:w="811" w:type="pct"/>
            <w:noWrap/>
            <w:vAlign w:val="center"/>
          </w:tcPr>
          <w:p w14:paraId="6D503EB8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color w:val="000000" w:themeColor="text1"/>
                <w:sz w:val="22"/>
              </w:rPr>
              <w:t>0.903</w:t>
            </w:r>
          </w:p>
        </w:tc>
      </w:tr>
      <w:tr w:rsidR="00244B0A" w:rsidRPr="00F55A7E" w14:paraId="3D941CD3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50217D21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Female</w:t>
            </w:r>
          </w:p>
        </w:tc>
        <w:tc>
          <w:tcPr>
            <w:tcW w:w="1102" w:type="pct"/>
            <w:noWrap/>
            <w:vAlign w:val="center"/>
          </w:tcPr>
          <w:p w14:paraId="2FCA2A44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91</w:t>
            </w:r>
          </w:p>
        </w:tc>
        <w:tc>
          <w:tcPr>
            <w:tcW w:w="569" w:type="pct"/>
            <w:noWrap/>
            <w:vAlign w:val="center"/>
          </w:tcPr>
          <w:p w14:paraId="79C42CEB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45</w:t>
            </w:r>
          </w:p>
        </w:tc>
        <w:tc>
          <w:tcPr>
            <w:tcW w:w="614" w:type="pct"/>
            <w:noWrap/>
            <w:vAlign w:val="center"/>
          </w:tcPr>
          <w:p w14:paraId="75FC38BE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46</w:t>
            </w:r>
          </w:p>
        </w:tc>
        <w:tc>
          <w:tcPr>
            <w:tcW w:w="811" w:type="pct"/>
            <w:noWrap/>
            <w:vAlign w:val="bottom"/>
          </w:tcPr>
          <w:p w14:paraId="6819B726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244B0A" w:rsidRPr="00F55A7E" w14:paraId="37B13C48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76229354" w14:textId="77777777" w:rsidR="00244B0A" w:rsidRPr="00F55A7E" w:rsidRDefault="00244B0A" w:rsidP="00D96B23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Age</w:t>
            </w:r>
          </w:p>
        </w:tc>
        <w:tc>
          <w:tcPr>
            <w:tcW w:w="1102" w:type="pct"/>
            <w:noWrap/>
            <w:vAlign w:val="center"/>
          </w:tcPr>
          <w:p w14:paraId="277B0510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</w:tcPr>
          <w:p w14:paraId="357E00EB" w14:textId="77777777" w:rsidR="00244B0A" w:rsidRPr="00F55A7E" w:rsidRDefault="00244B0A" w:rsidP="00D96B23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614" w:type="pct"/>
            <w:noWrap/>
            <w:vAlign w:val="center"/>
          </w:tcPr>
          <w:p w14:paraId="3DF60380" w14:textId="77777777" w:rsidR="00244B0A" w:rsidRPr="00F55A7E" w:rsidRDefault="00244B0A" w:rsidP="00D96B23">
            <w:pPr>
              <w:jc w:val="center"/>
              <w:rPr>
                <w:rFonts w:ascii="Arial" w:eastAsia="Times New Roman" w:hAnsi="Arial" w:cs="Arial"/>
                <w:sz w:val="22"/>
              </w:rPr>
            </w:pPr>
          </w:p>
        </w:tc>
        <w:tc>
          <w:tcPr>
            <w:tcW w:w="811" w:type="pct"/>
            <w:noWrap/>
            <w:vAlign w:val="bottom"/>
            <w:hideMark/>
          </w:tcPr>
          <w:p w14:paraId="21F10DF5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color w:val="000000" w:themeColor="text1"/>
                <w:sz w:val="22"/>
              </w:rPr>
              <w:t>0.055</w:t>
            </w:r>
          </w:p>
        </w:tc>
      </w:tr>
      <w:tr w:rsidR="00244B0A" w:rsidRPr="00F55A7E" w14:paraId="1FAEE263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25626C8D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&lt; 65</w:t>
            </w:r>
          </w:p>
        </w:tc>
        <w:tc>
          <w:tcPr>
            <w:tcW w:w="1102" w:type="pct"/>
            <w:noWrap/>
            <w:vAlign w:val="center"/>
          </w:tcPr>
          <w:p w14:paraId="4BEB2142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121</w:t>
            </w:r>
          </w:p>
        </w:tc>
        <w:tc>
          <w:tcPr>
            <w:tcW w:w="569" w:type="pct"/>
            <w:noWrap/>
            <w:vAlign w:val="center"/>
          </w:tcPr>
          <w:p w14:paraId="1667B81F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52</w:t>
            </w:r>
          </w:p>
        </w:tc>
        <w:tc>
          <w:tcPr>
            <w:tcW w:w="614" w:type="pct"/>
            <w:noWrap/>
            <w:vAlign w:val="center"/>
          </w:tcPr>
          <w:p w14:paraId="240F3A41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69</w:t>
            </w:r>
          </w:p>
        </w:tc>
        <w:tc>
          <w:tcPr>
            <w:tcW w:w="811" w:type="pct"/>
            <w:noWrap/>
            <w:vAlign w:val="bottom"/>
          </w:tcPr>
          <w:p w14:paraId="773AA3E8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244B0A" w:rsidRPr="00F55A7E" w14:paraId="5782E39C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132FA10C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≥ 65</w:t>
            </w:r>
          </w:p>
        </w:tc>
        <w:tc>
          <w:tcPr>
            <w:tcW w:w="1102" w:type="pct"/>
            <w:noWrap/>
            <w:vAlign w:val="center"/>
          </w:tcPr>
          <w:p w14:paraId="2541FBDD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223</w:t>
            </w:r>
          </w:p>
        </w:tc>
        <w:tc>
          <w:tcPr>
            <w:tcW w:w="569" w:type="pct"/>
            <w:noWrap/>
            <w:vAlign w:val="center"/>
          </w:tcPr>
          <w:p w14:paraId="6F681118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120</w:t>
            </w:r>
          </w:p>
        </w:tc>
        <w:tc>
          <w:tcPr>
            <w:tcW w:w="614" w:type="pct"/>
            <w:noWrap/>
            <w:vAlign w:val="center"/>
          </w:tcPr>
          <w:p w14:paraId="0664AE53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103</w:t>
            </w:r>
          </w:p>
        </w:tc>
        <w:tc>
          <w:tcPr>
            <w:tcW w:w="811" w:type="pct"/>
            <w:noWrap/>
            <w:vAlign w:val="center"/>
          </w:tcPr>
          <w:p w14:paraId="5F804924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  <w:tr w:rsidR="00244B0A" w:rsidRPr="00F55A7E" w14:paraId="63279B87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5362C956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T grade</w:t>
            </w:r>
          </w:p>
        </w:tc>
        <w:tc>
          <w:tcPr>
            <w:tcW w:w="1102" w:type="pct"/>
            <w:noWrap/>
            <w:vAlign w:val="center"/>
            <w:hideMark/>
          </w:tcPr>
          <w:p w14:paraId="0FD2D724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  <w:hideMark/>
          </w:tcPr>
          <w:p w14:paraId="26942CF6" w14:textId="77777777" w:rsidR="00244B0A" w:rsidRPr="00F55A7E" w:rsidRDefault="00244B0A" w:rsidP="00D96B23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614" w:type="pct"/>
            <w:noWrap/>
            <w:vAlign w:val="center"/>
            <w:hideMark/>
          </w:tcPr>
          <w:p w14:paraId="1D8DABA4" w14:textId="77777777" w:rsidR="00244B0A" w:rsidRPr="00F55A7E" w:rsidRDefault="00244B0A" w:rsidP="00D96B23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811" w:type="pct"/>
            <w:noWrap/>
            <w:hideMark/>
          </w:tcPr>
          <w:p w14:paraId="5EFE76FC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color w:val="000000" w:themeColor="text1"/>
                <w:sz w:val="22"/>
              </w:rPr>
              <w:t>0.333</w:t>
            </w:r>
          </w:p>
        </w:tc>
      </w:tr>
      <w:tr w:rsidR="00244B0A" w:rsidRPr="00F55A7E" w14:paraId="4E5D7567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01867F29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Low</w:t>
            </w:r>
          </w:p>
        </w:tc>
        <w:tc>
          <w:tcPr>
            <w:tcW w:w="1102" w:type="pct"/>
            <w:noWrap/>
            <w:vAlign w:val="center"/>
          </w:tcPr>
          <w:p w14:paraId="1FC8F7B3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69" w:type="pct"/>
            <w:noWrap/>
            <w:vAlign w:val="center"/>
          </w:tcPr>
          <w:p w14:paraId="7BD36385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614" w:type="pct"/>
            <w:noWrap/>
            <w:vAlign w:val="center"/>
          </w:tcPr>
          <w:p w14:paraId="779DD452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811" w:type="pct"/>
            <w:noWrap/>
            <w:vAlign w:val="center"/>
            <w:hideMark/>
          </w:tcPr>
          <w:p w14:paraId="7CE73EB4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</w:tr>
      <w:tr w:rsidR="00244B0A" w:rsidRPr="00F55A7E" w14:paraId="0ED7364A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726DCD8D" w14:textId="77777777" w:rsidR="00244B0A" w:rsidRPr="00F55A7E" w:rsidRDefault="00244B0A" w:rsidP="00D96B23">
            <w:pPr>
              <w:rPr>
                <w:rFonts w:ascii="Arial" w:hAnsi="Arial" w:cs="Arial"/>
                <w:b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High</w:t>
            </w:r>
          </w:p>
        </w:tc>
        <w:tc>
          <w:tcPr>
            <w:tcW w:w="1102" w:type="pct"/>
            <w:vAlign w:val="center"/>
          </w:tcPr>
          <w:p w14:paraId="797391F4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326</w:t>
            </w:r>
          </w:p>
        </w:tc>
        <w:tc>
          <w:tcPr>
            <w:tcW w:w="569" w:type="pct"/>
            <w:noWrap/>
            <w:vAlign w:val="center"/>
          </w:tcPr>
          <w:p w14:paraId="61B34808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161</w:t>
            </w:r>
          </w:p>
        </w:tc>
        <w:tc>
          <w:tcPr>
            <w:tcW w:w="614" w:type="pct"/>
            <w:noWrap/>
            <w:vAlign w:val="center"/>
          </w:tcPr>
          <w:p w14:paraId="35DF47A1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165</w:t>
            </w:r>
          </w:p>
        </w:tc>
        <w:tc>
          <w:tcPr>
            <w:tcW w:w="811" w:type="pct"/>
            <w:noWrap/>
            <w:vAlign w:val="center"/>
            <w:hideMark/>
          </w:tcPr>
          <w:p w14:paraId="51CBB478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</w:tr>
      <w:tr w:rsidR="00244B0A" w:rsidRPr="00F55A7E" w14:paraId="1A119DCE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714A6E6D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T stage</w:t>
            </w:r>
          </w:p>
        </w:tc>
        <w:tc>
          <w:tcPr>
            <w:tcW w:w="1102" w:type="pct"/>
            <w:vAlign w:val="center"/>
          </w:tcPr>
          <w:p w14:paraId="4F7B389E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</w:tcPr>
          <w:p w14:paraId="4537EA54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14" w:type="pct"/>
            <w:noWrap/>
            <w:vAlign w:val="center"/>
          </w:tcPr>
          <w:p w14:paraId="0D2565B2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811" w:type="pct"/>
            <w:noWrap/>
            <w:vAlign w:val="center"/>
          </w:tcPr>
          <w:p w14:paraId="6EBB1495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0.096</w:t>
            </w:r>
          </w:p>
        </w:tc>
      </w:tr>
      <w:tr w:rsidR="00244B0A" w:rsidRPr="00F55A7E" w14:paraId="7C63C3D1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30DF9D1C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T2</w:t>
            </w:r>
          </w:p>
        </w:tc>
        <w:tc>
          <w:tcPr>
            <w:tcW w:w="1102" w:type="pct"/>
            <w:vAlign w:val="center"/>
          </w:tcPr>
          <w:p w14:paraId="0D9B1AA2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104</w:t>
            </w:r>
          </w:p>
        </w:tc>
        <w:tc>
          <w:tcPr>
            <w:tcW w:w="569" w:type="pct"/>
            <w:noWrap/>
            <w:vAlign w:val="center"/>
          </w:tcPr>
          <w:p w14:paraId="12597C11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52</w:t>
            </w:r>
          </w:p>
        </w:tc>
        <w:tc>
          <w:tcPr>
            <w:tcW w:w="614" w:type="pct"/>
            <w:noWrap/>
            <w:vAlign w:val="center"/>
          </w:tcPr>
          <w:p w14:paraId="0DF94908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52</w:t>
            </w:r>
          </w:p>
        </w:tc>
        <w:tc>
          <w:tcPr>
            <w:tcW w:w="811" w:type="pct"/>
            <w:noWrap/>
            <w:vAlign w:val="center"/>
          </w:tcPr>
          <w:p w14:paraId="2F737BDE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</w:tr>
      <w:tr w:rsidR="00244B0A" w:rsidRPr="00F55A7E" w14:paraId="47A4ACE5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1A5C36C5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T3</w:t>
            </w:r>
          </w:p>
        </w:tc>
        <w:tc>
          <w:tcPr>
            <w:tcW w:w="1102" w:type="pct"/>
            <w:vAlign w:val="center"/>
          </w:tcPr>
          <w:p w14:paraId="5EADD132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186</w:t>
            </w:r>
          </w:p>
        </w:tc>
        <w:tc>
          <w:tcPr>
            <w:tcW w:w="569" w:type="pct"/>
            <w:noWrap/>
            <w:vAlign w:val="center"/>
          </w:tcPr>
          <w:p w14:paraId="4D3F5CC1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86</w:t>
            </w:r>
          </w:p>
        </w:tc>
        <w:tc>
          <w:tcPr>
            <w:tcW w:w="614" w:type="pct"/>
            <w:noWrap/>
            <w:vAlign w:val="center"/>
          </w:tcPr>
          <w:p w14:paraId="12D6400B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100</w:t>
            </w:r>
          </w:p>
        </w:tc>
        <w:tc>
          <w:tcPr>
            <w:tcW w:w="811" w:type="pct"/>
            <w:noWrap/>
            <w:vAlign w:val="center"/>
          </w:tcPr>
          <w:p w14:paraId="40639700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</w:tr>
      <w:tr w:rsidR="00244B0A" w:rsidRPr="00F55A7E" w14:paraId="4EF2D0DE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</w:tcPr>
          <w:p w14:paraId="1389BB7D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T4</w:t>
            </w:r>
          </w:p>
        </w:tc>
        <w:tc>
          <w:tcPr>
            <w:tcW w:w="1102" w:type="pct"/>
            <w:vAlign w:val="center"/>
          </w:tcPr>
          <w:p w14:paraId="25EA6C46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54</w:t>
            </w:r>
          </w:p>
        </w:tc>
        <w:tc>
          <w:tcPr>
            <w:tcW w:w="569" w:type="pct"/>
            <w:noWrap/>
            <w:vAlign w:val="center"/>
          </w:tcPr>
          <w:p w14:paraId="2D48864F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34</w:t>
            </w:r>
          </w:p>
        </w:tc>
        <w:tc>
          <w:tcPr>
            <w:tcW w:w="614" w:type="pct"/>
            <w:noWrap/>
            <w:vAlign w:val="center"/>
          </w:tcPr>
          <w:p w14:paraId="5255461C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811" w:type="pct"/>
            <w:noWrap/>
            <w:vAlign w:val="center"/>
          </w:tcPr>
          <w:p w14:paraId="2C6F8FF7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</w:tr>
      <w:tr w:rsidR="00244B0A" w:rsidRPr="00F55A7E" w14:paraId="4B2D0745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5443C231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b/>
                <w:sz w:val="22"/>
              </w:rPr>
              <w:t>Lymphatic metastasis</w:t>
            </w:r>
          </w:p>
        </w:tc>
        <w:tc>
          <w:tcPr>
            <w:tcW w:w="1102" w:type="pct"/>
            <w:noWrap/>
            <w:vAlign w:val="center"/>
            <w:hideMark/>
          </w:tcPr>
          <w:p w14:paraId="467DC112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69" w:type="pct"/>
            <w:noWrap/>
            <w:vAlign w:val="center"/>
            <w:hideMark/>
          </w:tcPr>
          <w:p w14:paraId="61649F43" w14:textId="77777777" w:rsidR="00244B0A" w:rsidRPr="00F55A7E" w:rsidRDefault="00244B0A" w:rsidP="00D96B23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614" w:type="pct"/>
            <w:noWrap/>
            <w:vAlign w:val="bottom"/>
            <w:hideMark/>
          </w:tcPr>
          <w:p w14:paraId="6C3EB15E" w14:textId="77777777" w:rsidR="00244B0A" w:rsidRPr="00F55A7E" w:rsidRDefault="00244B0A" w:rsidP="00D96B23">
            <w:pPr>
              <w:widowControl/>
              <w:jc w:val="left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</w:p>
        </w:tc>
        <w:tc>
          <w:tcPr>
            <w:tcW w:w="811" w:type="pct"/>
            <w:noWrap/>
            <w:hideMark/>
          </w:tcPr>
          <w:p w14:paraId="3C274FCC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F55A7E">
              <w:rPr>
                <w:rFonts w:ascii="Arial" w:hAnsi="Arial" w:cs="Arial"/>
                <w:color w:val="000000" w:themeColor="text1"/>
                <w:sz w:val="22"/>
              </w:rPr>
              <w:t>0.144</w:t>
            </w:r>
          </w:p>
        </w:tc>
      </w:tr>
      <w:tr w:rsidR="00244B0A" w:rsidRPr="00F55A7E" w14:paraId="77024D2A" w14:textId="77777777" w:rsidTr="00D96B23">
        <w:trPr>
          <w:trHeight w:hRule="exact" w:val="454"/>
          <w:jc w:val="center"/>
        </w:trPr>
        <w:tc>
          <w:tcPr>
            <w:tcW w:w="1904" w:type="pct"/>
            <w:noWrap/>
            <w:vAlign w:val="center"/>
            <w:hideMark/>
          </w:tcPr>
          <w:p w14:paraId="197CCAD2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Negative</w:t>
            </w:r>
          </w:p>
        </w:tc>
        <w:tc>
          <w:tcPr>
            <w:tcW w:w="1102" w:type="pct"/>
            <w:noWrap/>
            <w:vAlign w:val="center"/>
          </w:tcPr>
          <w:p w14:paraId="637D8B37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221</w:t>
            </w:r>
          </w:p>
        </w:tc>
        <w:tc>
          <w:tcPr>
            <w:tcW w:w="569" w:type="pct"/>
            <w:noWrap/>
            <w:vAlign w:val="center"/>
          </w:tcPr>
          <w:p w14:paraId="6252AE45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104</w:t>
            </w:r>
          </w:p>
        </w:tc>
        <w:tc>
          <w:tcPr>
            <w:tcW w:w="614" w:type="pct"/>
            <w:noWrap/>
            <w:vAlign w:val="center"/>
          </w:tcPr>
          <w:p w14:paraId="18F47F7C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117</w:t>
            </w:r>
          </w:p>
        </w:tc>
        <w:tc>
          <w:tcPr>
            <w:tcW w:w="811" w:type="pct"/>
            <w:noWrap/>
            <w:vAlign w:val="center"/>
            <w:hideMark/>
          </w:tcPr>
          <w:p w14:paraId="76CB7988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</w:p>
        </w:tc>
      </w:tr>
      <w:tr w:rsidR="00244B0A" w:rsidRPr="00F55A7E" w14:paraId="3B4BA42A" w14:textId="77777777" w:rsidTr="00D96B23">
        <w:trPr>
          <w:trHeight w:hRule="exact" w:val="454"/>
          <w:jc w:val="center"/>
        </w:trPr>
        <w:tc>
          <w:tcPr>
            <w:tcW w:w="190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E5740B7" w14:textId="77777777" w:rsidR="00244B0A" w:rsidRPr="00F55A7E" w:rsidRDefault="00244B0A" w:rsidP="00D96B23">
            <w:pPr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Positive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45A7B14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123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E309CDB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68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9FE81A9" w14:textId="77777777" w:rsidR="00244B0A" w:rsidRPr="00F55A7E" w:rsidRDefault="00244B0A" w:rsidP="00D96B23">
            <w:pPr>
              <w:jc w:val="center"/>
              <w:rPr>
                <w:rFonts w:ascii="Arial" w:hAnsi="Arial" w:cs="Arial"/>
                <w:sz w:val="22"/>
              </w:rPr>
            </w:pPr>
            <w:r w:rsidRPr="00F55A7E">
              <w:rPr>
                <w:rFonts w:ascii="Arial" w:hAnsi="Arial" w:cs="Arial"/>
                <w:sz w:val="22"/>
              </w:rPr>
              <w:t>55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3C0ECDD" w14:textId="77777777" w:rsidR="00244B0A" w:rsidRPr="00F55A7E" w:rsidRDefault="00244B0A" w:rsidP="00D96B23">
            <w:pPr>
              <w:jc w:val="right"/>
              <w:rPr>
                <w:rFonts w:ascii="Arial" w:hAnsi="Arial" w:cs="Arial"/>
                <w:color w:val="FF0000"/>
                <w:sz w:val="22"/>
              </w:rPr>
            </w:pPr>
            <w:r w:rsidRPr="00F55A7E">
              <w:rPr>
                <w:rFonts w:ascii="Arial" w:hAnsi="Arial" w:cs="Arial"/>
                <w:color w:val="FF0000"/>
                <w:sz w:val="22"/>
              </w:rPr>
              <w:t xml:space="preserve">　</w:t>
            </w:r>
          </w:p>
        </w:tc>
      </w:tr>
    </w:tbl>
    <w:p w14:paraId="2011F508" w14:textId="7463B9CE" w:rsidR="00244B0A" w:rsidRPr="00F55A7E" w:rsidRDefault="00244B0A" w:rsidP="00244B0A">
      <w:pPr>
        <w:widowControl/>
        <w:jc w:val="left"/>
        <w:rPr>
          <w:rFonts w:ascii="Arial" w:hAnsi="Arial" w:cs="Arial"/>
          <w:sz w:val="22"/>
        </w:rPr>
      </w:pPr>
      <w:r w:rsidRPr="00F55A7E">
        <w:rPr>
          <w:rFonts w:ascii="Arial" w:hAnsi="Arial" w:cs="Arial"/>
          <w:sz w:val="22"/>
        </w:rPr>
        <w:t xml:space="preserve">Abbreviations: No. of cases = number of cases; T grade = tumor grade. </w:t>
      </w:r>
      <w:r w:rsidR="003C5313" w:rsidRPr="00F55A7E">
        <w:rPr>
          <w:rFonts w:ascii="Arial" w:hAnsi="Arial" w:cs="Arial"/>
          <w:b/>
          <w:sz w:val="22"/>
          <w:vertAlign w:val="superscript"/>
        </w:rPr>
        <w:t xml:space="preserve">i </w:t>
      </w:r>
      <w:r w:rsidRPr="00F55A7E">
        <w:rPr>
          <w:rFonts w:ascii="Arial" w:hAnsi="Arial" w:cs="Arial"/>
          <w:sz w:val="22"/>
        </w:rPr>
        <w:t xml:space="preserve">Chi-square test, </w:t>
      </w:r>
      <w:r w:rsidRPr="00F55A7E">
        <w:rPr>
          <w:rFonts w:ascii="Arial" w:hAnsi="Arial" w:cs="Arial"/>
          <w:sz w:val="22"/>
          <w:vertAlign w:val="superscript"/>
        </w:rPr>
        <w:t>*</w:t>
      </w:r>
      <w:r w:rsidRPr="00F55A7E">
        <w:rPr>
          <w:rFonts w:ascii="Arial" w:hAnsi="Arial" w:cs="Arial"/>
          <w:sz w:val="22"/>
        </w:rPr>
        <w:t xml:space="preserve"> </w:t>
      </w:r>
      <w:r w:rsidRPr="00F55A7E">
        <w:rPr>
          <w:rFonts w:ascii="Arial" w:hAnsi="Arial" w:cs="Arial"/>
          <w:i/>
          <w:sz w:val="22"/>
        </w:rPr>
        <w:t>P</w:t>
      </w:r>
      <w:r w:rsidRPr="00F55A7E">
        <w:rPr>
          <w:rFonts w:ascii="Arial" w:hAnsi="Arial" w:cs="Arial"/>
          <w:sz w:val="22"/>
        </w:rPr>
        <w:t xml:space="preserve"> &lt;0.05, </w:t>
      </w:r>
      <w:r w:rsidRPr="00F55A7E">
        <w:rPr>
          <w:rFonts w:ascii="Arial" w:hAnsi="Arial" w:cs="Arial"/>
          <w:sz w:val="22"/>
          <w:vertAlign w:val="superscript"/>
        </w:rPr>
        <w:t>**</w:t>
      </w:r>
      <w:r w:rsidRPr="00F55A7E">
        <w:rPr>
          <w:rFonts w:ascii="Arial" w:hAnsi="Arial" w:cs="Arial"/>
          <w:sz w:val="22"/>
        </w:rPr>
        <w:t xml:space="preserve"> </w:t>
      </w:r>
      <w:r w:rsidRPr="00F55A7E">
        <w:rPr>
          <w:rFonts w:ascii="Arial" w:hAnsi="Arial" w:cs="Arial"/>
          <w:i/>
          <w:sz w:val="22"/>
        </w:rPr>
        <w:t>P</w:t>
      </w:r>
      <w:r w:rsidRPr="00F55A7E">
        <w:rPr>
          <w:rFonts w:ascii="Arial" w:hAnsi="Arial" w:cs="Arial"/>
          <w:sz w:val="22"/>
        </w:rPr>
        <w:t xml:space="preserve"> &lt;0.01.</w:t>
      </w:r>
      <w:r w:rsidRPr="00F55A7E">
        <w:rPr>
          <w:rFonts w:ascii="Arial" w:hAnsi="Arial" w:cs="Arial"/>
          <w:sz w:val="22"/>
        </w:rPr>
        <w:br w:type="page"/>
      </w:r>
    </w:p>
    <w:p w14:paraId="3F4BBF39" w14:textId="797788F1" w:rsidR="00F05B68" w:rsidRPr="00F55A7E" w:rsidRDefault="00F05B68" w:rsidP="00F05B68">
      <w:pPr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bCs/>
          <w:color w:val="000000"/>
          <w:kern w:val="0"/>
          <w:sz w:val="24"/>
          <w:szCs w:val="24"/>
        </w:rPr>
        <w:lastRenderedPageBreak/>
        <w:t>Supplementary Table S</w:t>
      </w:r>
      <w:r w:rsidR="00FB525C" w:rsidRPr="00F55A7E">
        <w:rPr>
          <w:rFonts w:ascii="Arial" w:hAnsi="Arial" w:cs="Arial"/>
          <w:b/>
          <w:bCs/>
          <w:color w:val="000000"/>
          <w:kern w:val="0"/>
          <w:sz w:val="24"/>
          <w:szCs w:val="24"/>
        </w:rPr>
        <w:t>5</w:t>
      </w:r>
      <w:r w:rsidRPr="00F55A7E">
        <w:rPr>
          <w:rFonts w:ascii="Arial" w:hAnsi="Arial" w:cs="Arial"/>
          <w:b/>
          <w:bCs/>
          <w:color w:val="000000"/>
          <w:kern w:val="0"/>
          <w:sz w:val="24"/>
          <w:szCs w:val="24"/>
        </w:rPr>
        <w:t>. Primers and probes used in the experiments.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7"/>
        <w:gridCol w:w="5097"/>
        <w:gridCol w:w="1502"/>
      </w:tblGrid>
      <w:tr w:rsidR="00F05B68" w:rsidRPr="00F55A7E" w14:paraId="5408D59C" w14:textId="77777777" w:rsidTr="00D742BE">
        <w:trPr>
          <w:trHeight w:val="458"/>
        </w:trPr>
        <w:tc>
          <w:tcPr>
            <w:tcW w:w="1028" w:type="pct"/>
            <w:tcBorders>
              <w:bottom w:val="single" w:sz="4" w:space="0" w:color="auto"/>
            </w:tcBorders>
            <w:noWrap/>
            <w:vAlign w:val="bottom"/>
          </w:tcPr>
          <w:p w14:paraId="57F3CF0A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Gene</w:t>
            </w:r>
          </w:p>
        </w:tc>
        <w:tc>
          <w:tcPr>
            <w:tcW w:w="3068" w:type="pct"/>
            <w:tcBorders>
              <w:bottom w:val="single" w:sz="4" w:space="0" w:color="auto"/>
            </w:tcBorders>
            <w:noWrap/>
            <w:vAlign w:val="bottom"/>
          </w:tcPr>
          <w:p w14:paraId="3F5A8A99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Sequence (5’-3’)</w:t>
            </w:r>
          </w:p>
        </w:tc>
        <w:tc>
          <w:tcPr>
            <w:tcW w:w="904" w:type="pct"/>
            <w:tcBorders>
              <w:bottom w:val="single" w:sz="4" w:space="0" w:color="auto"/>
            </w:tcBorders>
          </w:tcPr>
          <w:p w14:paraId="0F83F2DE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Application</w:t>
            </w:r>
          </w:p>
        </w:tc>
      </w:tr>
      <w:tr w:rsidR="00F05B68" w:rsidRPr="00F55A7E" w14:paraId="233BFB0A" w14:textId="77777777" w:rsidTr="00D742BE">
        <w:trPr>
          <w:trHeight w:hRule="exact" w:val="631"/>
        </w:trPr>
        <w:tc>
          <w:tcPr>
            <w:tcW w:w="1028" w:type="pct"/>
            <w:tcBorders>
              <w:top w:val="single" w:sz="4" w:space="0" w:color="auto"/>
              <w:bottom w:val="nil"/>
            </w:tcBorders>
            <w:noWrap/>
          </w:tcPr>
          <w:p w14:paraId="71F7ACE4" w14:textId="3B62EF3F" w:rsidR="00F05B68" w:rsidRPr="00F55A7E" w:rsidRDefault="00DE5B9F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</w:t>
            </w:r>
            <w:r w:rsidR="00F05B68"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ircNCOR1</w:t>
            </w:r>
          </w:p>
        </w:tc>
        <w:tc>
          <w:tcPr>
            <w:tcW w:w="3068" w:type="pct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5B0A442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AATGATTCCAGTGCCACGTG</w:t>
            </w:r>
          </w:p>
          <w:p w14:paraId="249A5484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AGGTTCTGTGTTTCCTCGAGA</w:t>
            </w:r>
          </w:p>
        </w:tc>
        <w:tc>
          <w:tcPr>
            <w:tcW w:w="904" w:type="pct"/>
            <w:tcBorders>
              <w:top w:val="single" w:sz="4" w:space="0" w:color="auto"/>
              <w:bottom w:val="nil"/>
            </w:tcBorders>
          </w:tcPr>
          <w:p w14:paraId="4FA90BF1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698CB3DB" w14:textId="77777777" w:rsidTr="00D742BE">
        <w:trPr>
          <w:trHeight w:hRule="exact" w:val="655"/>
        </w:trPr>
        <w:tc>
          <w:tcPr>
            <w:tcW w:w="1028" w:type="pct"/>
            <w:tcBorders>
              <w:top w:val="nil"/>
              <w:bottom w:val="nil"/>
            </w:tcBorders>
            <w:noWrap/>
          </w:tcPr>
          <w:p w14:paraId="4F1A63FB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NCOR1</w:t>
            </w:r>
          </w:p>
        </w:tc>
        <w:tc>
          <w:tcPr>
            <w:tcW w:w="3068" w:type="pct"/>
            <w:tcBorders>
              <w:top w:val="nil"/>
              <w:bottom w:val="nil"/>
            </w:tcBorders>
            <w:noWrap/>
            <w:vAlign w:val="bottom"/>
          </w:tcPr>
          <w:p w14:paraId="427A7A9C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GAAGGTGAGGTGCTGTGAAC</w:t>
            </w:r>
          </w:p>
          <w:p w14:paraId="6FBE981F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ACCACAGTAAGTTGTCAGTGC</w:t>
            </w:r>
          </w:p>
        </w:tc>
        <w:tc>
          <w:tcPr>
            <w:tcW w:w="904" w:type="pct"/>
            <w:tcBorders>
              <w:top w:val="nil"/>
              <w:bottom w:val="nil"/>
            </w:tcBorders>
          </w:tcPr>
          <w:p w14:paraId="7DDEDB36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4FF2EE82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55DCC188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U1</w:t>
            </w:r>
          </w:p>
        </w:tc>
        <w:tc>
          <w:tcPr>
            <w:tcW w:w="3068" w:type="pct"/>
            <w:noWrap/>
            <w:vAlign w:val="bottom"/>
          </w:tcPr>
          <w:p w14:paraId="10F96A9B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CAGGGGAGATAACGTGACCA</w:t>
            </w:r>
          </w:p>
          <w:p w14:paraId="4B7B7AE0" w14:textId="77777777" w:rsidR="00F05B68" w:rsidRPr="00F55A7E" w:rsidRDefault="00F05B68" w:rsidP="005B1A38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eastAsia="宋体" w:hAnsi="Arial" w:cs="Arial"/>
                <w:color w:val="000000"/>
                <w:kern w:val="0"/>
                <w:sz w:val="24"/>
                <w:szCs w:val="24"/>
              </w:rPr>
              <w:t>R: GGGAAAAGCACGGACACAG</w:t>
            </w:r>
          </w:p>
        </w:tc>
        <w:tc>
          <w:tcPr>
            <w:tcW w:w="904" w:type="pct"/>
          </w:tcPr>
          <w:p w14:paraId="18C8434E" w14:textId="77777777" w:rsidR="009217BA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qRT-PCR </w:t>
            </w:r>
          </w:p>
          <w:p w14:paraId="5B25B08D" w14:textId="10EABFAE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RIP</w:t>
            </w:r>
          </w:p>
        </w:tc>
      </w:tr>
      <w:tr w:rsidR="00F05B68" w:rsidRPr="00F55A7E" w14:paraId="1D251842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35B4D089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18S rRNA</w:t>
            </w:r>
          </w:p>
        </w:tc>
        <w:tc>
          <w:tcPr>
            <w:tcW w:w="3068" w:type="pct"/>
            <w:noWrap/>
            <w:vAlign w:val="bottom"/>
          </w:tcPr>
          <w:p w14:paraId="74B0F367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AGCAGACATTGACCTCACCA</w:t>
            </w:r>
          </w:p>
          <w:p w14:paraId="4376BC3D" w14:textId="77777777" w:rsidR="00F05B68" w:rsidRPr="00F55A7E" w:rsidRDefault="00F05B68" w:rsidP="005B1A38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eastAsia="宋体" w:hAnsi="Arial" w:cs="Arial"/>
                <w:color w:val="000000"/>
                <w:kern w:val="0"/>
                <w:sz w:val="24"/>
                <w:szCs w:val="24"/>
              </w:rPr>
              <w:t>R: CCTCTATGGGCCCGAATCTT</w:t>
            </w:r>
          </w:p>
        </w:tc>
        <w:tc>
          <w:tcPr>
            <w:tcW w:w="904" w:type="pct"/>
          </w:tcPr>
          <w:p w14:paraId="3D2059E2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3F4C42DD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332057B2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TGFβR1</w:t>
            </w:r>
          </w:p>
        </w:tc>
        <w:tc>
          <w:tcPr>
            <w:tcW w:w="3068" w:type="pct"/>
            <w:noWrap/>
            <w:vAlign w:val="bottom"/>
          </w:tcPr>
          <w:p w14:paraId="7AD11895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GACGGCGTTACAGTGTTTCT</w:t>
            </w:r>
          </w:p>
          <w:p w14:paraId="42A912ED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GAGGGTGCACATACAAACGG</w:t>
            </w:r>
          </w:p>
        </w:tc>
        <w:tc>
          <w:tcPr>
            <w:tcW w:w="904" w:type="pct"/>
          </w:tcPr>
          <w:p w14:paraId="6B47DF3E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76631F6F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6BADDD24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TGFβR2</w:t>
            </w:r>
          </w:p>
        </w:tc>
        <w:tc>
          <w:tcPr>
            <w:tcW w:w="3068" w:type="pct"/>
            <w:noWrap/>
            <w:vAlign w:val="bottom"/>
          </w:tcPr>
          <w:p w14:paraId="0809AB83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TCCTTCAAGCAGACCGATGT</w:t>
            </w:r>
          </w:p>
          <w:p w14:paraId="760576C3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AGCACTCAGTCAACGTCTCA</w:t>
            </w:r>
          </w:p>
        </w:tc>
        <w:tc>
          <w:tcPr>
            <w:tcW w:w="904" w:type="pct"/>
          </w:tcPr>
          <w:p w14:paraId="4AA9FD31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1E4D6941" w14:textId="77777777" w:rsidTr="00D742BE">
        <w:trPr>
          <w:trHeight w:hRule="exact" w:val="651"/>
        </w:trPr>
        <w:tc>
          <w:tcPr>
            <w:tcW w:w="1028" w:type="pct"/>
            <w:noWrap/>
          </w:tcPr>
          <w:p w14:paraId="53B9CEF9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SMAD2</w:t>
            </w:r>
          </w:p>
        </w:tc>
        <w:tc>
          <w:tcPr>
            <w:tcW w:w="3068" w:type="pct"/>
            <w:noWrap/>
            <w:vAlign w:val="bottom"/>
          </w:tcPr>
          <w:p w14:paraId="1A4604CB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CTTTGTGCAGAGCCCCAATT</w:t>
            </w:r>
          </w:p>
          <w:p w14:paraId="0B32AD86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CTTGTTACCGTCTGCCTTCG</w:t>
            </w:r>
          </w:p>
        </w:tc>
        <w:tc>
          <w:tcPr>
            <w:tcW w:w="904" w:type="pct"/>
          </w:tcPr>
          <w:p w14:paraId="3237B5FD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0882F018" w14:textId="77777777" w:rsidTr="00D742BE">
        <w:trPr>
          <w:trHeight w:hRule="exact" w:val="674"/>
        </w:trPr>
        <w:tc>
          <w:tcPr>
            <w:tcW w:w="1028" w:type="pct"/>
            <w:noWrap/>
          </w:tcPr>
          <w:p w14:paraId="1ACB9AE3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SMAD3</w:t>
            </w:r>
          </w:p>
        </w:tc>
        <w:tc>
          <w:tcPr>
            <w:tcW w:w="3068" w:type="pct"/>
            <w:noWrap/>
            <w:vAlign w:val="bottom"/>
          </w:tcPr>
          <w:p w14:paraId="1001B9C1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CTCTGGGTGCTTGGGAACTA</w:t>
            </w:r>
          </w:p>
          <w:p w14:paraId="2D3FD8F0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ATCCAAATGCAGCCAAACGT</w:t>
            </w:r>
          </w:p>
        </w:tc>
        <w:tc>
          <w:tcPr>
            <w:tcW w:w="904" w:type="pct"/>
          </w:tcPr>
          <w:p w14:paraId="05722F08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3ED46455" w14:textId="77777777" w:rsidTr="00D742BE">
        <w:trPr>
          <w:trHeight w:hRule="exact" w:val="669"/>
        </w:trPr>
        <w:tc>
          <w:tcPr>
            <w:tcW w:w="1028" w:type="pct"/>
            <w:noWrap/>
          </w:tcPr>
          <w:p w14:paraId="22418650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SMAD4</w:t>
            </w:r>
          </w:p>
        </w:tc>
        <w:tc>
          <w:tcPr>
            <w:tcW w:w="3068" w:type="pct"/>
            <w:noWrap/>
            <w:vAlign w:val="bottom"/>
          </w:tcPr>
          <w:p w14:paraId="46CA6A60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TCCAGCCTCCCATTTCCAAT</w:t>
            </w:r>
          </w:p>
          <w:p w14:paraId="5E5FD15F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ACCTTGCTCTCTCAATGGCT</w:t>
            </w:r>
          </w:p>
        </w:tc>
        <w:tc>
          <w:tcPr>
            <w:tcW w:w="904" w:type="pct"/>
          </w:tcPr>
          <w:p w14:paraId="1CF003F4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50675D24" w14:textId="77777777" w:rsidTr="00D742BE">
        <w:trPr>
          <w:trHeight w:hRule="exact" w:val="594"/>
        </w:trPr>
        <w:tc>
          <w:tcPr>
            <w:tcW w:w="1028" w:type="pct"/>
            <w:noWrap/>
          </w:tcPr>
          <w:p w14:paraId="7519EFA9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SMAD6</w:t>
            </w:r>
          </w:p>
        </w:tc>
        <w:tc>
          <w:tcPr>
            <w:tcW w:w="3068" w:type="pct"/>
            <w:noWrap/>
            <w:vAlign w:val="bottom"/>
          </w:tcPr>
          <w:p w14:paraId="7F0C1DFA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AGCGGATTTCTGACCCATCA</w:t>
            </w:r>
          </w:p>
          <w:p w14:paraId="0EE6FC21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GTATTCTTTTCCCCACCGCC</w:t>
            </w:r>
          </w:p>
        </w:tc>
        <w:tc>
          <w:tcPr>
            <w:tcW w:w="904" w:type="pct"/>
          </w:tcPr>
          <w:p w14:paraId="4E633EA7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10CD87ED" w14:textId="77777777" w:rsidTr="00D742BE">
        <w:trPr>
          <w:trHeight w:hRule="exact" w:val="618"/>
        </w:trPr>
        <w:tc>
          <w:tcPr>
            <w:tcW w:w="1028" w:type="pct"/>
            <w:noWrap/>
          </w:tcPr>
          <w:p w14:paraId="286D0B11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SMAD7</w:t>
            </w:r>
          </w:p>
        </w:tc>
        <w:tc>
          <w:tcPr>
            <w:tcW w:w="3068" w:type="pct"/>
            <w:noWrap/>
            <w:vAlign w:val="bottom"/>
          </w:tcPr>
          <w:p w14:paraId="7A4E4E9C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ATCCAAGCACCACCAAACAC</w:t>
            </w:r>
          </w:p>
          <w:p w14:paraId="292AA2CC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TTGGGACTGCAAACCTCTCT</w:t>
            </w:r>
          </w:p>
        </w:tc>
        <w:tc>
          <w:tcPr>
            <w:tcW w:w="904" w:type="pct"/>
          </w:tcPr>
          <w:p w14:paraId="63B423C7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1F8C068C" w14:textId="77777777" w:rsidTr="00D742BE">
        <w:trPr>
          <w:trHeight w:hRule="exact" w:val="657"/>
        </w:trPr>
        <w:tc>
          <w:tcPr>
            <w:tcW w:w="1028" w:type="pct"/>
            <w:noWrap/>
          </w:tcPr>
          <w:p w14:paraId="37E44186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MMP2</w:t>
            </w:r>
          </w:p>
        </w:tc>
        <w:tc>
          <w:tcPr>
            <w:tcW w:w="3068" w:type="pct"/>
            <w:noWrap/>
            <w:vAlign w:val="bottom"/>
          </w:tcPr>
          <w:p w14:paraId="4AB294E2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AATCCCACCAACCCTCAGAG</w:t>
            </w:r>
          </w:p>
          <w:p w14:paraId="40068ED3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GTGCCCTCTTGAGACAGTCT</w:t>
            </w:r>
          </w:p>
        </w:tc>
        <w:tc>
          <w:tcPr>
            <w:tcW w:w="904" w:type="pct"/>
          </w:tcPr>
          <w:p w14:paraId="56A1FDA2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0FA5EFCD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59E3E267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MMP9</w:t>
            </w:r>
          </w:p>
        </w:tc>
        <w:tc>
          <w:tcPr>
            <w:tcW w:w="3068" w:type="pct"/>
            <w:noWrap/>
            <w:vAlign w:val="bottom"/>
          </w:tcPr>
          <w:p w14:paraId="16717671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GAGTTCCCGGAGTGAGTTGA</w:t>
            </w:r>
          </w:p>
          <w:p w14:paraId="19D98B8B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AAAGGTGAGAAGAGAGGGCC</w:t>
            </w:r>
          </w:p>
        </w:tc>
        <w:tc>
          <w:tcPr>
            <w:tcW w:w="904" w:type="pct"/>
          </w:tcPr>
          <w:p w14:paraId="49CB19B4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F05B68" w:rsidRPr="00F55A7E" w14:paraId="707E80F4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6BED440B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GAPDH</w:t>
            </w:r>
          </w:p>
        </w:tc>
        <w:tc>
          <w:tcPr>
            <w:tcW w:w="3068" w:type="pct"/>
            <w:noWrap/>
            <w:vAlign w:val="bottom"/>
          </w:tcPr>
          <w:p w14:paraId="08583929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CACATCGCTCAGACACCATG</w:t>
            </w:r>
          </w:p>
          <w:p w14:paraId="3B958162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TGACGGTGCCATGGAATTTG</w:t>
            </w:r>
          </w:p>
        </w:tc>
        <w:tc>
          <w:tcPr>
            <w:tcW w:w="904" w:type="pct"/>
          </w:tcPr>
          <w:p w14:paraId="71915BDF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 ChIRP</w:t>
            </w:r>
          </w:p>
        </w:tc>
      </w:tr>
      <w:tr w:rsidR="00F05B68" w:rsidRPr="00F55A7E" w14:paraId="6A762B12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40261617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ACTB</w:t>
            </w:r>
          </w:p>
        </w:tc>
        <w:tc>
          <w:tcPr>
            <w:tcW w:w="3068" w:type="pct"/>
            <w:noWrap/>
            <w:vAlign w:val="bottom"/>
          </w:tcPr>
          <w:p w14:paraId="102A372A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TGGCACCACACCTTCTACAA</w:t>
            </w:r>
          </w:p>
          <w:p w14:paraId="3E9312AF" w14:textId="77777777" w:rsidR="00F05B68" w:rsidRPr="00F55A7E" w:rsidRDefault="00F05B68" w:rsidP="005B1A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CCAGAGGCGTACAGGGATAG</w:t>
            </w:r>
          </w:p>
        </w:tc>
        <w:tc>
          <w:tcPr>
            <w:tcW w:w="904" w:type="pct"/>
          </w:tcPr>
          <w:p w14:paraId="2B40A7E8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ChIRP</w:t>
            </w:r>
          </w:p>
        </w:tc>
      </w:tr>
      <w:tr w:rsidR="003D29E0" w:rsidRPr="00F55A7E" w14:paraId="2A5CD28F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68D76F83" w14:textId="1372CB10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DDX39A</w:t>
            </w:r>
          </w:p>
        </w:tc>
        <w:tc>
          <w:tcPr>
            <w:tcW w:w="3068" w:type="pct"/>
            <w:noWrap/>
            <w:vAlign w:val="bottom"/>
          </w:tcPr>
          <w:p w14:paraId="52F0F1E3" w14:textId="7B24CFD2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AGGTGTCTGTGTTCTTCGGT</w:t>
            </w:r>
          </w:p>
          <w:p w14:paraId="2BDDD71F" w14:textId="65174408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CCAGCATCTTGTCACACTCG</w:t>
            </w:r>
          </w:p>
        </w:tc>
        <w:tc>
          <w:tcPr>
            <w:tcW w:w="904" w:type="pct"/>
          </w:tcPr>
          <w:p w14:paraId="789294A1" w14:textId="7B3D74FE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3D29E0" w:rsidRPr="00F55A7E" w14:paraId="5CB4463C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4F3AC36C" w14:textId="08427A5E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DDX39B</w:t>
            </w:r>
          </w:p>
        </w:tc>
        <w:tc>
          <w:tcPr>
            <w:tcW w:w="3068" w:type="pct"/>
            <w:noWrap/>
            <w:vAlign w:val="bottom"/>
          </w:tcPr>
          <w:p w14:paraId="41021770" w14:textId="52CE638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TCTGGCTTTCGTGACTTCCT</w:t>
            </w:r>
          </w:p>
          <w:p w14:paraId="1C67EE2A" w14:textId="113DD90E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GCCAAGACAAACACTGCTGT</w:t>
            </w:r>
          </w:p>
        </w:tc>
        <w:tc>
          <w:tcPr>
            <w:tcW w:w="904" w:type="pct"/>
          </w:tcPr>
          <w:p w14:paraId="5A287242" w14:textId="0F0CD67C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qRT-PCR</w:t>
            </w:r>
          </w:p>
        </w:tc>
      </w:tr>
      <w:tr w:rsidR="003D29E0" w:rsidRPr="00F55A7E" w14:paraId="74739D38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525F4FCB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SMAD7-P1</w:t>
            </w:r>
          </w:p>
        </w:tc>
        <w:tc>
          <w:tcPr>
            <w:tcW w:w="3068" w:type="pct"/>
            <w:noWrap/>
            <w:vAlign w:val="bottom"/>
          </w:tcPr>
          <w:p w14:paraId="2D84FB0F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ACAAAACCAATGAATGAAGCGC</w:t>
            </w:r>
          </w:p>
          <w:p w14:paraId="61A03FE5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AGGGGAGAGAGATAGGTGGG</w:t>
            </w:r>
          </w:p>
        </w:tc>
        <w:tc>
          <w:tcPr>
            <w:tcW w:w="904" w:type="pct"/>
          </w:tcPr>
          <w:p w14:paraId="5BC01F0A" w14:textId="77777777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ChIRP</w:t>
            </w:r>
          </w:p>
        </w:tc>
      </w:tr>
      <w:tr w:rsidR="003D29E0" w:rsidRPr="00F55A7E" w14:paraId="7A894A16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12635E57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SMAD7-P2</w:t>
            </w:r>
          </w:p>
        </w:tc>
        <w:tc>
          <w:tcPr>
            <w:tcW w:w="3068" w:type="pct"/>
            <w:noWrap/>
            <w:vAlign w:val="bottom"/>
          </w:tcPr>
          <w:p w14:paraId="0926DFCA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AAACCAATGAATGAAGCGCTAG</w:t>
            </w:r>
          </w:p>
          <w:p w14:paraId="3363F3FE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CCGATGGAGGGGAGAGAGAT</w:t>
            </w:r>
          </w:p>
        </w:tc>
        <w:tc>
          <w:tcPr>
            <w:tcW w:w="904" w:type="pct"/>
          </w:tcPr>
          <w:p w14:paraId="1C94262D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ChIRP</w:t>
            </w:r>
          </w:p>
        </w:tc>
      </w:tr>
      <w:tr w:rsidR="003D29E0" w:rsidRPr="00F55A7E" w14:paraId="3E01879F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7FEC219A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lastRenderedPageBreak/>
              <w:t>SMAD7-P3</w:t>
            </w:r>
          </w:p>
        </w:tc>
        <w:tc>
          <w:tcPr>
            <w:tcW w:w="3068" w:type="pct"/>
            <w:noWrap/>
            <w:vAlign w:val="bottom"/>
          </w:tcPr>
          <w:p w14:paraId="20D21BA4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CATTCCAGAGCTGTGCACAA</w:t>
            </w:r>
          </w:p>
          <w:p w14:paraId="377B1E72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GCGCTGTCTCGGTTTAAAAGA</w:t>
            </w:r>
          </w:p>
        </w:tc>
        <w:tc>
          <w:tcPr>
            <w:tcW w:w="904" w:type="pct"/>
          </w:tcPr>
          <w:p w14:paraId="094BDA47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ChIRP</w:t>
            </w:r>
          </w:p>
        </w:tc>
      </w:tr>
      <w:tr w:rsidR="003D29E0" w:rsidRPr="00F55A7E" w14:paraId="7EB8B5AE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5BBCB095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SMAD7-P4</w:t>
            </w:r>
          </w:p>
        </w:tc>
        <w:tc>
          <w:tcPr>
            <w:tcW w:w="3068" w:type="pct"/>
            <w:noWrap/>
            <w:vAlign w:val="bottom"/>
          </w:tcPr>
          <w:p w14:paraId="70CF2B74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GGGTATATGTTTCTTCGGGACC</w:t>
            </w:r>
          </w:p>
          <w:p w14:paraId="56C2ED7C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CATTCATTTGCATGCAGGCC</w:t>
            </w:r>
          </w:p>
        </w:tc>
        <w:tc>
          <w:tcPr>
            <w:tcW w:w="904" w:type="pct"/>
          </w:tcPr>
          <w:p w14:paraId="0F1DA111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ChIRP</w:t>
            </w:r>
          </w:p>
        </w:tc>
      </w:tr>
      <w:tr w:rsidR="003D29E0" w:rsidRPr="00F55A7E" w14:paraId="2F954184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0F1ED05F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SMAD7-P5</w:t>
            </w:r>
          </w:p>
        </w:tc>
        <w:tc>
          <w:tcPr>
            <w:tcW w:w="3068" w:type="pct"/>
            <w:noWrap/>
            <w:vAlign w:val="bottom"/>
          </w:tcPr>
          <w:p w14:paraId="2C2C7F3D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F: GTTTCACTGCTGGCCTGATC</w:t>
            </w:r>
          </w:p>
          <w:p w14:paraId="421A1FE0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R: TAGAAACGGGCATGGCATTG</w:t>
            </w:r>
          </w:p>
        </w:tc>
        <w:tc>
          <w:tcPr>
            <w:tcW w:w="904" w:type="pct"/>
          </w:tcPr>
          <w:p w14:paraId="7F45B09C" w14:textId="77777777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ChIRP</w:t>
            </w:r>
          </w:p>
        </w:tc>
      </w:tr>
      <w:tr w:rsidR="003D29E0" w:rsidRPr="00F55A7E" w14:paraId="7D9A6F4B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0BFF2DB6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iCs/>
                <w:color w:val="000000"/>
                <w:kern w:val="0"/>
                <w:sz w:val="24"/>
                <w:szCs w:val="24"/>
              </w:rPr>
              <w:t>DDX39B</w:t>
            </w: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-sgRNA1</w:t>
            </w:r>
          </w:p>
        </w:tc>
        <w:tc>
          <w:tcPr>
            <w:tcW w:w="3068" w:type="pct"/>
            <w:noWrap/>
            <w:vAlign w:val="bottom"/>
          </w:tcPr>
          <w:p w14:paraId="578960E7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CTCCGGGCCATTGTCGACTG</w:t>
            </w:r>
          </w:p>
          <w:p w14:paraId="4C576A30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</w:p>
        </w:tc>
        <w:tc>
          <w:tcPr>
            <w:tcW w:w="904" w:type="pct"/>
          </w:tcPr>
          <w:p w14:paraId="50919F55" w14:textId="0F90ED20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CRISPR</w:t>
            </w:r>
            <w:r w:rsidR="008D4E88" w:rsidRPr="00F55A7E">
              <w:rPr>
                <w:rFonts w:ascii="Arial" w:hAnsi="Arial" w:cs="Arial"/>
                <w:iCs/>
                <w:sz w:val="24"/>
                <w:szCs w:val="24"/>
              </w:rPr>
              <w:t>-</w:t>
            </w: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Cas9</w:t>
            </w:r>
          </w:p>
        </w:tc>
      </w:tr>
      <w:tr w:rsidR="003D29E0" w:rsidRPr="00F55A7E" w14:paraId="2BDDC98D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28AC9446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iCs/>
                <w:color w:val="000000"/>
                <w:kern w:val="0"/>
                <w:sz w:val="24"/>
                <w:szCs w:val="24"/>
              </w:rPr>
              <w:t>DDX39B</w:t>
            </w: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-sgRNA2</w:t>
            </w:r>
          </w:p>
        </w:tc>
        <w:tc>
          <w:tcPr>
            <w:tcW w:w="3068" w:type="pct"/>
            <w:noWrap/>
            <w:vAlign w:val="bottom"/>
          </w:tcPr>
          <w:p w14:paraId="7FC0F700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CTTGGACTATGAAGATGATG</w:t>
            </w:r>
          </w:p>
          <w:p w14:paraId="28D0B655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</w:p>
        </w:tc>
        <w:tc>
          <w:tcPr>
            <w:tcW w:w="904" w:type="pct"/>
          </w:tcPr>
          <w:p w14:paraId="69EFB41E" w14:textId="3631FC13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CRISPR</w:t>
            </w:r>
            <w:r w:rsidR="008D4E88" w:rsidRPr="00F55A7E">
              <w:rPr>
                <w:rFonts w:ascii="Arial" w:hAnsi="Arial" w:cs="Arial"/>
                <w:iCs/>
                <w:sz w:val="24"/>
                <w:szCs w:val="24"/>
              </w:rPr>
              <w:t>-</w:t>
            </w: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Cas9</w:t>
            </w:r>
          </w:p>
        </w:tc>
      </w:tr>
      <w:tr w:rsidR="003D29E0" w:rsidRPr="00F55A7E" w14:paraId="72032CFA" w14:textId="77777777" w:rsidTr="00D742BE">
        <w:trPr>
          <w:trHeight w:hRule="exact" w:val="680"/>
        </w:trPr>
        <w:tc>
          <w:tcPr>
            <w:tcW w:w="1028" w:type="pct"/>
            <w:noWrap/>
          </w:tcPr>
          <w:p w14:paraId="7689FA37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</w:t>
            </w:r>
            <w:r w:rsidRPr="00F55A7E">
              <w:rPr>
                <w:rFonts w:ascii="Arial" w:hAnsi="Arial" w:cs="Arial"/>
                <w:iCs/>
                <w:color w:val="000000"/>
                <w:kern w:val="0"/>
                <w:sz w:val="24"/>
                <w:szCs w:val="24"/>
              </w:rPr>
              <w:t>circNCOR1</w:t>
            </w: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#1</w:t>
            </w:r>
          </w:p>
        </w:tc>
        <w:tc>
          <w:tcPr>
            <w:tcW w:w="3068" w:type="pct"/>
            <w:noWrap/>
            <w:vAlign w:val="bottom"/>
          </w:tcPr>
          <w:p w14:paraId="26510193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 CCAGAGAGGCAGAGGUGCAGA</w:t>
            </w:r>
          </w:p>
          <w:p w14:paraId="0CB625F8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 UCUGCACCUCUGCCUCUCUGG</w:t>
            </w:r>
          </w:p>
        </w:tc>
        <w:tc>
          <w:tcPr>
            <w:tcW w:w="904" w:type="pct"/>
          </w:tcPr>
          <w:p w14:paraId="42DB4C19" w14:textId="77777777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3D29E0" w:rsidRPr="00F55A7E" w14:paraId="1D87F94D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7EE1611C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</w:t>
            </w:r>
            <w:r w:rsidRPr="00F55A7E">
              <w:rPr>
                <w:rFonts w:ascii="Arial" w:hAnsi="Arial" w:cs="Arial"/>
                <w:iCs/>
                <w:color w:val="000000"/>
                <w:kern w:val="0"/>
                <w:sz w:val="24"/>
                <w:szCs w:val="24"/>
              </w:rPr>
              <w:t>circNCOR1</w:t>
            </w: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#2</w:t>
            </w:r>
          </w:p>
        </w:tc>
        <w:tc>
          <w:tcPr>
            <w:tcW w:w="3068" w:type="pct"/>
            <w:noWrap/>
            <w:vAlign w:val="bottom"/>
          </w:tcPr>
          <w:p w14:paraId="27577DC3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 AGGCAGAGGUGCAGAAAAUAG</w:t>
            </w:r>
          </w:p>
          <w:p w14:paraId="62806ECA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 CUAUUUUCUGCACCUCUGCCU</w:t>
            </w:r>
          </w:p>
        </w:tc>
        <w:tc>
          <w:tcPr>
            <w:tcW w:w="904" w:type="pct"/>
          </w:tcPr>
          <w:p w14:paraId="74272A20" w14:textId="77777777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3D29E0" w:rsidRPr="00F55A7E" w14:paraId="61BDAD6C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0473B334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si-SMAD7#1</w:t>
            </w:r>
          </w:p>
        </w:tc>
        <w:tc>
          <w:tcPr>
            <w:tcW w:w="3068" w:type="pct"/>
            <w:noWrap/>
            <w:vAlign w:val="bottom"/>
          </w:tcPr>
          <w:p w14:paraId="65AE7627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 CGCACUCGGUGCUCAAGAA</w:t>
            </w:r>
          </w:p>
          <w:p w14:paraId="70F7B312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Pr="00F55A7E">
              <w:rPr>
                <w:rFonts w:ascii="Arial" w:hAnsi="Arial" w:cs="Arial"/>
                <w:color w:val="000000"/>
              </w:rPr>
              <w:t xml:space="preserve">UUCUUGAGCACCGAGUGCG  </w:t>
            </w:r>
          </w:p>
        </w:tc>
        <w:tc>
          <w:tcPr>
            <w:tcW w:w="904" w:type="pct"/>
          </w:tcPr>
          <w:p w14:paraId="699DB1DF" w14:textId="77777777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3D29E0" w:rsidRPr="00F55A7E" w14:paraId="20244166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44B2FA46" w14:textId="77777777" w:rsidR="003D29E0" w:rsidRPr="00F55A7E" w:rsidRDefault="003D29E0" w:rsidP="003D29E0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si-SMAD7#2</w:t>
            </w:r>
          </w:p>
        </w:tc>
        <w:tc>
          <w:tcPr>
            <w:tcW w:w="3068" w:type="pct"/>
            <w:noWrap/>
            <w:vAlign w:val="bottom"/>
          </w:tcPr>
          <w:p w14:paraId="21383ACE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Pr="00F55A7E">
              <w:rPr>
                <w:rFonts w:ascii="Arial" w:hAnsi="Arial" w:cs="Arial"/>
                <w:color w:val="000000"/>
              </w:rPr>
              <w:t>GAGGCUGUGUUGCUGUGAA</w:t>
            </w:r>
          </w:p>
          <w:p w14:paraId="0534AF7B" w14:textId="77777777" w:rsidR="003D29E0" w:rsidRPr="00F55A7E" w:rsidRDefault="003D29E0" w:rsidP="003D29E0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 UUCACAGCAACACAGCCUC</w:t>
            </w:r>
          </w:p>
        </w:tc>
        <w:tc>
          <w:tcPr>
            <w:tcW w:w="904" w:type="pct"/>
          </w:tcPr>
          <w:p w14:paraId="513CAF77" w14:textId="77777777" w:rsidR="003D29E0" w:rsidRPr="00F55A7E" w:rsidRDefault="003D29E0" w:rsidP="003D29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7C5F38" w:rsidRPr="00F55A7E" w14:paraId="27FA3CEC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424100B7" w14:textId="3CE49F71" w:rsidR="007C5F38" w:rsidRPr="00F55A7E" w:rsidRDefault="007C5F38" w:rsidP="007C5F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si-DDX39A#1</w:t>
            </w:r>
          </w:p>
        </w:tc>
        <w:tc>
          <w:tcPr>
            <w:tcW w:w="3068" w:type="pct"/>
            <w:noWrap/>
            <w:vAlign w:val="bottom"/>
          </w:tcPr>
          <w:p w14:paraId="7D76A695" w14:textId="71497799" w:rsidR="003D7D04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="00122639" w:rsidRPr="00F55A7E">
              <w:rPr>
                <w:rFonts w:ascii="Arial" w:hAnsi="Arial" w:cs="Arial"/>
                <w:color w:val="000000"/>
              </w:rPr>
              <w:t>GCAGCAGUACUACGUCAAATT</w:t>
            </w:r>
          </w:p>
          <w:p w14:paraId="52C55441" w14:textId="43D36E6C" w:rsidR="007C5F38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 xml:space="preserve">antisense: </w:t>
            </w:r>
            <w:r w:rsidR="00122639" w:rsidRPr="00F55A7E">
              <w:rPr>
                <w:rFonts w:ascii="Arial" w:hAnsi="Arial" w:cs="Arial"/>
                <w:color w:val="000000"/>
              </w:rPr>
              <w:t>UUUGACGUAGUACUGCUGCTT</w:t>
            </w:r>
          </w:p>
        </w:tc>
        <w:tc>
          <w:tcPr>
            <w:tcW w:w="904" w:type="pct"/>
          </w:tcPr>
          <w:p w14:paraId="773E3167" w14:textId="453F23B3" w:rsidR="007C5F38" w:rsidRPr="00F55A7E" w:rsidRDefault="007C5F38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7C5F38" w:rsidRPr="00F55A7E" w14:paraId="47FFAB4C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5B33732F" w14:textId="74FF230D" w:rsidR="007C5F38" w:rsidRPr="00F55A7E" w:rsidRDefault="007C5F38" w:rsidP="007C5F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si-DDX39A#2</w:t>
            </w:r>
          </w:p>
        </w:tc>
        <w:tc>
          <w:tcPr>
            <w:tcW w:w="3068" w:type="pct"/>
            <w:noWrap/>
            <w:vAlign w:val="bottom"/>
          </w:tcPr>
          <w:p w14:paraId="378DA6E8" w14:textId="3F1B040A" w:rsidR="003D7D04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</w:t>
            </w:r>
            <w:r w:rsidR="00122639" w:rsidRPr="00F55A7E">
              <w:rPr>
                <w:rFonts w:ascii="Arial" w:hAnsi="Arial" w:cs="Arial"/>
              </w:rPr>
              <w:t xml:space="preserve"> </w:t>
            </w:r>
            <w:r w:rsidR="00122639" w:rsidRPr="00F55A7E">
              <w:rPr>
                <w:rFonts w:ascii="Arial" w:hAnsi="Arial" w:cs="Arial"/>
                <w:color w:val="000000"/>
              </w:rPr>
              <w:t>GCGAGUCAACAUCGUCUUUTT</w:t>
            </w:r>
            <w:r w:rsidRPr="00F55A7E">
              <w:rPr>
                <w:rFonts w:ascii="Arial" w:hAnsi="Arial" w:cs="Arial"/>
              </w:rPr>
              <w:t xml:space="preserve"> </w:t>
            </w:r>
          </w:p>
          <w:p w14:paraId="5FD6BB32" w14:textId="167AC68C" w:rsidR="007C5F38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</w:t>
            </w:r>
            <w:r w:rsidR="00122639" w:rsidRPr="00F55A7E">
              <w:rPr>
                <w:rFonts w:ascii="Arial" w:hAnsi="Arial" w:cs="Arial"/>
              </w:rPr>
              <w:t xml:space="preserve"> </w:t>
            </w:r>
            <w:r w:rsidR="00122639" w:rsidRPr="00F55A7E">
              <w:rPr>
                <w:rFonts w:ascii="Arial" w:hAnsi="Arial" w:cs="Arial"/>
                <w:color w:val="000000"/>
              </w:rPr>
              <w:t>AAAGACGAUGUUGACUCGCTT</w:t>
            </w:r>
          </w:p>
        </w:tc>
        <w:tc>
          <w:tcPr>
            <w:tcW w:w="904" w:type="pct"/>
          </w:tcPr>
          <w:p w14:paraId="4BD8674C" w14:textId="22495914" w:rsidR="007C5F38" w:rsidRPr="00F55A7E" w:rsidRDefault="007C5F38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7C5F38" w:rsidRPr="00F55A7E" w14:paraId="6FB826EA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5093119B" w14:textId="79E266D0" w:rsidR="007C5F38" w:rsidRPr="00F55A7E" w:rsidRDefault="007C5F38" w:rsidP="007C5F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si-DDX39B#1</w:t>
            </w:r>
          </w:p>
        </w:tc>
        <w:tc>
          <w:tcPr>
            <w:tcW w:w="3068" w:type="pct"/>
            <w:noWrap/>
            <w:vAlign w:val="bottom"/>
          </w:tcPr>
          <w:p w14:paraId="17947E93" w14:textId="111DC60E" w:rsidR="003D7D04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="00122639" w:rsidRPr="00F55A7E">
              <w:rPr>
                <w:rFonts w:ascii="Arial" w:hAnsi="Arial" w:cs="Arial"/>
                <w:color w:val="000000"/>
              </w:rPr>
              <w:t>GAGCGCUUCUCUAAAUACATT</w:t>
            </w:r>
          </w:p>
          <w:p w14:paraId="351749EA" w14:textId="5565DDD8" w:rsidR="007C5F38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</w:t>
            </w:r>
            <w:r w:rsidR="00122639" w:rsidRPr="00F55A7E">
              <w:rPr>
                <w:rFonts w:ascii="Arial" w:hAnsi="Arial" w:cs="Arial"/>
              </w:rPr>
              <w:t xml:space="preserve"> </w:t>
            </w:r>
            <w:r w:rsidR="00122639" w:rsidRPr="00F55A7E">
              <w:rPr>
                <w:rFonts w:ascii="Arial" w:hAnsi="Arial" w:cs="Arial"/>
                <w:color w:val="000000"/>
              </w:rPr>
              <w:t>UGUAUUUAGAGAAGCGCUCTT</w:t>
            </w:r>
          </w:p>
        </w:tc>
        <w:tc>
          <w:tcPr>
            <w:tcW w:w="904" w:type="pct"/>
          </w:tcPr>
          <w:p w14:paraId="597B7158" w14:textId="72EB1FF1" w:rsidR="007C5F38" w:rsidRPr="00F55A7E" w:rsidRDefault="007C5F38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7C5F38" w:rsidRPr="00F55A7E" w14:paraId="34246AC3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0F8780EC" w14:textId="78E77A1F" w:rsidR="007C5F38" w:rsidRPr="00F55A7E" w:rsidRDefault="007C5F38" w:rsidP="007C5F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si-DDX39B#2</w:t>
            </w:r>
          </w:p>
        </w:tc>
        <w:tc>
          <w:tcPr>
            <w:tcW w:w="3068" w:type="pct"/>
            <w:noWrap/>
            <w:vAlign w:val="bottom"/>
          </w:tcPr>
          <w:p w14:paraId="48CADDF5" w14:textId="16465AF4" w:rsidR="003D7D04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="00122639" w:rsidRPr="00F55A7E">
              <w:rPr>
                <w:rFonts w:ascii="Arial" w:hAnsi="Arial" w:cs="Arial"/>
                <w:color w:val="000000"/>
              </w:rPr>
              <w:t>GUGCUACCUUGAGCAAAGATT</w:t>
            </w:r>
          </w:p>
          <w:p w14:paraId="5C6997BA" w14:textId="6C1E2A89" w:rsidR="007C5F38" w:rsidRPr="00F55A7E" w:rsidRDefault="003D7D04" w:rsidP="003D7D0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</w:t>
            </w:r>
            <w:r w:rsidR="00122639" w:rsidRPr="00F55A7E">
              <w:rPr>
                <w:rFonts w:ascii="Arial" w:hAnsi="Arial" w:cs="Arial"/>
              </w:rPr>
              <w:t xml:space="preserve"> </w:t>
            </w:r>
            <w:r w:rsidR="00122639" w:rsidRPr="00F55A7E">
              <w:rPr>
                <w:rFonts w:ascii="Arial" w:hAnsi="Arial" w:cs="Arial"/>
                <w:color w:val="000000"/>
              </w:rPr>
              <w:t>UCUUUGCUCAAGGUAGCACTT</w:t>
            </w:r>
          </w:p>
        </w:tc>
        <w:tc>
          <w:tcPr>
            <w:tcW w:w="904" w:type="pct"/>
          </w:tcPr>
          <w:p w14:paraId="59EEAB09" w14:textId="41354BEC" w:rsidR="007C5F38" w:rsidRPr="00F55A7E" w:rsidRDefault="007C5F38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48190A" w:rsidRPr="00F55A7E" w14:paraId="37CC92E7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2C780E95" w14:textId="6AD7012F" w:rsidR="0048190A" w:rsidRPr="00F55A7E" w:rsidRDefault="0048190A" w:rsidP="007C5F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si-hnRNPL#1</w:t>
            </w:r>
          </w:p>
        </w:tc>
        <w:tc>
          <w:tcPr>
            <w:tcW w:w="3068" w:type="pct"/>
            <w:noWrap/>
            <w:vAlign w:val="bottom"/>
          </w:tcPr>
          <w:p w14:paraId="4140FD40" w14:textId="4D42D6BC" w:rsidR="008F44E4" w:rsidRPr="00F55A7E" w:rsidRDefault="008F44E4" w:rsidP="008F44E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="00D259DE" w:rsidRPr="00F55A7E">
              <w:rPr>
                <w:rFonts w:ascii="Arial" w:hAnsi="Arial" w:cs="Arial"/>
                <w:color w:val="000000"/>
              </w:rPr>
              <w:t>GAUUGACGGUGUGGUGGAATT</w:t>
            </w:r>
          </w:p>
          <w:p w14:paraId="14D43E47" w14:textId="386DEF13" w:rsidR="0048190A" w:rsidRPr="00F55A7E" w:rsidRDefault="008F44E4" w:rsidP="008F44E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="00D259DE" w:rsidRPr="00F55A7E">
              <w:rPr>
                <w:rFonts w:ascii="Arial" w:hAnsi="Arial" w:cs="Arial"/>
                <w:color w:val="000000"/>
              </w:rPr>
              <w:t>UUCCACCACACCGUCAAUCTT</w:t>
            </w:r>
          </w:p>
        </w:tc>
        <w:tc>
          <w:tcPr>
            <w:tcW w:w="904" w:type="pct"/>
          </w:tcPr>
          <w:p w14:paraId="2D65DC99" w14:textId="11E42EC4" w:rsidR="0048190A" w:rsidRPr="00F55A7E" w:rsidRDefault="00037E2E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48190A" w:rsidRPr="00F55A7E" w14:paraId="6DE3D3F8" w14:textId="77777777" w:rsidTr="00D742BE">
        <w:trPr>
          <w:trHeight w:hRule="exact" w:val="685"/>
        </w:trPr>
        <w:tc>
          <w:tcPr>
            <w:tcW w:w="1028" w:type="pct"/>
            <w:noWrap/>
          </w:tcPr>
          <w:p w14:paraId="0E868AC3" w14:textId="711B40EB" w:rsidR="0048190A" w:rsidRPr="00F55A7E" w:rsidRDefault="0048190A" w:rsidP="007C5F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si-hnRNPL#2</w:t>
            </w:r>
          </w:p>
        </w:tc>
        <w:tc>
          <w:tcPr>
            <w:tcW w:w="3068" w:type="pct"/>
            <w:noWrap/>
            <w:vAlign w:val="bottom"/>
          </w:tcPr>
          <w:p w14:paraId="35B8AA84" w14:textId="5E7DC79C" w:rsidR="008F44E4" w:rsidRPr="00F55A7E" w:rsidRDefault="008F44E4" w:rsidP="008F44E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="00D259DE" w:rsidRPr="00F55A7E">
              <w:rPr>
                <w:rFonts w:ascii="Arial" w:hAnsi="Arial" w:cs="Arial"/>
                <w:color w:val="000000"/>
              </w:rPr>
              <w:t>CGGAUGUUCUUUACACUAUTT</w:t>
            </w:r>
          </w:p>
          <w:p w14:paraId="5A8610B6" w14:textId="1747C415" w:rsidR="0048190A" w:rsidRPr="00F55A7E" w:rsidRDefault="008F44E4" w:rsidP="008F44E4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antisense:</w:t>
            </w:r>
            <w:r w:rsidRPr="00F55A7E">
              <w:rPr>
                <w:rFonts w:ascii="Arial" w:hAnsi="Arial" w:cs="Arial"/>
              </w:rPr>
              <w:t xml:space="preserve"> </w:t>
            </w:r>
            <w:r w:rsidR="00D259DE" w:rsidRPr="00F55A7E">
              <w:rPr>
                <w:rFonts w:ascii="Arial" w:hAnsi="Arial" w:cs="Arial"/>
                <w:color w:val="000000"/>
              </w:rPr>
              <w:t>AUAGUGUAAAGAACAUCCGTT</w:t>
            </w:r>
          </w:p>
        </w:tc>
        <w:tc>
          <w:tcPr>
            <w:tcW w:w="904" w:type="pct"/>
          </w:tcPr>
          <w:p w14:paraId="643C06F5" w14:textId="79E2C621" w:rsidR="0048190A" w:rsidRPr="00F55A7E" w:rsidRDefault="00037E2E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si-RNA</w:t>
            </w:r>
          </w:p>
        </w:tc>
      </w:tr>
      <w:tr w:rsidR="007C5F38" w:rsidRPr="00F55A7E" w14:paraId="2E15FDA9" w14:textId="77777777" w:rsidTr="00D742BE">
        <w:trPr>
          <w:trHeight w:hRule="exact" w:val="1003"/>
        </w:trPr>
        <w:tc>
          <w:tcPr>
            <w:tcW w:w="1028" w:type="pct"/>
            <w:noWrap/>
          </w:tcPr>
          <w:p w14:paraId="29ED9F60" w14:textId="01515113" w:rsidR="007C5F38" w:rsidRPr="00F55A7E" w:rsidRDefault="009C4E5F" w:rsidP="007C5F38">
            <w:pPr>
              <w:widowControl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eastAsia="Arial Unicode MS" w:hAnsi="Arial" w:cs="Arial"/>
                <w:iCs/>
                <w:sz w:val="24"/>
                <w:szCs w:val="24"/>
              </w:rPr>
              <w:t>c</w:t>
            </w:r>
            <w:r w:rsidR="007C5F38" w:rsidRPr="00F55A7E">
              <w:rPr>
                <w:rFonts w:ascii="Arial" w:eastAsia="Arial Unicode MS" w:hAnsi="Arial" w:cs="Arial"/>
                <w:iCs/>
                <w:sz w:val="24"/>
                <w:szCs w:val="24"/>
              </w:rPr>
              <w:t>ircNCOR1</w:t>
            </w:r>
          </w:p>
        </w:tc>
        <w:tc>
          <w:tcPr>
            <w:tcW w:w="3068" w:type="pct"/>
            <w:noWrap/>
          </w:tcPr>
          <w:p w14:paraId="11C94D47" w14:textId="77777777" w:rsidR="00A81886" w:rsidRPr="00F55A7E" w:rsidRDefault="007C5F38" w:rsidP="007C5F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UCAGAACUAUUUUCUGCACCUCUGCCUCUCUGGCUC</w:t>
            </w:r>
            <w:r w:rsidR="00A81886" w:rsidRPr="00F55A7E">
              <w:rPr>
                <w:rFonts w:ascii="Arial" w:hAnsi="Arial" w:cs="Arial"/>
                <w:color w:val="000000"/>
              </w:rPr>
              <w:t xml:space="preserve"> </w:t>
            </w:r>
          </w:p>
          <w:p w14:paraId="79A7C420" w14:textId="404E2AB6" w:rsidR="007C5F38" w:rsidRPr="00F55A7E" w:rsidRDefault="007C5F38" w:rsidP="007C5F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5’-DIG labeled and 3’-DIG labeled</w:t>
            </w:r>
          </w:p>
        </w:tc>
        <w:tc>
          <w:tcPr>
            <w:tcW w:w="904" w:type="pct"/>
          </w:tcPr>
          <w:p w14:paraId="341BEB13" w14:textId="77777777" w:rsidR="007C5F38" w:rsidRPr="00F55A7E" w:rsidRDefault="007C5F38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eastAsia="Arial Unicode MS" w:hAnsi="Arial" w:cs="Arial"/>
                <w:sz w:val="24"/>
                <w:szCs w:val="24"/>
              </w:rPr>
              <w:t>ISH</w:t>
            </w:r>
          </w:p>
        </w:tc>
      </w:tr>
      <w:tr w:rsidR="007C5F38" w:rsidRPr="00F55A7E" w14:paraId="3EE7DEFA" w14:textId="77777777" w:rsidTr="00D742BE">
        <w:trPr>
          <w:trHeight w:hRule="exact" w:val="1003"/>
        </w:trPr>
        <w:tc>
          <w:tcPr>
            <w:tcW w:w="1028" w:type="pct"/>
            <w:noWrap/>
          </w:tcPr>
          <w:p w14:paraId="1CB11A5B" w14:textId="3F097198" w:rsidR="007C5F38" w:rsidRPr="00F55A7E" w:rsidRDefault="009C4E5F" w:rsidP="007C5F38">
            <w:pPr>
              <w:widowControl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eastAsia="Arial Unicode MS" w:hAnsi="Arial" w:cs="Arial"/>
                <w:iCs/>
                <w:sz w:val="24"/>
                <w:szCs w:val="24"/>
              </w:rPr>
              <w:t>c</w:t>
            </w:r>
            <w:r w:rsidR="007C5F38" w:rsidRPr="00F55A7E">
              <w:rPr>
                <w:rFonts w:ascii="Arial" w:eastAsia="Arial Unicode MS" w:hAnsi="Arial" w:cs="Arial"/>
                <w:iCs/>
                <w:sz w:val="24"/>
                <w:szCs w:val="24"/>
              </w:rPr>
              <w:t>ircNCOR1</w:t>
            </w:r>
          </w:p>
        </w:tc>
        <w:tc>
          <w:tcPr>
            <w:tcW w:w="3068" w:type="pct"/>
            <w:noWrap/>
          </w:tcPr>
          <w:p w14:paraId="75252D69" w14:textId="77777777" w:rsidR="00A81886" w:rsidRPr="00F55A7E" w:rsidRDefault="007C5F38" w:rsidP="007C5F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UCAGAACUAUUUUCUGCACCUCUGCCUCUCUGGCUC</w:t>
            </w:r>
            <w:r w:rsidR="00A81886" w:rsidRPr="00F55A7E">
              <w:rPr>
                <w:rFonts w:ascii="Arial" w:hAnsi="Arial" w:cs="Arial"/>
                <w:color w:val="000000"/>
              </w:rPr>
              <w:t xml:space="preserve"> </w:t>
            </w:r>
          </w:p>
          <w:p w14:paraId="0E2E0DF9" w14:textId="72A6695E" w:rsidR="007C5F38" w:rsidRPr="00F55A7E" w:rsidRDefault="007C5F38" w:rsidP="007C5F38">
            <w:pPr>
              <w:pStyle w:val="HTML0"/>
              <w:rPr>
                <w:rFonts w:ascii="Arial" w:hAnsi="Arial" w:cs="Arial"/>
                <w:color w:val="000000"/>
              </w:rPr>
            </w:pPr>
            <w:r w:rsidRPr="00F55A7E">
              <w:rPr>
                <w:rFonts w:ascii="Arial" w:hAnsi="Arial" w:cs="Arial"/>
                <w:color w:val="000000"/>
              </w:rPr>
              <w:t>5’-Cy3 labeled and 3’-Cy3 labeled</w:t>
            </w:r>
          </w:p>
        </w:tc>
        <w:tc>
          <w:tcPr>
            <w:tcW w:w="904" w:type="pct"/>
          </w:tcPr>
          <w:p w14:paraId="17DAC5ED" w14:textId="484CF4DA" w:rsidR="007C5F38" w:rsidRPr="00F55A7E" w:rsidRDefault="007C5F38" w:rsidP="007C5F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eastAsia="Arial Unicode MS" w:hAnsi="Arial" w:cs="Arial"/>
                <w:sz w:val="24"/>
                <w:szCs w:val="24"/>
              </w:rPr>
              <w:t>FISH</w:t>
            </w:r>
          </w:p>
        </w:tc>
      </w:tr>
    </w:tbl>
    <w:p w14:paraId="49212CE6" w14:textId="7B379F17" w:rsidR="00A81886" w:rsidRPr="00F55A7E" w:rsidRDefault="00244B0A" w:rsidP="00F05B68">
      <w:pPr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F55A7E">
        <w:rPr>
          <w:rFonts w:ascii="Arial" w:hAnsi="Arial" w:cs="Arial"/>
          <w:b/>
          <w:bCs/>
          <w:color w:val="000000"/>
          <w:kern w:val="0"/>
          <w:sz w:val="24"/>
          <w:szCs w:val="24"/>
        </w:rPr>
        <w:br w:type="page"/>
      </w:r>
    </w:p>
    <w:p w14:paraId="29D03C9A" w14:textId="1C6A9110" w:rsidR="00F05B68" w:rsidRPr="00F55A7E" w:rsidRDefault="00F05B68" w:rsidP="00F05B68">
      <w:pPr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b/>
          <w:bCs/>
          <w:color w:val="000000"/>
          <w:kern w:val="0"/>
          <w:sz w:val="24"/>
          <w:szCs w:val="24"/>
        </w:rPr>
        <w:lastRenderedPageBreak/>
        <w:t>Supplementary Table S</w:t>
      </w:r>
      <w:r w:rsidR="00FB525C" w:rsidRPr="00F55A7E">
        <w:rPr>
          <w:rFonts w:ascii="Arial" w:hAnsi="Arial" w:cs="Arial"/>
          <w:b/>
          <w:bCs/>
          <w:color w:val="000000"/>
          <w:kern w:val="0"/>
          <w:sz w:val="24"/>
          <w:szCs w:val="24"/>
        </w:rPr>
        <w:t>6</w:t>
      </w:r>
      <w:r w:rsidRPr="00F55A7E">
        <w:rPr>
          <w:rFonts w:ascii="Arial" w:hAnsi="Arial" w:cs="Arial"/>
          <w:b/>
          <w:bCs/>
          <w:color w:val="000000"/>
          <w:kern w:val="0"/>
          <w:sz w:val="24"/>
          <w:szCs w:val="24"/>
        </w:rPr>
        <w:t>. Antibodies used in the experiments.</w:t>
      </w:r>
    </w:p>
    <w:tbl>
      <w:tblPr>
        <w:tblW w:w="7704" w:type="dxa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0"/>
        <w:gridCol w:w="3506"/>
        <w:gridCol w:w="1608"/>
      </w:tblGrid>
      <w:tr w:rsidR="00F05B68" w:rsidRPr="00F55A7E" w14:paraId="3D087CC9" w14:textId="77777777" w:rsidTr="006148C7">
        <w:trPr>
          <w:trHeight w:hRule="exact" w:val="716"/>
        </w:trPr>
        <w:tc>
          <w:tcPr>
            <w:tcW w:w="2590" w:type="dxa"/>
            <w:tcBorders>
              <w:bottom w:val="single" w:sz="4" w:space="0" w:color="auto"/>
            </w:tcBorders>
            <w:noWrap/>
            <w:vAlign w:val="bottom"/>
          </w:tcPr>
          <w:p w14:paraId="34B1AB19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Product</w:t>
            </w:r>
          </w:p>
        </w:tc>
        <w:tc>
          <w:tcPr>
            <w:tcW w:w="3506" w:type="dxa"/>
            <w:tcBorders>
              <w:bottom w:val="single" w:sz="4" w:space="0" w:color="auto"/>
            </w:tcBorders>
            <w:noWrap/>
            <w:vAlign w:val="bottom"/>
          </w:tcPr>
          <w:p w14:paraId="1EFDBF0B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Source</w:t>
            </w:r>
          </w:p>
        </w:tc>
        <w:tc>
          <w:tcPr>
            <w:tcW w:w="1608" w:type="dxa"/>
            <w:tcBorders>
              <w:bottom w:val="single" w:sz="4" w:space="0" w:color="auto"/>
            </w:tcBorders>
            <w:noWrap/>
            <w:vAlign w:val="bottom"/>
          </w:tcPr>
          <w:p w14:paraId="0796BE20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No. of Catalogue</w:t>
            </w:r>
          </w:p>
        </w:tc>
      </w:tr>
      <w:tr w:rsidR="00F05B68" w:rsidRPr="00F55A7E" w14:paraId="5C76C637" w14:textId="77777777" w:rsidTr="006148C7">
        <w:trPr>
          <w:trHeight w:hRule="exact" w:val="454"/>
        </w:trPr>
        <w:tc>
          <w:tcPr>
            <w:tcW w:w="2590" w:type="dxa"/>
            <w:tcBorders>
              <w:top w:val="nil"/>
              <w:bottom w:val="nil"/>
            </w:tcBorders>
            <w:noWrap/>
            <w:vAlign w:val="bottom"/>
          </w:tcPr>
          <w:p w14:paraId="4D534376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Western blot:</w:t>
            </w:r>
          </w:p>
        </w:tc>
        <w:tc>
          <w:tcPr>
            <w:tcW w:w="3506" w:type="dxa"/>
            <w:tcBorders>
              <w:top w:val="nil"/>
              <w:bottom w:val="nil"/>
            </w:tcBorders>
            <w:noWrap/>
            <w:vAlign w:val="bottom"/>
          </w:tcPr>
          <w:p w14:paraId="0E4FD6A5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  <w:noWrap/>
            <w:vAlign w:val="bottom"/>
          </w:tcPr>
          <w:p w14:paraId="27EA2413" w14:textId="77777777" w:rsidR="00F05B68" w:rsidRPr="00F55A7E" w:rsidRDefault="00F05B68" w:rsidP="005B1A38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F05B68" w:rsidRPr="00F55A7E" w14:paraId="3F9D1E3B" w14:textId="77777777" w:rsidTr="006148C7">
        <w:trPr>
          <w:trHeight w:hRule="exact" w:val="397"/>
        </w:trPr>
        <w:tc>
          <w:tcPr>
            <w:tcW w:w="2590" w:type="dxa"/>
            <w:tcBorders>
              <w:top w:val="nil"/>
            </w:tcBorders>
            <w:noWrap/>
            <w:vAlign w:val="bottom"/>
          </w:tcPr>
          <w:p w14:paraId="539F199A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anti-hnRNPL</w:t>
            </w:r>
          </w:p>
        </w:tc>
        <w:tc>
          <w:tcPr>
            <w:tcW w:w="3506" w:type="dxa"/>
            <w:tcBorders>
              <w:top w:val="nil"/>
            </w:tcBorders>
            <w:noWrap/>
            <w:vAlign w:val="bottom"/>
          </w:tcPr>
          <w:p w14:paraId="19A5F8D2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tcBorders>
              <w:top w:val="nil"/>
            </w:tcBorders>
            <w:noWrap/>
            <w:vAlign w:val="bottom"/>
          </w:tcPr>
          <w:p w14:paraId="0F475BE5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ab6106</w:t>
            </w:r>
          </w:p>
        </w:tc>
      </w:tr>
      <w:tr w:rsidR="00F05B68" w:rsidRPr="00F55A7E" w14:paraId="3BF1C955" w14:textId="77777777" w:rsidTr="006148C7">
        <w:trPr>
          <w:trHeight w:hRule="exact" w:val="397"/>
        </w:trPr>
        <w:tc>
          <w:tcPr>
            <w:tcW w:w="2590" w:type="dxa"/>
            <w:tcBorders>
              <w:top w:val="nil"/>
            </w:tcBorders>
            <w:noWrap/>
            <w:vAlign w:val="bottom"/>
          </w:tcPr>
          <w:p w14:paraId="099DA690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anti-SMAD2</w:t>
            </w:r>
          </w:p>
        </w:tc>
        <w:tc>
          <w:tcPr>
            <w:tcW w:w="3506" w:type="dxa"/>
            <w:tcBorders>
              <w:top w:val="nil"/>
            </w:tcBorders>
            <w:noWrap/>
            <w:vAlign w:val="bottom"/>
          </w:tcPr>
          <w:p w14:paraId="000B8FB9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Cell Signaling Technology</w:t>
            </w:r>
          </w:p>
        </w:tc>
        <w:tc>
          <w:tcPr>
            <w:tcW w:w="1608" w:type="dxa"/>
            <w:tcBorders>
              <w:top w:val="nil"/>
            </w:tcBorders>
            <w:noWrap/>
            <w:vAlign w:val="bottom"/>
          </w:tcPr>
          <w:p w14:paraId="56956287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5339T</w:t>
            </w:r>
          </w:p>
        </w:tc>
      </w:tr>
      <w:tr w:rsidR="00F05B68" w:rsidRPr="00F55A7E" w14:paraId="474B015D" w14:textId="77777777" w:rsidTr="006148C7">
        <w:trPr>
          <w:trHeight w:hRule="exact" w:val="397"/>
        </w:trPr>
        <w:tc>
          <w:tcPr>
            <w:tcW w:w="2590" w:type="dxa"/>
            <w:tcBorders>
              <w:top w:val="nil"/>
            </w:tcBorders>
            <w:noWrap/>
            <w:vAlign w:val="bottom"/>
          </w:tcPr>
          <w:p w14:paraId="45C5A5C2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anti-SMAD3</w:t>
            </w:r>
          </w:p>
        </w:tc>
        <w:tc>
          <w:tcPr>
            <w:tcW w:w="3506" w:type="dxa"/>
            <w:tcBorders>
              <w:top w:val="nil"/>
            </w:tcBorders>
            <w:noWrap/>
            <w:vAlign w:val="bottom"/>
          </w:tcPr>
          <w:p w14:paraId="4A74E230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Cell Signaling Technology</w:t>
            </w:r>
          </w:p>
        </w:tc>
        <w:tc>
          <w:tcPr>
            <w:tcW w:w="1608" w:type="dxa"/>
            <w:tcBorders>
              <w:top w:val="nil"/>
            </w:tcBorders>
            <w:noWrap/>
            <w:vAlign w:val="bottom"/>
          </w:tcPr>
          <w:p w14:paraId="011615B2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9523T</w:t>
            </w:r>
          </w:p>
        </w:tc>
      </w:tr>
      <w:tr w:rsidR="00F05B68" w:rsidRPr="00F55A7E" w14:paraId="147D8878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2380335D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anti-SMAD7</w:t>
            </w:r>
          </w:p>
        </w:tc>
        <w:tc>
          <w:tcPr>
            <w:tcW w:w="3506" w:type="dxa"/>
            <w:noWrap/>
            <w:vAlign w:val="bottom"/>
          </w:tcPr>
          <w:p w14:paraId="083F4F47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7FD11E1F" w14:textId="77777777" w:rsidR="00F05B68" w:rsidRPr="00F55A7E" w:rsidRDefault="00F05B68" w:rsidP="005B1A38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ab216428</w:t>
            </w:r>
          </w:p>
        </w:tc>
      </w:tr>
      <w:tr w:rsidR="00F05B68" w:rsidRPr="00F55A7E" w14:paraId="2A7AB54B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2EE92B27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anti-p-SMAD2</w:t>
            </w:r>
          </w:p>
        </w:tc>
        <w:tc>
          <w:tcPr>
            <w:tcW w:w="3506" w:type="dxa"/>
            <w:noWrap/>
            <w:vAlign w:val="bottom"/>
          </w:tcPr>
          <w:p w14:paraId="42293C8D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Cell Signaling Technology</w:t>
            </w:r>
          </w:p>
        </w:tc>
        <w:tc>
          <w:tcPr>
            <w:tcW w:w="1608" w:type="dxa"/>
            <w:noWrap/>
            <w:vAlign w:val="bottom"/>
          </w:tcPr>
          <w:p w14:paraId="4304CEB4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18338T</w:t>
            </w:r>
          </w:p>
        </w:tc>
      </w:tr>
      <w:tr w:rsidR="00F05B68" w:rsidRPr="00F55A7E" w14:paraId="2096A747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4089D949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anti-p-SMAD3</w:t>
            </w:r>
          </w:p>
        </w:tc>
        <w:tc>
          <w:tcPr>
            <w:tcW w:w="3506" w:type="dxa"/>
            <w:noWrap/>
            <w:vAlign w:val="bottom"/>
          </w:tcPr>
          <w:p w14:paraId="03619399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Cell Signaling Technology</w:t>
            </w:r>
          </w:p>
        </w:tc>
        <w:tc>
          <w:tcPr>
            <w:tcW w:w="1608" w:type="dxa"/>
            <w:noWrap/>
            <w:vAlign w:val="bottom"/>
          </w:tcPr>
          <w:p w14:paraId="51681266" w14:textId="77777777" w:rsidR="00F05B68" w:rsidRPr="00F55A7E" w:rsidRDefault="00F05B68" w:rsidP="005B1A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9520T</w:t>
            </w:r>
          </w:p>
        </w:tc>
      </w:tr>
      <w:tr w:rsidR="00792C62" w:rsidRPr="00F55A7E" w14:paraId="03D86464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4DEABCC9" w14:textId="35466396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anti-DDX39A</w:t>
            </w:r>
          </w:p>
        </w:tc>
        <w:tc>
          <w:tcPr>
            <w:tcW w:w="3506" w:type="dxa"/>
            <w:noWrap/>
            <w:vAlign w:val="bottom"/>
          </w:tcPr>
          <w:p w14:paraId="41594037" w14:textId="147CA36A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1801459D" w14:textId="3BCB3DC1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ab176348</w:t>
            </w:r>
          </w:p>
        </w:tc>
      </w:tr>
      <w:tr w:rsidR="00792C62" w:rsidRPr="00F55A7E" w14:paraId="70E87FFA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4E9C0890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anti-DDX39B</w:t>
            </w:r>
          </w:p>
        </w:tc>
        <w:tc>
          <w:tcPr>
            <w:tcW w:w="3506" w:type="dxa"/>
            <w:noWrap/>
            <w:vAlign w:val="bottom"/>
          </w:tcPr>
          <w:p w14:paraId="530157E0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759504DD" w14:textId="2F597B3E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ab181061</w:t>
            </w:r>
          </w:p>
        </w:tc>
      </w:tr>
      <w:tr w:rsidR="00792C62" w:rsidRPr="00F55A7E" w14:paraId="305ACF80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22829707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anti-GAPDH</w:t>
            </w:r>
          </w:p>
        </w:tc>
        <w:tc>
          <w:tcPr>
            <w:tcW w:w="3506" w:type="dxa"/>
            <w:noWrap/>
            <w:vAlign w:val="bottom"/>
          </w:tcPr>
          <w:p w14:paraId="06E8AF1A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27923DD5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ab8245</w:t>
            </w:r>
          </w:p>
        </w:tc>
      </w:tr>
      <w:tr w:rsidR="00792C62" w:rsidRPr="00F55A7E" w14:paraId="35D06521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26D7210B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anti-SUMO2</w:t>
            </w:r>
          </w:p>
        </w:tc>
        <w:tc>
          <w:tcPr>
            <w:tcW w:w="3506" w:type="dxa"/>
            <w:noWrap/>
            <w:vAlign w:val="bottom"/>
          </w:tcPr>
          <w:p w14:paraId="261B57AC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01FF2F90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ab233222</w:t>
            </w:r>
          </w:p>
        </w:tc>
      </w:tr>
      <w:tr w:rsidR="00792C62" w:rsidRPr="00F55A7E" w14:paraId="2944A31D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6ACB77B0" w14:textId="41BD6400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anti-KAT3B/p300</w:t>
            </w:r>
          </w:p>
        </w:tc>
        <w:tc>
          <w:tcPr>
            <w:tcW w:w="3506" w:type="dxa"/>
            <w:noWrap/>
            <w:vAlign w:val="bottom"/>
          </w:tcPr>
          <w:p w14:paraId="1ABB9213" w14:textId="513B3E9D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28DFB58D" w14:textId="484131C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ab275378</w:t>
            </w:r>
          </w:p>
        </w:tc>
      </w:tr>
      <w:tr w:rsidR="00792C62" w:rsidRPr="00F55A7E" w14:paraId="635AC8F7" w14:textId="77777777" w:rsidTr="006148C7">
        <w:trPr>
          <w:trHeight w:hRule="exact" w:val="454"/>
        </w:trPr>
        <w:tc>
          <w:tcPr>
            <w:tcW w:w="2590" w:type="dxa"/>
            <w:noWrap/>
            <w:vAlign w:val="bottom"/>
          </w:tcPr>
          <w:p w14:paraId="16C47736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IHC:</w:t>
            </w:r>
          </w:p>
        </w:tc>
        <w:tc>
          <w:tcPr>
            <w:tcW w:w="3506" w:type="dxa"/>
            <w:noWrap/>
            <w:vAlign w:val="bottom"/>
          </w:tcPr>
          <w:p w14:paraId="0A1E2365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noWrap/>
            <w:vAlign w:val="bottom"/>
          </w:tcPr>
          <w:p w14:paraId="414085D3" w14:textId="77777777" w:rsidR="00792C62" w:rsidRPr="00F55A7E" w:rsidRDefault="00792C62" w:rsidP="00792C62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792C62" w:rsidRPr="00F55A7E" w14:paraId="54DE9CFB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2CDC995A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anti-LYVE-1</w:t>
            </w:r>
          </w:p>
        </w:tc>
        <w:tc>
          <w:tcPr>
            <w:tcW w:w="3506" w:type="dxa"/>
            <w:noWrap/>
            <w:vAlign w:val="bottom"/>
          </w:tcPr>
          <w:p w14:paraId="25F3E192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182169A5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ab218535</w:t>
            </w:r>
          </w:p>
        </w:tc>
      </w:tr>
      <w:tr w:rsidR="00792C62" w:rsidRPr="00F55A7E" w14:paraId="286F43D3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7B39324E" w14:textId="30A8D678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anti-GFP</w:t>
            </w:r>
          </w:p>
        </w:tc>
        <w:tc>
          <w:tcPr>
            <w:tcW w:w="3506" w:type="dxa"/>
            <w:noWrap/>
            <w:vAlign w:val="bottom"/>
          </w:tcPr>
          <w:p w14:paraId="5C4BD478" w14:textId="72D08C76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6422DC6E" w14:textId="1739841A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ab290</w:t>
            </w:r>
          </w:p>
        </w:tc>
      </w:tr>
      <w:tr w:rsidR="00792C62" w:rsidRPr="00F55A7E" w14:paraId="71B93919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4F89C3A7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anti-SMAD7</w:t>
            </w:r>
          </w:p>
        </w:tc>
        <w:tc>
          <w:tcPr>
            <w:tcW w:w="3506" w:type="dxa"/>
            <w:noWrap/>
            <w:vAlign w:val="bottom"/>
          </w:tcPr>
          <w:p w14:paraId="7323BAE0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3CC52214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ab216428</w:t>
            </w:r>
          </w:p>
        </w:tc>
      </w:tr>
      <w:tr w:rsidR="00792C62" w:rsidRPr="00F55A7E" w14:paraId="63C70631" w14:textId="77777777" w:rsidTr="006148C7">
        <w:trPr>
          <w:trHeight w:hRule="exact" w:val="454"/>
        </w:trPr>
        <w:tc>
          <w:tcPr>
            <w:tcW w:w="2590" w:type="dxa"/>
            <w:noWrap/>
            <w:vAlign w:val="bottom"/>
          </w:tcPr>
          <w:p w14:paraId="69D05A22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IF:</w:t>
            </w:r>
          </w:p>
        </w:tc>
        <w:tc>
          <w:tcPr>
            <w:tcW w:w="3506" w:type="dxa"/>
            <w:noWrap/>
            <w:vAlign w:val="bottom"/>
          </w:tcPr>
          <w:p w14:paraId="791EB379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noWrap/>
            <w:vAlign w:val="bottom"/>
          </w:tcPr>
          <w:p w14:paraId="29D82318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</w:tr>
      <w:tr w:rsidR="00792C62" w:rsidRPr="00F55A7E" w14:paraId="6078AF47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654561A9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anti-hnRNPL</w:t>
            </w:r>
          </w:p>
        </w:tc>
        <w:tc>
          <w:tcPr>
            <w:tcW w:w="3506" w:type="dxa"/>
            <w:noWrap/>
            <w:vAlign w:val="bottom"/>
          </w:tcPr>
          <w:p w14:paraId="31C084C2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41B1E3B0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ab6106</w:t>
            </w:r>
          </w:p>
        </w:tc>
      </w:tr>
      <w:tr w:rsidR="00792C62" w:rsidRPr="00F55A7E" w14:paraId="11CBDEC9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10E9168E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anti-DDX39B</w:t>
            </w:r>
          </w:p>
        </w:tc>
        <w:tc>
          <w:tcPr>
            <w:tcW w:w="3506" w:type="dxa"/>
            <w:noWrap/>
            <w:vAlign w:val="bottom"/>
          </w:tcPr>
          <w:p w14:paraId="5912FE4E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48B2E36E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ab176348</w:t>
            </w:r>
          </w:p>
        </w:tc>
      </w:tr>
      <w:tr w:rsidR="00792C62" w:rsidRPr="00F55A7E" w14:paraId="1606E59F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552E871B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anti-LYVE-1</w:t>
            </w:r>
          </w:p>
        </w:tc>
        <w:tc>
          <w:tcPr>
            <w:tcW w:w="3506" w:type="dxa"/>
            <w:noWrap/>
            <w:vAlign w:val="bottom"/>
          </w:tcPr>
          <w:p w14:paraId="7501F896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67AA9444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ab218535</w:t>
            </w:r>
          </w:p>
        </w:tc>
      </w:tr>
      <w:tr w:rsidR="00792C62" w:rsidRPr="00F55A7E" w14:paraId="715FF8D4" w14:textId="77777777" w:rsidTr="006148C7">
        <w:trPr>
          <w:trHeight w:hRule="exact" w:val="454"/>
        </w:trPr>
        <w:tc>
          <w:tcPr>
            <w:tcW w:w="2590" w:type="dxa"/>
            <w:noWrap/>
            <w:vAlign w:val="bottom"/>
          </w:tcPr>
          <w:p w14:paraId="21A3D456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IP:</w:t>
            </w:r>
          </w:p>
        </w:tc>
        <w:tc>
          <w:tcPr>
            <w:tcW w:w="3506" w:type="dxa"/>
            <w:noWrap/>
            <w:vAlign w:val="bottom"/>
          </w:tcPr>
          <w:p w14:paraId="2515BD56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noWrap/>
            <w:vAlign w:val="bottom"/>
          </w:tcPr>
          <w:p w14:paraId="4E0D5AC4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</w:tr>
      <w:tr w:rsidR="00792C62" w:rsidRPr="00F55A7E" w14:paraId="563C3F5B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09D9BEE0" w14:textId="77777777" w:rsidR="00792C62" w:rsidRPr="00F55A7E" w:rsidRDefault="00792C62" w:rsidP="00792C62">
            <w:pPr>
              <w:widowControl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anti-DDX39B</w:t>
            </w:r>
          </w:p>
        </w:tc>
        <w:tc>
          <w:tcPr>
            <w:tcW w:w="3506" w:type="dxa"/>
            <w:noWrap/>
            <w:vAlign w:val="bottom"/>
          </w:tcPr>
          <w:p w14:paraId="017C538C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199DCFDE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ab176348</w:t>
            </w:r>
          </w:p>
        </w:tc>
      </w:tr>
      <w:tr w:rsidR="00792C62" w:rsidRPr="00F55A7E" w14:paraId="318F6BA2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605764E1" w14:textId="08ACA112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anti-6X His</w:t>
            </w:r>
          </w:p>
        </w:tc>
        <w:tc>
          <w:tcPr>
            <w:tcW w:w="3506" w:type="dxa"/>
            <w:noWrap/>
            <w:vAlign w:val="bottom"/>
          </w:tcPr>
          <w:p w14:paraId="13C5F398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2C1EB841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ab18184</w:t>
            </w:r>
          </w:p>
        </w:tc>
      </w:tr>
      <w:tr w:rsidR="00792C62" w:rsidRPr="00F55A7E" w14:paraId="02BB1096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6620ED68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anti-H3K9ac</w:t>
            </w:r>
          </w:p>
        </w:tc>
        <w:tc>
          <w:tcPr>
            <w:tcW w:w="3506" w:type="dxa"/>
            <w:noWrap/>
            <w:vAlign w:val="bottom"/>
          </w:tcPr>
          <w:p w14:paraId="18409A88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01750E87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ab4441</w:t>
            </w:r>
          </w:p>
        </w:tc>
      </w:tr>
      <w:tr w:rsidR="00C15195" w:rsidRPr="00F55A7E" w14:paraId="41204889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47833250" w14:textId="78655C17" w:rsidR="00C15195" w:rsidRPr="00F55A7E" w:rsidRDefault="00C15195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anti-H3K27ac</w:t>
            </w:r>
          </w:p>
        </w:tc>
        <w:tc>
          <w:tcPr>
            <w:tcW w:w="3506" w:type="dxa"/>
            <w:noWrap/>
            <w:vAlign w:val="bottom"/>
          </w:tcPr>
          <w:p w14:paraId="0F2E11D7" w14:textId="0F12741E" w:rsidR="00C15195" w:rsidRPr="00F55A7E" w:rsidRDefault="00C15195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756F125C" w14:textId="5DFFA67B" w:rsidR="00C15195" w:rsidRPr="00F55A7E" w:rsidRDefault="00C15195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ab4729</w:t>
            </w:r>
          </w:p>
        </w:tc>
      </w:tr>
      <w:tr w:rsidR="00C15195" w:rsidRPr="00F55A7E" w14:paraId="730393A2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4372CF07" w14:textId="468F217E" w:rsidR="00C15195" w:rsidRPr="00F55A7E" w:rsidRDefault="00C15195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anti-H3K4me3</w:t>
            </w:r>
          </w:p>
        </w:tc>
        <w:tc>
          <w:tcPr>
            <w:tcW w:w="3506" w:type="dxa"/>
            <w:noWrap/>
            <w:vAlign w:val="bottom"/>
          </w:tcPr>
          <w:p w14:paraId="267D1FAE" w14:textId="51FD4C68" w:rsidR="00C15195" w:rsidRPr="00F55A7E" w:rsidRDefault="00C15195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29350B69" w14:textId="45880178" w:rsidR="00C15195" w:rsidRPr="00F55A7E" w:rsidRDefault="00C15195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ab8580</w:t>
            </w:r>
          </w:p>
        </w:tc>
      </w:tr>
      <w:tr w:rsidR="00792C62" w:rsidRPr="00F55A7E" w14:paraId="43FA2A83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4BE934BA" w14:textId="7BAB109B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anti-hnRNPL</w:t>
            </w:r>
          </w:p>
        </w:tc>
        <w:tc>
          <w:tcPr>
            <w:tcW w:w="3506" w:type="dxa"/>
            <w:noWrap/>
            <w:vAlign w:val="bottom"/>
          </w:tcPr>
          <w:p w14:paraId="4C9892FE" w14:textId="6CA915BF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Abcam</w:t>
            </w:r>
          </w:p>
        </w:tc>
        <w:tc>
          <w:tcPr>
            <w:tcW w:w="1608" w:type="dxa"/>
            <w:noWrap/>
            <w:vAlign w:val="bottom"/>
          </w:tcPr>
          <w:p w14:paraId="144C08CC" w14:textId="2DB441F0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ab6106</w:t>
            </w:r>
          </w:p>
        </w:tc>
      </w:tr>
      <w:tr w:rsidR="00792C62" w:rsidRPr="00F55A7E" w14:paraId="2BE36A8B" w14:textId="77777777" w:rsidTr="006148C7">
        <w:trPr>
          <w:trHeight w:hRule="exact" w:val="454"/>
        </w:trPr>
        <w:tc>
          <w:tcPr>
            <w:tcW w:w="2590" w:type="dxa"/>
            <w:noWrap/>
            <w:vAlign w:val="bottom"/>
          </w:tcPr>
          <w:p w14:paraId="5D77FF2B" w14:textId="207F060F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Secondary antibody:</w:t>
            </w:r>
          </w:p>
        </w:tc>
        <w:tc>
          <w:tcPr>
            <w:tcW w:w="3506" w:type="dxa"/>
            <w:noWrap/>
            <w:vAlign w:val="bottom"/>
          </w:tcPr>
          <w:p w14:paraId="5F84EE32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noWrap/>
            <w:vAlign w:val="bottom"/>
          </w:tcPr>
          <w:p w14:paraId="09B2D008" w14:textId="77777777" w:rsidR="00792C62" w:rsidRPr="00F55A7E" w:rsidRDefault="00792C62" w:rsidP="00792C62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792C62" w:rsidRPr="00F55A7E" w14:paraId="0FA47668" w14:textId="77777777" w:rsidTr="006148C7">
        <w:trPr>
          <w:trHeight w:hRule="exact" w:val="454"/>
        </w:trPr>
        <w:tc>
          <w:tcPr>
            <w:tcW w:w="2590" w:type="dxa"/>
            <w:noWrap/>
            <w:vAlign w:val="bottom"/>
          </w:tcPr>
          <w:p w14:paraId="4E7B33B5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Western blot:</w:t>
            </w:r>
          </w:p>
        </w:tc>
        <w:tc>
          <w:tcPr>
            <w:tcW w:w="3506" w:type="dxa"/>
            <w:noWrap/>
            <w:vAlign w:val="bottom"/>
          </w:tcPr>
          <w:p w14:paraId="677B7F18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noWrap/>
            <w:vAlign w:val="bottom"/>
          </w:tcPr>
          <w:p w14:paraId="07C79B7B" w14:textId="77777777" w:rsidR="00792C62" w:rsidRPr="00F55A7E" w:rsidRDefault="00792C62" w:rsidP="00792C62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792C62" w:rsidRPr="00F55A7E" w14:paraId="70B713FF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335F3A84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anti-rabbit IgG-HRP</w:t>
            </w:r>
          </w:p>
        </w:tc>
        <w:tc>
          <w:tcPr>
            <w:tcW w:w="3506" w:type="dxa"/>
            <w:noWrap/>
            <w:vAlign w:val="bottom"/>
          </w:tcPr>
          <w:p w14:paraId="67549F69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Cell Signaling Technology</w:t>
            </w:r>
          </w:p>
        </w:tc>
        <w:tc>
          <w:tcPr>
            <w:tcW w:w="1608" w:type="dxa"/>
            <w:noWrap/>
            <w:vAlign w:val="bottom"/>
          </w:tcPr>
          <w:p w14:paraId="34746798" w14:textId="77777777" w:rsidR="00792C62" w:rsidRPr="00F55A7E" w:rsidRDefault="00792C62" w:rsidP="00EA34DA">
            <w:pPr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7074</w:t>
            </w:r>
          </w:p>
        </w:tc>
      </w:tr>
      <w:tr w:rsidR="00792C62" w:rsidRPr="00F55A7E" w14:paraId="7B985D34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3A871F6A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anti-mouse IgG-HRP</w:t>
            </w:r>
          </w:p>
        </w:tc>
        <w:tc>
          <w:tcPr>
            <w:tcW w:w="3506" w:type="dxa"/>
            <w:noWrap/>
            <w:vAlign w:val="bottom"/>
          </w:tcPr>
          <w:p w14:paraId="6CCCF00F" w14:textId="77777777" w:rsidR="00792C62" w:rsidRPr="00F55A7E" w:rsidRDefault="00792C62" w:rsidP="00792C6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Cell Signaling Technology</w:t>
            </w:r>
          </w:p>
        </w:tc>
        <w:tc>
          <w:tcPr>
            <w:tcW w:w="1608" w:type="dxa"/>
            <w:noWrap/>
            <w:vAlign w:val="bottom"/>
          </w:tcPr>
          <w:p w14:paraId="0D226564" w14:textId="77777777" w:rsidR="00792C62" w:rsidRPr="00F55A7E" w:rsidRDefault="00792C62" w:rsidP="00EA34DA">
            <w:pPr>
              <w:jc w:val="left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7076</w:t>
            </w:r>
          </w:p>
        </w:tc>
      </w:tr>
      <w:tr w:rsidR="00792C62" w:rsidRPr="00F55A7E" w14:paraId="45D2AB19" w14:textId="77777777" w:rsidTr="006148C7">
        <w:trPr>
          <w:trHeight w:hRule="exact" w:val="454"/>
        </w:trPr>
        <w:tc>
          <w:tcPr>
            <w:tcW w:w="2590" w:type="dxa"/>
            <w:noWrap/>
            <w:vAlign w:val="bottom"/>
          </w:tcPr>
          <w:p w14:paraId="1F3C96B8" w14:textId="77777777" w:rsidR="00792C62" w:rsidRPr="00F55A7E" w:rsidRDefault="00792C62" w:rsidP="00792C62">
            <w:pPr>
              <w:widowControl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lastRenderedPageBreak/>
              <w:t>IHC:</w:t>
            </w:r>
          </w:p>
        </w:tc>
        <w:tc>
          <w:tcPr>
            <w:tcW w:w="3506" w:type="dxa"/>
            <w:noWrap/>
            <w:vAlign w:val="bottom"/>
          </w:tcPr>
          <w:p w14:paraId="726ECA03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noWrap/>
            <w:vAlign w:val="bottom"/>
          </w:tcPr>
          <w:p w14:paraId="1F48C5A2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</w:tr>
      <w:tr w:rsidR="00792C62" w:rsidRPr="00F55A7E" w14:paraId="462B8EBB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3DFAB05B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anti-rabbit IgG-HRP</w:t>
            </w:r>
          </w:p>
        </w:tc>
        <w:tc>
          <w:tcPr>
            <w:tcW w:w="3506" w:type="dxa"/>
            <w:noWrap/>
            <w:vAlign w:val="bottom"/>
          </w:tcPr>
          <w:p w14:paraId="554C5778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Proteintech</w:t>
            </w:r>
          </w:p>
        </w:tc>
        <w:tc>
          <w:tcPr>
            <w:tcW w:w="1608" w:type="dxa"/>
            <w:noWrap/>
            <w:vAlign w:val="bottom"/>
          </w:tcPr>
          <w:p w14:paraId="6CC46A36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SA00001-2</w:t>
            </w:r>
          </w:p>
        </w:tc>
      </w:tr>
      <w:tr w:rsidR="00792C62" w:rsidRPr="00F55A7E" w14:paraId="76602EBB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100F722E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anti-mouse IgG-HRP</w:t>
            </w:r>
          </w:p>
        </w:tc>
        <w:tc>
          <w:tcPr>
            <w:tcW w:w="3506" w:type="dxa"/>
            <w:noWrap/>
            <w:vAlign w:val="bottom"/>
          </w:tcPr>
          <w:p w14:paraId="3B9C04CF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Proteintech</w:t>
            </w:r>
          </w:p>
        </w:tc>
        <w:tc>
          <w:tcPr>
            <w:tcW w:w="1608" w:type="dxa"/>
            <w:noWrap/>
            <w:vAlign w:val="bottom"/>
          </w:tcPr>
          <w:p w14:paraId="6B715895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SA00001-1</w:t>
            </w:r>
          </w:p>
        </w:tc>
      </w:tr>
      <w:tr w:rsidR="00792C62" w:rsidRPr="00F55A7E" w14:paraId="64E2EE3A" w14:textId="77777777" w:rsidTr="006148C7">
        <w:trPr>
          <w:trHeight w:hRule="exact" w:val="454"/>
        </w:trPr>
        <w:tc>
          <w:tcPr>
            <w:tcW w:w="2590" w:type="dxa"/>
            <w:noWrap/>
            <w:vAlign w:val="bottom"/>
          </w:tcPr>
          <w:p w14:paraId="62EDBDA2" w14:textId="77777777" w:rsidR="00792C62" w:rsidRPr="00F55A7E" w:rsidRDefault="00792C62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IF:</w:t>
            </w:r>
          </w:p>
        </w:tc>
        <w:tc>
          <w:tcPr>
            <w:tcW w:w="3506" w:type="dxa"/>
            <w:noWrap/>
            <w:vAlign w:val="bottom"/>
          </w:tcPr>
          <w:p w14:paraId="5590D9E0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dxa"/>
            <w:noWrap/>
            <w:vAlign w:val="bottom"/>
          </w:tcPr>
          <w:p w14:paraId="3103410A" w14:textId="77777777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</w:p>
        </w:tc>
      </w:tr>
      <w:tr w:rsidR="00792C62" w:rsidRPr="00F55A7E" w14:paraId="59508BD6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70DA1FDA" w14:textId="35204ABA" w:rsidR="00792C62" w:rsidRPr="00F55A7E" w:rsidRDefault="00C76CF1" w:rsidP="00792C62">
            <w:pPr>
              <w:widowControl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hyperlink r:id="rId16" w:tgtFrame="https://www.baidu.com/_blank" w:history="1">
              <w:r w:rsidR="00792C62" w:rsidRPr="00F55A7E">
                <w:rPr>
                  <w:rFonts w:ascii="Arial" w:hAnsi="Arial" w:cs="Arial"/>
                  <w:color w:val="000000"/>
                  <w:kern w:val="0"/>
                  <w:sz w:val="22"/>
                </w:rPr>
                <w:t>Alexa Fluor 555</w:t>
              </w:r>
            </w:hyperlink>
          </w:p>
        </w:tc>
        <w:tc>
          <w:tcPr>
            <w:tcW w:w="3506" w:type="dxa"/>
            <w:noWrap/>
            <w:vAlign w:val="bottom"/>
          </w:tcPr>
          <w:p w14:paraId="7B04E6E7" w14:textId="47068091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2"/>
              </w:rPr>
              <w:t>Invitrogen</w:t>
            </w:r>
          </w:p>
        </w:tc>
        <w:tc>
          <w:tcPr>
            <w:tcW w:w="1608" w:type="dxa"/>
            <w:noWrap/>
            <w:vAlign w:val="bottom"/>
          </w:tcPr>
          <w:p w14:paraId="061B1DBD" w14:textId="29DB36C6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2"/>
              </w:rPr>
              <w:t>A32773</w:t>
            </w:r>
          </w:p>
        </w:tc>
      </w:tr>
      <w:tr w:rsidR="00792C62" w:rsidRPr="00F55A7E" w14:paraId="5F659EB9" w14:textId="77777777" w:rsidTr="006148C7">
        <w:trPr>
          <w:trHeight w:hRule="exact" w:val="397"/>
        </w:trPr>
        <w:tc>
          <w:tcPr>
            <w:tcW w:w="2590" w:type="dxa"/>
            <w:noWrap/>
            <w:vAlign w:val="bottom"/>
          </w:tcPr>
          <w:p w14:paraId="0BF6BD41" w14:textId="4D20912D" w:rsidR="00792C62" w:rsidRPr="00F55A7E" w:rsidRDefault="00C76CF1" w:rsidP="00792C62">
            <w:pPr>
              <w:widowControl/>
              <w:rPr>
                <w:rFonts w:ascii="Arial" w:hAnsi="Arial" w:cs="Arial"/>
              </w:rPr>
            </w:pPr>
            <w:hyperlink r:id="rId17" w:tgtFrame="https://www.baidu.com/_blank" w:history="1">
              <w:r w:rsidR="00792C62" w:rsidRPr="00F55A7E">
                <w:rPr>
                  <w:rFonts w:ascii="Arial" w:hAnsi="Arial" w:cs="Arial"/>
                  <w:color w:val="000000"/>
                  <w:kern w:val="0"/>
                  <w:sz w:val="22"/>
                </w:rPr>
                <w:t>Alexa Fluor 4</w:t>
              </w:r>
            </w:hyperlink>
            <w:r w:rsidR="00792C62" w:rsidRPr="00F55A7E">
              <w:rPr>
                <w:rFonts w:ascii="Arial" w:hAnsi="Arial" w:cs="Arial"/>
                <w:color w:val="000000"/>
                <w:kern w:val="0"/>
                <w:sz w:val="22"/>
              </w:rPr>
              <w:t>88</w:t>
            </w:r>
          </w:p>
        </w:tc>
        <w:tc>
          <w:tcPr>
            <w:tcW w:w="3506" w:type="dxa"/>
            <w:noWrap/>
            <w:vAlign w:val="bottom"/>
          </w:tcPr>
          <w:p w14:paraId="13C71153" w14:textId="756E3F90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2"/>
              </w:rPr>
              <w:t>Invitrogen</w:t>
            </w:r>
          </w:p>
        </w:tc>
        <w:tc>
          <w:tcPr>
            <w:tcW w:w="1608" w:type="dxa"/>
            <w:noWrap/>
            <w:vAlign w:val="bottom"/>
          </w:tcPr>
          <w:p w14:paraId="56F06528" w14:textId="21897DD0" w:rsidR="00792C62" w:rsidRPr="00F55A7E" w:rsidRDefault="00792C62" w:rsidP="00792C62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</w:rPr>
            </w:pPr>
            <w:r w:rsidRPr="00F55A7E">
              <w:rPr>
                <w:rFonts w:ascii="Arial" w:hAnsi="Arial" w:cs="Arial"/>
                <w:color w:val="000000"/>
                <w:kern w:val="0"/>
                <w:sz w:val="22"/>
              </w:rPr>
              <w:t>A32766</w:t>
            </w:r>
          </w:p>
        </w:tc>
      </w:tr>
    </w:tbl>
    <w:p w14:paraId="6F6CE2F5" w14:textId="77777777" w:rsidR="00F05B68" w:rsidRPr="00F55A7E" w:rsidRDefault="00F05B68" w:rsidP="00F05B68">
      <w:pPr>
        <w:rPr>
          <w:rFonts w:ascii="Arial" w:hAnsi="Arial" w:cs="Arial"/>
        </w:rPr>
      </w:pPr>
    </w:p>
    <w:p w14:paraId="1675DE26" w14:textId="77777777" w:rsidR="00196D91" w:rsidRPr="00F55A7E" w:rsidRDefault="00196D91">
      <w:pPr>
        <w:widowControl/>
        <w:jc w:val="left"/>
        <w:rPr>
          <w:rFonts w:ascii="Arial" w:eastAsia="宋体" w:hAnsi="Arial" w:cs="Arial"/>
          <w:b/>
          <w:bCs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br w:type="page"/>
      </w:r>
    </w:p>
    <w:p w14:paraId="0268EFE7" w14:textId="322A290E" w:rsidR="003C00C4" w:rsidRPr="00F55A7E" w:rsidRDefault="00F05B68" w:rsidP="00FF60C7">
      <w:pPr>
        <w:pStyle w:val="3"/>
        <w:spacing w:before="160" w:after="160" w:line="480" w:lineRule="auto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lastRenderedPageBreak/>
        <w:t xml:space="preserve">Supplementary </w:t>
      </w:r>
      <w:r w:rsidR="004958F2" w:rsidRPr="00F55A7E">
        <w:rPr>
          <w:rFonts w:ascii="Arial" w:hAnsi="Arial" w:cs="Arial"/>
          <w:sz w:val="24"/>
          <w:szCs w:val="24"/>
        </w:rPr>
        <w:t>materials and methods</w:t>
      </w:r>
    </w:p>
    <w:p w14:paraId="2B4929FC" w14:textId="0F112EC5" w:rsidR="003C00C4" w:rsidRPr="00F55A7E" w:rsidRDefault="00654372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RNA pull-down assays</w:t>
      </w:r>
    </w:p>
    <w:p w14:paraId="1F4452D7" w14:textId="5B5F5F39" w:rsidR="003C00C4" w:rsidRPr="00F55A7E" w:rsidRDefault="003C00C4" w:rsidP="0035631F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The</w:t>
      </w:r>
      <w:r w:rsidRPr="00F55A7E">
        <w:rPr>
          <w:rFonts w:ascii="Arial" w:hAnsi="Arial" w:cs="Arial"/>
          <w:b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proteins interacting with circNCOR1 were examined by RNA pull-down assays according to the manufacturer’s protocol of Magnetic </w:t>
      </w:r>
      <w:bookmarkStart w:id="10" w:name="OLE_LINK23"/>
      <w:bookmarkStart w:id="11" w:name="OLE_LINK24"/>
      <w:r w:rsidRPr="00F55A7E">
        <w:rPr>
          <w:rFonts w:ascii="Arial" w:hAnsi="Arial" w:cs="Arial"/>
          <w:sz w:val="24"/>
          <w:szCs w:val="24"/>
        </w:rPr>
        <w:t>RNA-Protein Pull-Down</w:t>
      </w:r>
      <w:bookmarkEnd w:id="10"/>
      <w:bookmarkEnd w:id="11"/>
      <w:r w:rsidRPr="00F55A7E">
        <w:rPr>
          <w:rFonts w:ascii="Arial" w:hAnsi="Arial" w:cs="Arial"/>
          <w:sz w:val="24"/>
          <w:szCs w:val="24"/>
        </w:rPr>
        <w:t xml:space="preserve"> Kit (</w:t>
      </w:r>
      <w:bookmarkStart w:id="12" w:name="OLE_LINK3"/>
      <w:r w:rsidRPr="00F55A7E">
        <w:rPr>
          <w:rFonts w:ascii="Arial" w:hAnsi="Arial" w:cs="Arial"/>
          <w:sz w:val="24"/>
          <w:szCs w:val="24"/>
        </w:rPr>
        <w:t>Thermo</w:t>
      </w:r>
      <w:bookmarkEnd w:id="12"/>
      <w:r w:rsidRPr="00F55A7E">
        <w:rPr>
          <w:rFonts w:ascii="Arial" w:hAnsi="Arial" w:cs="Arial"/>
          <w:sz w:val="24"/>
          <w:szCs w:val="24"/>
        </w:rPr>
        <w:t xml:space="preserve"> Scientific</w:t>
      </w:r>
      <w:r w:rsidR="006427C3" w:rsidRPr="00F55A7E">
        <w:rPr>
          <w:rFonts w:ascii="Arial" w:hAnsi="Arial" w:cs="Arial"/>
          <w:sz w:val="24"/>
          <w:szCs w:val="24"/>
        </w:rPr>
        <w:t>,</w:t>
      </w:r>
      <w:r w:rsidR="002E3249" w:rsidRPr="00F55A7E">
        <w:rPr>
          <w:rFonts w:ascii="Arial" w:hAnsi="Arial" w:cs="Arial"/>
        </w:rPr>
        <w:t xml:space="preserve"> </w:t>
      </w:r>
      <w:r w:rsidR="002E3249" w:rsidRPr="00F55A7E">
        <w:rPr>
          <w:rFonts w:ascii="Arial" w:hAnsi="Arial" w:cs="Arial"/>
          <w:sz w:val="24"/>
          <w:szCs w:val="24"/>
        </w:rPr>
        <w:t>Waltham,</w:t>
      </w:r>
      <w:r w:rsidR="002E3249" w:rsidRPr="00F55A7E">
        <w:rPr>
          <w:rFonts w:ascii="Arial" w:hAnsi="Arial" w:cs="Arial"/>
        </w:rPr>
        <w:t xml:space="preserve"> </w:t>
      </w:r>
      <w:r w:rsidR="002E3249" w:rsidRPr="00F55A7E">
        <w:rPr>
          <w:rFonts w:ascii="Arial" w:hAnsi="Arial" w:cs="Arial"/>
          <w:sz w:val="24"/>
          <w:szCs w:val="24"/>
        </w:rPr>
        <w:t>M</w:t>
      </w:r>
      <w:r w:rsidR="00175468" w:rsidRPr="00F55A7E">
        <w:rPr>
          <w:rFonts w:ascii="Arial" w:hAnsi="Arial" w:cs="Arial"/>
          <w:sz w:val="24"/>
          <w:szCs w:val="24"/>
        </w:rPr>
        <w:t>A</w:t>
      </w:r>
      <w:r w:rsidR="002E3249" w:rsidRPr="00F55A7E">
        <w:rPr>
          <w:rFonts w:ascii="Arial" w:hAnsi="Arial" w:cs="Arial"/>
          <w:sz w:val="24"/>
          <w:szCs w:val="24"/>
        </w:rPr>
        <w:t>,</w:t>
      </w:r>
      <w:r w:rsidR="006427C3" w:rsidRPr="00F55A7E">
        <w:rPr>
          <w:rFonts w:ascii="Arial" w:hAnsi="Arial" w:cs="Arial"/>
          <w:sz w:val="24"/>
          <w:szCs w:val="24"/>
        </w:rPr>
        <w:t xml:space="preserve"> USA</w:t>
      </w:r>
      <w:r w:rsidR="00934B70" w:rsidRPr="00F55A7E">
        <w:rPr>
          <w:rFonts w:ascii="Arial" w:hAnsi="Arial" w:cs="Arial"/>
          <w:sz w:val="24"/>
          <w:szCs w:val="24"/>
        </w:rPr>
        <w:t>, Cat#20164</w:t>
      </w:r>
      <w:r w:rsidRPr="00F55A7E">
        <w:rPr>
          <w:rFonts w:ascii="Arial" w:hAnsi="Arial" w:cs="Arial"/>
          <w:sz w:val="24"/>
          <w:szCs w:val="24"/>
        </w:rPr>
        <w:t>). Biotinylated circNCOR1 probe w</w:t>
      </w:r>
      <w:r w:rsidR="00B75D87" w:rsidRPr="00F55A7E">
        <w:rPr>
          <w:rFonts w:ascii="Arial" w:hAnsi="Arial" w:cs="Arial"/>
          <w:sz w:val="24"/>
          <w:szCs w:val="24"/>
        </w:rPr>
        <w:t>as</w:t>
      </w:r>
      <w:r w:rsidRPr="00F55A7E">
        <w:rPr>
          <w:rFonts w:ascii="Arial" w:hAnsi="Arial" w:cs="Arial"/>
          <w:sz w:val="24"/>
          <w:szCs w:val="24"/>
        </w:rPr>
        <w:t xml:space="preserve"> synthesized by GenePharma (Suzhou, China). A Total of </w:t>
      </w:r>
      <w:bookmarkStart w:id="13" w:name="OLE_LINK8"/>
      <w:bookmarkStart w:id="14" w:name="OLE_LINK9"/>
      <w:r w:rsidRPr="00F55A7E">
        <w:rPr>
          <w:rFonts w:ascii="Arial" w:hAnsi="Arial" w:cs="Arial"/>
          <w:sz w:val="24"/>
          <w:szCs w:val="24"/>
        </w:rPr>
        <w:t>2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10</w:t>
      </w:r>
      <w:r w:rsidRPr="00F55A7E">
        <w:rPr>
          <w:rFonts w:ascii="Arial" w:hAnsi="Arial" w:cs="Arial"/>
          <w:sz w:val="24"/>
          <w:szCs w:val="24"/>
          <w:vertAlign w:val="superscript"/>
        </w:rPr>
        <w:t>7</w:t>
      </w:r>
      <w:r w:rsidRPr="00F55A7E">
        <w:rPr>
          <w:rFonts w:ascii="Arial" w:hAnsi="Arial" w:cs="Arial"/>
          <w:sz w:val="24"/>
          <w:szCs w:val="24"/>
        </w:rPr>
        <w:t xml:space="preserve"> </w:t>
      </w:r>
      <w:r w:rsidR="00F20761" w:rsidRPr="00F55A7E">
        <w:rPr>
          <w:rFonts w:ascii="Arial" w:hAnsi="Arial" w:cs="Arial"/>
          <w:sz w:val="24"/>
          <w:szCs w:val="24"/>
        </w:rPr>
        <w:t>BCa</w:t>
      </w:r>
      <w:r w:rsidRPr="00F55A7E">
        <w:rPr>
          <w:rFonts w:ascii="Arial" w:hAnsi="Arial" w:cs="Arial"/>
          <w:sz w:val="24"/>
          <w:szCs w:val="24"/>
        </w:rPr>
        <w:t xml:space="preserve"> cells</w:t>
      </w:r>
      <w:bookmarkEnd w:id="13"/>
      <w:bookmarkEnd w:id="14"/>
      <w:r w:rsidRPr="00F55A7E">
        <w:rPr>
          <w:rFonts w:ascii="Arial" w:hAnsi="Arial" w:cs="Arial"/>
          <w:sz w:val="24"/>
          <w:szCs w:val="24"/>
        </w:rPr>
        <w:t xml:space="preserve"> were lysed in 200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μl lysis buffer and immediately frozen in liquid nitrogen, which were then stored in -80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Fonts w:ascii="Arial" w:hAnsi="Arial" w:cs="Arial"/>
          <w:sz w:val="24"/>
          <w:szCs w:val="24"/>
        </w:rPr>
        <w:t xml:space="preserve"> for completely lysing at least 2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h. Meanwhile, 50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μl washed streptavidin labelled magnetic beads (</w:t>
      </w:r>
      <w:bookmarkStart w:id="15" w:name="OLE_LINK4"/>
      <w:bookmarkStart w:id="16" w:name="OLE_LINK11"/>
      <w:r w:rsidRPr="00F55A7E">
        <w:rPr>
          <w:rFonts w:ascii="Arial" w:hAnsi="Arial" w:cs="Arial"/>
          <w:sz w:val="24"/>
          <w:szCs w:val="24"/>
        </w:rPr>
        <w:t>Invitrogen</w:t>
      </w:r>
      <w:bookmarkEnd w:id="15"/>
      <w:bookmarkEnd w:id="16"/>
      <w:r w:rsidR="004F6630" w:rsidRPr="00F55A7E">
        <w:rPr>
          <w:rFonts w:ascii="Arial" w:hAnsi="Arial" w:cs="Arial"/>
          <w:sz w:val="24"/>
          <w:szCs w:val="24"/>
        </w:rPr>
        <w:t>,</w:t>
      </w:r>
      <w:r w:rsidR="00362417" w:rsidRPr="00F55A7E">
        <w:rPr>
          <w:rFonts w:ascii="Arial" w:hAnsi="Arial" w:cs="Arial"/>
          <w:sz w:val="24"/>
          <w:szCs w:val="24"/>
        </w:rPr>
        <w:t xml:space="preserve"> Waltham,</w:t>
      </w:r>
      <w:r w:rsidR="00362417" w:rsidRPr="00F55A7E">
        <w:rPr>
          <w:rFonts w:ascii="Arial" w:hAnsi="Arial" w:cs="Arial"/>
        </w:rPr>
        <w:t xml:space="preserve"> </w:t>
      </w:r>
      <w:r w:rsidR="00362417" w:rsidRPr="00F55A7E">
        <w:rPr>
          <w:rFonts w:ascii="Arial" w:hAnsi="Arial" w:cs="Arial"/>
          <w:sz w:val="24"/>
          <w:szCs w:val="24"/>
        </w:rPr>
        <w:t>M</w:t>
      </w:r>
      <w:r w:rsidR="00175468" w:rsidRPr="00F55A7E">
        <w:rPr>
          <w:rFonts w:ascii="Arial" w:hAnsi="Arial" w:cs="Arial"/>
          <w:sz w:val="24"/>
          <w:szCs w:val="24"/>
        </w:rPr>
        <w:t>A</w:t>
      </w:r>
      <w:r w:rsidR="00362417" w:rsidRPr="00F55A7E">
        <w:rPr>
          <w:rFonts w:ascii="Arial" w:hAnsi="Arial" w:cs="Arial"/>
          <w:sz w:val="24"/>
          <w:szCs w:val="24"/>
        </w:rPr>
        <w:t>,</w:t>
      </w:r>
      <w:r w:rsidR="004F6630" w:rsidRPr="00F55A7E">
        <w:rPr>
          <w:rFonts w:ascii="Arial" w:hAnsi="Arial" w:cs="Arial"/>
          <w:sz w:val="24"/>
          <w:szCs w:val="24"/>
        </w:rPr>
        <w:t xml:space="preserve"> USA</w:t>
      </w:r>
      <w:r w:rsidR="007A6410" w:rsidRPr="00F55A7E">
        <w:rPr>
          <w:rFonts w:ascii="Arial" w:hAnsi="Arial" w:cs="Arial"/>
          <w:sz w:val="24"/>
          <w:szCs w:val="24"/>
        </w:rPr>
        <w:t>, Cat#88817</w:t>
      </w:r>
      <w:r w:rsidRPr="00F55A7E">
        <w:rPr>
          <w:rFonts w:ascii="Arial" w:hAnsi="Arial" w:cs="Arial"/>
          <w:sz w:val="24"/>
          <w:szCs w:val="24"/>
        </w:rPr>
        <w:t>) were incubated with 50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pmol biotinylated circNCOR1 probe for 30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min at room temperature. The supernatant of lysate was extracted by ultracentrifugation for</w:t>
      </w:r>
      <w:r w:rsidR="00E87F2C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10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min at 120,000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g and mixed with preprocessed magnetic beads for incubation at least 1</w:t>
      </w:r>
      <w:r w:rsidR="00752D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h. The beads were washed briefly with wash buffer for five times. Finally, the retrieved proteins were used for western blotting and mass spectrometry analysis.</w:t>
      </w:r>
    </w:p>
    <w:p w14:paraId="0D7706CC" w14:textId="141AB4AD" w:rsidR="00A57C6B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Immunohistochemistry (IHC)</w:t>
      </w:r>
    </w:p>
    <w:p w14:paraId="5345271D" w14:textId="002CF2ED" w:rsidR="003C00C4" w:rsidRPr="00F55A7E" w:rsidRDefault="003C00C4" w:rsidP="0035631F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 xml:space="preserve">For </w:t>
      </w:r>
      <w:r w:rsidR="003046B9" w:rsidRPr="00F55A7E">
        <w:rPr>
          <w:rFonts w:ascii="Arial" w:hAnsi="Arial" w:cs="Arial"/>
          <w:sz w:val="24"/>
          <w:szCs w:val="24"/>
        </w:rPr>
        <w:t>IHC</w:t>
      </w:r>
      <w:r w:rsidRPr="00F55A7E">
        <w:rPr>
          <w:rFonts w:ascii="Arial" w:hAnsi="Arial" w:cs="Arial"/>
          <w:sz w:val="24"/>
          <w:szCs w:val="24"/>
        </w:rPr>
        <w:t xml:space="preserve"> analysis, the paraffin-embedded tissue sections were first processed at 60°C for 2</w:t>
      </w:r>
      <w:r w:rsidR="007D030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h, followed by dewaxing with xylene and rehydration</w:t>
      </w:r>
      <w:r w:rsidRPr="00F55A7E" w:rsidDel="009B65F7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with different concentrations of ethanol, respectively. Subsequently, the antigen was repaired with EDTA and the catalase was blocked by peroxidase inhibitors, followed by the incubation with goat serum for 30</w:t>
      </w:r>
      <w:r w:rsidR="007D030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min at room temperature. Next, the sections were incubated with the primary antibodies at 4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Fonts w:ascii="Arial" w:hAnsi="Arial" w:cs="Arial"/>
          <w:sz w:val="24"/>
          <w:szCs w:val="24"/>
        </w:rPr>
        <w:t xml:space="preserve"> overnight, after which the sections were incubated with the secondary antibodies at room temperature for 30</w:t>
      </w:r>
      <w:r w:rsidR="007D030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min. Finally, 3,3'-Diaminobenzidine (DAB) and hematoxylin was used for staining, and the </w:t>
      </w:r>
      <w:bookmarkStart w:id="17" w:name="OLE_LINK26"/>
      <w:bookmarkStart w:id="18" w:name="OLE_LINK6"/>
      <w:r w:rsidRPr="00F55A7E">
        <w:rPr>
          <w:rFonts w:ascii="Arial" w:hAnsi="Arial" w:cs="Arial"/>
          <w:sz w:val="24"/>
          <w:szCs w:val="24"/>
        </w:rPr>
        <w:t>Nikon eclipse 80i</w:t>
      </w:r>
      <w:bookmarkEnd w:id="17"/>
      <w:r w:rsidRPr="00F55A7E">
        <w:rPr>
          <w:rFonts w:ascii="Arial" w:hAnsi="Arial" w:cs="Arial"/>
          <w:sz w:val="24"/>
          <w:szCs w:val="24"/>
        </w:rPr>
        <w:t xml:space="preserve"> (Nikon,</w:t>
      </w:r>
      <w:r w:rsidR="001C425E" w:rsidRPr="00F55A7E">
        <w:rPr>
          <w:rFonts w:ascii="Arial" w:hAnsi="Arial" w:cs="Arial"/>
          <w:sz w:val="24"/>
          <w:szCs w:val="24"/>
        </w:rPr>
        <w:t xml:space="preserve"> Tokyo,</w:t>
      </w:r>
      <w:r w:rsidRPr="00F55A7E">
        <w:rPr>
          <w:rFonts w:ascii="Arial" w:hAnsi="Arial" w:cs="Arial"/>
          <w:sz w:val="24"/>
          <w:szCs w:val="24"/>
        </w:rPr>
        <w:t xml:space="preserve"> Japan) was applied for the capture of images.</w:t>
      </w:r>
      <w:bookmarkEnd w:id="18"/>
      <w:r w:rsidR="00BB787E" w:rsidRPr="00F55A7E">
        <w:rPr>
          <w:rFonts w:ascii="Arial" w:hAnsi="Arial" w:cs="Arial"/>
          <w:sz w:val="24"/>
          <w:szCs w:val="24"/>
        </w:rPr>
        <w:t xml:space="preserve"> Supplementary Table S</w:t>
      </w:r>
      <w:r w:rsidR="00FB525C" w:rsidRPr="00F55A7E">
        <w:rPr>
          <w:rFonts w:ascii="Arial" w:hAnsi="Arial" w:cs="Arial"/>
          <w:sz w:val="24"/>
          <w:szCs w:val="24"/>
        </w:rPr>
        <w:t>6</w:t>
      </w:r>
      <w:r w:rsidR="00BB787E" w:rsidRPr="00F55A7E">
        <w:rPr>
          <w:rFonts w:ascii="Arial" w:hAnsi="Arial" w:cs="Arial"/>
          <w:sz w:val="24"/>
          <w:szCs w:val="24"/>
        </w:rPr>
        <w:t xml:space="preserve"> lists the detailed antibodies used in the experiments.</w:t>
      </w:r>
    </w:p>
    <w:p w14:paraId="119B9C68" w14:textId="77777777" w:rsidR="00D51975" w:rsidRPr="00F55A7E" w:rsidRDefault="00D51975" w:rsidP="00D51975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In situ hybridization (ISH)</w:t>
      </w:r>
    </w:p>
    <w:p w14:paraId="16E43430" w14:textId="1892B42D" w:rsidR="00D51975" w:rsidRPr="00F55A7E" w:rsidRDefault="00D51975" w:rsidP="00D51975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circNCOR1 expression in paraffin-embedded</w:t>
      </w:r>
      <w:r w:rsidRPr="00F55A7E">
        <w:rPr>
          <w:rFonts w:ascii="Arial" w:hAnsi="Arial" w:cs="Arial"/>
          <w:b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BCa tissues was detected </w:t>
      </w:r>
      <w:r w:rsidRPr="00F55A7E">
        <w:rPr>
          <w:rFonts w:ascii="Arial" w:hAnsi="Arial" w:cs="Arial"/>
          <w:sz w:val="24"/>
          <w:szCs w:val="24"/>
        </w:rPr>
        <w:lastRenderedPageBreak/>
        <w:t>using an Enhanced Sensitive ISH Detection Kit II (Boster Biological Technology, Pleasanton, CA, USA</w:t>
      </w:r>
      <w:r w:rsidR="004C52FF" w:rsidRPr="00F55A7E">
        <w:rPr>
          <w:rFonts w:ascii="Arial" w:hAnsi="Arial" w:cs="Arial"/>
          <w:sz w:val="24"/>
          <w:szCs w:val="24"/>
        </w:rPr>
        <w:t>, Cat#</w:t>
      </w:r>
      <w:r w:rsidR="004C52FF" w:rsidRPr="00F55A7E">
        <w:rPr>
          <w:rFonts w:ascii="Arial" w:hAnsi="Arial" w:cs="Arial"/>
        </w:rPr>
        <w:t xml:space="preserve"> </w:t>
      </w:r>
      <w:r w:rsidR="004C52FF" w:rsidRPr="00F55A7E">
        <w:rPr>
          <w:rFonts w:ascii="Arial" w:hAnsi="Arial" w:cs="Arial"/>
          <w:sz w:val="24"/>
          <w:szCs w:val="24"/>
        </w:rPr>
        <w:t>MK1032</w:t>
      </w:r>
      <w:r w:rsidRPr="00F55A7E">
        <w:rPr>
          <w:rFonts w:ascii="Arial" w:hAnsi="Arial" w:cs="Arial"/>
          <w:sz w:val="24"/>
          <w:szCs w:val="24"/>
        </w:rPr>
        <w:t>). After deparaffinization and rehydration, the tissue sections were digested by pepsin to expose the RNA fragments and hybridized with a double (5′ and 3′)-digoxin (DIG)-labelled circNCOR1 probe at 37°C overnight. Next, the sections were incubated with anti-DIG antibody at 37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Fonts w:ascii="Arial" w:hAnsi="Arial" w:cs="Arial"/>
          <w:sz w:val="24"/>
          <w:szCs w:val="24"/>
        </w:rPr>
        <w:t xml:space="preserve"> for 2 h, followed by BCIP/NBT (5-bromo-4-chloro-3-indolyl phosphate/nitro blue tetrazolium) staining and nuclear fast red counterstaining. Images were recorded with a Nikon Eclipse 80i</w:t>
      </w:r>
      <w:r w:rsidR="00F86AA0" w:rsidRPr="00F55A7E">
        <w:rPr>
          <w:rFonts w:ascii="Arial" w:hAnsi="Arial" w:cs="Arial"/>
          <w:sz w:val="24"/>
          <w:szCs w:val="24"/>
        </w:rPr>
        <w:t xml:space="preserve"> (Nikon)</w:t>
      </w:r>
      <w:r w:rsidRPr="00F55A7E">
        <w:rPr>
          <w:rFonts w:ascii="Arial" w:hAnsi="Arial" w:cs="Arial"/>
          <w:sz w:val="24"/>
          <w:szCs w:val="24"/>
        </w:rPr>
        <w:t>. Supplementary Table S</w:t>
      </w:r>
      <w:r w:rsidR="00FB525C" w:rsidRPr="00F55A7E">
        <w:rPr>
          <w:rFonts w:ascii="Arial" w:hAnsi="Arial" w:cs="Arial"/>
          <w:sz w:val="24"/>
          <w:szCs w:val="24"/>
        </w:rPr>
        <w:t>5</w:t>
      </w:r>
      <w:r w:rsidRPr="00F55A7E">
        <w:rPr>
          <w:rFonts w:ascii="Arial" w:hAnsi="Arial" w:cs="Arial"/>
          <w:sz w:val="24"/>
          <w:szCs w:val="24"/>
        </w:rPr>
        <w:t xml:space="preserve"> shows the circNCOR1 probe sequences used for the ISH.</w:t>
      </w:r>
    </w:p>
    <w:p w14:paraId="1EFA7714" w14:textId="573ED53D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RNA immunoprecipitation (RIP)</w:t>
      </w:r>
    </w:p>
    <w:p w14:paraId="09B6F131" w14:textId="51C5BF53" w:rsidR="003C00C4" w:rsidRPr="00F55A7E" w:rsidRDefault="003C00C4" w:rsidP="0035631F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 xml:space="preserve">RIP experiments were conducted to confirm the interaction between circNCOR1 and hnRNPL with an </w:t>
      </w:r>
      <w:bookmarkStart w:id="19" w:name="OLE_LINK27"/>
      <w:bookmarkStart w:id="20" w:name="OLE_LINK28"/>
      <w:r w:rsidRPr="00F55A7E">
        <w:rPr>
          <w:rFonts w:ascii="Arial" w:hAnsi="Arial" w:cs="Arial"/>
          <w:sz w:val="24"/>
          <w:szCs w:val="24"/>
        </w:rPr>
        <w:t>EZ-Magna RIP</w:t>
      </w:r>
      <w:bookmarkEnd w:id="19"/>
      <w:bookmarkEnd w:id="20"/>
      <w:r w:rsidRPr="00F55A7E">
        <w:rPr>
          <w:rFonts w:ascii="Arial" w:hAnsi="Arial" w:cs="Arial"/>
          <w:sz w:val="24"/>
          <w:szCs w:val="24"/>
        </w:rPr>
        <w:t xml:space="preserve"> kit (</w:t>
      </w:r>
      <w:bookmarkStart w:id="21" w:name="OLE_LINK14"/>
      <w:bookmarkStart w:id="22" w:name="OLE_LINK12"/>
      <w:r w:rsidRPr="00F55A7E">
        <w:rPr>
          <w:rFonts w:ascii="Arial" w:hAnsi="Arial" w:cs="Arial"/>
          <w:sz w:val="24"/>
          <w:szCs w:val="24"/>
        </w:rPr>
        <w:t>Merck</w:t>
      </w:r>
      <w:bookmarkEnd w:id="21"/>
      <w:bookmarkEnd w:id="22"/>
      <w:r w:rsidR="007008C6" w:rsidRPr="00F55A7E">
        <w:rPr>
          <w:rFonts w:ascii="Arial" w:hAnsi="Arial" w:cs="Arial"/>
          <w:sz w:val="24"/>
          <w:szCs w:val="24"/>
        </w:rPr>
        <w:t xml:space="preserve">, </w:t>
      </w:r>
      <w:r w:rsidR="003B1AFB" w:rsidRPr="00F55A7E">
        <w:rPr>
          <w:rFonts w:ascii="Arial" w:hAnsi="Arial" w:cs="Arial"/>
          <w:sz w:val="24"/>
          <w:szCs w:val="24"/>
        </w:rPr>
        <w:t xml:space="preserve">Darmstadt, </w:t>
      </w:r>
      <w:r w:rsidR="00152267" w:rsidRPr="00F55A7E">
        <w:rPr>
          <w:rFonts w:ascii="Arial" w:hAnsi="Arial" w:cs="Arial"/>
          <w:sz w:val="24"/>
          <w:szCs w:val="24"/>
        </w:rPr>
        <w:t>Germany</w:t>
      </w:r>
      <w:r w:rsidR="00E601EA" w:rsidRPr="00F55A7E">
        <w:rPr>
          <w:rFonts w:ascii="Arial" w:hAnsi="Arial" w:cs="Arial"/>
          <w:sz w:val="24"/>
          <w:szCs w:val="24"/>
        </w:rPr>
        <w:t>, Cat#17-701</w:t>
      </w:r>
      <w:r w:rsidRPr="00F55A7E">
        <w:rPr>
          <w:rFonts w:ascii="Arial" w:hAnsi="Arial" w:cs="Arial"/>
          <w:sz w:val="24"/>
          <w:szCs w:val="24"/>
        </w:rPr>
        <w:t>). Briefly, 2×10</w:t>
      </w:r>
      <w:r w:rsidRPr="00F55A7E">
        <w:rPr>
          <w:rFonts w:ascii="Arial" w:hAnsi="Arial" w:cs="Arial"/>
          <w:sz w:val="24"/>
          <w:szCs w:val="24"/>
          <w:vertAlign w:val="superscript"/>
        </w:rPr>
        <w:t>7</w:t>
      </w:r>
      <w:r w:rsidRPr="00F55A7E">
        <w:rPr>
          <w:rFonts w:ascii="Arial" w:hAnsi="Arial" w:cs="Arial"/>
          <w:sz w:val="24"/>
          <w:szCs w:val="24"/>
        </w:rPr>
        <w:t xml:space="preserve"> BCa cells were harvested and lysed in RIP lysis buffer at 4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Fonts w:ascii="Arial" w:hAnsi="Arial" w:cs="Arial"/>
          <w:sz w:val="24"/>
          <w:szCs w:val="24"/>
        </w:rPr>
        <w:t xml:space="preserve"> for 10</w:t>
      </w:r>
      <w:r w:rsidR="008C1E58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min. Then, the cell</w:t>
      </w:r>
      <w:r w:rsidRPr="00F55A7E">
        <w:rPr>
          <w:rFonts w:ascii="Arial" w:hAnsi="Arial" w:cs="Arial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lysate was centrifugated for 10</w:t>
      </w:r>
      <w:r w:rsidR="008C1E58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min at 120,000</w:t>
      </w:r>
      <w:r w:rsidR="008C1E58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g, after which the cell extracts were collected and co-immunoprecipitated with magnetic beads conjugated with anti-</w:t>
      </w:r>
      <w:bookmarkStart w:id="23" w:name="OLE_LINK29"/>
      <w:r w:rsidRPr="00F55A7E">
        <w:rPr>
          <w:rFonts w:ascii="Arial" w:hAnsi="Arial" w:cs="Arial"/>
          <w:sz w:val="24"/>
          <w:szCs w:val="24"/>
        </w:rPr>
        <w:t>hnRNPL</w:t>
      </w:r>
      <w:bookmarkEnd w:id="23"/>
      <w:r w:rsidRPr="00F55A7E">
        <w:rPr>
          <w:rFonts w:ascii="Arial" w:hAnsi="Arial" w:cs="Arial"/>
          <w:sz w:val="24"/>
          <w:szCs w:val="24"/>
        </w:rPr>
        <w:t xml:space="preserve"> (</w:t>
      </w:r>
      <w:r w:rsidR="00016FFC" w:rsidRPr="00F55A7E">
        <w:rPr>
          <w:rFonts w:ascii="Arial" w:hAnsi="Arial" w:cs="Arial"/>
          <w:sz w:val="24"/>
          <w:szCs w:val="24"/>
        </w:rPr>
        <w:t>Abcam, Cambridge, MA, USA</w:t>
      </w:r>
      <w:r w:rsidR="00267DAD" w:rsidRPr="00F55A7E">
        <w:rPr>
          <w:rFonts w:ascii="Arial" w:hAnsi="Arial" w:cs="Arial"/>
          <w:sz w:val="24"/>
          <w:szCs w:val="24"/>
        </w:rPr>
        <w:t xml:space="preserve">, </w:t>
      </w:r>
      <w:r w:rsidR="00267DAD" w:rsidRPr="00F55A7E">
        <w:rPr>
          <w:rFonts w:ascii="Arial" w:hAnsi="Arial" w:cs="Arial"/>
          <w:color w:val="000000"/>
          <w:kern w:val="0"/>
          <w:sz w:val="24"/>
          <w:szCs w:val="24"/>
        </w:rPr>
        <w:t>ab6106</w:t>
      </w:r>
      <w:r w:rsidR="00A15620" w:rsidRPr="00F55A7E">
        <w:rPr>
          <w:rFonts w:ascii="Arial" w:hAnsi="Arial" w:cs="Arial"/>
          <w:color w:val="000000"/>
          <w:kern w:val="0"/>
          <w:sz w:val="24"/>
          <w:szCs w:val="24"/>
        </w:rPr>
        <w:t>, RRID:</w:t>
      </w:r>
      <w:r w:rsidR="007157F6" w:rsidRPr="00F55A7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15620" w:rsidRPr="00F55A7E">
        <w:rPr>
          <w:rFonts w:ascii="Arial" w:hAnsi="Arial" w:cs="Arial"/>
          <w:color w:val="000000"/>
          <w:kern w:val="0"/>
          <w:sz w:val="24"/>
          <w:szCs w:val="24"/>
        </w:rPr>
        <w:t>AB_305294</w:t>
      </w:r>
      <w:r w:rsidRPr="00F55A7E">
        <w:rPr>
          <w:rFonts w:ascii="Arial" w:hAnsi="Arial" w:cs="Arial"/>
          <w:sz w:val="24"/>
          <w:szCs w:val="24"/>
        </w:rPr>
        <w:t>) overnight. The retrieved RNAs were eluted and further subjected to qRT-PCR analysis.</w:t>
      </w:r>
      <w:r w:rsidR="00A54DE7" w:rsidRPr="00F55A7E">
        <w:rPr>
          <w:rFonts w:ascii="Arial" w:hAnsi="Arial" w:cs="Arial"/>
          <w:sz w:val="24"/>
          <w:szCs w:val="24"/>
        </w:rPr>
        <w:t xml:space="preserve"> Supplementary Table S</w:t>
      </w:r>
      <w:r w:rsidR="00FB525C" w:rsidRPr="00F55A7E">
        <w:rPr>
          <w:rFonts w:ascii="Arial" w:hAnsi="Arial" w:cs="Arial"/>
          <w:sz w:val="24"/>
          <w:szCs w:val="24"/>
        </w:rPr>
        <w:t>6</w:t>
      </w:r>
      <w:r w:rsidR="00A54DE7" w:rsidRPr="00F55A7E">
        <w:rPr>
          <w:rFonts w:ascii="Arial" w:hAnsi="Arial" w:cs="Arial"/>
          <w:sz w:val="24"/>
          <w:szCs w:val="24"/>
        </w:rPr>
        <w:t xml:space="preserve"> lists the detailed antibodies used in the experiments.</w:t>
      </w:r>
    </w:p>
    <w:p w14:paraId="2614BDA3" w14:textId="77777777" w:rsidR="00430A4D" w:rsidRPr="00F55A7E" w:rsidRDefault="00430A4D" w:rsidP="00430A4D">
      <w:pPr>
        <w:spacing w:line="360" w:lineRule="auto"/>
        <w:rPr>
          <w:rFonts w:ascii="Arial" w:hAnsi="Arial" w:cs="Arial"/>
          <w:b/>
          <w:i/>
          <w:iCs/>
          <w:sz w:val="24"/>
          <w:szCs w:val="24"/>
        </w:rPr>
      </w:pPr>
      <w:r w:rsidRPr="00F55A7E">
        <w:rPr>
          <w:rFonts w:ascii="Arial" w:hAnsi="Arial" w:cs="Arial"/>
          <w:b/>
          <w:i/>
          <w:iCs/>
          <w:sz w:val="24"/>
          <w:szCs w:val="24"/>
        </w:rPr>
        <w:t xml:space="preserve">Luciferase reporter assays with </w:t>
      </w:r>
      <w:r w:rsidRPr="00F55A7E">
        <w:rPr>
          <w:rFonts w:ascii="Arial" w:hAnsi="Arial" w:cs="Arial"/>
          <w:b/>
          <w:i/>
          <w:iCs/>
          <w:color w:val="131413"/>
          <w:sz w:val="24"/>
          <w:szCs w:val="24"/>
        </w:rPr>
        <w:t>serial</w:t>
      </w:r>
      <w:r w:rsidRPr="00F55A7E">
        <w:rPr>
          <w:rFonts w:ascii="Arial" w:hAnsi="Arial" w:cs="Arial"/>
          <w:b/>
          <w:i/>
          <w:iCs/>
          <w:sz w:val="24"/>
          <w:szCs w:val="24"/>
        </w:rPr>
        <w:t xml:space="preserve"> fragments of the SMAD7 promoter </w:t>
      </w:r>
    </w:p>
    <w:p w14:paraId="04BBD216" w14:textId="6AD93528" w:rsidR="00430A4D" w:rsidRPr="00F55A7E" w:rsidRDefault="00430A4D" w:rsidP="00430A4D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bCs/>
          <w:sz w:val="24"/>
          <w:szCs w:val="24"/>
        </w:rPr>
        <w:t xml:space="preserve">Luciferase reporter assays were performed to detect the regulatory role of circNCOR1 in </w:t>
      </w:r>
      <w:r w:rsidRPr="00F55A7E">
        <w:rPr>
          <w:rFonts w:ascii="Arial" w:hAnsi="Arial" w:cs="Arial"/>
          <w:bCs/>
          <w:i/>
          <w:iCs/>
          <w:sz w:val="24"/>
          <w:szCs w:val="24"/>
        </w:rPr>
        <w:t>SMAD7</w:t>
      </w:r>
      <w:r w:rsidRPr="00F55A7E">
        <w:rPr>
          <w:rFonts w:ascii="Arial" w:hAnsi="Arial" w:cs="Arial"/>
          <w:bCs/>
          <w:sz w:val="24"/>
          <w:szCs w:val="24"/>
        </w:rPr>
        <w:t xml:space="preserve"> transcriptional activation. Briefly, </w:t>
      </w:r>
      <w:r w:rsidRPr="00F55A7E">
        <w:rPr>
          <w:rFonts w:ascii="Arial" w:hAnsi="Arial" w:cs="Arial"/>
          <w:sz w:val="24"/>
          <w:szCs w:val="24"/>
        </w:rPr>
        <w:t xml:space="preserve">truncated sequences of +200 to -2000 bp in the </w:t>
      </w:r>
      <w:r w:rsidRPr="00F55A7E">
        <w:rPr>
          <w:rFonts w:ascii="Arial" w:hAnsi="Arial" w:cs="Arial"/>
          <w:i/>
          <w:iCs/>
          <w:sz w:val="24"/>
          <w:szCs w:val="24"/>
        </w:rPr>
        <w:t>SMAD7</w:t>
      </w:r>
      <w:r w:rsidRPr="00F55A7E">
        <w:rPr>
          <w:rFonts w:ascii="Arial" w:hAnsi="Arial" w:cs="Arial"/>
          <w:sz w:val="24"/>
          <w:szCs w:val="24"/>
        </w:rPr>
        <w:t xml:space="preserve"> promoter were cloned in a pGL3-Basic luciferase reporter vector (Igebio, Guangzhou, China). The luciferase reporter plasmids were co-transfected into UM-UC-3 and T24 cells. After 48 h incubation, luciferase activity was measured using a luciferase reporter assay kit (</w:t>
      </w:r>
      <w:bookmarkStart w:id="24" w:name="OLE_LINK2"/>
      <w:r w:rsidRPr="00F55A7E">
        <w:rPr>
          <w:rFonts w:ascii="Arial" w:hAnsi="Arial" w:cs="Arial"/>
          <w:sz w:val="24"/>
          <w:szCs w:val="24"/>
        </w:rPr>
        <w:t>Promega</w:t>
      </w:r>
      <w:bookmarkEnd w:id="24"/>
      <w:r w:rsidRPr="00F55A7E">
        <w:rPr>
          <w:rFonts w:ascii="Arial" w:hAnsi="Arial" w:cs="Arial"/>
          <w:sz w:val="24"/>
          <w:szCs w:val="24"/>
        </w:rPr>
        <w:t>, Madison, WI, USA</w:t>
      </w:r>
      <w:r w:rsidR="008B5134" w:rsidRPr="00F55A7E">
        <w:rPr>
          <w:rFonts w:ascii="Arial" w:hAnsi="Arial" w:cs="Arial"/>
          <w:sz w:val="24"/>
          <w:szCs w:val="24"/>
        </w:rPr>
        <w:t>, Cat#</w:t>
      </w:r>
      <w:r w:rsidR="00FD00D0" w:rsidRPr="00F55A7E">
        <w:rPr>
          <w:rFonts w:ascii="Arial" w:hAnsi="Arial" w:cs="Arial"/>
          <w:sz w:val="24"/>
          <w:szCs w:val="24"/>
        </w:rPr>
        <w:t>E1910</w:t>
      </w:r>
      <w:r w:rsidRPr="00F55A7E">
        <w:rPr>
          <w:rFonts w:ascii="Arial" w:hAnsi="Arial" w:cs="Arial"/>
          <w:sz w:val="24"/>
          <w:szCs w:val="24"/>
        </w:rPr>
        <w:t xml:space="preserve">) and was standardized to the ratio between firefly and </w:t>
      </w:r>
      <w:r w:rsidRPr="00F55A7E">
        <w:rPr>
          <w:rFonts w:ascii="Arial" w:hAnsi="Arial" w:cs="Arial"/>
          <w:iCs/>
          <w:sz w:val="24"/>
          <w:szCs w:val="24"/>
        </w:rPr>
        <w:t>Renilla</w:t>
      </w:r>
      <w:r w:rsidRPr="00F55A7E">
        <w:rPr>
          <w:rFonts w:ascii="Arial" w:hAnsi="Arial" w:cs="Arial"/>
          <w:sz w:val="24"/>
          <w:szCs w:val="24"/>
        </w:rPr>
        <w:t xml:space="preserve"> luciferase activity.</w:t>
      </w:r>
    </w:p>
    <w:p w14:paraId="34774E7D" w14:textId="77777777" w:rsidR="00430A4D" w:rsidRPr="00F55A7E" w:rsidRDefault="00430A4D" w:rsidP="00430A4D">
      <w:pPr>
        <w:spacing w:line="360" w:lineRule="auto"/>
        <w:rPr>
          <w:rFonts w:ascii="Arial" w:hAnsi="Arial" w:cs="Arial"/>
          <w:b/>
          <w:i/>
          <w:iCs/>
          <w:sz w:val="24"/>
          <w:szCs w:val="24"/>
        </w:rPr>
      </w:pPr>
      <w:r w:rsidRPr="00F55A7E">
        <w:rPr>
          <w:rFonts w:ascii="Arial" w:hAnsi="Arial" w:cs="Arial"/>
          <w:b/>
          <w:i/>
          <w:iCs/>
          <w:sz w:val="24"/>
          <w:szCs w:val="24"/>
        </w:rPr>
        <w:t>Chromatin immunoprecipitation (ChIP)</w:t>
      </w:r>
    </w:p>
    <w:p w14:paraId="600AE999" w14:textId="67E28256" w:rsidR="00430A4D" w:rsidRPr="00F55A7E" w:rsidRDefault="00430A4D" w:rsidP="00430A4D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 xml:space="preserve">To detect the interacting DNA fragments of hnRNPL and H3K9ac, </w:t>
      </w:r>
      <w:r w:rsidRPr="00F55A7E">
        <w:rPr>
          <w:rFonts w:ascii="Arial" w:hAnsi="Arial" w:cs="Arial"/>
          <w:color w:val="131413"/>
          <w:sz w:val="24"/>
          <w:szCs w:val="24"/>
        </w:rPr>
        <w:t>ChIP</w:t>
      </w:r>
      <w:r w:rsidRPr="00F55A7E">
        <w:rPr>
          <w:rFonts w:ascii="Arial" w:hAnsi="Arial" w:cs="Arial"/>
          <w:sz w:val="24"/>
          <w:szCs w:val="24"/>
        </w:rPr>
        <w:t xml:space="preserve"> was </w:t>
      </w:r>
      <w:r w:rsidRPr="00F55A7E">
        <w:rPr>
          <w:rFonts w:ascii="Arial" w:hAnsi="Arial" w:cs="Arial"/>
          <w:sz w:val="24"/>
          <w:szCs w:val="24"/>
        </w:rPr>
        <w:lastRenderedPageBreak/>
        <w:t>conducted with an EZ-Magna ChIP A/G kit (Millipore, Billerica, MA, USA</w:t>
      </w:r>
      <w:r w:rsidR="005C6179" w:rsidRPr="00F55A7E">
        <w:rPr>
          <w:rFonts w:ascii="Arial" w:hAnsi="Arial" w:cs="Arial"/>
          <w:sz w:val="24"/>
          <w:szCs w:val="24"/>
        </w:rPr>
        <w:t>, Cat#17-371</w:t>
      </w:r>
      <w:r w:rsidRPr="00F55A7E">
        <w:rPr>
          <w:rFonts w:ascii="Arial" w:hAnsi="Arial" w:cs="Arial"/>
          <w:sz w:val="24"/>
          <w:szCs w:val="24"/>
        </w:rPr>
        <w:t>). Briefly, 1 × 10</w:t>
      </w:r>
      <w:r w:rsidRPr="00F55A7E">
        <w:rPr>
          <w:rFonts w:ascii="Arial" w:hAnsi="Arial" w:cs="Arial"/>
          <w:sz w:val="24"/>
          <w:szCs w:val="24"/>
          <w:vertAlign w:val="superscript"/>
        </w:rPr>
        <w:t>7</w:t>
      </w:r>
      <w:r w:rsidRPr="00F55A7E">
        <w:rPr>
          <w:rFonts w:ascii="Arial" w:hAnsi="Arial" w:cs="Arial"/>
          <w:sz w:val="24"/>
          <w:szCs w:val="24"/>
        </w:rPr>
        <w:t xml:space="preserve"> BCa cells were harvested and crosslinked in 4% paraformaldehyde at room temperature for 10 min, after which the chromatins were isolated with cell lysis buffer and nuclear lysis buffer, respectively. Then, the chromatins were sheared into 500–800-bp fragments by sonication and hybridized with anti-hnRNPL antibody (</w:t>
      </w:r>
      <w:r w:rsidR="002E25F4" w:rsidRPr="00F55A7E">
        <w:rPr>
          <w:rFonts w:ascii="Arial" w:hAnsi="Arial" w:cs="Arial"/>
          <w:sz w:val="24"/>
          <w:szCs w:val="24"/>
        </w:rPr>
        <w:t xml:space="preserve">Abcam, Cambridge, MA, USA, </w:t>
      </w:r>
      <w:r w:rsidR="002E25F4" w:rsidRPr="00F55A7E">
        <w:rPr>
          <w:rFonts w:ascii="Arial" w:hAnsi="Arial" w:cs="Arial"/>
          <w:color w:val="000000"/>
          <w:kern w:val="0"/>
          <w:sz w:val="24"/>
          <w:szCs w:val="24"/>
        </w:rPr>
        <w:t>ab6106, RRID: AB_305294</w:t>
      </w:r>
      <w:r w:rsidRPr="00F55A7E">
        <w:rPr>
          <w:rFonts w:ascii="Arial" w:hAnsi="Arial" w:cs="Arial"/>
          <w:sz w:val="24"/>
          <w:szCs w:val="24"/>
        </w:rPr>
        <w:t>) or anti-H3K9ac antibody (</w:t>
      </w:r>
      <w:r w:rsidR="00D3639D" w:rsidRPr="00F55A7E">
        <w:rPr>
          <w:rFonts w:ascii="Arial" w:hAnsi="Arial" w:cs="Arial"/>
          <w:sz w:val="24"/>
          <w:szCs w:val="24"/>
        </w:rPr>
        <w:t>Abcam, Cambridge, MA, USA, ab4441, RRID: AB_2118292</w:t>
      </w:r>
      <w:r w:rsidRPr="00F55A7E">
        <w:rPr>
          <w:rFonts w:ascii="Arial" w:hAnsi="Arial" w:cs="Arial"/>
          <w:sz w:val="24"/>
          <w:szCs w:val="24"/>
        </w:rPr>
        <w:t>). Subsequently, the binding complexes were immunoprecipitated with protein A/G-coated magnetic beads at 4°C overnight. The retrieved DNA was eluted and purified from the beads and analyzed by quantitative real-time (qRT)-PCR. Normal mouse immunoglobulin G (IgG) was used as the negative control.</w:t>
      </w:r>
      <w:r w:rsidR="00F24088" w:rsidRPr="00F55A7E">
        <w:rPr>
          <w:rFonts w:ascii="Arial" w:hAnsi="Arial" w:cs="Arial"/>
          <w:sz w:val="24"/>
          <w:szCs w:val="24"/>
        </w:rPr>
        <w:t xml:space="preserve"> Supplementary Table S</w:t>
      </w:r>
      <w:r w:rsidR="00FB525C" w:rsidRPr="00F55A7E">
        <w:rPr>
          <w:rFonts w:ascii="Arial" w:hAnsi="Arial" w:cs="Arial"/>
          <w:sz w:val="24"/>
          <w:szCs w:val="24"/>
        </w:rPr>
        <w:t>6</w:t>
      </w:r>
      <w:r w:rsidR="00F24088" w:rsidRPr="00F55A7E">
        <w:rPr>
          <w:rFonts w:ascii="Arial" w:hAnsi="Arial" w:cs="Arial"/>
          <w:sz w:val="24"/>
          <w:szCs w:val="24"/>
        </w:rPr>
        <w:t xml:space="preserve"> lists the detailed antibodies used in the experiments.</w:t>
      </w:r>
    </w:p>
    <w:p w14:paraId="1DB08AC5" w14:textId="77777777" w:rsidR="00430A4D" w:rsidRPr="00F55A7E" w:rsidRDefault="00430A4D" w:rsidP="00430A4D">
      <w:pPr>
        <w:spacing w:line="360" w:lineRule="auto"/>
        <w:rPr>
          <w:rFonts w:ascii="Arial" w:hAnsi="Arial" w:cs="Arial"/>
          <w:b/>
          <w:i/>
          <w:iCs/>
          <w:sz w:val="24"/>
          <w:szCs w:val="24"/>
        </w:rPr>
      </w:pPr>
      <w:r w:rsidRPr="00F55A7E">
        <w:rPr>
          <w:rFonts w:ascii="Arial" w:hAnsi="Arial" w:cs="Arial"/>
          <w:b/>
          <w:i/>
          <w:iCs/>
          <w:sz w:val="24"/>
          <w:szCs w:val="24"/>
        </w:rPr>
        <w:t>Chromatin isolation by RNA purification (ChIRP)</w:t>
      </w:r>
    </w:p>
    <w:p w14:paraId="2155D8C7" w14:textId="29D491CD" w:rsidR="00430A4D" w:rsidRPr="00F55A7E" w:rsidRDefault="00430A4D" w:rsidP="00275604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For affinity capture of the chromatin interacting with circNCOR1, we conducted ChIRP experiments using a Magna ChIRP RNA Interactome Kit (Millipore</w:t>
      </w:r>
      <w:r w:rsidR="006031F0" w:rsidRPr="00F55A7E">
        <w:rPr>
          <w:rFonts w:ascii="Arial" w:hAnsi="Arial" w:cs="Arial"/>
          <w:sz w:val="24"/>
          <w:szCs w:val="24"/>
        </w:rPr>
        <w:t>, Cat#17-10494</w:t>
      </w:r>
      <w:r w:rsidRPr="00F55A7E">
        <w:rPr>
          <w:rFonts w:ascii="Arial" w:hAnsi="Arial" w:cs="Arial"/>
          <w:sz w:val="24"/>
          <w:szCs w:val="24"/>
        </w:rPr>
        <w:t>) following the manufacturer’s instructions. Biotin-labeled circNCOR1 probes were designed by GenePharma (Suzhou, China). BCa cells (4 × 10</w:t>
      </w:r>
      <w:r w:rsidRPr="00F55A7E">
        <w:rPr>
          <w:rFonts w:ascii="Arial" w:hAnsi="Arial" w:cs="Arial"/>
          <w:sz w:val="24"/>
          <w:szCs w:val="24"/>
          <w:vertAlign w:val="superscript"/>
        </w:rPr>
        <w:t>7</w:t>
      </w:r>
      <w:r w:rsidRPr="00F55A7E">
        <w:rPr>
          <w:rFonts w:ascii="Arial" w:hAnsi="Arial" w:cs="Arial"/>
          <w:sz w:val="24"/>
          <w:szCs w:val="24"/>
        </w:rPr>
        <w:t>) were fixed in 1% formaldehyde and lysed in cell lysis buffer. The cell lysate was sonicated to shear the chromatin into 200–1000-bp fragments in an ultrasonic processor at 4°C for 1 h. The chromatin sample was incubated with biotinylated circNCOR1 probes and recovered using streptavidin-conjugated magnetic beads at 4°C overnight. The beads were washed with washing buffer five times. The combined DNA was extracted for qRT-PCR</w:t>
      </w:r>
      <w:r w:rsidRPr="00F55A7E" w:rsidDel="00EC2655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analysis. Supplementary Table S</w:t>
      </w:r>
      <w:r w:rsidR="00FB525C" w:rsidRPr="00F55A7E">
        <w:rPr>
          <w:rFonts w:ascii="Arial" w:hAnsi="Arial" w:cs="Arial"/>
          <w:sz w:val="24"/>
          <w:szCs w:val="24"/>
        </w:rPr>
        <w:t>5</w:t>
      </w:r>
      <w:r w:rsidRPr="00F55A7E">
        <w:rPr>
          <w:rFonts w:ascii="Arial" w:hAnsi="Arial" w:cs="Arial"/>
          <w:sz w:val="24"/>
          <w:szCs w:val="24"/>
        </w:rPr>
        <w:t xml:space="preserve"> lists the detailed sequences of the probes.</w:t>
      </w:r>
    </w:p>
    <w:p w14:paraId="4A4F9DBF" w14:textId="1C4498E1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Proteins extraction and Western blotting analysis</w:t>
      </w:r>
    </w:p>
    <w:p w14:paraId="6B638406" w14:textId="171CFD3F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  <w:lang w:val="en"/>
        </w:rPr>
      </w:pPr>
      <w:r w:rsidRPr="00F55A7E">
        <w:rPr>
          <w:rFonts w:ascii="Arial" w:hAnsi="Arial" w:cs="Arial"/>
          <w:sz w:val="24"/>
          <w:szCs w:val="24"/>
        </w:rPr>
        <w:t xml:space="preserve">As for total proteins extraction, BCa cells were </w:t>
      </w:r>
      <w:bookmarkStart w:id="25" w:name="OLE_LINK10"/>
      <w:r w:rsidRPr="00F55A7E">
        <w:rPr>
          <w:rFonts w:ascii="Arial" w:hAnsi="Arial" w:cs="Arial"/>
          <w:sz w:val="24"/>
          <w:szCs w:val="24"/>
        </w:rPr>
        <w:t>harvested</w:t>
      </w:r>
      <w:bookmarkEnd w:id="25"/>
      <w:r w:rsidRPr="00F55A7E">
        <w:rPr>
          <w:rFonts w:ascii="Arial" w:hAnsi="Arial" w:cs="Arial"/>
          <w:sz w:val="24"/>
          <w:szCs w:val="24"/>
        </w:rPr>
        <w:t xml:space="preserve"> and washed with PBS three times, followed by</w:t>
      </w:r>
      <w:r w:rsidRPr="00F55A7E">
        <w:rPr>
          <w:rFonts w:ascii="Arial" w:hAnsi="Arial" w:cs="Arial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the</w:t>
      </w:r>
      <w:r w:rsidRPr="00F55A7E">
        <w:rPr>
          <w:rFonts w:ascii="Arial" w:hAnsi="Arial" w:cs="Arial"/>
        </w:rPr>
        <w:t xml:space="preserve"> thorough </w:t>
      </w:r>
      <w:r w:rsidRPr="00F55A7E">
        <w:rPr>
          <w:rFonts w:ascii="Arial" w:hAnsi="Arial" w:cs="Arial"/>
          <w:sz w:val="24"/>
          <w:szCs w:val="24"/>
        </w:rPr>
        <w:t xml:space="preserve">lysis with RIPA lysis buffer supplemented with a cocktail of phosphatase inhibitors and protease inhibitors </w:t>
      </w:r>
      <w:r w:rsidRPr="00F55A7E">
        <w:rPr>
          <w:rFonts w:ascii="Arial" w:hAnsi="Arial" w:cs="Arial"/>
          <w:sz w:val="24"/>
          <w:szCs w:val="24"/>
        </w:rPr>
        <w:lastRenderedPageBreak/>
        <w:t>at 4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Fonts w:ascii="Arial" w:hAnsi="Arial" w:cs="Arial"/>
          <w:sz w:val="24"/>
          <w:szCs w:val="24"/>
        </w:rPr>
        <w:t xml:space="preserve"> for 30</w:t>
      </w:r>
      <w:r w:rsidR="00BD4E10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min. After </w:t>
      </w:r>
      <w:r w:rsidR="007008C6" w:rsidRPr="00F55A7E">
        <w:rPr>
          <w:rFonts w:ascii="Arial" w:hAnsi="Arial" w:cs="Arial"/>
          <w:sz w:val="24"/>
          <w:szCs w:val="24"/>
        </w:rPr>
        <w:t>centrifuging</w:t>
      </w:r>
      <w:r w:rsidRPr="00F55A7E">
        <w:rPr>
          <w:rFonts w:ascii="Arial" w:hAnsi="Arial" w:cs="Arial"/>
          <w:sz w:val="24"/>
          <w:szCs w:val="24"/>
        </w:rPr>
        <w:t xml:space="preserve"> at 120,000</w:t>
      </w:r>
      <w:r w:rsidR="00BD4E10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g for 30</w:t>
      </w:r>
      <w:r w:rsidR="00BD4E10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min, the supernatant was collected and the proteins concentration was measured by BCA kit (CWBio,</w:t>
      </w:r>
      <w:r w:rsidR="00BD4E10" w:rsidRPr="00F55A7E">
        <w:rPr>
          <w:rFonts w:ascii="Arial" w:hAnsi="Arial" w:cs="Arial"/>
          <w:sz w:val="24"/>
          <w:szCs w:val="24"/>
        </w:rPr>
        <w:t xml:space="preserve"> Taizhou,</w:t>
      </w:r>
      <w:r w:rsidRPr="00F55A7E">
        <w:rPr>
          <w:rFonts w:ascii="Arial" w:hAnsi="Arial" w:cs="Arial"/>
          <w:sz w:val="24"/>
          <w:szCs w:val="24"/>
        </w:rPr>
        <w:t xml:space="preserve"> China</w:t>
      </w:r>
      <w:r w:rsidR="0059125E" w:rsidRPr="00F55A7E">
        <w:rPr>
          <w:rFonts w:ascii="Arial" w:hAnsi="Arial" w:cs="Arial"/>
          <w:sz w:val="24"/>
          <w:szCs w:val="24"/>
        </w:rPr>
        <w:t>, Cat#CW0014S</w:t>
      </w:r>
      <w:r w:rsidRPr="00F55A7E">
        <w:rPr>
          <w:rFonts w:ascii="Arial" w:hAnsi="Arial" w:cs="Arial"/>
          <w:sz w:val="24"/>
          <w:szCs w:val="24"/>
        </w:rPr>
        <w:t>). To evaluate the expression of targeted proteins, the western blotting analysis was conducted. Briefly, 20</w:t>
      </w:r>
      <w:r w:rsidR="007051BE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μg total proteins obtained from BCa cells was separated by 10% SDS–PAGE gel electrophoresis and transferred onto a </w:t>
      </w:r>
      <w:r w:rsidR="00734B98" w:rsidRPr="00F55A7E">
        <w:rPr>
          <w:rFonts w:ascii="Arial" w:hAnsi="Arial" w:cs="Arial"/>
          <w:sz w:val="24"/>
          <w:szCs w:val="24"/>
        </w:rPr>
        <w:t>polyvinylidene fluoride (</w:t>
      </w:r>
      <w:r w:rsidRPr="00F55A7E">
        <w:rPr>
          <w:rFonts w:ascii="Arial" w:hAnsi="Arial" w:cs="Arial"/>
          <w:sz w:val="24"/>
          <w:szCs w:val="24"/>
        </w:rPr>
        <w:t>PVDF</w:t>
      </w:r>
      <w:r w:rsidR="00734B98" w:rsidRPr="00F55A7E">
        <w:rPr>
          <w:rFonts w:ascii="Arial" w:hAnsi="Arial" w:cs="Arial"/>
          <w:sz w:val="24"/>
          <w:szCs w:val="24"/>
        </w:rPr>
        <w:t>)</w:t>
      </w:r>
      <w:r w:rsidRPr="00F55A7E">
        <w:rPr>
          <w:rFonts w:ascii="Arial" w:hAnsi="Arial" w:cs="Arial"/>
          <w:sz w:val="24"/>
          <w:szCs w:val="24"/>
        </w:rPr>
        <w:t xml:space="preserve"> membrane. After blocking the nonspecific bindings with 5% BSA, the membranes were incubated with corresponding primary antibodies at 4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Fonts w:ascii="Arial" w:hAnsi="Arial" w:cs="Arial"/>
          <w:sz w:val="24"/>
          <w:szCs w:val="24"/>
        </w:rPr>
        <w:t xml:space="preserve"> overnight and followed secondary antibodies conjugated to HRP at room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temperature for 1</w:t>
      </w:r>
      <w:r w:rsidR="00411426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h. The immunoblots were detected by ECL chemiluminescence kit</w:t>
      </w:r>
      <w:r w:rsidR="00734B98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</w:t>
      </w:r>
      <w:r w:rsidR="00734B98" w:rsidRPr="00F55A7E">
        <w:rPr>
          <w:rFonts w:ascii="Arial" w:hAnsi="Arial" w:cs="Arial"/>
          <w:sz w:val="24"/>
          <w:szCs w:val="24"/>
        </w:rPr>
        <w:t>(Thermo Scientific</w:t>
      </w:r>
      <w:r w:rsidR="002017C5" w:rsidRPr="00F55A7E">
        <w:rPr>
          <w:rFonts w:ascii="Arial" w:hAnsi="Arial" w:cs="Arial"/>
          <w:sz w:val="24"/>
          <w:szCs w:val="24"/>
        </w:rPr>
        <w:t>, Cat#32209</w:t>
      </w:r>
      <w:r w:rsidR="00734B98" w:rsidRPr="00F55A7E">
        <w:rPr>
          <w:rFonts w:ascii="Arial" w:hAnsi="Arial" w:cs="Arial"/>
          <w:sz w:val="24"/>
          <w:szCs w:val="24"/>
        </w:rPr>
        <w:t>)</w:t>
      </w:r>
      <w:r w:rsidR="00A377C1" w:rsidRPr="00F55A7E">
        <w:rPr>
          <w:rFonts w:ascii="Arial" w:hAnsi="Arial" w:cs="Arial"/>
          <w:sz w:val="24"/>
          <w:szCs w:val="24"/>
        </w:rPr>
        <w:t xml:space="preserve"> and quantified using</w:t>
      </w:r>
      <w:r w:rsidR="00C36C4F" w:rsidRPr="00F55A7E">
        <w:rPr>
          <w:rFonts w:ascii="Arial" w:hAnsi="Arial" w:cs="Arial"/>
          <w:sz w:val="24"/>
          <w:szCs w:val="24"/>
        </w:rPr>
        <w:t xml:space="preserve"> Image J software (ImageJ, RRID:SCR_003070)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.</w:t>
      </w:r>
      <w:r w:rsidR="00167874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</w:t>
      </w:r>
      <w:r w:rsidR="00167874" w:rsidRPr="00F55A7E">
        <w:rPr>
          <w:rFonts w:ascii="Arial" w:hAnsi="Arial" w:cs="Arial"/>
          <w:sz w:val="24"/>
          <w:szCs w:val="24"/>
        </w:rPr>
        <w:t>Supplementary Table S</w:t>
      </w:r>
      <w:r w:rsidR="00FB525C" w:rsidRPr="00F55A7E">
        <w:rPr>
          <w:rFonts w:ascii="Arial" w:hAnsi="Arial" w:cs="Arial"/>
          <w:sz w:val="24"/>
          <w:szCs w:val="24"/>
        </w:rPr>
        <w:t>6</w:t>
      </w:r>
      <w:r w:rsidR="00167874" w:rsidRPr="00F55A7E">
        <w:rPr>
          <w:rFonts w:ascii="Arial" w:hAnsi="Arial" w:cs="Arial"/>
          <w:sz w:val="24"/>
          <w:szCs w:val="24"/>
        </w:rPr>
        <w:t xml:space="preserve"> lists the detailed antibodies used in the experiments and Supplementary </w:t>
      </w:r>
      <w:r w:rsidR="00FB525C" w:rsidRPr="00F55A7E">
        <w:rPr>
          <w:rFonts w:ascii="Arial" w:hAnsi="Arial" w:cs="Arial"/>
          <w:sz w:val="24"/>
          <w:szCs w:val="24"/>
        </w:rPr>
        <w:t>Fig</w:t>
      </w:r>
      <w:r w:rsidR="004B3193" w:rsidRPr="00F55A7E">
        <w:rPr>
          <w:rFonts w:ascii="Arial" w:hAnsi="Arial" w:cs="Arial"/>
          <w:sz w:val="24"/>
          <w:szCs w:val="24"/>
        </w:rPr>
        <w:t>ure</w:t>
      </w:r>
      <w:r w:rsidR="00167874" w:rsidRPr="00F55A7E">
        <w:rPr>
          <w:rFonts w:ascii="Arial" w:hAnsi="Arial" w:cs="Arial"/>
          <w:sz w:val="24"/>
          <w:szCs w:val="24"/>
        </w:rPr>
        <w:t xml:space="preserve"> S</w:t>
      </w:r>
      <w:r w:rsidR="002F599A" w:rsidRPr="00F55A7E">
        <w:rPr>
          <w:rFonts w:ascii="Arial" w:hAnsi="Arial" w:cs="Arial"/>
          <w:sz w:val="24"/>
          <w:szCs w:val="24"/>
        </w:rPr>
        <w:t>10</w:t>
      </w:r>
      <w:r w:rsidR="00167874" w:rsidRPr="00F55A7E">
        <w:rPr>
          <w:rFonts w:ascii="Arial" w:hAnsi="Arial" w:cs="Arial"/>
          <w:sz w:val="24"/>
          <w:szCs w:val="24"/>
        </w:rPr>
        <w:t xml:space="preserve"> shows the full uncut original pictures.</w:t>
      </w:r>
    </w:p>
    <w:p w14:paraId="63CCB9A3" w14:textId="77777777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bookmarkStart w:id="26" w:name="_Hlk76684503"/>
      <w:r w:rsidRPr="00F55A7E">
        <w:rPr>
          <w:rFonts w:ascii="Arial" w:hAnsi="Arial" w:cs="Arial"/>
          <w:b/>
          <w:i/>
          <w:sz w:val="24"/>
          <w:szCs w:val="24"/>
        </w:rPr>
        <w:t xml:space="preserve">RNA extraction and </w:t>
      </w:r>
      <w:bookmarkStart w:id="27" w:name="_Hlk76755634"/>
      <w:r w:rsidRPr="00F55A7E">
        <w:rPr>
          <w:rFonts w:ascii="Arial" w:hAnsi="Arial" w:cs="Arial"/>
          <w:b/>
          <w:i/>
          <w:sz w:val="24"/>
          <w:szCs w:val="24"/>
        </w:rPr>
        <w:t>qRT-PCR</w:t>
      </w:r>
      <w:bookmarkEnd w:id="27"/>
      <w:r w:rsidRPr="00F55A7E">
        <w:rPr>
          <w:rFonts w:ascii="Arial" w:hAnsi="Arial" w:cs="Arial"/>
          <w:b/>
          <w:i/>
          <w:sz w:val="24"/>
          <w:szCs w:val="24"/>
        </w:rPr>
        <w:t xml:space="preserve"> analysis</w:t>
      </w:r>
      <w:bookmarkEnd w:id="26"/>
    </w:p>
    <w:p w14:paraId="3FFA8BF0" w14:textId="418C029B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The total RNA of BCa cells was extracted using Trizol reagent</w:t>
      </w:r>
      <w:r w:rsidR="00734B98" w:rsidRPr="00F55A7E">
        <w:rPr>
          <w:rFonts w:ascii="Arial" w:hAnsi="Arial" w:cs="Arial"/>
          <w:sz w:val="24"/>
          <w:szCs w:val="24"/>
        </w:rPr>
        <w:t xml:space="preserve"> (</w:t>
      </w:r>
      <w:bookmarkStart w:id="28" w:name="OLE_LINK13"/>
      <w:bookmarkStart w:id="29" w:name="OLE_LINK15"/>
      <w:bookmarkStart w:id="30" w:name="OLE_LINK20"/>
      <w:r w:rsidR="00734B98" w:rsidRPr="00F55A7E">
        <w:rPr>
          <w:rFonts w:ascii="Arial" w:hAnsi="Arial" w:cs="Arial"/>
          <w:iCs/>
          <w:sz w:val="24"/>
          <w:szCs w:val="24"/>
        </w:rPr>
        <w:t>Takara</w:t>
      </w:r>
      <w:r w:rsidR="00734B98" w:rsidRPr="00F55A7E">
        <w:rPr>
          <w:rFonts w:ascii="Arial" w:hAnsi="Arial" w:cs="Arial"/>
          <w:sz w:val="24"/>
          <w:szCs w:val="24"/>
        </w:rPr>
        <w:t xml:space="preserve"> Bio</w:t>
      </w:r>
      <w:bookmarkEnd w:id="28"/>
      <w:bookmarkEnd w:id="29"/>
      <w:bookmarkEnd w:id="30"/>
      <w:r w:rsidR="00734B98" w:rsidRPr="00F55A7E">
        <w:rPr>
          <w:rFonts w:ascii="Arial" w:hAnsi="Arial" w:cs="Arial"/>
          <w:sz w:val="24"/>
          <w:szCs w:val="24"/>
        </w:rPr>
        <w:t>, Japan</w:t>
      </w:r>
      <w:r w:rsidR="006C62CE" w:rsidRPr="00F55A7E">
        <w:rPr>
          <w:rFonts w:ascii="Arial" w:hAnsi="Arial" w:cs="Arial"/>
          <w:sz w:val="24"/>
          <w:szCs w:val="24"/>
        </w:rPr>
        <w:t>, Cat#9109</w:t>
      </w:r>
      <w:r w:rsidR="00734B98" w:rsidRPr="00F55A7E">
        <w:rPr>
          <w:rFonts w:ascii="Arial" w:hAnsi="Arial" w:cs="Arial"/>
          <w:sz w:val="24"/>
          <w:szCs w:val="24"/>
        </w:rPr>
        <w:t>)</w:t>
      </w:r>
      <w:r w:rsidRPr="00F55A7E">
        <w:rPr>
          <w:rFonts w:ascii="Arial" w:hAnsi="Arial" w:cs="Arial"/>
          <w:sz w:val="24"/>
          <w:szCs w:val="24"/>
        </w:rPr>
        <w:t xml:space="preserve"> following the manufacturer’s instructions. Subsequently, RNA sample was reverse transcribed by Hiscript III Reverse Transcriptase kit (Vazyme,</w:t>
      </w:r>
      <w:r w:rsidR="00B32B56" w:rsidRPr="00F55A7E">
        <w:rPr>
          <w:rFonts w:ascii="Arial" w:hAnsi="Arial" w:cs="Arial"/>
          <w:sz w:val="24"/>
          <w:szCs w:val="24"/>
        </w:rPr>
        <w:t xml:space="preserve"> Nanjing,</w:t>
      </w:r>
      <w:r w:rsidRPr="00F55A7E">
        <w:rPr>
          <w:rFonts w:ascii="Arial" w:hAnsi="Arial" w:cs="Arial"/>
          <w:sz w:val="24"/>
          <w:szCs w:val="24"/>
        </w:rPr>
        <w:t xml:space="preserve"> China</w:t>
      </w:r>
      <w:r w:rsidR="003A0A3C" w:rsidRPr="00F55A7E">
        <w:rPr>
          <w:rFonts w:ascii="Arial" w:hAnsi="Arial" w:cs="Arial"/>
          <w:sz w:val="24"/>
          <w:szCs w:val="24"/>
        </w:rPr>
        <w:t>, Cat#R312-01</w:t>
      </w:r>
      <w:r w:rsidRPr="00F55A7E">
        <w:rPr>
          <w:rFonts w:ascii="Arial" w:hAnsi="Arial" w:cs="Arial"/>
          <w:sz w:val="24"/>
          <w:szCs w:val="24"/>
        </w:rPr>
        <w:t xml:space="preserve">) and corresponding RNA expression was evaluated by </w:t>
      </w:r>
      <w:r w:rsidR="007008C6" w:rsidRPr="00F55A7E">
        <w:rPr>
          <w:rFonts w:ascii="Arial" w:hAnsi="Arial" w:cs="Arial"/>
          <w:sz w:val="24"/>
          <w:szCs w:val="24"/>
        </w:rPr>
        <w:t>qRT-</w:t>
      </w:r>
      <w:r w:rsidRPr="00F55A7E">
        <w:rPr>
          <w:rFonts w:ascii="Arial" w:hAnsi="Arial" w:cs="Arial"/>
          <w:sz w:val="24"/>
          <w:szCs w:val="24"/>
        </w:rPr>
        <w:t>PCR with ChamQ</w:t>
      </w:r>
      <w:r w:rsidRPr="00F55A7E">
        <w:rPr>
          <w:rFonts w:ascii="Arial" w:hAnsi="Arial" w:cs="Arial"/>
          <w:sz w:val="24"/>
          <w:szCs w:val="24"/>
          <w:vertAlign w:val="superscript"/>
        </w:rPr>
        <w:t>TM</w:t>
      </w:r>
      <w:r w:rsidRPr="00F55A7E">
        <w:rPr>
          <w:rFonts w:ascii="Arial" w:hAnsi="Arial" w:cs="Arial"/>
          <w:sz w:val="24"/>
          <w:szCs w:val="24"/>
        </w:rPr>
        <w:t xml:space="preserve"> Universal SYBR qPCR Master Mix kit (Vazyme</w:t>
      </w:r>
      <w:r w:rsidR="00341D1F" w:rsidRPr="00F55A7E">
        <w:rPr>
          <w:rFonts w:ascii="Arial" w:hAnsi="Arial" w:cs="Arial"/>
          <w:sz w:val="24"/>
          <w:szCs w:val="24"/>
        </w:rPr>
        <w:t>, Cat#Q711-02</w:t>
      </w:r>
      <w:r w:rsidRPr="00F55A7E">
        <w:rPr>
          <w:rFonts w:ascii="Arial" w:hAnsi="Arial" w:cs="Arial"/>
          <w:sz w:val="24"/>
          <w:szCs w:val="24"/>
        </w:rPr>
        <w:t xml:space="preserve">). The detailed sequence of primers used are listed in Supplementary Table </w:t>
      </w:r>
      <w:r w:rsidR="00D74392" w:rsidRPr="00F55A7E">
        <w:rPr>
          <w:rFonts w:ascii="Arial" w:hAnsi="Arial" w:cs="Arial"/>
          <w:sz w:val="24"/>
          <w:szCs w:val="24"/>
        </w:rPr>
        <w:t>S</w:t>
      </w:r>
      <w:r w:rsidR="00FB525C" w:rsidRPr="00F55A7E">
        <w:rPr>
          <w:rFonts w:ascii="Arial" w:hAnsi="Arial" w:cs="Arial"/>
          <w:sz w:val="24"/>
          <w:szCs w:val="24"/>
        </w:rPr>
        <w:t>5</w:t>
      </w:r>
      <w:r w:rsidRPr="00F55A7E">
        <w:rPr>
          <w:rFonts w:ascii="Arial" w:hAnsi="Arial" w:cs="Arial"/>
          <w:sz w:val="24"/>
          <w:szCs w:val="24"/>
        </w:rPr>
        <w:t>.</w:t>
      </w:r>
    </w:p>
    <w:p w14:paraId="09D75B58" w14:textId="484E5A25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 xml:space="preserve">CircRNA sequencing </w:t>
      </w:r>
    </w:p>
    <w:p w14:paraId="25D7FAB0" w14:textId="2C619E7D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Total RNA samples (2</w:t>
      </w:r>
      <w:r w:rsidR="000C6FFB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μg) were extracted and reverse transcribed as the same steps described in RNA extraction and qRT-PCR analysis. Next, sequence of the back</w:t>
      </w:r>
      <w:r w:rsidR="002E4F76" w:rsidRPr="00F55A7E">
        <w:rPr>
          <w:rFonts w:ascii="Arial" w:hAnsi="Arial" w:cs="Arial"/>
          <w:sz w:val="24"/>
          <w:szCs w:val="24"/>
        </w:rPr>
        <w:t>-</w:t>
      </w:r>
      <w:r w:rsidRPr="00F55A7E">
        <w:rPr>
          <w:rFonts w:ascii="Arial" w:hAnsi="Arial" w:cs="Arial"/>
          <w:sz w:val="24"/>
          <w:szCs w:val="24"/>
        </w:rPr>
        <w:t>splicing site in circNCOR1 was amplified using 2</w:t>
      </w:r>
      <w:r w:rsidR="000C6FFB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</w:t>
      </w:r>
      <w:r w:rsidR="000C6FFB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Es Taq MasterMix (Dye) kit (CWBio</w:t>
      </w:r>
      <w:r w:rsidR="002F322B" w:rsidRPr="00F55A7E">
        <w:rPr>
          <w:rFonts w:ascii="Arial" w:hAnsi="Arial" w:cs="Arial"/>
          <w:sz w:val="24"/>
          <w:szCs w:val="24"/>
        </w:rPr>
        <w:t>, Cat#CW0</w:t>
      </w:r>
      <w:r w:rsidR="009619C9" w:rsidRPr="00F55A7E">
        <w:rPr>
          <w:rFonts w:ascii="Arial" w:hAnsi="Arial" w:cs="Arial"/>
          <w:sz w:val="24"/>
          <w:szCs w:val="24"/>
        </w:rPr>
        <w:t>69</w:t>
      </w:r>
      <w:r w:rsidR="002F322B" w:rsidRPr="00F55A7E">
        <w:rPr>
          <w:rFonts w:ascii="Arial" w:hAnsi="Arial" w:cs="Arial"/>
          <w:sz w:val="24"/>
          <w:szCs w:val="24"/>
        </w:rPr>
        <w:t>0</w:t>
      </w:r>
      <w:r w:rsidRPr="00F55A7E">
        <w:rPr>
          <w:rFonts w:ascii="Arial" w:hAnsi="Arial" w:cs="Arial"/>
          <w:sz w:val="24"/>
          <w:szCs w:val="24"/>
        </w:rPr>
        <w:t xml:space="preserve">) according to the manufacturer’s protocols. Sanger sequencing was conducted to analyze the specific sequence of the back-splicing site in circNCOR1.  </w:t>
      </w:r>
    </w:p>
    <w:p w14:paraId="69B902DC" w14:textId="48DC3818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RNase R treatment and actinomycin D assays</w:t>
      </w:r>
    </w:p>
    <w:p w14:paraId="79AF925A" w14:textId="5D17827D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lastRenderedPageBreak/>
        <w:t>To detect the stability of circNCOR1, the RNase R treatment and actinomycin D assays were performed. As for RNase R treatment</w:t>
      </w:r>
      <w:r w:rsidR="00A24BE1" w:rsidRPr="00F55A7E">
        <w:rPr>
          <w:rFonts w:ascii="Arial" w:hAnsi="Arial" w:cs="Arial"/>
          <w:sz w:val="24"/>
          <w:szCs w:val="24"/>
        </w:rPr>
        <w:t xml:space="preserve"> assays</w:t>
      </w:r>
      <w:r w:rsidRPr="00F55A7E">
        <w:rPr>
          <w:rFonts w:ascii="Arial" w:hAnsi="Arial" w:cs="Arial"/>
          <w:sz w:val="24"/>
          <w:szCs w:val="24"/>
        </w:rPr>
        <w:t>, 2</w:t>
      </w:r>
      <w:r w:rsidR="00885278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eastAsia="等线" w:hAnsi="Arial" w:cs="Arial"/>
          <w:sz w:val="24"/>
          <w:szCs w:val="24"/>
        </w:rPr>
        <w:t>μ</w:t>
      </w:r>
      <w:r w:rsidRPr="00F55A7E">
        <w:rPr>
          <w:rFonts w:ascii="Arial" w:hAnsi="Arial" w:cs="Arial"/>
          <w:sz w:val="24"/>
          <w:szCs w:val="24"/>
        </w:rPr>
        <w:t>g total RNA was incubated for 30</w:t>
      </w:r>
      <w:r w:rsidR="00885278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min at 37°C with or without 3</w:t>
      </w:r>
      <w:r w:rsidR="00C76E43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U/μ</w:t>
      </w:r>
      <w:r w:rsidR="00734B98" w:rsidRPr="00F55A7E">
        <w:rPr>
          <w:rFonts w:ascii="Arial" w:hAnsi="Arial" w:cs="Arial"/>
          <w:sz w:val="24"/>
          <w:szCs w:val="24"/>
        </w:rPr>
        <w:t>l</w:t>
      </w:r>
      <w:r w:rsidRPr="00F55A7E">
        <w:rPr>
          <w:rFonts w:ascii="Arial" w:hAnsi="Arial" w:cs="Arial"/>
          <w:sz w:val="24"/>
          <w:szCs w:val="24"/>
        </w:rPr>
        <w:t xml:space="preserve"> RNase R (Geneseed Biotech</w:t>
      </w:r>
      <w:r w:rsidR="00734B98" w:rsidRPr="00F55A7E">
        <w:rPr>
          <w:rFonts w:ascii="Arial" w:hAnsi="Arial" w:cs="Arial"/>
          <w:sz w:val="24"/>
          <w:szCs w:val="24"/>
        </w:rPr>
        <w:t>, China</w:t>
      </w:r>
      <w:r w:rsidR="00B6357E" w:rsidRPr="00F55A7E">
        <w:rPr>
          <w:rFonts w:ascii="Arial" w:hAnsi="Arial" w:cs="Arial"/>
          <w:sz w:val="24"/>
          <w:szCs w:val="24"/>
        </w:rPr>
        <w:t>, Cat#R0301</w:t>
      </w:r>
      <w:r w:rsidRPr="00F55A7E">
        <w:rPr>
          <w:rFonts w:ascii="Arial" w:hAnsi="Arial" w:cs="Arial"/>
          <w:sz w:val="24"/>
          <w:szCs w:val="24"/>
        </w:rPr>
        <w:t>). The expression of circNCOR1 and NCOR1 mRNA w</w:t>
      </w:r>
      <w:r w:rsidR="00270179" w:rsidRPr="00F55A7E">
        <w:rPr>
          <w:rFonts w:ascii="Arial" w:hAnsi="Arial" w:cs="Arial"/>
          <w:sz w:val="24"/>
          <w:szCs w:val="24"/>
        </w:rPr>
        <w:t>ere</w:t>
      </w:r>
      <w:r w:rsidRPr="00F55A7E">
        <w:rPr>
          <w:rFonts w:ascii="Arial" w:hAnsi="Arial" w:cs="Arial"/>
          <w:sz w:val="24"/>
          <w:szCs w:val="24"/>
        </w:rPr>
        <w:t xml:space="preserve"> then analyzed by qRT-PCR</w:t>
      </w:r>
      <w:r w:rsidR="00270179" w:rsidRPr="00F55A7E">
        <w:rPr>
          <w:rFonts w:ascii="Arial" w:hAnsi="Arial" w:cs="Arial"/>
          <w:sz w:val="24"/>
          <w:szCs w:val="24"/>
        </w:rPr>
        <w:t xml:space="preserve"> assays</w:t>
      </w:r>
      <w:r w:rsidRPr="00F55A7E">
        <w:rPr>
          <w:rFonts w:ascii="Arial" w:hAnsi="Arial" w:cs="Arial"/>
          <w:sz w:val="24"/>
          <w:szCs w:val="24"/>
        </w:rPr>
        <w:t>.</w:t>
      </w:r>
    </w:p>
    <w:p w14:paraId="5F8E7E21" w14:textId="1C1B6AA4" w:rsidR="003C00C4" w:rsidRPr="00F55A7E" w:rsidRDefault="003C00C4" w:rsidP="00734B98">
      <w:pPr>
        <w:spacing w:line="360" w:lineRule="auto"/>
        <w:ind w:firstLineChars="100" w:firstLine="240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 xml:space="preserve">As for </w:t>
      </w:r>
      <w:r w:rsidRPr="00F55A7E">
        <w:rPr>
          <w:rFonts w:ascii="Arial" w:hAnsi="Arial" w:cs="Arial"/>
          <w:bCs/>
          <w:sz w:val="24"/>
          <w:szCs w:val="24"/>
        </w:rPr>
        <w:t>actinomycin D assays,</w:t>
      </w:r>
      <w:r w:rsidRPr="00F55A7E">
        <w:rPr>
          <w:rFonts w:ascii="Arial" w:hAnsi="Arial" w:cs="Arial"/>
          <w:sz w:val="24"/>
          <w:szCs w:val="24"/>
        </w:rPr>
        <w:t xml:space="preserve"> approximately 1</w:t>
      </w:r>
      <w:r w:rsidR="005873CD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×10</w:t>
      </w:r>
      <w:r w:rsidRPr="00F55A7E">
        <w:rPr>
          <w:rFonts w:ascii="Arial" w:hAnsi="Arial" w:cs="Arial"/>
          <w:sz w:val="24"/>
          <w:szCs w:val="24"/>
          <w:vertAlign w:val="superscript"/>
        </w:rPr>
        <w:t>5</w:t>
      </w:r>
      <w:r w:rsidRPr="00F55A7E">
        <w:rPr>
          <w:rFonts w:ascii="Arial" w:hAnsi="Arial" w:cs="Arial"/>
          <w:sz w:val="24"/>
          <w:szCs w:val="24"/>
        </w:rPr>
        <w:t xml:space="preserve"> per well of T24 and UM-UC-3 cells were prepared in a 6-well plate before a treatment </w:t>
      </w:r>
      <w:r w:rsidR="00270179" w:rsidRPr="00F55A7E">
        <w:rPr>
          <w:rFonts w:ascii="Arial" w:hAnsi="Arial" w:cs="Arial"/>
          <w:sz w:val="24"/>
          <w:szCs w:val="24"/>
        </w:rPr>
        <w:t>of</w:t>
      </w:r>
      <w:r w:rsidRPr="00F55A7E">
        <w:rPr>
          <w:rFonts w:ascii="Arial" w:hAnsi="Arial" w:cs="Arial"/>
          <w:sz w:val="24"/>
          <w:szCs w:val="24"/>
        </w:rPr>
        <w:t xml:space="preserve"> 5</w:t>
      </w:r>
      <w:r w:rsidR="005873CD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μg/ml actinomycin D (</w:t>
      </w:r>
      <w:r w:rsidR="00A50C7C" w:rsidRPr="00F55A7E">
        <w:rPr>
          <w:rFonts w:ascii="Arial" w:hAnsi="Arial" w:cs="Arial"/>
          <w:sz w:val="24"/>
          <w:szCs w:val="24"/>
        </w:rPr>
        <w:t>APExBIO, Houston, TX, USA, Cat#A4448</w:t>
      </w:r>
      <w:r w:rsidRPr="00F55A7E">
        <w:rPr>
          <w:rFonts w:ascii="Arial" w:hAnsi="Arial" w:cs="Arial"/>
          <w:sz w:val="24"/>
          <w:szCs w:val="24"/>
        </w:rPr>
        <w:t>) at indicated time points (6, 12, 18 and 24</w:t>
      </w:r>
      <w:r w:rsidR="00050873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h). Then the cells were harvested, and total RNA was extracted to analyze the circNCOR1 expression using qRT-PCR</w:t>
      </w:r>
      <w:r w:rsidR="00270179" w:rsidRPr="00F55A7E">
        <w:rPr>
          <w:rFonts w:ascii="Arial" w:hAnsi="Arial" w:cs="Arial"/>
          <w:sz w:val="24"/>
          <w:szCs w:val="24"/>
        </w:rPr>
        <w:t xml:space="preserve"> assays</w:t>
      </w:r>
      <w:r w:rsidRPr="00F55A7E">
        <w:rPr>
          <w:rFonts w:ascii="Arial" w:hAnsi="Arial" w:cs="Arial"/>
          <w:sz w:val="24"/>
          <w:szCs w:val="24"/>
        </w:rPr>
        <w:t>.</w:t>
      </w:r>
    </w:p>
    <w:p w14:paraId="7889A681" w14:textId="77777777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 xml:space="preserve">Plasmids and siRNA transfection </w:t>
      </w:r>
    </w:p>
    <w:p w14:paraId="53C59FFE" w14:textId="1CFCAA87" w:rsidR="003C00C4" w:rsidRPr="00F55A7E" w:rsidRDefault="00763D40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c</w:t>
      </w:r>
      <w:r w:rsidR="003C00C4" w:rsidRPr="00F55A7E">
        <w:rPr>
          <w:rFonts w:ascii="Arial" w:hAnsi="Arial" w:cs="Arial"/>
          <w:sz w:val="24"/>
          <w:szCs w:val="24"/>
        </w:rPr>
        <w:t>ircNCOR1</w:t>
      </w:r>
      <w:r w:rsidR="004E4361" w:rsidRPr="00F55A7E">
        <w:rPr>
          <w:rFonts w:ascii="Arial" w:hAnsi="Arial" w:cs="Arial"/>
          <w:sz w:val="24"/>
          <w:szCs w:val="24"/>
        </w:rPr>
        <w:t>, His-tagged SUMO1, SUMO2, and SUMO3</w:t>
      </w:r>
      <w:r w:rsidR="002455DF" w:rsidRPr="00F55A7E">
        <w:rPr>
          <w:rFonts w:ascii="Arial" w:hAnsi="Arial" w:cs="Arial"/>
          <w:sz w:val="24"/>
          <w:szCs w:val="24"/>
        </w:rPr>
        <w:t>,</w:t>
      </w:r>
      <w:r w:rsidR="004E4361" w:rsidRPr="00F55A7E">
        <w:rPr>
          <w:rFonts w:ascii="Arial" w:hAnsi="Arial" w:cs="Arial"/>
          <w:sz w:val="24"/>
          <w:szCs w:val="24"/>
        </w:rPr>
        <w:t xml:space="preserve"> SENP3</w:t>
      </w:r>
      <w:r w:rsidR="00393424" w:rsidRPr="00F55A7E">
        <w:rPr>
          <w:rFonts w:ascii="Arial" w:hAnsi="Arial" w:cs="Arial"/>
          <w:sz w:val="24"/>
          <w:szCs w:val="24"/>
        </w:rPr>
        <w:t xml:space="preserve"> and</w:t>
      </w:r>
      <w:r w:rsidR="000B34EC" w:rsidRPr="00F55A7E">
        <w:rPr>
          <w:rFonts w:ascii="Arial" w:hAnsi="Arial" w:cs="Arial"/>
          <w:sz w:val="24"/>
          <w:szCs w:val="24"/>
        </w:rPr>
        <w:t xml:space="preserve"> hnRNPL</w:t>
      </w:r>
      <w:r w:rsidR="0030448D" w:rsidRPr="00F55A7E">
        <w:rPr>
          <w:rFonts w:ascii="Arial" w:hAnsi="Arial" w:cs="Arial"/>
          <w:sz w:val="24"/>
          <w:szCs w:val="24"/>
        </w:rPr>
        <w:t xml:space="preserve"> </w:t>
      </w:r>
      <w:r w:rsidR="003C00C4" w:rsidRPr="00F55A7E">
        <w:rPr>
          <w:rFonts w:ascii="Arial" w:hAnsi="Arial" w:cs="Arial"/>
          <w:sz w:val="24"/>
          <w:szCs w:val="24"/>
        </w:rPr>
        <w:t xml:space="preserve">overexpression plasmid, circNCOR1-hnRNPL binding mutation plasmid, and empty vector plasmid were constructed </w:t>
      </w:r>
      <w:r w:rsidR="00CA3216" w:rsidRPr="00F55A7E">
        <w:rPr>
          <w:rFonts w:ascii="Arial" w:hAnsi="Arial" w:cs="Arial"/>
          <w:sz w:val="24"/>
          <w:szCs w:val="24"/>
        </w:rPr>
        <w:t xml:space="preserve">using pcDNA3.1 </w:t>
      </w:r>
      <w:r w:rsidR="00352389" w:rsidRPr="00F55A7E">
        <w:rPr>
          <w:rFonts w:ascii="Arial" w:hAnsi="Arial" w:cs="Arial"/>
          <w:sz w:val="24"/>
          <w:szCs w:val="24"/>
        </w:rPr>
        <w:t xml:space="preserve">(RRID: Addgene_79663) </w:t>
      </w:r>
      <w:r w:rsidR="00CA3216" w:rsidRPr="00F55A7E">
        <w:rPr>
          <w:rFonts w:ascii="Arial" w:hAnsi="Arial" w:cs="Arial"/>
          <w:sz w:val="24"/>
          <w:szCs w:val="24"/>
        </w:rPr>
        <w:t xml:space="preserve">vector </w:t>
      </w:r>
      <w:r w:rsidR="003C00C4" w:rsidRPr="00F55A7E">
        <w:rPr>
          <w:rFonts w:ascii="Arial" w:hAnsi="Arial" w:cs="Arial"/>
          <w:sz w:val="24"/>
          <w:szCs w:val="24"/>
        </w:rPr>
        <w:t>by</w:t>
      </w:r>
      <w:bookmarkStart w:id="31" w:name="_Hlk76756207"/>
      <w:r w:rsidR="003C00C4" w:rsidRPr="00F55A7E">
        <w:rPr>
          <w:rFonts w:ascii="Arial" w:hAnsi="Arial" w:cs="Arial"/>
          <w:sz w:val="24"/>
          <w:szCs w:val="24"/>
        </w:rPr>
        <w:t xml:space="preserve"> </w:t>
      </w:r>
      <w:r w:rsidR="00FC1AE8" w:rsidRPr="00F55A7E">
        <w:rPr>
          <w:rFonts w:ascii="Arial" w:hAnsi="Arial" w:cs="Arial"/>
          <w:sz w:val="24"/>
          <w:szCs w:val="24"/>
        </w:rPr>
        <w:t>Igebio</w:t>
      </w:r>
      <w:r w:rsidR="003C00C4" w:rsidRPr="00F55A7E">
        <w:rPr>
          <w:rFonts w:ascii="Arial" w:hAnsi="Arial" w:cs="Arial"/>
          <w:sz w:val="24"/>
          <w:szCs w:val="24"/>
        </w:rPr>
        <w:t xml:space="preserve"> (</w:t>
      </w:r>
      <w:r w:rsidR="00FC1AE8" w:rsidRPr="00F55A7E">
        <w:rPr>
          <w:rFonts w:ascii="Arial" w:hAnsi="Arial" w:cs="Arial"/>
          <w:sz w:val="24"/>
          <w:szCs w:val="24"/>
        </w:rPr>
        <w:t>Guangzhou</w:t>
      </w:r>
      <w:r w:rsidR="003C00C4" w:rsidRPr="00F55A7E">
        <w:rPr>
          <w:rFonts w:ascii="Arial" w:hAnsi="Arial" w:cs="Arial"/>
          <w:sz w:val="24"/>
          <w:szCs w:val="24"/>
        </w:rPr>
        <w:t>, China).</w:t>
      </w:r>
      <w:bookmarkEnd w:id="31"/>
      <w:r w:rsidR="003C00C4" w:rsidRPr="00F55A7E">
        <w:rPr>
          <w:rFonts w:ascii="Arial" w:hAnsi="Arial" w:cs="Arial"/>
          <w:sz w:val="24"/>
          <w:szCs w:val="24"/>
        </w:rPr>
        <w:t xml:space="preserve"> SiRNAs for downregulation of circNCOR1</w:t>
      </w:r>
      <w:r w:rsidR="004E4361" w:rsidRPr="00F55A7E">
        <w:rPr>
          <w:rFonts w:ascii="Arial" w:hAnsi="Arial" w:cs="Arial"/>
          <w:sz w:val="24"/>
          <w:szCs w:val="24"/>
        </w:rPr>
        <w:t>, DDX39A, DDX39B</w:t>
      </w:r>
      <w:r w:rsidR="00E61E15" w:rsidRPr="00F55A7E">
        <w:rPr>
          <w:rFonts w:ascii="Arial" w:hAnsi="Arial" w:cs="Arial"/>
          <w:sz w:val="24"/>
          <w:szCs w:val="24"/>
        </w:rPr>
        <w:t>,</w:t>
      </w:r>
      <w:r w:rsidR="003C00C4" w:rsidRPr="00F55A7E">
        <w:rPr>
          <w:rFonts w:ascii="Arial" w:hAnsi="Arial" w:cs="Arial"/>
          <w:sz w:val="24"/>
          <w:szCs w:val="24"/>
        </w:rPr>
        <w:t xml:space="preserve"> </w:t>
      </w:r>
      <w:r w:rsidR="00A01738" w:rsidRPr="00F55A7E">
        <w:rPr>
          <w:rFonts w:ascii="Arial" w:hAnsi="Arial" w:cs="Arial"/>
          <w:sz w:val="24"/>
          <w:szCs w:val="24"/>
        </w:rPr>
        <w:t xml:space="preserve">SMAD7 </w:t>
      </w:r>
      <w:r w:rsidR="003C00C4" w:rsidRPr="00F55A7E">
        <w:rPr>
          <w:rFonts w:ascii="Arial" w:hAnsi="Arial" w:cs="Arial"/>
          <w:sz w:val="24"/>
          <w:szCs w:val="24"/>
        </w:rPr>
        <w:t xml:space="preserve">and </w:t>
      </w:r>
      <w:r w:rsidR="004E4361" w:rsidRPr="00F55A7E">
        <w:rPr>
          <w:rFonts w:ascii="Arial" w:hAnsi="Arial" w:cs="Arial"/>
          <w:sz w:val="24"/>
          <w:szCs w:val="24"/>
        </w:rPr>
        <w:t>hnRNPL</w:t>
      </w:r>
      <w:r w:rsidR="003C00C4" w:rsidRPr="00F55A7E">
        <w:rPr>
          <w:rFonts w:ascii="Arial" w:hAnsi="Arial" w:cs="Arial"/>
          <w:sz w:val="24"/>
          <w:szCs w:val="24"/>
        </w:rPr>
        <w:t xml:space="preserve"> were purchased from Igebio. Then, BCa cells were transfected with </w:t>
      </w:r>
      <w:r w:rsidR="008A695A" w:rsidRPr="00F55A7E">
        <w:rPr>
          <w:rFonts w:ascii="Arial" w:hAnsi="Arial" w:cs="Arial"/>
          <w:sz w:val="24"/>
          <w:szCs w:val="24"/>
        </w:rPr>
        <w:t xml:space="preserve">indicated </w:t>
      </w:r>
      <w:r w:rsidR="003C00C4" w:rsidRPr="00F55A7E">
        <w:rPr>
          <w:rFonts w:ascii="Arial" w:hAnsi="Arial" w:cs="Arial"/>
          <w:sz w:val="24"/>
          <w:szCs w:val="24"/>
        </w:rPr>
        <w:t>plasmid</w:t>
      </w:r>
      <w:r w:rsidR="008A695A" w:rsidRPr="00F55A7E">
        <w:rPr>
          <w:rFonts w:ascii="Arial" w:hAnsi="Arial" w:cs="Arial"/>
          <w:sz w:val="24"/>
          <w:szCs w:val="24"/>
        </w:rPr>
        <w:t>s</w:t>
      </w:r>
      <w:r w:rsidR="003C00C4" w:rsidRPr="00F55A7E">
        <w:rPr>
          <w:rFonts w:ascii="Arial" w:hAnsi="Arial" w:cs="Arial"/>
          <w:sz w:val="24"/>
          <w:szCs w:val="24"/>
        </w:rPr>
        <w:t xml:space="preserve"> and siRNAs, respectively, using the Lipofectamine 3000 kit (Invitrogen</w:t>
      </w:r>
      <w:r w:rsidR="00886A10" w:rsidRPr="00F55A7E">
        <w:rPr>
          <w:rFonts w:ascii="Arial" w:hAnsi="Arial" w:cs="Arial"/>
          <w:sz w:val="24"/>
          <w:szCs w:val="24"/>
        </w:rPr>
        <w:t>, Cat#</w:t>
      </w:r>
      <w:r w:rsidR="00886A10" w:rsidRPr="00F55A7E">
        <w:rPr>
          <w:rFonts w:ascii="Arial" w:hAnsi="Arial" w:cs="Arial"/>
        </w:rPr>
        <w:t xml:space="preserve"> </w:t>
      </w:r>
      <w:r w:rsidR="00886A10" w:rsidRPr="00F55A7E">
        <w:rPr>
          <w:rFonts w:ascii="Arial" w:hAnsi="Arial" w:cs="Arial"/>
          <w:sz w:val="24"/>
          <w:szCs w:val="24"/>
        </w:rPr>
        <w:t>L3000015</w:t>
      </w:r>
      <w:r w:rsidR="003C00C4" w:rsidRPr="00F55A7E">
        <w:rPr>
          <w:rFonts w:ascii="Arial" w:hAnsi="Arial" w:cs="Arial"/>
          <w:sz w:val="24"/>
          <w:szCs w:val="24"/>
        </w:rPr>
        <w:t>) according to the manufacturer’s instructions. The efficiency of transfection was evaluated by qRT-PCR and western blotting analysis.</w:t>
      </w:r>
    </w:p>
    <w:p w14:paraId="5F97BA4C" w14:textId="62DE224C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bookmarkStart w:id="32" w:name="OLE_LINK1"/>
      <w:r w:rsidRPr="00F55A7E">
        <w:rPr>
          <w:rFonts w:ascii="Arial" w:hAnsi="Arial" w:cs="Arial"/>
          <w:b/>
          <w:i/>
          <w:sz w:val="24"/>
          <w:szCs w:val="24"/>
        </w:rPr>
        <w:t xml:space="preserve">Lentiviral </w:t>
      </w:r>
      <w:bookmarkEnd w:id="32"/>
      <w:r w:rsidR="008A695A" w:rsidRPr="00F55A7E">
        <w:rPr>
          <w:rFonts w:ascii="Arial" w:hAnsi="Arial" w:cs="Arial"/>
          <w:b/>
          <w:i/>
          <w:sz w:val="24"/>
          <w:szCs w:val="24"/>
        </w:rPr>
        <w:t>transfection</w:t>
      </w:r>
    </w:p>
    <w:p w14:paraId="5186AE8C" w14:textId="609F45B4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 xml:space="preserve">In order to construct the </w:t>
      </w:r>
      <w:bookmarkStart w:id="33" w:name="_Hlk86361942"/>
      <w:r w:rsidRPr="00F55A7E">
        <w:rPr>
          <w:rFonts w:ascii="Arial" w:hAnsi="Arial" w:cs="Arial"/>
          <w:sz w:val="24"/>
          <w:szCs w:val="24"/>
        </w:rPr>
        <w:t>circNCOR1 stable overexpression</w:t>
      </w:r>
      <w:bookmarkEnd w:id="33"/>
      <w:r w:rsidRPr="00F55A7E">
        <w:rPr>
          <w:rFonts w:ascii="Arial" w:hAnsi="Arial" w:cs="Arial"/>
          <w:sz w:val="24"/>
          <w:szCs w:val="24"/>
        </w:rPr>
        <w:t xml:space="preserve"> cell lines, full-length of circNCOR1 was packaged into a lentivirus vector (</w:t>
      </w:r>
      <w:r w:rsidR="00654B15" w:rsidRPr="00F55A7E">
        <w:rPr>
          <w:rFonts w:ascii="Arial" w:hAnsi="Arial" w:cs="Arial"/>
          <w:sz w:val="24"/>
          <w:szCs w:val="24"/>
        </w:rPr>
        <w:t>Igebio</w:t>
      </w:r>
      <w:r w:rsidRPr="00F55A7E">
        <w:rPr>
          <w:rFonts w:ascii="Arial" w:hAnsi="Arial" w:cs="Arial"/>
          <w:sz w:val="24"/>
          <w:szCs w:val="24"/>
        </w:rPr>
        <w:t>), which was transfected into HEK-293T cells</w:t>
      </w:r>
      <w:r w:rsidR="00744533" w:rsidRPr="00F55A7E">
        <w:rPr>
          <w:rFonts w:ascii="Arial" w:hAnsi="Arial" w:cs="Arial"/>
          <w:sz w:val="24"/>
          <w:szCs w:val="24"/>
        </w:rPr>
        <w:t xml:space="preserve"> (RRID: CVCL_0063)</w:t>
      </w:r>
      <w:r w:rsidRPr="00F55A7E">
        <w:rPr>
          <w:rFonts w:ascii="Arial" w:hAnsi="Arial" w:cs="Arial"/>
          <w:sz w:val="24"/>
          <w:szCs w:val="24"/>
        </w:rPr>
        <w:t>. After 60</w:t>
      </w:r>
      <w:r w:rsidR="00485E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 of transfection, the amplified lentiviruses were harvested and concentrated by ultracentrifugation</w:t>
      </w:r>
      <w:r w:rsidR="008A695A" w:rsidRPr="00F55A7E">
        <w:rPr>
          <w:rFonts w:ascii="Arial" w:hAnsi="Arial" w:cs="Arial"/>
          <w:sz w:val="24"/>
          <w:szCs w:val="24"/>
        </w:rPr>
        <w:t xml:space="preserve"> at 120,000</w:t>
      </w:r>
      <w:r w:rsidR="00485E47" w:rsidRPr="00F55A7E">
        <w:rPr>
          <w:rFonts w:ascii="Arial" w:hAnsi="Arial" w:cs="Arial"/>
          <w:sz w:val="24"/>
          <w:szCs w:val="24"/>
        </w:rPr>
        <w:t xml:space="preserve"> </w:t>
      </w:r>
      <w:r w:rsidR="008A695A" w:rsidRPr="00F55A7E">
        <w:rPr>
          <w:rFonts w:ascii="Arial" w:hAnsi="Arial" w:cs="Arial"/>
          <w:sz w:val="24"/>
          <w:szCs w:val="24"/>
        </w:rPr>
        <w:t>g for</w:t>
      </w:r>
      <w:r w:rsidRPr="00F55A7E">
        <w:rPr>
          <w:rFonts w:ascii="Arial" w:hAnsi="Arial" w:cs="Arial"/>
          <w:sz w:val="24"/>
          <w:szCs w:val="24"/>
        </w:rPr>
        <w:t xml:space="preserve"> 2</w:t>
      </w:r>
      <w:r w:rsidR="00485E47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h. Then </w:t>
      </w:r>
      <w:r w:rsidR="00AB0BCB" w:rsidRPr="00F55A7E">
        <w:rPr>
          <w:rFonts w:ascii="Arial" w:hAnsi="Arial" w:cs="Arial"/>
          <w:sz w:val="24"/>
          <w:szCs w:val="24"/>
        </w:rPr>
        <w:t>BCa</w:t>
      </w:r>
      <w:r w:rsidRPr="00F55A7E">
        <w:rPr>
          <w:rFonts w:ascii="Arial" w:hAnsi="Arial" w:cs="Arial"/>
          <w:sz w:val="24"/>
          <w:szCs w:val="24"/>
        </w:rPr>
        <w:t xml:space="preserve"> cells were infected using the extracted lentivirus and the successfully infected cell lines were obtained by selection with puromycin (</w:t>
      </w:r>
      <w:bookmarkStart w:id="34" w:name="OLE_LINK5"/>
      <w:bookmarkStart w:id="35" w:name="OLE_LINK7"/>
      <w:bookmarkStart w:id="36" w:name="OLE_LINK16"/>
      <w:r w:rsidR="00400B6F" w:rsidRPr="00F55A7E">
        <w:rPr>
          <w:rFonts w:ascii="Arial" w:hAnsi="Arial" w:cs="Arial"/>
          <w:sz w:val="24"/>
          <w:szCs w:val="24"/>
        </w:rPr>
        <w:t>Solarbio</w:t>
      </w:r>
      <w:bookmarkEnd w:id="34"/>
      <w:bookmarkEnd w:id="35"/>
      <w:bookmarkEnd w:id="36"/>
      <w:r w:rsidR="00400B6F" w:rsidRPr="00F55A7E">
        <w:rPr>
          <w:rFonts w:ascii="Arial" w:hAnsi="Arial" w:cs="Arial"/>
          <w:sz w:val="24"/>
          <w:szCs w:val="24"/>
        </w:rPr>
        <w:t>,</w:t>
      </w:r>
      <w:r w:rsidR="00485E47" w:rsidRPr="00F55A7E">
        <w:rPr>
          <w:rFonts w:ascii="Arial" w:hAnsi="Arial" w:cs="Arial"/>
          <w:sz w:val="24"/>
          <w:szCs w:val="24"/>
        </w:rPr>
        <w:t xml:space="preserve"> Beijing,</w:t>
      </w:r>
      <w:r w:rsidR="00400B6F" w:rsidRPr="00F55A7E">
        <w:rPr>
          <w:rFonts w:ascii="Arial" w:hAnsi="Arial" w:cs="Arial"/>
          <w:sz w:val="24"/>
          <w:szCs w:val="24"/>
        </w:rPr>
        <w:t xml:space="preserve"> China</w:t>
      </w:r>
      <w:r w:rsidR="005723A2" w:rsidRPr="00F55A7E">
        <w:rPr>
          <w:rFonts w:ascii="Arial" w:hAnsi="Arial" w:cs="Arial"/>
          <w:sz w:val="24"/>
          <w:szCs w:val="24"/>
        </w:rPr>
        <w:t>, Cat#P8230</w:t>
      </w:r>
      <w:r w:rsidRPr="00F55A7E">
        <w:rPr>
          <w:rFonts w:ascii="Arial" w:hAnsi="Arial" w:cs="Arial"/>
          <w:sz w:val="24"/>
          <w:szCs w:val="24"/>
        </w:rPr>
        <w:t xml:space="preserve">). The oligonucleotide sequences of siRNAs and target sequences for constructing lentiviral plasmids are listed in Supplementary Table </w:t>
      </w:r>
      <w:r w:rsidR="00D74392" w:rsidRPr="00F55A7E">
        <w:rPr>
          <w:rFonts w:ascii="Arial" w:hAnsi="Arial" w:cs="Arial"/>
          <w:sz w:val="24"/>
          <w:szCs w:val="24"/>
        </w:rPr>
        <w:t>S</w:t>
      </w:r>
      <w:r w:rsidR="00FB525C" w:rsidRPr="00F55A7E">
        <w:rPr>
          <w:rFonts w:ascii="Arial" w:hAnsi="Arial" w:cs="Arial"/>
          <w:sz w:val="24"/>
          <w:szCs w:val="24"/>
        </w:rPr>
        <w:t>5</w:t>
      </w:r>
      <w:r w:rsidRPr="00F55A7E">
        <w:rPr>
          <w:rFonts w:ascii="Arial" w:hAnsi="Arial" w:cs="Arial"/>
          <w:sz w:val="24"/>
          <w:szCs w:val="24"/>
        </w:rPr>
        <w:t>.</w:t>
      </w:r>
    </w:p>
    <w:p w14:paraId="36E31484" w14:textId="01389558" w:rsidR="003C00C4" w:rsidRPr="00F55A7E" w:rsidRDefault="00D85911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lastRenderedPageBreak/>
        <w:t>Subcellular fraction assays</w:t>
      </w:r>
    </w:p>
    <w:p w14:paraId="4096D5C2" w14:textId="4DB7CDED" w:rsidR="003C00C4" w:rsidRPr="00F55A7E" w:rsidRDefault="003C00C4" w:rsidP="003C00C4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PARIS</w:t>
      </w:r>
      <w:r w:rsidRPr="00F55A7E">
        <w:rPr>
          <w:rFonts w:ascii="Arial" w:hAnsi="Arial" w:cs="Arial"/>
          <w:sz w:val="24"/>
          <w:szCs w:val="24"/>
          <w:vertAlign w:val="superscript"/>
        </w:rPr>
        <w:t>TM</w:t>
      </w:r>
      <w:r w:rsidRPr="00F55A7E">
        <w:rPr>
          <w:rFonts w:ascii="Arial" w:hAnsi="Arial" w:cs="Arial"/>
          <w:sz w:val="24"/>
          <w:szCs w:val="24"/>
        </w:rPr>
        <w:t xml:space="preserve"> kit (</w:t>
      </w:r>
      <w:bookmarkStart w:id="37" w:name="OLE_LINK38"/>
      <w:bookmarkStart w:id="38" w:name="OLE_LINK39"/>
      <w:r w:rsidRPr="00F55A7E">
        <w:rPr>
          <w:rFonts w:ascii="Arial" w:hAnsi="Arial" w:cs="Arial"/>
          <w:sz w:val="24"/>
          <w:szCs w:val="24"/>
        </w:rPr>
        <w:t>Thermo Scientific</w:t>
      </w:r>
      <w:bookmarkEnd w:id="37"/>
      <w:bookmarkEnd w:id="38"/>
      <w:r w:rsidR="000B2363" w:rsidRPr="00F55A7E">
        <w:rPr>
          <w:rFonts w:ascii="Arial" w:hAnsi="Arial" w:cs="Arial"/>
          <w:sz w:val="24"/>
          <w:szCs w:val="24"/>
        </w:rPr>
        <w:t>, Cat#AM1921</w:t>
      </w:r>
      <w:r w:rsidRPr="00F55A7E">
        <w:rPr>
          <w:rFonts w:ascii="Arial" w:hAnsi="Arial" w:cs="Arial"/>
          <w:sz w:val="24"/>
          <w:szCs w:val="24"/>
        </w:rPr>
        <w:t xml:space="preserve">) was </w:t>
      </w:r>
      <w:r w:rsidR="00D85911" w:rsidRPr="00F55A7E">
        <w:rPr>
          <w:rFonts w:ascii="Arial" w:hAnsi="Arial" w:cs="Arial"/>
          <w:sz w:val="24"/>
          <w:szCs w:val="24"/>
        </w:rPr>
        <w:t>conducted</w:t>
      </w:r>
      <w:r w:rsidRPr="00F55A7E">
        <w:rPr>
          <w:rFonts w:ascii="Arial" w:hAnsi="Arial" w:cs="Arial"/>
          <w:sz w:val="24"/>
          <w:szCs w:val="24"/>
        </w:rPr>
        <w:t xml:space="preserve"> to detect the localization of circNCOR1 in differently treated BCa cells according to the manufacturer’s instructions. Briefly, 1</w:t>
      </w:r>
      <w:r w:rsidR="00016D7A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</w:t>
      </w:r>
      <w:r w:rsidR="00016D7A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10</w:t>
      </w:r>
      <w:r w:rsidRPr="00F55A7E">
        <w:rPr>
          <w:rFonts w:ascii="Arial" w:hAnsi="Arial" w:cs="Arial"/>
          <w:sz w:val="24"/>
          <w:szCs w:val="24"/>
          <w:vertAlign w:val="superscript"/>
        </w:rPr>
        <w:t>6</w:t>
      </w:r>
      <w:r w:rsidRPr="00F55A7E">
        <w:rPr>
          <w:rFonts w:ascii="Arial" w:hAnsi="Arial" w:cs="Arial"/>
          <w:sz w:val="24"/>
          <w:szCs w:val="24"/>
        </w:rPr>
        <w:t xml:space="preserve"> BCa cells were harvested and washed with ice-cold PBS for the preparation of nuclear and cytoplasm separation. Afterwards, the cell precipitation was lysed by Cell Fractionation Buffer and Cell Disruption Buffer, </w:t>
      </w:r>
      <w:r w:rsidR="00D85911" w:rsidRPr="00F55A7E">
        <w:rPr>
          <w:rFonts w:ascii="Arial" w:hAnsi="Arial" w:cs="Arial"/>
          <w:sz w:val="24"/>
          <w:szCs w:val="24"/>
        </w:rPr>
        <w:t>respectively</w:t>
      </w:r>
      <w:r w:rsidRPr="00F55A7E">
        <w:rPr>
          <w:rFonts w:ascii="Arial" w:hAnsi="Arial" w:cs="Arial"/>
          <w:sz w:val="24"/>
          <w:szCs w:val="24"/>
        </w:rPr>
        <w:t>. RNA from nuclear and cytoplasm was extracted using Trizol reagents</w:t>
      </w:r>
      <w:r w:rsidR="002E4F76" w:rsidRPr="00F55A7E">
        <w:rPr>
          <w:rFonts w:ascii="Arial" w:hAnsi="Arial" w:cs="Arial"/>
          <w:sz w:val="24"/>
          <w:szCs w:val="24"/>
        </w:rPr>
        <w:t xml:space="preserve"> (</w:t>
      </w:r>
      <w:r w:rsidR="002E4F76" w:rsidRPr="00F55A7E">
        <w:rPr>
          <w:rFonts w:ascii="Arial" w:hAnsi="Arial" w:cs="Arial"/>
          <w:iCs/>
          <w:sz w:val="24"/>
          <w:szCs w:val="24"/>
        </w:rPr>
        <w:t>Takara</w:t>
      </w:r>
      <w:r w:rsidR="002E4F76" w:rsidRPr="00F55A7E">
        <w:rPr>
          <w:rFonts w:ascii="Arial" w:hAnsi="Arial" w:cs="Arial"/>
          <w:sz w:val="24"/>
          <w:szCs w:val="24"/>
        </w:rPr>
        <w:t xml:space="preserve"> Bio</w:t>
      </w:r>
      <w:r w:rsidR="00BA7F60" w:rsidRPr="00F55A7E">
        <w:rPr>
          <w:rFonts w:ascii="Arial" w:hAnsi="Arial" w:cs="Arial"/>
          <w:sz w:val="24"/>
          <w:szCs w:val="24"/>
        </w:rPr>
        <w:t xml:space="preserve">, </w:t>
      </w:r>
      <w:r w:rsidR="00AB5149" w:rsidRPr="00F55A7E">
        <w:rPr>
          <w:rFonts w:ascii="Arial" w:hAnsi="Arial" w:cs="Arial"/>
          <w:sz w:val="24"/>
          <w:szCs w:val="24"/>
        </w:rPr>
        <w:t>Cat#9109</w:t>
      </w:r>
      <w:r w:rsidR="002E4F76" w:rsidRPr="00F55A7E">
        <w:rPr>
          <w:rFonts w:ascii="Arial" w:hAnsi="Arial" w:cs="Arial"/>
          <w:sz w:val="24"/>
          <w:szCs w:val="24"/>
        </w:rPr>
        <w:t>)</w:t>
      </w:r>
      <w:r w:rsidRPr="00F55A7E">
        <w:rPr>
          <w:rFonts w:ascii="Arial" w:hAnsi="Arial" w:cs="Arial"/>
          <w:sz w:val="24"/>
          <w:szCs w:val="24"/>
        </w:rPr>
        <w:t>. qRT-PCR analysis w</w:t>
      </w:r>
      <w:r w:rsidR="002E4F76" w:rsidRPr="00F55A7E">
        <w:rPr>
          <w:rFonts w:ascii="Arial" w:hAnsi="Arial" w:cs="Arial"/>
          <w:sz w:val="24"/>
          <w:szCs w:val="24"/>
        </w:rPr>
        <w:t>as</w:t>
      </w:r>
      <w:r w:rsidRPr="00F55A7E">
        <w:rPr>
          <w:rFonts w:ascii="Arial" w:hAnsi="Arial" w:cs="Arial"/>
          <w:sz w:val="24"/>
          <w:szCs w:val="24"/>
        </w:rPr>
        <w:t xml:space="preserve"> performed to determine the cell</w:t>
      </w:r>
      <w:r w:rsidR="00D85911" w:rsidRPr="00F55A7E">
        <w:rPr>
          <w:rFonts w:ascii="Arial" w:hAnsi="Arial" w:cs="Arial"/>
          <w:sz w:val="24"/>
          <w:szCs w:val="24"/>
        </w:rPr>
        <w:t>ular</w:t>
      </w:r>
      <w:r w:rsidRPr="00F55A7E">
        <w:rPr>
          <w:rFonts w:ascii="Arial" w:hAnsi="Arial" w:cs="Arial"/>
          <w:sz w:val="24"/>
          <w:szCs w:val="24"/>
        </w:rPr>
        <w:t xml:space="preserve"> location of circNCOR1. 18sRNA and U1 were used as internal references. </w:t>
      </w:r>
    </w:p>
    <w:p w14:paraId="6882430D" w14:textId="77777777" w:rsidR="00275604" w:rsidRPr="00F55A7E" w:rsidRDefault="00275604" w:rsidP="00275604">
      <w:pPr>
        <w:spacing w:line="360" w:lineRule="auto"/>
        <w:rPr>
          <w:rFonts w:ascii="Arial" w:hAnsi="Arial" w:cs="Arial"/>
          <w:b/>
          <w:i/>
          <w:iCs/>
          <w:sz w:val="24"/>
          <w:szCs w:val="24"/>
        </w:rPr>
      </w:pPr>
      <w:r w:rsidRPr="00F55A7E">
        <w:rPr>
          <w:rFonts w:ascii="Arial" w:hAnsi="Arial" w:cs="Arial"/>
          <w:b/>
          <w:i/>
          <w:iCs/>
          <w:sz w:val="24"/>
          <w:szCs w:val="24"/>
        </w:rPr>
        <w:t>Tube formation assays</w:t>
      </w:r>
    </w:p>
    <w:p w14:paraId="59258692" w14:textId="19D7AA21" w:rsidR="00275604" w:rsidRPr="00F55A7E" w:rsidRDefault="00275604" w:rsidP="00275604">
      <w:pPr>
        <w:spacing w:line="360" w:lineRule="auto"/>
        <w:ind w:firstLineChars="100" w:firstLine="240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Briefly, a mixture totaling 400 µl per well of Matrigel (BD Biosciences, Franklin Lakes, NJ, USA</w:t>
      </w:r>
      <w:r w:rsidR="00F2201E" w:rsidRPr="00F55A7E">
        <w:rPr>
          <w:rFonts w:ascii="Arial" w:hAnsi="Arial" w:cs="Arial"/>
          <w:sz w:val="24"/>
          <w:szCs w:val="24"/>
        </w:rPr>
        <w:t>, Cat#356234</w:t>
      </w:r>
      <w:r w:rsidRPr="00F55A7E">
        <w:rPr>
          <w:rFonts w:ascii="Arial" w:hAnsi="Arial" w:cs="Arial"/>
          <w:sz w:val="24"/>
          <w:szCs w:val="24"/>
        </w:rPr>
        <w:t>) and FBS-free ECM (1:2, v/v) was placed in 24-well plates and incubated at 37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Fonts w:ascii="Arial" w:hAnsi="Arial" w:cs="Arial"/>
          <w:sz w:val="24"/>
          <w:szCs w:val="24"/>
        </w:rPr>
        <w:t xml:space="preserve"> overnight. Then, the equivalent amount of 1 × 10</w:t>
      </w:r>
      <w:r w:rsidRPr="00F55A7E">
        <w:rPr>
          <w:rFonts w:ascii="Arial" w:hAnsi="Arial" w:cs="Arial"/>
          <w:sz w:val="24"/>
          <w:szCs w:val="24"/>
          <w:vertAlign w:val="superscript"/>
        </w:rPr>
        <w:t>5</w:t>
      </w:r>
      <w:r w:rsidRPr="00F55A7E">
        <w:rPr>
          <w:rFonts w:ascii="Arial" w:hAnsi="Arial" w:cs="Arial"/>
          <w:sz w:val="24"/>
          <w:szCs w:val="24"/>
        </w:rPr>
        <w:t xml:space="preserve"> HLECs was harvested and resuspended in 300 µl FBS-free ECM and seeded into the Matrigel-covered plates prior to 4 h incubation. The images of the formed lymphatic vessels were captured using inverted fluorescence microscopy and the tube length was analyzed with ImageJ (NIH, Bethesda, MD, USA</w:t>
      </w:r>
      <w:r w:rsidR="00C550BA" w:rsidRPr="00F55A7E">
        <w:rPr>
          <w:rFonts w:ascii="Arial" w:hAnsi="Arial" w:cs="Arial"/>
          <w:sz w:val="24"/>
          <w:szCs w:val="24"/>
        </w:rPr>
        <w:t>, RRID:SCR_003070</w:t>
      </w:r>
      <w:r w:rsidRPr="00F55A7E">
        <w:rPr>
          <w:rFonts w:ascii="Arial" w:hAnsi="Arial" w:cs="Arial"/>
          <w:sz w:val="24"/>
          <w:szCs w:val="24"/>
        </w:rPr>
        <w:t>).</w:t>
      </w:r>
    </w:p>
    <w:p w14:paraId="6740F5E2" w14:textId="68C64E18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 xml:space="preserve">Transwell assays </w:t>
      </w:r>
    </w:p>
    <w:p w14:paraId="4225BB43" w14:textId="154197B6" w:rsidR="003C00C4" w:rsidRPr="00F55A7E" w:rsidRDefault="003C00C4" w:rsidP="00CA3216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 xml:space="preserve">The migration and invasion ability of BCa cells </w:t>
      </w:r>
      <w:r w:rsidR="001F5D6F" w:rsidRPr="00F55A7E">
        <w:rPr>
          <w:rFonts w:ascii="Arial" w:hAnsi="Arial" w:cs="Arial"/>
          <w:sz w:val="24"/>
          <w:szCs w:val="24"/>
        </w:rPr>
        <w:t xml:space="preserve">and the migration ability of HLECs </w:t>
      </w:r>
      <w:r w:rsidRPr="00F55A7E">
        <w:rPr>
          <w:rFonts w:ascii="Arial" w:hAnsi="Arial" w:cs="Arial"/>
          <w:sz w:val="24"/>
          <w:szCs w:val="24"/>
        </w:rPr>
        <w:t xml:space="preserve">were evaluated by </w:t>
      </w:r>
      <w:r w:rsidR="00FF0CFA" w:rsidRPr="00F55A7E">
        <w:rPr>
          <w:rFonts w:ascii="Arial" w:hAnsi="Arial" w:cs="Arial"/>
          <w:sz w:val="24"/>
          <w:szCs w:val="24"/>
        </w:rPr>
        <w:t>T</w:t>
      </w:r>
      <w:r w:rsidRPr="00F55A7E">
        <w:rPr>
          <w:rFonts w:ascii="Arial" w:hAnsi="Arial" w:cs="Arial"/>
          <w:sz w:val="24"/>
          <w:szCs w:val="24"/>
        </w:rPr>
        <w:t>ranswell assays using Transwell chambers (Corning Costar Corp, USA</w:t>
      </w:r>
      <w:r w:rsidR="00CA7D51" w:rsidRPr="00F55A7E">
        <w:rPr>
          <w:rFonts w:ascii="Arial" w:hAnsi="Arial" w:cs="Arial"/>
          <w:sz w:val="24"/>
          <w:szCs w:val="24"/>
        </w:rPr>
        <w:t>, Cat#3422</w:t>
      </w:r>
      <w:r w:rsidRPr="00F55A7E">
        <w:rPr>
          <w:rFonts w:ascii="Arial" w:hAnsi="Arial" w:cs="Arial"/>
          <w:sz w:val="24"/>
          <w:szCs w:val="24"/>
        </w:rPr>
        <w:t>) according to the manufacturer’s protocol. Briefly, 700</w:t>
      </w:r>
      <w:r w:rsidR="005926D1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μl of serum-containing culture medium was added into lower chamber and 1</w:t>
      </w:r>
      <w:r w:rsidR="00AC2612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</w:t>
      </w:r>
      <w:r w:rsidR="00AC2612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10</w:t>
      </w:r>
      <w:r w:rsidRPr="00F55A7E">
        <w:rPr>
          <w:rFonts w:ascii="Arial" w:hAnsi="Arial" w:cs="Arial"/>
          <w:sz w:val="24"/>
          <w:szCs w:val="24"/>
          <w:vertAlign w:val="superscript"/>
        </w:rPr>
        <w:t>5</w:t>
      </w:r>
      <w:r w:rsidRPr="00F55A7E">
        <w:rPr>
          <w:rFonts w:ascii="Arial" w:hAnsi="Arial" w:cs="Arial"/>
          <w:sz w:val="24"/>
          <w:szCs w:val="24"/>
        </w:rPr>
        <w:t xml:space="preserve"> </w:t>
      </w:r>
      <w:r w:rsidR="001F5D6F" w:rsidRPr="00F55A7E">
        <w:rPr>
          <w:rFonts w:ascii="Arial" w:hAnsi="Arial" w:cs="Arial"/>
          <w:sz w:val="24"/>
          <w:szCs w:val="24"/>
        </w:rPr>
        <w:t xml:space="preserve">BCa </w:t>
      </w:r>
      <w:r w:rsidRPr="00F55A7E">
        <w:rPr>
          <w:rFonts w:ascii="Arial" w:hAnsi="Arial" w:cs="Arial"/>
          <w:sz w:val="24"/>
          <w:szCs w:val="24"/>
        </w:rPr>
        <w:t xml:space="preserve">cells </w:t>
      </w:r>
      <w:r w:rsidR="001F5D6F" w:rsidRPr="00F55A7E">
        <w:rPr>
          <w:rFonts w:ascii="Arial" w:hAnsi="Arial" w:cs="Arial"/>
          <w:sz w:val="24"/>
          <w:szCs w:val="24"/>
        </w:rPr>
        <w:t>or 3</w:t>
      </w:r>
      <w:r w:rsidR="00AC2612" w:rsidRPr="00F55A7E">
        <w:rPr>
          <w:rFonts w:ascii="Arial" w:hAnsi="Arial" w:cs="Arial"/>
          <w:sz w:val="24"/>
          <w:szCs w:val="24"/>
        </w:rPr>
        <w:t xml:space="preserve"> </w:t>
      </w:r>
      <w:r w:rsidR="001F5D6F" w:rsidRPr="00F55A7E">
        <w:rPr>
          <w:rFonts w:ascii="Arial" w:hAnsi="Arial" w:cs="Arial"/>
          <w:sz w:val="24"/>
          <w:szCs w:val="24"/>
        </w:rPr>
        <w:t>×</w:t>
      </w:r>
      <w:r w:rsidR="00AC2612" w:rsidRPr="00F55A7E">
        <w:rPr>
          <w:rFonts w:ascii="Arial" w:hAnsi="Arial" w:cs="Arial"/>
          <w:sz w:val="24"/>
          <w:szCs w:val="24"/>
        </w:rPr>
        <w:t xml:space="preserve"> </w:t>
      </w:r>
      <w:r w:rsidR="001F5D6F" w:rsidRPr="00F55A7E">
        <w:rPr>
          <w:rFonts w:ascii="Arial" w:hAnsi="Arial" w:cs="Arial"/>
          <w:sz w:val="24"/>
          <w:szCs w:val="24"/>
        </w:rPr>
        <w:t>10</w:t>
      </w:r>
      <w:r w:rsidR="001F5D6F" w:rsidRPr="00F55A7E">
        <w:rPr>
          <w:rFonts w:ascii="Arial" w:hAnsi="Arial" w:cs="Arial"/>
          <w:sz w:val="24"/>
          <w:szCs w:val="24"/>
          <w:vertAlign w:val="superscript"/>
        </w:rPr>
        <w:t xml:space="preserve">4 </w:t>
      </w:r>
      <w:r w:rsidR="001F5D6F" w:rsidRPr="00F55A7E">
        <w:rPr>
          <w:rFonts w:ascii="Arial" w:hAnsi="Arial" w:cs="Arial"/>
          <w:sz w:val="24"/>
          <w:szCs w:val="24"/>
        </w:rPr>
        <w:t>HLECs</w:t>
      </w:r>
      <w:r w:rsidR="001F5D6F" w:rsidRPr="00F55A7E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suspension were planted into upper chamber on 300</w:t>
      </w:r>
      <w:r w:rsidR="0060303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μl matrix gel or 300</w:t>
      </w:r>
      <w:r w:rsidR="0060303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μl serum-free culture medium, respectively. After incubation approximately 4</w:t>
      </w:r>
      <w:r w:rsidR="00AE002A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 for HLECs, 6</w:t>
      </w:r>
      <w:r w:rsidR="00755649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 for T24 and 12</w:t>
      </w:r>
      <w:r w:rsidR="00E576E4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 for UM-UC-3, upper chamber cells were fixed and stained by 0.1% crystal violet. Images were captured using Nikon eclipse 80i (Nikon)</w:t>
      </w:r>
      <w:r w:rsidR="00CA3216" w:rsidRPr="00F55A7E">
        <w:rPr>
          <w:rFonts w:ascii="Arial" w:hAnsi="Arial" w:cs="Arial"/>
          <w:sz w:val="24"/>
          <w:szCs w:val="24"/>
        </w:rPr>
        <w:t xml:space="preserve"> and the Image J software</w:t>
      </w:r>
      <w:r w:rsidR="00B650DC" w:rsidRPr="00F55A7E">
        <w:rPr>
          <w:rFonts w:ascii="Arial" w:hAnsi="Arial" w:cs="Arial"/>
          <w:sz w:val="24"/>
          <w:szCs w:val="24"/>
        </w:rPr>
        <w:t xml:space="preserve"> (NIH)</w:t>
      </w:r>
      <w:r w:rsidR="00CA3216" w:rsidRPr="00F55A7E">
        <w:rPr>
          <w:rFonts w:ascii="Arial" w:hAnsi="Arial" w:cs="Arial"/>
          <w:sz w:val="24"/>
          <w:szCs w:val="24"/>
        </w:rPr>
        <w:t xml:space="preserve"> was used to count the migrated cells at five random </w:t>
      </w:r>
      <w:r w:rsidR="00CA3216" w:rsidRPr="00F55A7E">
        <w:rPr>
          <w:rFonts w:ascii="Arial" w:hAnsi="Arial" w:cs="Arial"/>
          <w:sz w:val="24"/>
          <w:szCs w:val="24"/>
        </w:rPr>
        <w:lastRenderedPageBreak/>
        <w:t>fields</w:t>
      </w:r>
      <w:r w:rsidRPr="00F55A7E">
        <w:rPr>
          <w:rFonts w:ascii="Arial" w:hAnsi="Arial" w:cs="Arial"/>
          <w:sz w:val="24"/>
          <w:szCs w:val="24"/>
        </w:rPr>
        <w:t>.</w:t>
      </w:r>
    </w:p>
    <w:p w14:paraId="3C8DE337" w14:textId="49336CFC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Wound healing assays</w:t>
      </w:r>
    </w:p>
    <w:p w14:paraId="2A5281B5" w14:textId="152D332C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b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 xml:space="preserve">Briefly, </w:t>
      </w:r>
      <w:bookmarkStart w:id="39" w:name="OLE_LINK35"/>
      <w:bookmarkStart w:id="40" w:name="OLE_LINK36"/>
      <w:r w:rsidRPr="00F55A7E">
        <w:rPr>
          <w:rFonts w:ascii="Arial" w:hAnsi="Arial" w:cs="Arial"/>
          <w:sz w:val="24"/>
          <w:szCs w:val="24"/>
        </w:rPr>
        <w:t>3</w:t>
      </w:r>
      <w:r w:rsidR="00AD4ED1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</w:t>
      </w:r>
      <w:r w:rsidR="00AD4ED1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10</w:t>
      </w:r>
      <w:r w:rsidRPr="00F55A7E">
        <w:rPr>
          <w:rFonts w:ascii="Arial" w:hAnsi="Arial" w:cs="Arial"/>
          <w:sz w:val="24"/>
          <w:szCs w:val="24"/>
          <w:vertAlign w:val="superscript"/>
        </w:rPr>
        <w:t>5</w:t>
      </w:r>
      <w:r w:rsidRPr="00F55A7E">
        <w:rPr>
          <w:rFonts w:ascii="Arial" w:hAnsi="Arial" w:cs="Arial"/>
          <w:sz w:val="24"/>
          <w:szCs w:val="24"/>
        </w:rPr>
        <w:t xml:space="preserve"> </w:t>
      </w:r>
      <w:bookmarkEnd w:id="39"/>
      <w:bookmarkEnd w:id="40"/>
      <w:r w:rsidRPr="00F55A7E">
        <w:rPr>
          <w:rFonts w:ascii="Arial" w:hAnsi="Arial" w:cs="Arial"/>
          <w:sz w:val="24"/>
          <w:szCs w:val="24"/>
        </w:rPr>
        <w:t xml:space="preserve">BCa </w:t>
      </w:r>
      <w:r w:rsidR="00B4017A" w:rsidRPr="00F55A7E">
        <w:rPr>
          <w:rFonts w:ascii="Arial" w:hAnsi="Arial" w:cs="Arial"/>
          <w:sz w:val="24"/>
          <w:szCs w:val="24"/>
        </w:rPr>
        <w:t>c</w:t>
      </w:r>
      <w:r w:rsidRPr="00F55A7E">
        <w:rPr>
          <w:rFonts w:ascii="Arial" w:hAnsi="Arial" w:cs="Arial"/>
          <w:sz w:val="24"/>
          <w:szCs w:val="24"/>
        </w:rPr>
        <w:t>ells were seeded into 12-well plates until 100% density, followed by scratching with 20</w:t>
      </w:r>
      <w:r w:rsidR="00AD4ED1" w:rsidRPr="00F55A7E">
        <w:rPr>
          <w:rFonts w:ascii="Arial" w:hAnsi="Arial" w:cs="Arial"/>
          <w:sz w:val="24"/>
          <w:szCs w:val="24"/>
        </w:rPr>
        <w:t xml:space="preserve"> μ</w:t>
      </w:r>
      <w:r w:rsidRPr="00F55A7E">
        <w:rPr>
          <w:rFonts w:ascii="Arial" w:hAnsi="Arial" w:cs="Arial"/>
          <w:sz w:val="24"/>
          <w:szCs w:val="24"/>
        </w:rPr>
        <w:t xml:space="preserve">l pipette tips to create a wound. The migration ability of BCa </w:t>
      </w:r>
      <w:r w:rsidR="00B4017A" w:rsidRPr="00F55A7E">
        <w:rPr>
          <w:rFonts w:ascii="Arial" w:hAnsi="Arial" w:cs="Arial"/>
          <w:sz w:val="24"/>
          <w:szCs w:val="24"/>
        </w:rPr>
        <w:t>c</w:t>
      </w:r>
      <w:r w:rsidRPr="00F55A7E">
        <w:rPr>
          <w:rFonts w:ascii="Arial" w:hAnsi="Arial" w:cs="Arial"/>
          <w:sz w:val="24"/>
          <w:szCs w:val="24"/>
        </w:rPr>
        <w:t>ells was measured by the distance of wound closure between two sides at 0h and 24</w:t>
      </w:r>
      <w:r w:rsidR="00885C9F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</w:t>
      </w:r>
      <w:r w:rsidR="00B4017A" w:rsidRPr="00F55A7E">
        <w:rPr>
          <w:rFonts w:ascii="Arial" w:hAnsi="Arial" w:cs="Arial"/>
          <w:sz w:val="24"/>
          <w:szCs w:val="24"/>
        </w:rPr>
        <w:t>, respectively</w:t>
      </w:r>
      <w:r w:rsidRPr="00F55A7E">
        <w:rPr>
          <w:rFonts w:ascii="Arial" w:hAnsi="Arial" w:cs="Arial"/>
          <w:sz w:val="24"/>
          <w:szCs w:val="24"/>
        </w:rPr>
        <w:t>.</w:t>
      </w:r>
    </w:p>
    <w:p w14:paraId="3A46D698" w14:textId="6FA7DA99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 xml:space="preserve">RNA fluorescence in situ hybridization (FISH) </w:t>
      </w:r>
    </w:p>
    <w:p w14:paraId="4AA356E4" w14:textId="49C320D6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  <w:lang w:val="en"/>
        </w:rPr>
      </w:pPr>
      <w:r w:rsidRPr="00F55A7E">
        <w:rPr>
          <w:rFonts w:ascii="Arial" w:hAnsi="Arial" w:cs="Arial"/>
          <w:sz w:val="24"/>
          <w:szCs w:val="24"/>
        </w:rPr>
        <w:t>The FISH assays were performed to observe the distribution of circNCOR1 in BCa cells by a FISH Kit (</w:t>
      </w:r>
      <w:bookmarkStart w:id="41" w:name="OLE_LINK17"/>
      <w:bookmarkStart w:id="42" w:name="OLE_LINK18"/>
      <w:r w:rsidRPr="00F55A7E">
        <w:rPr>
          <w:rFonts w:ascii="Arial" w:hAnsi="Arial" w:cs="Arial"/>
          <w:sz w:val="24"/>
          <w:szCs w:val="24"/>
        </w:rPr>
        <w:t>RiboBio</w:t>
      </w:r>
      <w:bookmarkEnd w:id="41"/>
      <w:bookmarkEnd w:id="42"/>
      <w:r w:rsidRPr="00F55A7E">
        <w:rPr>
          <w:rFonts w:ascii="Arial" w:hAnsi="Arial" w:cs="Arial"/>
          <w:sz w:val="24"/>
          <w:szCs w:val="24"/>
        </w:rPr>
        <w:t>,</w:t>
      </w:r>
      <w:r w:rsidR="001679E4" w:rsidRPr="00F55A7E">
        <w:rPr>
          <w:rFonts w:ascii="Arial" w:hAnsi="Arial" w:cs="Arial"/>
          <w:sz w:val="24"/>
          <w:szCs w:val="24"/>
        </w:rPr>
        <w:t xml:space="preserve"> Guangzhou,</w:t>
      </w:r>
      <w:r w:rsidRPr="00F55A7E">
        <w:rPr>
          <w:rFonts w:ascii="Arial" w:hAnsi="Arial" w:cs="Arial"/>
          <w:sz w:val="24"/>
          <w:szCs w:val="24"/>
        </w:rPr>
        <w:t xml:space="preserve"> China</w:t>
      </w:r>
      <w:r w:rsidR="00672CDE" w:rsidRPr="00F55A7E">
        <w:rPr>
          <w:rFonts w:ascii="Arial" w:hAnsi="Arial" w:cs="Arial"/>
          <w:sz w:val="24"/>
          <w:szCs w:val="24"/>
        </w:rPr>
        <w:t>, Cat#C10910</w:t>
      </w:r>
      <w:r w:rsidRPr="00F55A7E">
        <w:rPr>
          <w:rFonts w:ascii="Arial" w:hAnsi="Arial" w:cs="Arial"/>
          <w:sz w:val="24"/>
          <w:szCs w:val="24"/>
        </w:rPr>
        <w:t>)</w:t>
      </w:r>
      <w:r w:rsidR="00B4017A" w:rsidRPr="00F55A7E">
        <w:rPr>
          <w:rFonts w:ascii="Arial" w:hAnsi="Arial" w:cs="Arial"/>
          <w:sz w:val="24"/>
          <w:szCs w:val="24"/>
        </w:rPr>
        <w:t>. B</w:t>
      </w:r>
      <w:r w:rsidRPr="00F55A7E">
        <w:rPr>
          <w:rFonts w:ascii="Arial" w:hAnsi="Arial" w:cs="Arial"/>
          <w:sz w:val="24"/>
          <w:szCs w:val="24"/>
        </w:rPr>
        <w:t>riefly, 1</w:t>
      </w:r>
      <w:r w:rsidR="00C3605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</w:t>
      </w:r>
      <w:r w:rsidR="00C3605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10</w:t>
      </w:r>
      <w:r w:rsidRPr="00F55A7E">
        <w:rPr>
          <w:rFonts w:ascii="Arial" w:hAnsi="Arial" w:cs="Arial"/>
          <w:sz w:val="24"/>
          <w:szCs w:val="24"/>
          <w:vertAlign w:val="superscript"/>
        </w:rPr>
        <w:t>4</w:t>
      </w:r>
      <w:r w:rsidRPr="00F55A7E">
        <w:rPr>
          <w:rFonts w:ascii="Arial" w:hAnsi="Arial" w:cs="Arial"/>
          <w:sz w:val="24"/>
          <w:szCs w:val="24"/>
        </w:rPr>
        <w:t xml:space="preserve"> BCa cells were cultured on a confocal dish for 24</w:t>
      </w:r>
      <w:r w:rsidR="00C3605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h. Next, the cells were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fixed and permeabilized using 4% paraformaldehyde </w:t>
      </w:r>
      <w:r w:rsidR="00B4017A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for 10min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and 0.5% Triton X-100 for </w:t>
      </w:r>
      <w:r w:rsidR="00B4017A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another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10</w:t>
      </w:r>
      <w:r w:rsidR="00C36055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min, respectively. Subsequently, </w:t>
      </w:r>
      <w:r w:rsidR="00063298" w:rsidRPr="00F55A7E">
        <w:rPr>
          <w:rStyle w:val="jlqj4b"/>
          <w:rFonts w:ascii="Arial" w:hAnsi="Arial" w:cs="Arial"/>
          <w:sz w:val="24"/>
          <w:szCs w:val="24"/>
          <w:lang w:val="en"/>
        </w:rPr>
        <w:t>Cy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3-labelled circNCOR1 probe (</w:t>
      </w:r>
      <w:r w:rsidRPr="00F55A7E">
        <w:rPr>
          <w:rFonts w:ascii="Arial" w:hAnsi="Arial" w:cs="Arial"/>
          <w:sz w:val="24"/>
          <w:szCs w:val="24"/>
        </w:rPr>
        <w:t>GenePharma,</w:t>
      </w:r>
      <w:r w:rsidR="00C36055" w:rsidRPr="00F55A7E">
        <w:rPr>
          <w:rFonts w:ascii="Arial" w:hAnsi="Arial" w:cs="Arial"/>
          <w:sz w:val="24"/>
          <w:szCs w:val="24"/>
        </w:rPr>
        <w:t xml:space="preserve"> Suzhou,</w:t>
      </w:r>
      <w:r w:rsidRPr="00F55A7E">
        <w:rPr>
          <w:rFonts w:ascii="Arial" w:hAnsi="Arial" w:cs="Arial"/>
          <w:sz w:val="24"/>
          <w:szCs w:val="24"/>
        </w:rPr>
        <w:t xml:space="preserve"> China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) was hybridized with cells at 37°C overnight. Then, 4′,6-diamidino-2-phenylindole (DAPI) was applied for the staining of nuclei and images were photographed under ZEISS Lam 710 focal microscope (</w:t>
      </w:r>
      <w:bookmarkStart w:id="43" w:name="OLE_LINK19"/>
      <w:r w:rsidRPr="00F55A7E">
        <w:rPr>
          <w:rStyle w:val="jlqj4b"/>
          <w:rFonts w:ascii="Arial" w:hAnsi="Arial" w:cs="Arial"/>
          <w:sz w:val="24"/>
          <w:szCs w:val="24"/>
          <w:lang w:val="en"/>
        </w:rPr>
        <w:t>Carl Zeiss</w:t>
      </w:r>
      <w:bookmarkEnd w:id="43"/>
      <w:r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AG, </w:t>
      </w:r>
      <w:r w:rsidR="00690EF6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Oberkochen,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Germany).</w:t>
      </w:r>
    </w:p>
    <w:p w14:paraId="77494237" w14:textId="6600FDF7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 xml:space="preserve">Immunofluorescence (IF) </w:t>
      </w:r>
      <w:r w:rsidR="008D0295" w:rsidRPr="00F55A7E">
        <w:rPr>
          <w:rFonts w:ascii="Arial" w:hAnsi="Arial" w:cs="Arial"/>
          <w:b/>
          <w:i/>
          <w:sz w:val="24"/>
          <w:szCs w:val="24"/>
        </w:rPr>
        <w:t>assays</w:t>
      </w:r>
    </w:p>
    <w:p w14:paraId="2188D58E" w14:textId="5D7CDDEC" w:rsidR="00671314" w:rsidRPr="00F55A7E" w:rsidRDefault="003C00C4" w:rsidP="00DC2377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To determine the co-localization of hnRNPL and circNCOR1 in BCa cells. 1</w:t>
      </w:r>
      <w:r w:rsidR="00D31F5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×</w:t>
      </w:r>
      <w:r w:rsidR="00D31F5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10</w:t>
      </w:r>
      <w:r w:rsidRPr="00F55A7E">
        <w:rPr>
          <w:rFonts w:ascii="Arial" w:hAnsi="Arial" w:cs="Arial"/>
          <w:sz w:val="24"/>
          <w:szCs w:val="24"/>
          <w:vertAlign w:val="superscript"/>
        </w:rPr>
        <w:t>4</w:t>
      </w:r>
      <w:r w:rsidRPr="00F55A7E">
        <w:rPr>
          <w:rFonts w:ascii="Arial" w:hAnsi="Arial" w:cs="Arial"/>
          <w:sz w:val="24"/>
          <w:szCs w:val="24"/>
        </w:rPr>
        <w:t xml:space="preserve"> BCa cells were planted in confocal dish and washed three times using ice-cold PBS before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permeabilizing by 0.5% Triton X-100 for 15</w:t>
      </w:r>
      <w:r w:rsidR="00D31F55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min. Then, cells were blocked with 5% BSA and incubated in the anti-hnRNPL antibody at 4</w:t>
      </w:r>
      <w:r w:rsidR="004340FF" w:rsidRPr="00F55A7E">
        <w:rPr>
          <w:rFonts w:ascii="Arial" w:eastAsia="宋体" w:hAnsi="Arial" w:cs="Arial"/>
          <w:sz w:val="24"/>
          <w:szCs w:val="24"/>
        </w:rPr>
        <w:t>°C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overnight</w:t>
      </w:r>
      <w:r w:rsidR="00B4017A" w:rsidRPr="00F55A7E">
        <w:rPr>
          <w:rStyle w:val="jlqj4b"/>
          <w:rFonts w:ascii="Arial" w:hAnsi="Arial" w:cs="Arial"/>
          <w:sz w:val="24"/>
          <w:szCs w:val="24"/>
          <w:lang w:val="en"/>
        </w:rPr>
        <w:t>,</w:t>
      </w:r>
      <w:r w:rsidRPr="00F55A7E">
        <w:rPr>
          <w:rFonts w:ascii="Arial" w:hAnsi="Arial" w:cs="Arial"/>
          <w:sz w:val="24"/>
          <w:szCs w:val="24"/>
        </w:rPr>
        <w:t xml:space="preserve"> </w:t>
      </w:r>
      <w:r w:rsidR="00B4017A" w:rsidRPr="00F55A7E">
        <w:rPr>
          <w:rFonts w:ascii="Arial" w:hAnsi="Arial" w:cs="Arial"/>
          <w:sz w:val="24"/>
          <w:szCs w:val="24"/>
        </w:rPr>
        <w:t>f</w:t>
      </w:r>
      <w:r w:rsidRPr="00F55A7E">
        <w:rPr>
          <w:rFonts w:ascii="Arial" w:hAnsi="Arial" w:cs="Arial"/>
          <w:sz w:val="24"/>
          <w:szCs w:val="24"/>
        </w:rPr>
        <w:t>ollowed with the treatment of corresponding secondary antibody for 1</w:t>
      </w:r>
      <w:r w:rsidR="00D31F5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h and DAPI to stain the nuclei for 15</w:t>
      </w:r>
      <w:r w:rsidR="00D31F55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min. Images were captured </w:t>
      </w:r>
      <w:r w:rsidRPr="00F55A7E">
        <w:rPr>
          <w:rStyle w:val="jlqj4b"/>
          <w:rFonts w:ascii="Arial" w:hAnsi="Arial" w:cs="Arial"/>
          <w:sz w:val="24"/>
          <w:szCs w:val="24"/>
          <w:lang w:val="en"/>
        </w:rPr>
        <w:t>under ZEISS Lam 710 focal microscope (Carl Zeiss AG).</w:t>
      </w:r>
      <w:r w:rsidR="00E22143" w:rsidRPr="00F55A7E">
        <w:rPr>
          <w:rStyle w:val="jlqj4b"/>
          <w:rFonts w:ascii="Arial" w:hAnsi="Arial" w:cs="Arial"/>
          <w:sz w:val="24"/>
          <w:szCs w:val="24"/>
          <w:lang w:val="en"/>
        </w:rPr>
        <w:t xml:space="preserve"> </w:t>
      </w:r>
      <w:r w:rsidR="00671314" w:rsidRPr="00F55A7E">
        <w:rPr>
          <w:rFonts w:ascii="Arial" w:hAnsi="Arial" w:cs="Arial"/>
          <w:sz w:val="24"/>
          <w:szCs w:val="24"/>
        </w:rPr>
        <w:t xml:space="preserve">To detect the correlation between DDX39B and LYVE-1-indicated microlymphatic vessel density (MLD) in BCa tissues, </w:t>
      </w:r>
      <w:r w:rsidR="00952BDD" w:rsidRPr="00F55A7E">
        <w:rPr>
          <w:rFonts w:ascii="Arial" w:hAnsi="Arial" w:cs="Arial"/>
          <w:sz w:val="24"/>
          <w:szCs w:val="24"/>
        </w:rPr>
        <w:t>the sections were incubated with the primary antibodies at room temperature for 1</w:t>
      </w:r>
      <w:r w:rsidR="00D31F55" w:rsidRPr="00F55A7E">
        <w:rPr>
          <w:rFonts w:ascii="Arial" w:hAnsi="Arial" w:cs="Arial"/>
          <w:sz w:val="24"/>
          <w:szCs w:val="24"/>
        </w:rPr>
        <w:t xml:space="preserve"> </w:t>
      </w:r>
      <w:r w:rsidR="00952BDD" w:rsidRPr="00F55A7E">
        <w:rPr>
          <w:rFonts w:ascii="Arial" w:hAnsi="Arial" w:cs="Arial"/>
          <w:sz w:val="24"/>
          <w:szCs w:val="24"/>
        </w:rPr>
        <w:t>h, after which the sections were incubated with the FITC or CY3 conjugated secondary antibodies at room temperature for 30</w:t>
      </w:r>
      <w:r w:rsidR="00D31F55" w:rsidRPr="00F55A7E">
        <w:rPr>
          <w:rFonts w:ascii="Arial" w:hAnsi="Arial" w:cs="Arial"/>
          <w:sz w:val="24"/>
          <w:szCs w:val="24"/>
        </w:rPr>
        <w:t xml:space="preserve"> </w:t>
      </w:r>
      <w:r w:rsidR="00952BDD" w:rsidRPr="00F55A7E">
        <w:rPr>
          <w:rFonts w:ascii="Arial" w:hAnsi="Arial" w:cs="Arial"/>
          <w:sz w:val="24"/>
          <w:szCs w:val="24"/>
        </w:rPr>
        <w:t xml:space="preserve">min and DAPI was used for the staining of nuclei. The images were captured </w:t>
      </w:r>
      <w:r w:rsidR="00952BDD" w:rsidRPr="00F55A7E">
        <w:rPr>
          <w:rStyle w:val="jlqj4b"/>
          <w:rFonts w:ascii="Arial" w:hAnsi="Arial" w:cs="Arial"/>
          <w:sz w:val="24"/>
          <w:szCs w:val="24"/>
          <w:lang w:val="en"/>
        </w:rPr>
        <w:t>under ZEISS Lam 710 focal microscope (Carl Zeiss AG)</w:t>
      </w:r>
      <w:r w:rsidR="00952BDD" w:rsidRPr="00F55A7E">
        <w:rPr>
          <w:rFonts w:ascii="Arial" w:hAnsi="Arial" w:cs="Arial"/>
          <w:sz w:val="24"/>
          <w:szCs w:val="24"/>
        </w:rPr>
        <w:t>.</w:t>
      </w:r>
      <w:r w:rsidR="001F6EA1" w:rsidRPr="00F55A7E">
        <w:rPr>
          <w:rFonts w:ascii="Arial" w:hAnsi="Arial" w:cs="Arial"/>
          <w:sz w:val="24"/>
          <w:szCs w:val="24"/>
        </w:rPr>
        <w:t xml:space="preserve"> Supplementary Table S</w:t>
      </w:r>
      <w:r w:rsidR="00FB525C" w:rsidRPr="00F55A7E">
        <w:rPr>
          <w:rFonts w:ascii="Arial" w:hAnsi="Arial" w:cs="Arial"/>
          <w:sz w:val="24"/>
          <w:szCs w:val="24"/>
        </w:rPr>
        <w:t>6</w:t>
      </w:r>
      <w:r w:rsidR="001F6EA1" w:rsidRPr="00F55A7E">
        <w:rPr>
          <w:rFonts w:ascii="Arial" w:hAnsi="Arial" w:cs="Arial"/>
          <w:sz w:val="24"/>
          <w:szCs w:val="24"/>
        </w:rPr>
        <w:t xml:space="preserve"> </w:t>
      </w:r>
      <w:r w:rsidR="001F6EA1" w:rsidRPr="00F55A7E">
        <w:rPr>
          <w:rFonts w:ascii="Arial" w:hAnsi="Arial" w:cs="Arial"/>
          <w:sz w:val="24"/>
          <w:szCs w:val="24"/>
        </w:rPr>
        <w:lastRenderedPageBreak/>
        <w:t>lists the detailed antibodies used in the experiments.</w:t>
      </w:r>
    </w:p>
    <w:p w14:paraId="1380A8CB" w14:textId="77777777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55A7E">
        <w:rPr>
          <w:rFonts w:ascii="Arial" w:hAnsi="Arial" w:cs="Arial"/>
          <w:b/>
          <w:i/>
          <w:sz w:val="24"/>
          <w:szCs w:val="24"/>
        </w:rPr>
        <w:t>Silver staining</w:t>
      </w:r>
    </w:p>
    <w:p w14:paraId="49D83FB9" w14:textId="3B88C4E8" w:rsidR="003C00C4" w:rsidRPr="00F55A7E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After RNA pulldown and co-immunoprecipitation, equal volume of protein sample</w:t>
      </w:r>
      <w:r w:rsidR="00B4017A" w:rsidRPr="00F55A7E">
        <w:rPr>
          <w:rFonts w:ascii="Arial" w:hAnsi="Arial" w:cs="Arial"/>
          <w:sz w:val="24"/>
          <w:szCs w:val="24"/>
        </w:rPr>
        <w:t>s</w:t>
      </w:r>
      <w:r w:rsidR="00130491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w</w:t>
      </w:r>
      <w:r w:rsidR="00130491" w:rsidRPr="00F55A7E">
        <w:rPr>
          <w:rFonts w:ascii="Arial" w:hAnsi="Arial" w:cs="Arial"/>
          <w:sz w:val="24"/>
          <w:szCs w:val="24"/>
        </w:rPr>
        <w:t>as</w:t>
      </w:r>
      <w:r w:rsidRPr="00F55A7E">
        <w:rPr>
          <w:rFonts w:ascii="Arial" w:hAnsi="Arial" w:cs="Arial"/>
          <w:sz w:val="24"/>
          <w:szCs w:val="24"/>
        </w:rPr>
        <w:t xml:space="preserve"> electrophoretic separated by 10% SDS-PAGE gel which w</w:t>
      </w:r>
      <w:r w:rsidR="00B4017A" w:rsidRPr="00F55A7E">
        <w:rPr>
          <w:rFonts w:ascii="Arial" w:hAnsi="Arial" w:cs="Arial"/>
          <w:sz w:val="24"/>
          <w:szCs w:val="24"/>
        </w:rPr>
        <w:t>ere</w:t>
      </w:r>
      <w:r w:rsidRPr="00F55A7E">
        <w:rPr>
          <w:rFonts w:ascii="Arial" w:hAnsi="Arial" w:cs="Arial"/>
          <w:sz w:val="24"/>
          <w:szCs w:val="24"/>
        </w:rPr>
        <w:t xml:space="preserve"> then washed and silver stained using Silver stain kit (Thermo Scientific</w:t>
      </w:r>
      <w:r w:rsidR="00ED65AA" w:rsidRPr="00F55A7E">
        <w:rPr>
          <w:rFonts w:ascii="Arial" w:hAnsi="Arial" w:cs="Arial"/>
          <w:sz w:val="24"/>
          <w:szCs w:val="24"/>
        </w:rPr>
        <w:t>, Cat#24612</w:t>
      </w:r>
      <w:r w:rsidRPr="00F55A7E">
        <w:rPr>
          <w:rFonts w:ascii="Arial" w:hAnsi="Arial" w:cs="Arial"/>
          <w:sz w:val="24"/>
          <w:szCs w:val="24"/>
        </w:rPr>
        <w:t xml:space="preserve">) according to manufacturer’s instruction. </w:t>
      </w:r>
    </w:p>
    <w:p w14:paraId="08117D18" w14:textId="586A6FC8" w:rsidR="003C00C4" w:rsidRPr="00F55A7E" w:rsidRDefault="003C00C4" w:rsidP="00456197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bookmarkStart w:id="44" w:name="OLE_LINK37"/>
      <w:r w:rsidRPr="00F55A7E">
        <w:rPr>
          <w:rFonts w:ascii="Arial" w:hAnsi="Arial" w:cs="Arial"/>
          <w:b/>
          <w:i/>
          <w:sz w:val="24"/>
          <w:szCs w:val="24"/>
        </w:rPr>
        <w:t>Co-immunoprecipitation</w:t>
      </w:r>
      <w:bookmarkEnd w:id="44"/>
      <w:r w:rsidR="00B4017A" w:rsidRPr="00F55A7E">
        <w:rPr>
          <w:rFonts w:ascii="Arial" w:hAnsi="Arial" w:cs="Arial"/>
          <w:b/>
          <w:i/>
          <w:sz w:val="24"/>
          <w:szCs w:val="24"/>
        </w:rPr>
        <w:t xml:space="preserve"> assays</w:t>
      </w:r>
    </w:p>
    <w:p w14:paraId="61278984" w14:textId="47F3FB38" w:rsidR="008E17AE" w:rsidRPr="007753DA" w:rsidRDefault="003C00C4" w:rsidP="00893841">
      <w:pPr>
        <w:spacing w:line="360" w:lineRule="auto"/>
        <w:ind w:firstLineChars="100" w:firstLine="240"/>
        <w:rPr>
          <w:rFonts w:ascii="Arial" w:hAnsi="Arial" w:cs="Arial"/>
          <w:sz w:val="24"/>
          <w:szCs w:val="24"/>
        </w:rPr>
      </w:pPr>
      <w:r w:rsidRPr="00F55A7E">
        <w:rPr>
          <w:rFonts w:ascii="Arial" w:hAnsi="Arial" w:cs="Arial"/>
          <w:sz w:val="24"/>
          <w:szCs w:val="24"/>
        </w:rPr>
        <w:t>Co-Immunoprecipitation Kit (</w:t>
      </w:r>
      <w:r w:rsidR="00BF2953" w:rsidRPr="00F55A7E">
        <w:rPr>
          <w:rFonts w:ascii="Arial" w:hAnsi="Arial" w:cs="Arial"/>
          <w:sz w:val="24"/>
          <w:szCs w:val="24"/>
        </w:rPr>
        <w:t>Thermo Scientific</w:t>
      </w:r>
      <w:r w:rsidR="009862B1" w:rsidRPr="00F55A7E">
        <w:rPr>
          <w:rFonts w:ascii="Arial" w:hAnsi="Arial" w:cs="Arial"/>
          <w:sz w:val="24"/>
          <w:szCs w:val="24"/>
        </w:rPr>
        <w:t>, Cat#</w:t>
      </w:r>
      <w:r w:rsidR="009862B1" w:rsidRPr="00F55A7E">
        <w:rPr>
          <w:rFonts w:ascii="Arial" w:hAnsi="Arial" w:cs="Arial"/>
        </w:rPr>
        <w:t xml:space="preserve"> </w:t>
      </w:r>
      <w:r w:rsidR="009862B1" w:rsidRPr="00F55A7E">
        <w:rPr>
          <w:rFonts w:ascii="Arial" w:hAnsi="Arial" w:cs="Arial"/>
          <w:sz w:val="24"/>
          <w:szCs w:val="24"/>
        </w:rPr>
        <w:t>88804</w:t>
      </w:r>
      <w:r w:rsidRPr="00F55A7E">
        <w:rPr>
          <w:rFonts w:ascii="Arial" w:hAnsi="Arial" w:cs="Arial"/>
          <w:sz w:val="24"/>
          <w:szCs w:val="24"/>
        </w:rPr>
        <w:t xml:space="preserve">) was used to detect the DDX39B </w:t>
      </w:r>
      <w:r w:rsidR="0068798A" w:rsidRPr="00F55A7E">
        <w:rPr>
          <w:rFonts w:ascii="Arial" w:hAnsi="Arial" w:cs="Arial"/>
          <w:sz w:val="24"/>
          <w:szCs w:val="24"/>
        </w:rPr>
        <w:t xml:space="preserve">and hnRNPL </w:t>
      </w:r>
      <w:r w:rsidRPr="00F55A7E">
        <w:rPr>
          <w:rFonts w:ascii="Arial" w:hAnsi="Arial" w:cs="Arial"/>
          <w:sz w:val="24"/>
          <w:szCs w:val="24"/>
        </w:rPr>
        <w:t xml:space="preserve">interacting proteins, </w:t>
      </w:r>
      <w:r w:rsidR="00B4017A" w:rsidRPr="00F55A7E">
        <w:rPr>
          <w:rFonts w:ascii="Arial" w:hAnsi="Arial" w:cs="Arial"/>
          <w:sz w:val="24"/>
          <w:szCs w:val="24"/>
        </w:rPr>
        <w:t xml:space="preserve">in which </w:t>
      </w:r>
      <w:r w:rsidRPr="00F55A7E">
        <w:rPr>
          <w:rFonts w:ascii="Arial" w:hAnsi="Arial" w:cs="Arial"/>
          <w:sz w:val="24"/>
          <w:szCs w:val="24"/>
        </w:rPr>
        <w:t>cells were harvested and lysed in 500</w:t>
      </w:r>
      <w:r w:rsidR="00135D3B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μl co-IP lysis buffer supplemented with a cocktail of phosphatase inhibitor and proteinase inhibitor. After centrifugation at 12,000</w:t>
      </w:r>
      <w:r w:rsidR="00135D3B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>g for 30</w:t>
      </w:r>
      <w:r w:rsidR="00135D3B" w:rsidRPr="00F55A7E">
        <w:rPr>
          <w:rFonts w:ascii="Arial" w:hAnsi="Arial" w:cs="Arial"/>
          <w:sz w:val="24"/>
          <w:szCs w:val="24"/>
        </w:rPr>
        <w:t xml:space="preserve"> </w:t>
      </w:r>
      <w:r w:rsidRPr="00F55A7E">
        <w:rPr>
          <w:rFonts w:ascii="Arial" w:hAnsi="Arial" w:cs="Arial"/>
          <w:sz w:val="24"/>
          <w:szCs w:val="24"/>
        </w:rPr>
        <w:t xml:space="preserve">min, the supernatant of lysates was mixed with magnetic beads conjugated by </w:t>
      </w:r>
      <w:r w:rsidR="00B4017A" w:rsidRPr="00F55A7E">
        <w:rPr>
          <w:rFonts w:ascii="Arial" w:hAnsi="Arial" w:cs="Arial"/>
          <w:sz w:val="24"/>
          <w:szCs w:val="24"/>
        </w:rPr>
        <w:t>indicated</w:t>
      </w:r>
      <w:r w:rsidRPr="00F55A7E">
        <w:rPr>
          <w:rFonts w:ascii="Arial" w:hAnsi="Arial" w:cs="Arial"/>
          <w:sz w:val="24"/>
          <w:szCs w:val="24"/>
        </w:rPr>
        <w:t xml:space="preserve"> antibodies for immunoprecipitation at 4°C overnight. Beads were washed three times with washing buffer and the binding proteins were eluted for further analysis using western blotting and mass spectrometry analysis.</w:t>
      </w:r>
      <w:r w:rsidR="00BB4086" w:rsidRPr="00F55A7E">
        <w:rPr>
          <w:rFonts w:ascii="Arial" w:hAnsi="Arial" w:cs="Arial"/>
          <w:sz w:val="24"/>
          <w:szCs w:val="24"/>
        </w:rPr>
        <w:t xml:space="preserve"> Supplementary Table S</w:t>
      </w:r>
      <w:r w:rsidR="00FB525C" w:rsidRPr="00F55A7E">
        <w:rPr>
          <w:rFonts w:ascii="Arial" w:hAnsi="Arial" w:cs="Arial"/>
          <w:sz w:val="24"/>
          <w:szCs w:val="24"/>
        </w:rPr>
        <w:t>6</w:t>
      </w:r>
      <w:r w:rsidR="00BB4086" w:rsidRPr="00F55A7E">
        <w:rPr>
          <w:rFonts w:ascii="Arial" w:hAnsi="Arial" w:cs="Arial"/>
          <w:sz w:val="24"/>
          <w:szCs w:val="24"/>
        </w:rPr>
        <w:t xml:space="preserve"> lists the detailed antibodies used in the experiments.</w:t>
      </w:r>
    </w:p>
    <w:sectPr w:rsidR="008E17AE" w:rsidRPr="007753DA" w:rsidSect="00E22143">
      <w:footerReference w:type="default" r:id="rId18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F0B70" w14:textId="77777777" w:rsidR="00C76CF1" w:rsidRDefault="00C76CF1" w:rsidP="00D64761">
      <w:r>
        <w:separator/>
      </w:r>
    </w:p>
  </w:endnote>
  <w:endnote w:type="continuationSeparator" w:id="0">
    <w:p w14:paraId="3D487E86" w14:textId="77777777" w:rsidR="00C76CF1" w:rsidRDefault="00C76CF1" w:rsidP="00D6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3674818"/>
      <w:docPartObj>
        <w:docPartGallery w:val="Page Numbers (Bottom of Page)"/>
        <w:docPartUnique/>
      </w:docPartObj>
    </w:sdtPr>
    <w:sdtEndPr/>
    <w:sdtContent>
      <w:p w14:paraId="41FC9F3D" w14:textId="60F1E30F" w:rsidR="00835F0D" w:rsidRDefault="00835F0D" w:rsidP="00A8188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A4A61" w14:textId="77777777" w:rsidR="00C76CF1" w:rsidRDefault="00C76CF1" w:rsidP="00D64761">
      <w:r>
        <w:separator/>
      </w:r>
    </w:p>
  </w:footnote>
  <w:footnote w:type="continuationSeparator" w:id="0">
    <w:p w14:paraId="3D6CD374" w14:textId="77777777" w:rsidR="00C76CF1" w:rsidRDefault="00C76CF1" w:rsidP="00D647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D79"/>
    <w:rsid w:val="00003E90"/>
    <w:rsid w:val="0000408D"/>
    <w:rsid w:val="00016D7A"/>
    <w:rsid w:val="00016FFC"/>
    <w:rsid w:val="0001785E"/>
    <w:rsid w:val="00021312"/>
    <w:rsid w:val="000218F8"/>
    <w:rsid w:val="00022DEF"/>
    <w:rsid w:val="00030B5A"/>
    <w:rsid w:val="00033C77"/>
    <w:rsid w:val="000360DB"/>
    <w:rsid w:val="00037E2E"/>
    <w:rsid w:val="0004016E"/>
    <w:rsid w:val="00042F32"/>
    <w:rsid w:val="0004470B"/>
    <w:rsid w:val="0005020B"/>
    <w:rsid w:val="00050873"/>
    <w:rsid w:val="00050CC0"/>
    <w:rsid w:val="00053E7A"/>
    <w:rsid w:val="00063298"/>
    <w:rsid w:val="00063724"/>
    <w:rsid w:val="00064803"/>
    <w:rsid w:val="000648A2"/>
    <w:rsid w:val="000650E3"/>
    <w:rsid w:val="00065F89"/>
    <w:rsid w:val="00077084"/>
    <w:rsid w:val="00082B27"/>
    <w:rsid w:val="0009086C"/>
    <w:rsid w:val="0009216E"/>
    <w:rsid w:val="000A077E"/>
    <w:rsid w:val="000A744B"/>
    <w:rsid w:val="000A7D5B"/>
    <w:rsid w:val="000B0CF7"/>
    <w:rsid w:val="000B1E44"/>
    <w:rsid w:val="000B2363"/>
    <w:rsid w:val="000B34EC"/>
    <w:rsid w:val="000B441F"/>
    <w:rsid w:val="000B4484"/>
    <w:rsid w:val="000B70C3"/>
    <w:rsid w:val="000C6FFB"/>
    <w:rsid w:val="000E0E60"/>
    <w:rsid w:val="000E0E98"/>
    <w:rsid w:val="000E2BA9"/>
    <w:rsid w:val="0010089B"/>
    <w:rsid w:val="00110DAF"/>
    <w:rsid w:val="00120D8A"/>
    <w:rsid w:val="00120DC4"/>
    <w:rsid w:val="00122639"/>
    <w:rsid w:val="00130491"/>
    <w:rsid w:val="00131737"/>
    <w:rsid w:val="00133DF6"/>
    <w:rsid w:val="001348EA"/>
    <w:rsid w:val="00135D3B"/>
    <w:rsid w:val="00136040"/>
    <w:rsid w:val="0014319B"/>
    <w:rsid w:val="0014556E"/>
    <w:rsid w:val="00152267"/>
    <w:rsid w:val="00167874"/>
    <w:rsid w:val="00167987"/>
    <w:rsid w:val="001679E4"/>
    <w:rsid w:val="001700D2"/>
    <w:rsid w:val="00171757"/>
    <w:rsid w:val="00175468"/>
    <w:rsid w:val="001831E8"/>
    <w:rsid w:val="001835D3"/>
    <w:rsid w:val="0019663D"/>
    <w:rsid w:val="00196D91"/>
    <w:rsid w:val="001B3510"/>
    <w:rsid w:val="001B3562"/>
    <w:rsid w:val="001C21D7"/>
    <w:rsid w:val="001C425E"/>
    <w:rsid w:val="001C5922"/>
    <w:rsid w:val="001D0540"/>
    <w:rsid w:val="001D57B5"/>
    <w:rsid w:val="001D7AF7"/>
    <w:rsid w:val="001E2C8F"/>
    <w:rsid w:val="001E5A19"/>
    <w:rsid w:val="001F30EE"/>
    <w:rsid w:val="001F5D6F"/>
    <w:rsid w:val="001F6EA1"/>
    <w:rsid w:val="002017C5"/>
    <w:rsid w:val="00204CCD"/>
    <w:rsid w:val="00206A90"/>
    <w:rsid w:val="0020723E"/>
    <w:rsid w:val="00212AE6"/>
    <w:rsid w:val="00217898"/>
    <w:rsid w:val="00225E3A"/>
    <w:rsid w:val="00230315"/>
    <w:rsid w:val="00232A5D"/>
    <w:rsid w:val="00232FD2"/>
    <w:rsid w:val="0023313D"/>
    <w:rsid w:val="002353BC"/>
    <w:rsid w:val="002353F9"/>
    <w:rsid w:val="00237E94"/>
    <w:rsid w:val="00243B42"/>
    <w:rsid w:val="00244B0A"/>
    <w:rsid w:val="002455DF"/>
    <w:rsid w:val="00245687"/>
    <w:rsid w:val="00253CCA"/>
    <w:rsid w:val="00254897"/>
    <w:rsid w:val="00254E53"/>
    <w:rsid w:val="00255DEE"/>
    <w:rsid w:val="002608E8"/>
    <w:rsid w:val="00260E11"/>
    <w:rsid w:val="002644EE"/>
    <w:rsid w:val="00265386"/>
    <w:rsid w:val="00267DAD"/>
    <w:rsid w:val="00270179"/>
    <w:rsid w:val="0027032F"/>
    <w:rsid w:val="00272378"/>
    <w:rsid w:val="002743E2"/>
    <w:rsid w:val="002744BE"/>
    <w:rsid w:val="00275604"/>
    <w:rsid w:val="00285F9B"/>
    <w:rsid w:val="00292403"/>
    <w:rsid w:val="002952C9"/>
    <w:rsid w:val="00296445"/>
    <w:rsid w:val="002A1C3F"/>
    <w:rsid w:val="002D1C08"/>
    <w:rsid w:val="002D3593"/>
    <w:rsid w:val="002D7202"/>
    <w:rsid w:val="002D7D5D"/>
    <w:rsid w:val="002E25F4"/>
    <w:rsid w:val="002E28F5"/>
    <w:rsid w:val="002E3249"/>
    <w:rsid w:val="002E4F76"/>
    <w:rsid w:val="002F322B"/>
    <w:rsid w:val="002F339D"/>
    <w:rsid w:val="002F599A"/>
    <w:rsid w:val="003039EA"/>
    <w:rsid w:val="0030448D"/>
    <w:rsid w:val="003046B9"/>
    <w:rsid w:val="00304AD1"/>
    <w:rsid w:val="00313445"/>
    <w:rsid w:val="00313720"/>
    <w:rsid w:val="00316F0D"/>
    <w:rsid w:val="003176A6"/>
    <w:rsid w:val="00323FF8"/>
    <w:rsid w:val="003247B8"/>
    <w:rsid w:val="003260B4"/>
    <w:rsid w:val="00326EF0"/>
    <w:rsid w:val="0033144F"/>
    <w:rsid w:val="003375DD"/>
    <w:rsid w:val="00341D1F"/>
    <w:rsid w:val="0034451B"/>
    <w:rsid w:val="00345E75"/>
    <w:rsid w:val="00352083"/>
    <w:rsid w:val="00352389"/>
    <w:rsid w:val="0035631F"/>
    <w:rsid w:val="00362417"/>
    <w:rsid w:val="00365F4C"/>
    <w:rsid w:val="00367FBC"/>
    <w:rsid w:val="0037585E"/>
    <w:rsid w:val="003815A2"/>
    <w:rsid w:val="00381F44"/>
    <w:rsid w:val="0039293C"/>
    <w:rsid w:val="00393424"/>
    <w:rsid w:val="003A0A3C"/>
    <w:rsid w:val="003A127F"/>
    <w:rsid w:val="003A3DCC"/>
    <w:rsid w:val="003B1AFB"/>
    <w:rsid w:val="003B6D9C"/>
    <w:rsid w:val="003B6FF1"/>
    <w:rsid w:val="003C00C4"/>
    <w:rsid w:val="003C0A91"/>
    <w:rsid w:val="003C1C9E"/>
    <w:rsid w:val="003C241B"/>
    <w:rsid w:val="003C5313"/>
    <w:rsid w:val="003C5951"/>
    <w:rsid w:val="003C7D41"/>
    <w:rsid w:val="003D05E3"/>
    <w:rsid w:val="003D29E0"/>
    <w:rsid w:val="003D3112"/>
    <w:rsid w:val="003D7D04"/>
    <w:rsid w:val="003E1E70"/>
    <w:rsid w:val="00400B6F"/>
    <w:rsid w:val="0040159A"/>
    <w:rsid w:val="00402AAD"/>
    <w:rsid w:val="00402C92"/>
    <w:rsid w:val="00411426"/>
    <w:rsid w:val="004124BB"/>
    <w:rsid w:val="0041607E"/>
    <w:rsid w:val="00430A4D"/>
    <w:rsid w:val="00431079"/>
    <w:rsid w:val="004340FF"/>
    <w:rsid w:val="00434886"/>
    <w:rsid w:val="00441B83"/>
    <w:rsid w:val="00442F68"/>
    <w:rsid w:val="00445054"/>
    <w:rsid w:val="00445430"/>
    <w:rsid w:val="00451459"/>
    <w:rsid w:val="004550B1"/>
    <w:rsid w:val="00456197"/>
    <w:rsid w:val="004562A4"/>
    <w:rsid w:val="00464889"/>
    <w:rsid w:val="0048190A"/>
    <w:rsid w:val="00482377"/>
    <w:rsid w:val="00485E47"/>
    <w:rsid w:val="00493EB1"/>
    <w:rsid w:val="004958F2"/>
    <w:rsid w:val="00496885"/>
    <w:rsid w:val="004A1624"/>
    <w:rsid w:val="004A2905"/>
    <w:rsid w:val="004B0367"/>
    <w:rsid w:val="004B2617"/>
    <w:rsid w:val="004B3193"/>
    <w:rsid w:val="004C517B"/>
    <w:rsid w:val="004C52FF"/>
    <w:rsid w:val="004C55F2"/>
    <w:rsid w:val="004D093E"/>
    <w:rsid w:val="004D189F"/>
    <w:rsid w:val="004D60A7"/>
    <w:rsid w:val="004D7F81"/>
    <w:rsid w:val="004E4361"/>
    <w:rsid w:val="004E6C1A"/>
    <w:rsid w:val="004F0F33"/>
    <w:rsid w:val="004F6630"/>
    <w:rsid w:val="00502D2F"/>
    <w:rsid w:val="00516D4C"/>
    <w:rsid w:val="00517267"/>
    <w:rsid w:val="00525BA1"/>
    <w:rsid w:val="005260F1"/>
    <w:rsid w:val="00531FEC"/>
    <w:rsid w:val="005419BA"/>
    <w:rsid w:val="00543255"/>
    <w:rsid w:val="00543B36"/>
    <w:rsid w:val="00545CE1"/>
    <w:rsid w:val="00562668"/>
    <w:rsid w:val="00566B6F"/>
    <w:rsid w:val="00571EB2"/>
    <w:rsid w:val="005723A2"/>
    <w:rsid w:val="005775F3"/>
    <w:rsid w:val="00585889"/>
    <w:rsid w:val="005873CD"/>
    <w:rsid w:val="0059125E"/>
    <w:rsid w:val="00591CFF"/>
    <w:rsid w:val="005921F2"/>
    <w:rsid w:val="005926D1"/>
    <w:rsid w:val="005972AD"/>
    <w:rsid w:val="005A21F7"/>
    <w:rsid w:val="005A27CD"/>
    <w:rsid w:val="005A5537"/>
    <w:rsid w:val="005B0258"/>
    <w:rsid w:val="005B1A38"/>
    <w:rsid w:val="005B7586"/>
    <w:rsid w:val="005C0973"/>
    <w:rsid w:val="005C6179"/>
    <w:rsid w:val="005D18E4"/>
    <w:rsid w:val="005D2907"/>
    <w:rsid w:val="005D5B3E"/>
    <w:rsid w:val="005D78B7"/>
    <w:rsid w:val="005E0F3B"/>
    <w:rsid w:val="005E7372"/>
    <w:rsid w:val="005F7A40"/>
    <w:rsid w:val="0060011F"/>
    <w:rsid w:val="00603035"/>
    <w:rsid w:val="006031F0"/>
    <w:rsid w:val="006039C6"/>
    <w:rsid w:val="006102E5"/>
    <w:rsid w:val="00610F14"/>
    <w:rsid w:val="006148A4"/>
    <w:rsid w:val="006148C7"/>
    <w:rsid w:val="0061552D"/>
    <w:rsid w:val="006172F5"/>
    <w:rsid w:val="0062176E"/>
    <w:rsid w:val="0064223B"/>
    <w:rsid w:val="006427C3"/>
    <w:rsid w:val="0064379D"/>
    <w:rsid w:val="006474A8"/>
    <w:rsid w:val="0065105F"/>
    <w:rsid w:val="00651D84"/>
    <w:rsid w:val="00654372"/>
    <w:rsid w:val="00654ACE"/>
    <w:rsid w:val="00654B15"/>
    <w:rsid w:val="00664E28"/>
    <w:rsid w:val="00671314"/>
    <w:rsid w:val="00672CDE"/>
    <w:rsid w:val="00673F79"/>
    <w:rsid w:val="00674BC3"/>
    <w:rsid w:val="0068509A"/>
    <w:rsid w:val="0068595D"/>
    <w:rsid w:val="0068798A"/>
    <w:rsid w:val="00687BDB"/>
    <w:rsid w:val="00690EF6"/>
    <w:rsid w:val="006928D6"/>
    <w:rsid w:val="006C21F7"/>
    <w:rsid w:val="006C6132"/>
    <w:rsid w:val="006C62B6"/>
    <w:rsid w:val="006C62CE"/>
    <w:rsid w:val="006D2802"/>
    <w:rsid w:val="006D4807"/>
    <w:rsid w:val="006D4B5C"/>
    <w:rsid w:val="006E3237"/>
    <w:rsid w:val="006E459F"/>
    <w:rsid w:val="006E6071"/>
    <w:rsid w:val="006F61BE"/>
    <w:rsid w:val="007008C6"/>
    <w:rsid w:val="007051BE"/>
    <w:rsid w:val="00707526"/>
    <w:rsid w:val="00713B16"/>
    <w:rsid w:val="007157F6"/>
    <w:rsid w:val="00733B30"/>
    <w:rsid w:val="00734B98"/>
    <w:rsid w:val="00737E23"/>
    <w:rsid w:val="00742975"/>
    <w:rsid w:val="00744533"/>
    <w:rsid w:val="00744A56"/>
    <w:rsid w:val="007529E7"/>
    <w:rsid w:val="00752D47"/>
    <w:rsid w:val="00755649"/>
    <w:rsid w:val="00755D78"/>
    <w:rsid w:val="00763D40"/>
    <w:rsid w:val="00766DDE"/>
    <w:rsid w:val="007678FD"/>
    <w:rsid w:val="007748D3"/>
    <w:rsid w:val="00774BDA"/>
    <w:rsid w:val="007753DA"/>
    <w:rsid w:val="0077694C"/>
    <w:rsid w:val="00781F83"/>
    <w:rsid w:val="00791664"/>
    <w:rsid w:val="00792C62"/>
    <w:rsid w:val="007A4727"/>
    <w:rsid w:val="007A50FB"/>
    <w:rsid w:val="007A6410"/>
    <w:rsid w:val="007A67C9"/>
    <w:rsid w:val="007B0416"/>
    <w:rsid w:val="007C0381"/>
    <w:rsid w:val="007C5CC5"/>
    <w:rsid w:val="007C5F38"/>
    <w:rsid w:val="007D0305"/>
    <w:rsid w:val="007E1AD3"/>
    <w:rsid w:val="007F20C1"/>
    <w:rsid w:val="007F2FB8"/>
    <w:rsid w:val="007F5B93"/>
    <w:rsid w:val="00802D8B"/>
    <w:rsid w:val="00813693"/>
    <w:rsid w:val="00826EF6"/>
    <w:rsid w:val="00834A17"/>
    <w:rsid w:val="00835F0D"/>
    <w:rsid w:val="0083797B"/>
    <w:rsid w:val="00841753"/>
    <w:rsid w:val="00844329"/>
    <w:rsid w:val="00857E98"/>
    <w:rsid w:val="00861289"/>
    <w:rsid w:val="008615D8"/>
    <w:rsid w:val="00873B08"/>
    <w:rsid w:val="0087759C"/>
    <w:rsid w:val="0088343D"/>
    <w:rsid w:val="00885278"/>
    <w:rsid w:val="008859E9"/>
    <w:rsid w:val="00885C9F"/>
    <w:rsid w:val="00886326"/>
    <w:rsid w:val="00886A10"/>
    <w:rsid w:val="0089252D"/>
    <w:rsid w:val="00893841"/>
    <w:rsid w:val="00897B0A"/>
    <w:rsid w:val="008A695A"/>
    <w:rsid w:val="008B4E5A"/>
    <w:rsid w:val="008B5134"/>
    <w:rsid w:val="008C1E58"/>
    <w:rsid w:val="008C3611"/>
    <w:rsid w:val="008C473E"/>
    <w:rsid w:val="008C67B3"/>
    <w:rsid w:val="008C71DD"/>
    <w:rsid w:val="008D0295"/>
    <w:rsid w:val="008D4E88"/>
    <w:rsid w:val="008D61F0"/>
    <w:rsid w:val="008D67AC"/>
    <w:rsid w:val="008E17AE"/>
    <w:rsid w:val="008E323F"/>
    <w:rsid w:val="008E4B52"/>
    <w:rsid w:val="008F44E4"/>
    <w:rsid w:val="008F46EE"/>
    <w:rsid w:val="008F6C0E"/>
    <w:rsid w:val="00902A88"/>
    <w:rsid w:val="00910836"/>
    <w:rsid w:val="0091376C"/>
    <w:rsid w:val="00921096"/>
    <w:rsid w:val="009217BA"/>
    <w:rsid w:val="009300AE"/>
    <w:rsid w:val="00934B70"/>
    <w:rsid w:val="00934D70"/>
    <w:rsid w:val="009433A6"/>
    <w:rsid w:val="00943BCA"/>
    <w:rsid w:val="00951336"/>
    <w:rsid w:val="00951702"/>
    <w:rsid w:val="00952BDD"/>
    <w:rsid w:val="00955F33"/>
    <w:rsid w:val="009619C9"/>
    <w:rsid w:val="0097630C"/>
    <w:rsid w:val="009769D5"/>
    <w:rsid w:val="009862B1"/>
    <w:rsid w:val="00986886"/>
    <w:rsid w:val="00986D25"/>
    <w:rsid w:val="00992B1A"/>
    <w:rsid w:val="00994800"/>
    <w:rsid w:val="00996D6E"/>
    <w:rsid w:val="009A04B4"/>
    <w:rsid w:val="009A5798"/>
    <w:rsid w:val="009A7B5A"/>
    <w:rsid w:val="009B52D4"/>
    <w:rsid w:val="009B6A37"/>
    <w:rsid w:val="009C4E5F"/>
    <w:rsid w:val="009C73BE"/>
    <w:rsid w:val="009D37EA"/>
    <w:rsid w:val="009D54CF"/>
    <w:rsid w:val="009F3511"/>
    <w:rsid w:val="00A00ED7"/>
    <w:rsid w:val="00A01738"/>
    <w:rsid w:val="00A05115"/>
    <w:rsid w:val="00A15620"/>
    <w:rsid w:val="00A223D8"/>
    <w:rsid w:val="00A24BE1"/>
    <w:rsid w:val="00A26CC3"/>
    <w:rsid w:val="00A377C1"/>
    <w:rsid w:val="00A41223"/>
    <w:rsid w:val="00A451DE"/>
    <w:rsid w:val="00A50C7C"/>
    <w:rsid w:val="00A54DE7"/>
    <w:rsid w:val="00A56374"/>
    <w:rsid w:val="00A57C6B"/>
    <w:rsid w:val="00A67F5A"/>
    <w:rsid w:val="00A73B01"/>
    <w:rsid w:val="00A76226"/>
    <w:rsid w:val="00A81886"/>
    <w:rsid w:val="00A82115"/>
    <w:rsid w:val="00A9214A"/>
    <w:rsid w:val="00A92191"/>
    <w:rsid w:val="00A97F5E"/>
    <w:rsid w:val="00AA05D4"/>
    <w:rsid w:val="00AA2179"/>
    <w:rsid w:val="00AA678D"/>
    <w:rsid w:val="00AB07CC"/>
    <w:rsid w:val="00AB0BCB"/>
    <w:rsid w:val="00AB427C"/>
    <w:rsid w:val="00AB5149"/>
    <w:rsid w:val="00AB676C"/>
    <w:rsid w:val="00AC2612"/>
    <w:rsid w:val="00AC2BE2"/>
    <w:rsid w:val="00AC7423"/>
    <w:rsid w:val="00AC7FAA"/>
    <w:rsid w:val="00AD039A"/>
    <w:rsid w:val="00AD0B8F"/>
    <w:rsid w:val="00AD0FCE"/>
    <w:rsid w:val="00AD1B16"/>
    <w:rsid w:val="00AD4051"/>
    <w:rsid w:val="00AD407C"/>
    <w:rsid w:val="00AD4ED1"/>
    <w:rsid w:val="00AD77A7"/>
    <w:rsid w:val="00AE002A"/>
    <w:rsid w:val="00AE4FD4"/>
    <w:rsid w:val="00AF2119"/>
    <w:rsid w:val="00B007DE"/>
    <w:rsid w:val="00B0276A"/>
    <w:rsid w:val="00B038DC"/>
    <w:rsid w:val="00B047AD"/>
    <w:rsid w:val="00B04A78"/>
    <w:rsid w:val="00B07945"/>
    <w:rsid w:val="00B23950"/>
    <w:rsid w:val="00B24C65"/>
    <w:rsid w:val="00B25DAC"/>
    <w:rsid w:val="00B32049"/>
    <w:rsid w:val="00B32B56"/>
    <w:rsid w:val="00B33C5C"/>
    <w:rsid w:val="00B340E8"/>
    <w:rsid w:val="00B3628E"/>
    <w:rsid w:val="00B4017A"/>
    <w:rsid w:val="00B61082"/>
    <w:rsid w:val="00B628FC"/>
    <w:rsid w:val="00B6357E"/>
    <w:rsid w:val="00B650DC"/>
    <w:rsid w:val="00B662A5"/>
    <w:rsid w:val="00B6695D"/>
    <w:rsid w:val="00B75D87"/>
    <w:rsid w:val="00B80F05"/>
    <w:rsid w:val="00B90A01"/>
    <w:rsid w:val="00B91F26"/>
    <w:rsid w:val="00B959D9"/>
    <w:rsid w:val="00BA1BB1"/>
    <w:rsid w:val="00BA2F2A"/>
    <w:rsid w:val="00BA63F0"/>
    <w:rsid w:val="00BA7F60"/>
    <w:rsid w:val="00BB4086"/>
    <w:rsid w:val="00BB66FB"/>
    <w:rsid w:val="00BB787E"/>
    <w:rsid w:val="00BD28FA"/>
    <w:rsid w:val="00BD4E10"/>
    <w:rsid w:val="00BE2D0E"/>
    <w:rsid w:val="00BE4F2D"/>
    <w:rsid w:val="00BE7EFA"/>
    <w:rsid w:val="00BF0FBF"/>
    <w:rsid w:val="00BF2953"/>
    <w:rsid w:val="00C11694"/>
    <w:rsid w:val="00C15195"/>
    <w:rsid w:val="00C15C73"/>
    <w:rsid w:val="00C15EA7"/>
    <w:rsid w:val="00C21CE5"/>
    <w:rsid w:val="00C21EFA"/>
    <w:rsid w:val="00C23963"/>
    <w:rsid w:val="00C23F4D"/>
    <w:rsid w:val="00C36055"/>
    <w:rsid w:val="00C36194"/>
    <w:rsid w:val="00C36C4F"/>
    <w:rsid w:val="00C40782"/>
    <w:rsid w:val="00C408F4"/>
    <w:rsid w:val="00C51321"/>
    <w:rsid w:val="00C51B39"/>
    <w:rsid w:val="00C52BCC"/>
    <w:rsid w:val="00C550BA"/>
    <w:rsid w:val="00C55244"/>
    <w:rsid w:val="00C67443"/>
    <w:rsid w:val="00C7021E"/>
    <w:rsid w:val="00C76CF1"/>
    <w:rsid w:val="00C76E43"/>
    <w:rsid w:val="00C805E2"/>
    <w:rsid w:val="00C83633"/>
    <w:rsid w:val="00C8508D"/>
    <w:rsid w:val="00C91E5C"/>
    <w:rsid w:val="00C923DE"/>
    <w:rsid w:val="00C94770"/>
    <w:rsid w:val="00CA3216"/>
    <w:rsid w:val="00CA5585"/>
    <w:rsid w:val="00CA569C"/>
    <w:rsid w:val="00CA7D51"/>
    <w:rsid w:val="00CB3A75"/>
    <w:rsid w:val="00CB6661"/>
    <w:rsid w:val="00CC2CA0"/>
    <w:rsid w:val="00CC2F05"/>
    <w:rsid w:val="00CD51FA"/>
    <w:rsid w:val="00CD7DC4"/>
    <w:rsid w:val="00CF0DFD"/>
    <w:rsid w:val="00CF35A5"/>
    <w:rsid w:val="00CF5009"/>
    <w:rsid w:val="00CF6E9A"/>
    <w:rsid w:val="00D011E7"/>
    <w:rsid w:val="00D063F8"/>
    <w:rsid w:val="00D104DD"/>
    <w:rsid w:val="00D259DE"/>
    <w:rsid w:val="00D27D79"/>
    <w:rsid w:val="00D31F55"/>
    <w:rsid w:val="00D3639D"/>
    <w:rsid w:val="00D374AA"/>
    <w:rsid w:val="00D46EC8"/>
    <w:rsid w:val="00D51975"/>
    <w:rsid w:val="00D52D0E"/>
    <w:rsid w:val="00D64761"/>
    <w:rsid w:val="00D742BE"/>
    <w:rsid w:val="00D74392"/>
    <w:rsid w:val="00D85911"/>
    <w:rsid w:val="00D85985"/>
    <w:rsid w:val="00D86E88"/>
    <w:rsid w:val="00D87734"/>
    <w:rsid w:val="00D96B23"/>
    <w:rsid w:val="00D97D8C"/>
    <w:rsid w:val="00DA3D4F"/>
    <w:rsid w:val="00DB0515"/>
    <w:rsid w:val="00DB149A"/>
    <w:rsid w:val="00DC2377"/>
    <w:rsid w:val="00DC296B"/>
    <w:rsid w:val="00DD1EF1"/>
    <w:rsid w:val="00DD7C21"/>
    <w:rsid w:val="00DD7FCE"/>
    <w:rsid w:val="00DE2412"/>
    <w:rsid w:val="00DE3835"/>
    <w:rsid w:val="00DE4596"/>
    <w:rsid w:val="00DE5B9F"/>
    <w:rsid w:val="00DE5BAE"/>
    <w:rsid w:val="00DE7010"/>
    <w:rsid w:val="00E06168"/>
    <w:rsid w:val="00E10467"/>
    <w:rsid w:val="00E110F4"/>
    <w:rsid w:val="00E22143"/>
    <w:rsid w:val="00E24E16"/>
    <w:rsid w:val="00E26D20"/>
    <w:rsid w:val="00E36C8E"/>
    <w:rsid w:val="00E435EF"/>
    <w:rsid w:val="00E45259"/>
    <w:rsid w:val="00E50191"/>
    <w:rsid w:val="00E50197"/>
    <w:rsid w:val="00E502DF"/>
    <w:rsid w:val="00E560E0"/>
    <w:rsid w:val="00E576E4"/>
    <w:rsid w:val="00E601EA"/>
    <w:rsid w:val="00E60B8F"/>
    <w:rsid w:val="00E61E15"/>
    <w:rsid w:val="00E61E4D"/>
    <w:rsid w:val="00E61EF9"/>
    <w:rsid w:val="00E63EF9"/>
    <w:rsid w:val="00E72420"/>
    <w:rsid w:val="00E72C7D"/>
    <w:rsid w:val="00E72FFD"/>
    <w:rsid w:val="00E76732"/>
    <w:rsid w:val="00E80B59"/>
    <w:rsid w:val="00E8226E"/>
    <w:rsid w:val="00E831EB"/>
    <w:rsid w:val="00E832FF"/>
    <w:rsid w:val="00E85776"/>
    <w:rsid w:val="00E87F2C"/>
    <w:rsid w:val="00EA161A"/>
    <w:rsid w:val="00EA34DA"/>
    <w:rsid w:val="00EA7CB4"/>
    <w:rsid w:val="00EB61BC"/>
    <w:rsid w:val="00EB6F29"/>
    <w:rsid w:val="00EC2E6B"/>
    <w:rsid w:val="00EC3FB4"/>
    <w:rsid w:val="00EC6E6A"/>
    <w:rsid w:val="00EC79A0"/>
    <w:rsid w:val="00ED65AA"/>
    <w:rsid w:val="00EE4DD8"/>
    <w:rsid w:val="00EF3458"/>
    <w:rsid w:val="00EF40DC"/>
    <w:rsid w:val="00F05B68"/>
    <w:rsid w:val="00F10E12"/>
    <w:rsid w:val="00F11435"/>
    <w:rsid w:val="00F16DEA"/>
    <w:rsid w:val="00F16FA5"/>
    <w:rsid w:val="00F20761"/>
    <w:rsid w:val="00F2201E"/>
    <w:rsid w:val="00F24088"/>
    <w:rsid w:val="00F25897"/>
    <w:rsid w:val="00F264F9"/>
    <w:rsid w:val="00F26EA4"/>
    <w:rsid w:val="00F306CA"/>
    <w:rsid w:val="00F40E82"/>
    <w:rsid w:val="00F4755F"/>
    <w:rsid w:val="00F524B8"/>
    <w:rsid w:val="00F55A7E"/>
    <w:rsid w:val="00F564C2"/>
    <w:rsid w:val="00F622AA"/>
    <w:rsid w:val="00F66718"/>
    <w:rsid w:val="00F6682D"/>
    <w:rsid w:val="00F6796F"/>
    <w:rsid w:val="00F67A0D"/>
    <w:rsid w:val="00F67B04"/>
    <w:rsid w:val="00F70D0E"/>
    <w:rsid w:val="00F800F6"/>
    <w:rsid w:val="00F80E8D"/>
    <w:rsid w:val="00F82206"/>
    <w:rsid w:val="00F82769"/>
    <w:rsid w:val="00F86152"/>
    <w:rsid w:val="00F86AA0"/>
    <w:rsid w:val="00FA69AE"/>
    <w:rsid w:val="00FB03C9"/>
    <w:rsid w:val="00FB25E9"/>
    <w:rsid w:val="00FB453F"/>
    <w:rsid w:val="00FB4708"/>
    <w:rsid w:val="00FB525C"/>
    <w:rsid w:val="00FB703D"/>
    <w:rsid w:val="00FC1AE8"/>
    <w:rsid w:val="00FC1EA0"/>
    <w:rsid w:val="00FC421F"/>
    <w:rsid w:val="00FD00D0"/>
    <w:rsid w:val="00FD0734"/>
    <w:rsid w:val="00FD28EE"/>
    <w:rsid w:val="00FD4B7A"/>
    <w:rsid w:val="00FE2030"/>
    <w:rsid w:val="00FE472D"/>
    <w:rsid w:val="00FE4B5E"/>
    <w:rsid w:val="00FE6C1E"/>
    <w:rsid w:val="00FF0595"/>
    <w:rsid w:val="00FF0CFA"/>
    <w:rsid w:val="00FF1B29"/>
    <w:rsid w:val="00FF4838"/>
    <w:rsid w:val="00FF60C7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F8DAC5"/>
  <w15:chartTrackingRefBased/>
  <w15:docId w15:val="{209ABD02-7AB9-45B7-B88D-AA14FB79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695D"/>
    <w:pPr>
      <w:widowControl w:val="0"/>
      <w:jc w:val="both"/>
    </w:pPr>
  </w:style>
  <w:style w:type="paragraph" w:styleId="3">
    <w:name w:val="heading 3"/>
    <w:basedOn w:val="a"/>
    <w:next w:val="a"/>
    <w:link w:val="31"/>
    <w:qFormat/>
    <w:rsid w:val="00F05B68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basedOn w:val="a0"/>
    <w:rsid w:val="003C00C4"/>
  </w:style>
  <w:style w:type="paragraph" w:styleId="a3">
    <w:name w:val="header"/>
    <w:basedOn w:val="a"/>
    <w:link w:val="a4"/>
    <w:uiPriority w:val="99"/>
    <w:unhideWhenUsed/>
    <w:rsid w:val="00D647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47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47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4761"/>
    <w:rPr>
      <w:sz w:val="18"/>
      <w:szCs w:val="18"/>
    </w:rPr>
  </w:style>
  <w:style w:type="paragraph" w:styleId="a7">
    <w:name w:val="Revision"/>
    <w:hidden/>
    <w:uiPriority w:val="99"/>
    <w:semiHidden/>
    <w:rsid w:val="00D64761"/>
  </w:style>
  <w:style w:type="paragraph" w:styleId="a8">
    <w:name w:val="Balloon Text"/>
    <w:basedOn w:val="a"/>
    <w:link w:val="a9"/>
    <w:uiPriority w:val="99"/>
    <w:semiHidden/>
    <w:unhideWhenUsed/>
    <w:rsid w:val="00571EB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71EB2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571EB2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571EB2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571EB2"/>
  </w:style>
  <w:style w:type="paragraph" w:styleId="ad">
    <w:name w:val="annotation subject"/>
    <w:basedOn w:val="ab"/>
    <w:next w:val="ab"/>
    <w:link w:val="ae"/>
    <w:uiPriority w:val="99"/>
    <w:semiHidden/>
    <w:unhideWhenUsed/>
    <w:rsid w:val="00571EB2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571EB2"/>
    <w:rPr>
      <w:b/>
      <w:bCs/>
    </w:rPr>
  </w:style>
  <w:style w:type="character" w:styleId="af">
    <w:name w:val="Emphasis"/>
    <w:basedOn w:val="a0"/>
    <w:uiPriority w:val="20"/>
    <w:qFormat/>
    <w:rsid w:val="00734B98"/>
    <w:rPr>
      <w:i/>
      <w:iCs/>
    </w:rPr>
  </w:style>
  <w:style w:type="character" w:customStyle="1" w:styleId="30">
    <w:name w:val="标题 3 字符"/>
    <w:basedOn w:val="a0"/>
    <w:uiPriority w:val="9"/>
    <w:semiHidden/>
    <w:rsid w:val="00F05B68"/>
    <w:rPr>
      <w:b/>
      <w:bCs/>
      <w:sz w:val="32"/>
      <w:szCs w:val="32"/>
    </w:rPr>
  </w:style>
  <w:style w:type="character" w:customStyle="1" w:styleId="31">
    <w:name w:val="标题 3 字符1"/>
    <w:link w:val="3"/>
    <w:qFormat/>
    <w:locked/>
    <w:rsid w:val="00F05B68"/>
    <w:rPr>
      <w:rFonts w:ascii="Calibri" w:eastAsia="宋体" w:hAnsi="Calibri" w:cs="Times New Roman"/>
      <w:b/>
      <w:bCs/>
      <w:sz w:val="32"/>
      <w:szCs w:val="32"/>
    </w:rPr>
  </w:style>
  <w:style w:type="character" w:customStyle="1" w:styleId="HTML">
    <w:name w:val="HTML 预设格式 字符"/>
    <w:link w:val="HTML0"/>
    <w:uiPriority w:val="99"/>
    <w:rsid w:val="00F05B68"/>
    <w:rPr>
      <w:rFonts w:ascii="宋体" w:eastAsia="宋体" w:hAnsi="宋体" w:cs="宋体"/>
      <w:kern w:val="0"/>
      <w:sz w:val="24"/>
      <w:szCs w:val="24"/>
    </w:rPr>
  </w:style>
  <w:style w:type="paragraph" w:styleId="HTML0">
    <w:name w:val="HTML Preformatted"/>
    <w:basedOn w:val="a"/>
    <w:link w:val="HTML"/>
    <w:uiPriority w:val="99"/>
    <w:unhideWhenUsed/>
    <w:rsid w:val="00F05B6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1">
    <w:name w:val="HTML 预设格式 字符1"/>
    <w:basedOn w:val="a0"/>
    <w:uiPriority w:val="99"/>
    <w:semiHidden/>
    <w:rsid w:val="00F05B68"/>
    <w:rPr>
      <w:rFonts w:ascii="Courier New" w:hAnsi="Courier New" w:cs="Courier New"/>
      <w:sz w:val="20"/>
      <w:szCs w:val="20"/>
    </w:rPr>
  </w:style>
  <w:style w:type="character" w:styleId="af0">
    <w:name w:val="line number"/>
    <w:basedOn w:val="a0"/>
    <w:uiPriority w:val="99"/>
    <w:semiHidden/>
    <w:unhideWhenUsed/>
    <w:rsid w:val="00E22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4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baidu.com/link?url=nF9d2Xaur7vyZuSh6bwYgXJHxCoqgi5ljmVkB6q--I4j4E8mmfQwWu1WHii3mT9LmMQ5XQE23xsmXGJKAUgtmctb7vuX9L1odcCwYmhMNRgtKDKfaFBBlPGw7dU_i5LpQii0iVI7_AAuccqxBIw54_&amp;wd=&amp;eqid=cad6a7aa0006a5040000000661054af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aidu.com/link?url=nF9d2Xaur7vyZuSh6bwYgXJHxCoqgi5ljmVkB6q--I4j4E8mmfQwWu1WHii3mT9LmMQ5XQE23xsmXGJKAUgtmctb7vuX9L1odcCwYmhMNRgtKDKfaFBBlPGw7dU_i5LpQii0iVI7_AAuccqxBIw54_&amp;wd=&amp;eqid=cad6a7aa0006a5040000000661054afd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28</Pages>
  <Words>4858</Words>
  <Characters>27692</Characters>
  <Application>Microsoft Office Word</Application>
  <DocSecurity>0</DocSecurity>
  <Lines>230</Lines>
  <Paragraphs>64</Paragraphs>
  <ScaleCrop>false</ScaleCrop>
  <Company/>
  <LinksUpToDate>false</LinksUpToDate>
  <CharactersWithSpaces>32486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 文</dc:creator>
  <cp:keywords/>
  <dc:description/>
  <cp:lastModifiedBy> AMJ</cp:lastModifiedBy>
  <cp:revision>5</cp:revision>
  <dcterms:created xsi:type="dcterms:W3CDTF">2022-02-26T12:56:00Z</dcterms:created>
  <dcterms:modified xsi:type="dcterms:W3CDTF">2022-02-26T16:59:00Z</dcterms:modified>
</cp:coreProperties>
</file>