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15AF" w:rsidRPr="000F15AF" w:rsidRDefault="000F15AF" w:rsidP="000F15AF">
      <w:pPr>
        <w:spacing w:line="480" w:lineRule="auto"/>
        <w:rPr>
          <w:rFonts w:ascii="Arial" w:hAnsi="Arial" w:cs="Arial"/>
          <w:b/>
          <w:bCs/>
          <w:color w:val="000000"/>
          <w:w w:val="101"/>
          <w:sz w:val="26"/>
          <w:szCs w:val="26"/>
        </w:rPr>
      </w:pPr>
      <w:r w:rsidRPr="006D0B94">
        <w:rPr>
          <w:rFonts w:ascii="Arial" w:hAnsi="Arial" w:cs="Arial"/>
          <w:b/>
          <w:bCs/>
          <w:color w:val="000000"/>
          <w:sz w:val="26"/>
          <w:szCs w:val="26"/>
        </w:rPr>
        <w:t xml:space="preserve">Supplementary </w:t>
      </w:r>
      <w:r>
        <w:rPr>
          <w:rFonts w:ascii="Arial" w:hAnsi="Arial" w:cs="Arial"/>
          <w:b/>
          <w:bCs/>
          <w:color w:val="000000"/>
          <w:sz w:val="26"/>
          <w:szCs w:val="26"/>
        </w:rPr>
        <w:t>Materials and Methods</w:t>
      </w:r>
    </w:p>
    <w:p w:rsidR="000F15AF" w:rsidRPr="006D0B94" w:rsidRDefault="000F15AF" w:rsidP="000F15AF">
      <w:pPr>
        <w:spacing w:after="0" w:line="480" w:lineRule="auto"/>
        <w:rPr>
          <w:rFonts w:ascii="Arial" w:eastAsia="Times New Roman" w:hAnsi="Arial" w:cs="Arial"/>
          <w:b/>
          <w:bCs/>
          <w:iCs/>
          <w:color w:val="000000"/>
        </w:rPr>
      </w:pPr>
      <w:r w:rsidRPr="006D0B94">
        <w:rPr>
          <w:rFonts w:ascii="Arial" w:eastAsia="Times New Roman" w:hAnsi="Arial" w:cs="Arial"/>
          <w:b/>
          <w:bCs/>
          <w:iCs/>
          <w:color w:val="000000"/>
        </w:rPr>
        <w:t>RNA Isolation, cDNA Generation and qPCR</w:t>
      </w:r>
    </w:p>
    <w:p w:rsidR="000F15AF" w:rsidRPr="006D0B94" w:rsidRDefault="000F15AF" w:rsidP="000F15AF">
      <w:pPr>
        <w:spacing w:after="0" w:line="480" w:lineRule="auto"/>
        <w:rPr>
          <w:rFonts w:ascii="Arial" w:eastAsia="Times New Roman" w:hAnsi="Arial" w:cs="Arial"/>
          <w:color w:val="000000"/>
        </w:rPr>
      </w:pPr>
      <w:r w:rsidRPr="006D0B94">
        <w:rPr>
          <w:rFonts w:ascii="Arial" w:eastAsia="Times New Roman" w:hAnsi="Arial" w:cs="Arial"/>
          <w:color w:val="000000"/>
        </w:rPr>
        <w:t xml:space="preserve">RNA was extracted using </w:t>
      </w:r>
      <w:proofErr w:type="spellStart"/>
      <w:r w:rsidRPr="006D0B94">
        <w:rPr>
          <w:rFonts w:ascii="Arial" w:eastAsia="Times New Roman" w:hAnsi="Arial" w:cs="Arial"/>
          <w:color w:val="000000"/>
        </w:rPr>
        <w:t>TRIzol</w:t>
      </w:r>
      <w:proofErr w:type="spellEnd"/>
      <w:r w:rsidRPr="006D0B94">
        <w:rPr>
          <w:rFonts w:ascii="Arial" w:eastAsia="Times New Roman" w:hAnsi="Arial" w:cs="Arial"/>
          <w:color w:val="000000"/>
        </w:rPr>
        <w:t xml:space="preserve"> (Invitrogen). For 3D cultures, </w:t>
      </w:r>
      <w:proofErr w:type="spellStart"/>
      <w:r w:rsidRPr="006D0B94">
        <w:rPr>
          <w:rFonts w:ascii="Arial" w:eastAsia="Times New Roman" w:hAnsi="Arial" w:cs="Arial"/>
          <w:color w:val="000000"/>
        </w:rPr>
        <w:t>TRIzol</w:t>
      </w:r>
      <w:proofErr w:type="spellEnd"/>
      <w:r w:rsidRPr="006D0B94">
        <w:rPr>
          <w:rFonts w:ascii="Arial" w:eastAsia="Times New Roman" w:hAnsi="Arial" w:cs="Arial"/>
          <w:color w:val="000000"/>
        </w:rPr>
        <w:t xml:space="preserve"> was added directly to Matrigel. For tissue, snap frozen glands were pulveri</w:t>
      </w:r>
      <w:r>
        <w:rPr>
          <w:rFonts w:ascii="Arial" w:eastAsia="Times New Roman" w:hAnsi="Arial" w:cs="Arial"/>
          <w:color w:val="000000"/>
        </w:rPr>
        <w:t>sed</w:t>
      </w:r>
      <w:r w:rsidRPr="006D0B94">
        <w:rPr>
          <w:rFonts w:ascii="Arial" w:eastAsia="Times New Roman" w:hAnsi="Arial" w:cs="Arial"/>
          <w:color w:val="000000"/>
        </w:rPr>
        <w:t xml:space="preserve"> on dry ice, and </w:t>
      </w:r>
      <w:proofErr w:type="spellStart"/>
      <w:r w:rsidRPr="006D0B94">
        <w:rPr>
          <w:rFonts w:ascii="Arial" w:eastAsia="Times New Roman" w:hAnsi="Arial" w:cs="Arial"/>
          <w:color w:val="000000"/>
        </w:rPr>
        <w:t>TRIzol</w:t>
      </w:r>
      <w:proofErr w:type="spellEnd"/>
      <w:r w:rsidRPr="006D0B94">
        <w:rPr>
          <w:rFonts w:ascii="Arial" w:eastAsia="Times New Roman" w:hAnsi="Arial" w:cs="Arial"/>
          <w:color w:val="000000"/>
        </w:rPr>
        <w:t xml:space="preserve"> was added to 30mg tissue powder. For cell lines, </w:t>
      </w:r>
      <w:proofErr w:type="spellStart"/>
      <w:r w:rsidRPr="006D0B94">
        <w:rPr>
          <w:rFonts w:ascii="Arial" w:eastAsia="Times New Roman" w:hAnsi="Arial" w:cs="Arial"/>
          <w:color w:val="000000"/>
        </w:rPr>
        <w:t>TRIzol</w:t>
      </w:r>
      <w:proofErr w:type="spellEnd"/>
      <w:r w:rsidRPr="006D0B94">
        <w:rPr>
          <w:rFonts w:ascii="Arial" w:eastAsia="Times New Roman" w:hAnsi="Arial" w:cs="Arial"/>
          <w:color w:val="000000"/>
        </w:rPr>
        <w:t xml:space="preserve"> was added directly to plate. For </w:t>
      </w:r>
      <w:proofErr w:type="spellStart"/>
      <w:r w:rsidRPr="006D0B94">
        <w:rPr>
          <w:rFonts w:ascii="Arial" w:eastAsia="Times New Roman" w:hAnsi="Arial" w:cs="Arial"/>
          <w:color w:val="000000"/>
        </w:rPr>
        <w:t>mammospheres</w:t>
      </w:r>
      <w:proofErr w:type="spellEnd"/>
      <w:r w:rsidRPr="006D0B94">
        <w:rPr>
          <w:rFonts w:ascii="Arial" w:eastAsia="Times New Roman" w:hAnsi="Arial" w:cs="Arial"/>
          <w:color w:val="000000"/>
        </w:rPr>
        <w:t xml:space="preserve">, spheres were collected, pelleted and </w:t>
      </w:r>
      <w:proofErr w:type="spellStart"/>
      <w:r w:rsidRPr="006D0B94">
        <w:rPr>
          <w:rFonts w:ascii="Arial" w:eastAsia="Times New Roman" w:hAnsi="Arial" w:cs="Arial"/>
          <w:color w:val="000000"/>
        </w:rPr>
        <w:t>TRIzol</w:t>
      </w:r>
      <w:proofErr w:type="spellEnd"/>
      <w:r w:rsidRPr="006D0B94">
        <w:rPr>
          <w:rFonts w:ascii="Arial" w:eastAsia="Times New Roman" w:hAnsi="Arial" w:cs="Arial"/>
          <w:color w:val="000000"/>
        </w:rPr>
        <w:t xml:space="preserve"> was added. After 5 min</w:t>
      </w:r>
      <w:r>
        <w:rPr>
          <w:rFonts w:ascii="Arial" w:eastAsia="Times New Roman" w:hAnsi="Arial" w:cs="Arial"/>
          <w:color w:val="000000"/>
        </w:rPr>
        <w:t>ute</w:t>
      </w:r>
      <w:r w:rsidRPr="006D0B94">
        <w:rPr>
          <w:rFonts w:ascii="Arial" w:eastAsia="Times New Roman" w:hAnsi="Arial" w:cs="Arial"/>
          <w:color w:val="000000"/>
        </w:rPr>
        <w:t xml:space="preserve">s at room temperature, 200μl of chloroform was added per 1ml of </w:t>
      </w:r>
      <w:proofErr w:type="spellStart"/>
      <w:r w:rsidRPr="006D0B94">
        <w:rPr>
          <w:rFonts w:ascii="Arial" w:eastAsia="Times New Roman" w:hAnsi="Arial" w:cs="Arial"/>
          <w:color w:val="000000"/>
        </w:rPr>
        <w:t>TRIzol</w:t>
      </w:r>
      <w:proofErr w:type="spellEnd"/>
      <w:r w:rsidRPr="006D0B94">
        <w:rPr>
          <w:rFonts w:ascii="Arial" w:eastAsia="Times New Roman" w:hAnsi="Arial" w:cs="Arial"/>
          <w:color w:val="000000"/>
        </w:rPr>
        <w:t xml:space="preserve"> and shook vigorously by hand for 15 sec</w:t>
      </w:r>
      <w:r>
        <w:rPr>
          <w:rFonts w:ascii="Arial" w:eastAsia="Times New Roman" w:hAnsi="Arial" w:cs="Arial"/>
          <w:color w:val="000000"/>
        </w:rPr>
        <w:t>ond</w:t>
      </w:r>
      <w:r w:rsidRPr="006D0B94">
        <w:rPr>
          <w:rFonts w:ascii="Arial" w:eastAsia="Times New Roman" w:hAnsi="Arial" w:cs="Arial"/>
          <w:color w:val="000000"/>
        </w:rPr>
        <w:t>s. Samples were then centrifuged at 12,000G for 15 min</w:t>
      </w:r>
      <w:r>
        <w:rPr>
          <w:rFonts w:ascii="Arial" w:eastAsia="Times New Roman" w:hAnsi="Arial" w:cs="Arial"/>
          <w:color w:val="000000"/>
        </w:rPr>
        <w:t>ute</w:t>
      </w:r>
      <w:r w:rsidRPr="006D0B94">
        <w:rPr>
          <w:rFonts w:ascii="Arial" w:eastAsia="Times New Roman" w:hAnsi="Arial" w:cs="Arial"/>
          <w:color w:val="000000"/>
        </w:rPr>
        <w:t>s. The upper phase was transferred to a fresh Eppendorf tube, and 500μl of isopropanol was added, mixed and incubated at room temperature for 10 min</w:t>
      </w:r>
      <w:r>
        <w:rPr>
          <w:rFonts w:ascii="Arial" w:eastAsia="Times New Roman" w:hAnsi="Arial" w:cs="Arial"/>
          <w:color w:val="000000"/>
        </w:rPr>
        <w:t>ute</w:t>
      </w:r>
      <w:r w:rsidRPr="006D0B94">
        <w:rPr>
          <w:rFonts w:ascii="Arial" w:eastAsia="Times New Roman" w:hAnsi="Arial" w:cs="Arial"/>
          <w:color w:val="000000"/>
        </w:rPr>
        <w:t>s. Samples were then centrifuged at 12,000G for 10 min</w:t>
      </w:r>
      <w:r>
        <w:rPr>
          <w:rFonts w:ascii="Arial" w:eastAsia="Times New Roman" w:hAnsi="Arial" w:cs="Arial"/>
          <w:color w:val="000000"/>
        </w:rPr>
        <w:t>ute</w:t>
      </w:r>
      <w:r w:rsidRPr="006D0B94">
        <w:rPr>
          <w:rFonts w:ascii="Arial" w:eastAsia="Times New Roman" w:hAnsi="Arial" w:cs="Arial"/>
          <w:color w:val="000000"/>
        </w:rPr>
        <w:t>s. The RNA pellet was washed twice with 1ml of 70% EtOH. All steps were carried out at 4</w:t>
      </w:r>
      <w:r w:rsidRPr="006D0B94">
        <w:rPr>
          <w:rFonts w:ascii="Arial" w:eastAsia="Times New Roman" w:hAnsi="Arial" w:cs="Arial"/>
          <w:color w:val="000000"/>
          <w:vertAlign w:val="superscript"/>
        </w:rPr>
        <w:t>o</w:t>
      </w:r>
      <w:r w:rsidRPr="006D0B94">
        <w:rPr>
          <w:rFonts w:ascii="Arial" w:eastAsia="Times New Roman" w:hAnsi="Arial" w:cs="Arial"/>
          <w:color w:val="000000"/>
        </w:rPr>
        <w:t>C unless otherwise stated.</w:t>
      </w:r>
    </w:p>
    <w:p w:rsidR="000F15AF" w:rsidRDefault="000F15AF" w:rsidP="000F15AF">
      <w:pPr>
        <w:spacing w:after="0" w:line="480" w:lineRule="auto"/>
        <w:rPr>
          <w:rFonts w:ascii="Arial" w:eastAsia="Times New Roman" w:hAnsi="Arial" w:cs="Arial"/>
          <w:color w:val="000000"/>
        </w:rPr>
      </w:pPr>
      <w:r w:rsidRPr="006D0B94">
        <w:rPr>
          <w:rFonts w:ascii="Arial" w:eastAsia="Times New Roman" w:hAnsi="Arial" w:cs="Arial"/>
          <w:color w:val="000000"/>
        </w:rPr>
        <w:t xml:space="preserve">cDNA was generated using MMLV reverse transcriptase (Promega). Real time PCR was performed using Power Up </w:t>
      </w:r>
      <w:proofErr w:type="spellStart"/>
      <w:r w:rsidRPr="006D0B94">
        <w:rPr>
          <w:rFonts w:ascii="Arial" w:eastAsia="Times New Roman" w:hAnsi="Arial" w:cs="Arial"/>
          <w:color w:val="000000"/>
        </w:rPr>
        <w:t>SybR</w:t>
      </w:r>
      <w:proofErr w:type="spellEnd"/>
      <w:r w:rsidRPr="006D0B94">
        <w:rPr>
          <w:rFonts w:ascii="Arial" w:eastAsia="Times New Roman" w:hAnsi="Arial" w:cs="Arial"/>
          <w:color w:val="000000"/>
        </w:rPr>
        <w:t xml:space="preserve"> Green master mix (</w:t>
      </w:r>
      <w:proofErr w:type="spellStart"/>
      <w:r w:rsidRPr="006D0B94">
        <w:rPr>
          <w:rFonts w:ascii="Arial" w:eastAsia="Times New Roman" w:hAnsi="Arial" w:cs="Arial"/>
          <w:color w:val="000000"/>
        </w:rPr>
        <w:t>Thermo</w:t>
      </w:r>
      <w:proofErr w:type="spellEnd"/>
      <w:r w:rsidRPr="006D0B94">
        <w:rPr>
          <w:rFonts w:ascii="Arial" w:eastAsia="Times New Roman" w:hAnsi="Arial" w:cs="Arial"/>
          <w:color w:val="000000"/>
        </w:rPr>
        <w:t xml:space="preserve"> Scientific #A25741), see Supplementary Table for primer list. GAPDH or RPLO were used as housekeeping genes, to which values were normali</w:t>
      </w:r>
      <w:r>
        <w:rPr>
          <w:rFonts w:ascii="Arial" w:eastAsia="Times New Roman" w:hAnsi="Arial" w:cs="Arial"/>
          <w:color w:val="000000"/>
        </w:rPr>
        <w:t>sed</w:t>
      </w:r>
      <w:r w:rsidRPr="006D0B94">
        <w:rPr>
          <w:rFonts w:ascii="Arial" w:eastAsia="Times New Roman" w:hAnsi="Arial" w:cs="Arial"/>
          <w:color w:val="000000"/>
        </w:rPr>
        <w:t xml:space="preserve"> to. Bio-Rad CX manager was used to calculate </w:t>
      </w:r>
      <w:proofErr w:type="spellStart"/>
      <w:r w:rsidRPr="006D0B94">
        <w:rPr>
          <w:rFonts w:ascii="Arial" w:eastAsia="Times New Roman" w:hAnsi="Arial" w:cs="Arial"/>
          <w:color w:val="000000"/>
        </w:rPr>
        <w:t>Cq</w:t>
      </w:r>
      <w:proofErr w:type="spellEnd"/>
      <w:r w:rsidRPr="006D0B94">
        <w:rPr>
          <w:rFonts w:ascii="Arial" w:eastAsia="Times New Roman" w:hAnsi="Arial" w:cs="Arial"/>
          <w:color w:val="000000"/>
        </w:rPr>
        <w:t xml:space="preserve"> and analysed data. </w:t>
      </w:r>
    </w:p>
    <w:p w:rsidR="006F64DF" w:rsidRDefault="006F64DF" w:rsidP="000F15AF">
      <w:pPr>
        <w:spacing w:after="0" w:line="480" w:lineRule="auto"/>
        <w:rPr>
          <w:rFonts w:ascii="Arial" w:eastAsia="Times New Roman" w:hAnsi="Arial" w:cs="Arial"/>
          <w:color w:val="000000"/>
        </w:rPr>
      </w:pPr>
    </w:p>
    <w:p w:rsidR="006F64DF" w:rsidRPr="006D0B94" w:rsidRDefault="006F64DF" w:rsidP="006F64DF">
      <w:pPr>
        <w:spacing w:after="0" w:line="480" w:lineRule="auto"/>
        <w:rPr>
          <w:rFonts w:ascii="Arial" w:eastAsia="Times New Roman" w:hAnsi="Arial" w:cs="Arial"/>
          <w:b/>
          <w:bCs/>
          <w:iCs/>
          <w:color w:val="000000"/>
        </w:rPr>
      </w:pPr>
      <w:r w:rsidRPr="006D0B94">
        <w:rPr>
          <w:rFonts w:ascii="Arial" w:eastAsia="Times New Roman" w:hAnsi="Arial" w:cs="Arial"/>
          <w:b/>
          <w:bCs/>
          <w:iCs/>
          <w:color w:val="000000"/>
        </w:rPr>
        <w:t>Histology and Immunostaining</w:t>
      </w:r>
    </w:p>
    <w:p w:rsidR="006F64DF" w:rsidRPr="006D0B94" w:rsidRDefault="006F64DF" w:rsidP="006F64DF">
      <w:pPr>
        <w:spacing w:after="0" w:line="480" w:lineRule="auto"/>
        <w:rPr>
          <w:rFonts w:ascii="Arial" w:eastAsia="Times New Roman" w:hAnsi="Arial" w:cs="Arial"/>
          <w:color w:val="000000"/>
        </w:rPr>
      </w:pPr>
      <w:r w:rsidRPr="006D0B94">
        <w:rPr>
          <w:rFonts w:ascii="Arial" w:eastAsia="Times New Roman" w:hAnsi="Arial" w:cs="Arial"/>
          <w:color w:val="000000"/>
        </w:rPr>
        <w:t>Mammary glands were fixed overnight at 4°C in 4% formaldehyde (Roth). Glands were then dehydrated and embedded in paraffin. For staining, tissue sections were de-</w:t>
      </w:r>
      <w:proofErr w:type="spellStart"/>
      <w:r w:rsidRPr="006D0B94">
        <w:rPr>
          <w:rFonts w:ascii="Arial" w:eastAsia="Times New Roman" w:hAnsi="Arial" w:cs="Arial"/>
          <w:color w:val="000000"/>
        </w:rPr>
        <w:t>paraffinised</w:t>
      </w:r>
      <w:proofErr w:type="spellEnd"/>
      <w:r w:rsidRPr="006D0B94">
        <w:rPr>
          <w:rFonts w:ascii="Arial" w:eastAsia="Times New Roman" w:hAnsi="Arial" w:cs="Arial"/>
          <w:color w:val="000000"/>
        </w:rPr>
        <w:t xml:space="preserve">, rehydrated and stained with </w:t>
      </w:r>
      <w:proofErr w:type="spellStart"/>
      <w:r w:rsidRPr="006D0B94">
        <w:rPr>
          <w:rFonts w:ascii="Arial" w:eastAsia="Times New Roman" w:hAnsi="Arial" w:cs="Arial"/>
          <w:color w:val="000000"/>
        </w:rPr>
        <w:t>Hematoxylin</w:t>
      </w:r>
      <w:proofErr w:type="spellEnd"/>
      <w:r w:rsidRPr="006D0B94">
        <w:rPr>
          <w:rFonts w:ascii="Arial" w:eastAsia="Times New Roman" w:hAnsi="Arial" w:cs="Arial"/>
          <w:color w:val="000000"/>
        </w:rPr>
        <w:t xml:space="preserve"> and Eosin (H&amp;E), dehydrated and mounted. Images were acquired with a bright-field Zeiss microscope. For immune-staining, antigen-retrieval was conducted on paraffin-embedded sections by boiling in Tris-EDTA buffer (10mmol/L Tris, 1mmol/L EDTA, pH 9.0) for 20</w:t>
      </w:r>
      <w:r>
        <w:rPr>
          <w:rFonts w:ascii="Arial" w:eastAsia="Times New Roman" w:hAnsi="Arial" w:cs="Arial"/>
          <w:color w:val="000000"/>
        </w:rPr>
        <w:t xml:space="preserve"> </w:t>
      </w:r>
      <w:r w:rsidRPr="006D0B94">
        <w:rPr>
          <w:rFonts w:ascii="Arial" w:eastAsia="Times New Roman" w:hAnsi="Arial" w:cs="Arial"/>
          <w:color w:val="000000"/>
        </w:rPr>
        <w:t>min</w:t>
      </w:r>
      <w:r>
        <w:rPr>
          <w:rFonts w:ascii="Arial" w:eastAsia="Times New Roman" w:hAnsi="Arial" w:cs="Arial"/>
          <w:color w:val="000000"/>
        </w:rPr>
        <w:t>ute</w:t>
      </w:r>
      <w:r w:rsidRPr="006D0B94">
        <w:rPr>
          <w:rFonts w:ascii="Arial" w:eastAsia="Times New Roman" w:hAnsi="Arial" w:cs="Arial"/>
          <w:color w:val="000000"/>
        </w:rPr>
        <w:t>s. Cryo-sections were incubated for 5</w:t>
      </w:r>
      <w:r>
        <w:rPr>
          <w:rFonts w:ascii="Arial" w:eastAsia="Times New Roman" w:hAnsi="Arial" w:cs="Arial"/>
          <w:color w:val="000000"/>
        </w:rPr>
        <w:t xml:space="preserve"> </w:t>
      </w:r>
      <w:r w:rsidRPr="006D0B94">
        <w:rPr>
          <w:rFonts w:ascii="Arial" w:eastAsia="Times New Roman" w:hAnsi="Arial" w:cs="Arial"/>
          <w:color w:val="000000"/>
        </w:rPr>
        <w:t>min</w:t>
      </w:r>
      <w:r>
        <w:rPr>
          <w:rFonts w:ascii="Arial" w:eastAsia="Times New Roman" w:hAnsi="Arial" w:cs="Arial"/>
          <w:color w:val="000000"/>
        </w:rPr>
        <w:t>ute</w:t>
      </w:r>
      <w:r w:rsidRPr="006D0B94">
        <w:rPr>
          <w:rFonts w:ascii="Arial" w:eastAsia="Times New Roman" w:hAnsi="Arial" w:cs="Arial"/>
          <w:color w:val="000000"/>
        </w:rPr>
        <w:t>s at room temperature and then fixed with 4% methanol-free paraformaldehyde for 15</w:t>
      </w:r>
      <w:r>
        <w:rPr>
          <w:rFonts w:ascii="Arial" w:eastAsia="Times New Roman" w:hAnsi="Arial" w:cs="Arial"/>
          <w:color w:val="000000"/>
        </w:rPr>
        <w:t xml:space="preserve"> </w:t>
      </w:r>
      <w:r w:rsidRPr="006D0B94">
        <w:rPr>
          <w:rFonts w:ascii="Arial" w:eastAsia="Times New Roman" w:hAnsi="Arial" w:cs="Arial"/>
          <w:color w:val="000000"/>
        </w:rPr>
        <w:t>min</w:t>
      </w:r>
      <w:r>
        <w:rPr>
          <w:rFonts w:ascii="Arial" w:eastAsia="Times New Roman" w:hAnsi="Arial" w:cs="Arial"/>
          <w:color w:val="000000"/>
        </w:rPr>
        <w:t>ute</w:t>
      </w:r>
      <w:r w:rsidRPr="006D0B94">
        <w:rPr>
          <w:rFonts w:ascii="Arial" w:eastAsia="Times New Roman" w:hAnsi="Arial" w:cs="Arial"/>
          <w:color w:val="000000"/>
        </w:rPr>
        <w:t xml:space="preserve">s. Adherent cells were fixed with 4% methanol-free paraformaldehyde for 15mins. </w:t>
      </w:r>
      <w:r w:rsidRPr="006D0B94">
        <w:rPr>
          <w:rFonts w:ascii="Arial" w:eastAsia="Times New Roman" w:hAnsi="Arial" w:cs="Arial"/>
          <w:color w:val="000000"/>
        </w:rPr>
        <w:lastRenderedPageBreak/>
        <w:t>Stem cell-enriched spheres were collected, centrifuged and then fixed in 4% formaldehyde before being dehydrated and paraffin-embedded. All samples were blocked with 10% horse serum for 1 hour at room temperature prior to being incubated overnight with primary antibodies at 4</w:t>
      </w:r>
      <w:r w:rsidRPr="006D0B94">
        <w:rPr>
          <w:rFonts w:ascii="Arial" w:eastAsia="Times New Roman" w:hAnsi="Arial" w:cs="Arial"/>
          <w:color w:val="000000"/>
          <w:vertAlign w:val="superscript"/>
        </w:rPr>
        <w:t>o</w:t>
      </w:r>
      <w:r w:rsidRPr="006D0B94">
        <w:rPr>
          <w:rFonts w:ascii="Arial" w:eastAsia="Times New Roman" w:hAnsi="Arial" w:cs="Arial"/>
          <w:color w:val="000000"/>
        </w:rPr>
        <w:t xml:space="preserve">C (See Supplementary Table for antibody list). For fluorescent staining, samples were incubated with secondary antibodies and DAPI for 1 hour at room temperature before being mounted with </w:t>
      </w:r>
      <w:proofErr w:type="spellStart"/>
      <w:r w:rsidRPr="006D0B94">
        <w:rPr>
          <w:rFonts w:ascii="Arial" w:eastAsia="Times New Roman" w:hAnsi="Arial" w:cs="Arial"/>
          <w:color w:val="000000"/>
        </w:rPr>
        <w:t>Immu</w:t>
      </w:r>
      <w:proofErr w:type="spellEnd"/>
      <w:r w:rsidRPr="006D0B94">
        <w:rPr>
          <w:rFonts w:ascii="Arial" w:eastAsia="Times New Roman" w:hAnsi="Arial" w:cs="Arial"/>
          <w:color w:val="000000"/>
        </w:rPr>
        <w:t>-mount (</w:t>
      </w:r>
      <w:proofErr w:type="spellStart"/>
      <w:r w:rsidRPr="006D0B94">
        <w:rPr>
          <w:rFonts w:ascii="Arial" w:eastAsia="Times New Roman" w:hAnsi="Arial" w:cs="Arial"/>
          <w:color w:val="000000"/>
        </w:rPr>
        <w:t>Thermo</w:t>
      </w:r>
      <w:proofErr w:type="spellEnd"/>
      <w:r w:rsidRPr="006D0B94">
        <w:rPr>
          <w:rFonts w:ascii="Arial" w:eastAsia="Times New Roman" w:hAnsi="Arial" w:cs="Arial"/>
          <w:color w:val="000000"/>
        </w:rPr>
        <w:t xml:space="preserve"> Scientific). </w:t>
      </w:r>
    </w:p>
    <w:p w:rsidR="006F64DF" w:rsidRDefault="006F64DF" w:rsidP="000F15AF">
      <w:pPr>
        <w:spacing w:after="0" w:line="480" w:lineRule="auto"/>
        <w:rPr>
          <w:rFonts w:ascii="Arial" w:eastAsia="Times New Roman" w:hAnsi="Arial" w:cs="Arial"/>
          <w:color w:val="000000"/>
        </w:rPr>
      </w:pPr>
      <w:r w:rsidRPr="006D0B94">
        <w:rPr>
          <w:rFonts w:ascii="Arial" w:eastAsia="Times New Roman" w:hAnsi="Arial" w:cs="Arial"/>
          <w:color w:val="000000"/>
        </w:rPr>
        <w:t>For immunohistochemistry, after antigen-retrieval, slides were washed and incubated with 3% H</w:t>
      </w:r>
      <w:r w:rsidRPr="006D0B94">
        <w:rPr>
          <w:rFonts w:ascii="Arial" w:eastAsia="Times New Roman" w:hAnsi="Arial" w:cs="Arial"/>
          <w:color w:val="000000"/>
          <w:vertAlign w:val="subscript"/>
        </w:rPr>
        <w:t>2</w:t>
      </w:r>
      <w:r w:rsidRPr="006D0B94">
        <w:rPr>
          <w:rFonts w:ascii="Arial" w:eastAsia="Times New Roman" w:hAnsi="Arial" w:cs="Arial"/>
          <w:color w:val="000000"/>
        </w:rPr>
        <w:t>O</w:t>
      </w:r>
      <w:r w:rsidRPr="006D0B94">
        <w:rPr>
          <w:rFonts w:ascii="Arial" w:eastAsia="Times New Roman" w:hAnsi="Arial" w:cs="Arial"/>
          <w:color w:val="000000"/>
          <w:vertAlign w:val="subscript"/>
        </w:rPr>
        <w:t>2</w:t>
      </w:r>
      <w:r w:rsidRPr="006D0B94">
        <w:rPr>
          <w:rFonts w:ascii="Arial" w:eastAsia="Times New Roman" w:hAnsi="Arial" w:cs="Arial"/>
          <w:color w:val="000000"/>
        </w:rPr>
        <w:t xml:space="preserve"> for 15 min</w:t>
      </w:r>
      <w:r>
        <w:rPr>
          <w:rFonts w:ascii="Arial" w:eastAsia="Times New Roman" w:hAnsi="Arial" w:cs="Arial"/>
          <w:color w:val="000000"/>
        </w:rPr>
        <w:t>ute</w:t>
      </w:r>
      <w:r w:rsidRPr="006D0B94">
        <w:rPr>
          <w:rFonts w:ascii="Arial" w:eastAsia="Times New Roman" w:hAnsi="Arial" w:cs="Arial"/>
          <w:color w:val="000000"/>
        </w:rPr>
        <w:t>s at room temperature, washed 3 times for 5</w:t>
      </w:r>
      <w:r>
        <w:rPr>
          <w:rFonts w:ascii="Arial" w:eastAsia="Times New Roman" w:hAnsi="Arial" w:cs="Arial"/>
          <w:color w:val="000000"/>
        </w:rPr>
        <w:t xml:space="preserve"> </w:t>
      </w:r>
      <w:r w:rsidRPr="006D0B94">
        <w:rPr>
          <w:rFonts w:ascii="Arial" w:eastAsia="Times New Roman" w:hAnsi="Arial" w:cs="Arial"/>
          <w:color w:val="000000"/>
        </w:rPr>
        <w:t>min</w:t>
      </w:r>
      <w:r>
        <w:rPr>
          <w:rFonts w:ascii="Arial" w:eastAsia="Times New Roman" w:hAnsi="Arial" w:cs="Arial"/>
          <w:color w:val="000000"/>
        </w:rPr>
        <w:t>ute</w:t>
      </w:r>
      <w:r w:rsidRPr="006D0B94">
        <w:rPr>
          <w:rFonts w:ascii="Arial" w:eastAsia="Times New Roman" w:hAnsi="Arial" w:cs="Arial"/>
          <w:color w:val="000000"/>
        </w:rPr>
        <w:t>s in PBS and incubated with primary antibodies overnight at 4</w:t>
      </w:r>
      <w:r w:rsidRPr="006D0B94">
        <w:rPr>
          <w:rFonts w:ascii="Arial" w:eastAsia="Times New Roman" w:hAnsi="Arial" w:cs="Arial"/>
          <w:color w:val="000000"/>
          <w:vertAlign w:val="superscript"/>
        </w:rPr>
        <w:t>o</w:t>
      </w:r>
      <w:r w:rsidRPr="006D0B94">
        <w:rPr>
          <w:rFonts w:ascii="Arial" w:eastAsia="Times New Roman" w:hAnsi="Arial" w:cs="Arial"/>
          <w:color w:val="000000"/>
        </w:rPr>
        <w:t>C. Horseradish Peroxidase-labelled secondary antibodies were diluted and incubated on slides for 1 hour at room temperature. Slides were then washed and developed using DAB chromogenic substrate (</w:t>
      </w:r>
      <w:r>
        <w:rPr>
          <w:rFonts w:ascii="Arial" w:eastAsia="Times New Roman" w:hAnsi="Arial" w:cs="Arial"/>
          <w:color w:val="000000"/>
        </w:rPr>
        <w:t xml:space="preserve">DAKO), dehydrated and mounted. </w:t>
      </w:r>
    </w:p>
    <w:p w:rsidR="006F64DF" w:rsidRDefault="006F64DF" w:rsidP="000F15AF">
      <w:pPr>
        <w:spacing w:after="0" w:line="480" w:lineRule="auto"/>
        <w:rPr>
          <w:rFonts w:ascii="Arial" w:eastAsia="Times New Roman" w:hAnsi="Arial" w:cs="Arial"/>
          <w:color w:val="000000"/>
        </w:rPr>
      </w:pPr>
    </w:p>
    <w:p w:rsidR="006F64DF" w:rsidRPr="006D0B94" w:rsidRDefault="006F64DF" w:rsidP="006F64DF">
      <w:pPr>
        <w:spacing w:after="0" w:line="480" w:lineRule="auto"/>
        <w:rPr>
          <w:rFonts w:ascii="Arial" w:eastAsia="Times New Roman" w:hAnsi="Arial" w:cs="Arial"/>
          <w:color w:val="000000"/>
        </w:rPr>
      </w:pPr>
      <w:r w:rsidRPr="006D0B94">
        <w:rPr>
          <w:rFonts w:ascii="Arial" w:eastAsia="Times New Roman" w:hAnsi="Arial" w:cs="Arial"/>
          <w:b/>
          <w:bCs/>
          <w:iCs/>
          <w:color w:val="000000"/>
          <w:spacing w:val="-1"/>
        </w:rPr>
        <w:t>Organotypic Stem Cell-enriched 3D Cultures</w:t>
      </w:r>
    </w:p>
    <w:p w:rsidR="006F64DF" w:rsidRPr="006D0B94" w:rsidRDefault="006F64DF" w:rsidP="000F15AF">
      <w:pPr>
        <w:spacing w:after="0" w:line="480" w:lineRule="auto"/>
        <w:rPr>
          <w:rFonts w:ascii="Arial" w:eastAsia="Times New Roman" w:hAnsi="Arial" w:cs="Arial"/>
          <w:color w:val="000000"/>
        </w:rPr>
      </w:pPr>
      <w:r w:rsidRPr="006D0B94">
        <w:rPr>
          <w:rFonts w:ascii="Arial" w:eastAsia="Times New Roman" w:hAnsi="Arial" w:cs="Arial"/>
          <w:color w:val="000000"/>
        </w:rPr>
        <w:t>Organotypic stem cell-enriched cultures were generated using previously published protocols</w:t>
      </w:r>
      <w:r w:rsidRPr="006D0B94">
        <w:rPr>
          <w:rFonts w:ascii="Arial" w:eastAsia="Times New Roman" w:hAnsi="Arial" w:cs="Arial"/>
          <w:color w:val="000000"/>
        </w:rPr>
        <w:fldChar w:fldCharType="begin" w:fldLock="1"/>
      </w:r>
      <w:r>
        <w:rPr>
          <w:rFonts w:ascii="Arial" w:eastAsia="Times New Roman" w:hAnsi="Arial" w:cs="Arial"/>
          <w:color w:val="000000"/>
        </w:rPr>
        <w:instrText>ADDIN CSL_CITATION {"citationItems":[{"id":"ITEM-1","itemData":{"DOI":"10.1101/pdb.prot078295","ISSN":"15596095","abstract":"Three-dimensional (3D) culture systems represent an important means to study untransformed and neoplastic cells. These cultures can recapitulate organotypic growth by developing a polarized phenotype, forming specialized cell-cell contacts, and attaching to an underlying basement membrane. All of these features are necessary for the proper control of single-cell behavior within a growing structure. By employing 3D cultures, specific aspects of single cells, such as their capacity to proliferate, survive, and differentiate, can be followed in real time. This protocol describes how to generate 3D cultures of primary mammary epithelial cells.","author":[{"dropping-particle":"","family":"Jechlinger","given":"Martin","non-dropping-particle":"","parse-names":false,"suffix":""}],"container-title":"Cold Spring Harbor Protocols","id":"ITEM-1","issue":"5","issued":{"date-parts":[["2015"]]},"page":"457-461","title":"Organotypic culture of untransformed and tumorigenic primary mammary epithelial cells","type":"article-journal","volume":"2015"},"uris":["http://www.mendeley.com/documents/?uuid=e0443d1d-d8d1-486f-bb17-f07dbdfb13da"]},{"id":"ITEM-2","itemData":{"DOI":"10.1101/gad.1801809","ISSN":"08909369","abstract":"The advent of targeted therapies for cancer has provoked interest in experimental models for the systematic study of oncogene dependence. To that end, we developed a three-dimensional (3D) culture system to analyze the responses of primary mouse mammary epithelial cells to the induction and deinduction of oncogenes. Mammary cells derived from normal virgin mice, or from tritransgenic mice (TetO-MYC;TetO-Kras G12D ;MMTV-rtTA) in which MYC and mutant Kras can be regulated by doxycycline, develop from single cells into polarized acini. Lumen formation occurs without apparent apoptosis, and the hollow spheres of cells enlarge by division, with metaphase plates oriented perpendicularly to the apical surface. When MYC and Kras G12D are induced, the acini enlarge and form solid, depolarized spheres. Upon deinduction of MYC and Kras G12D the solid structures regress, leaving a repolarized monolayer of viable cells. These cells display a phenotype consistent with progenitors of mammary epithelium: They exclude Hoechst dye 33342, and reform acini in 3D cultures and repopulate mammary fat pads more efficiently than cells harvested from uninduced acini. Moreover, cells in the surviving spheres retain the ability to respond to reinduction and thus may represent the type of cells that give rise to recurrent tumors. © 2009 by Cold Spring Harbor Laboratory Press.","author":[{"dropping-particle":"","family":"Jechlinger","given":"Martin","non-dropping-particle":"","parse-names":false,"suffix":""},{"dropping-particle":"","family":"Podsypanina","given":"Katrina","non-dropping-particle":"","parse-names":false,"suffix":""},{"dropping-particle":"","family":"Varmus","given":"Harold","non-dropping-particle":"","parse-names":false,"suffix":""}],"container-title":"Genes and Development","id":"ITEM-2","issue":"14","issued":{"date-parts":[["2009"]]},"page":"1677-1688","title":"Regulation of transgenes in three-dimensional cultures of primary mouse mammary cells demonstrates oncogene dependence and identifies cells that survive deinduction","type":"article-journal","volume":"23"},"uris":["http://www.mendeley.com/documents/?uuid=83892333-a04d-44ed-8ab7-bd1665db3dbb"]}],"mendeley":{"formattedCitation":"&lt;sup&gt;35,56&lt;/sup&gt;","plainTextFormattedCitation":"35,56","previouslyFormattedCitation":"&lt;sup&gt;35,56&lt;/sup&gt;"},"properties":{"noteIndex":0},"schema":"https://github.com/citation-style-language/schema/raw/master/csl-citation.json"}</w:instrText>
      </w:r>
      <w:r w:rsidRPr="006D0B94">
        <w:rPr>
          <w:rFonts w:ascii="Arial" w:eastAsia="Times New Roman" w:hAnsi="Arial" w:cs="Arial"/>
          <w:color w:val="000000"/>
        </w:rPr>
        <w:fldChar w:fldCharType="separate"/>
      </w:r>
      <w:r w:rsidRPr="006A6B34">
        <w:rPr>
          <w:rFonts w:ascii="Arial" w:eastAsia="Times New Roman" w:hAnsi="Arial" w:cs="Arial"/>
          <w:noProof/>
          <w:color w:val="000000"/>
          <w:vertAlign w:val="superscript"/>
        </w:rPr>
        <w:t>35,56</w:t>
      </w:r>
      <w:r w:rsidRPr="006D0B94">
        <w:rPr>
          <w:rFonts w:ascii="Arial" w:eastAsia="Times New Roman" w:hAnsi="Arial" w:cs="Arial"/>
          <w:color w:val="000000"/>
        </w:rPr>
        <w:fldChar w:fldCharType="end"/>
      </w:r>
      <w:r w:rsidRPr="006D0B94">
        <w:rPr>
          <w:rFonts w:ascii="Arial" w:eastAsia="Times New Roman" w:hAnsi="Arial" w:cs="Arial"/>
          <w:color w:val="000000"/>
        </w:rPr>
        <w:t xml:space="preserve"> with minor adjustments. Single</w:t>
      </w:r>
      <w:r w:rsidRPr="006D0B94">
        <w:rPr>
          <w:rFonts w:ascii="Arial" w:eastAsia="Times New Roman" w:hAnsi="Arial" w:cs="Arial"/>
          <w:color w:val="000000"/>
          <w:spacing w:val="11"/>
        </w:rPr>
        <w:t xml:space="preserve"> </w:t>
      </w:r>
      <w:r w:rsidRPr="006D0B94">
        <w:rPr>
          <w:rFonts w:ascii="Arial" w:eastAsia="Times New Roman" w:hAnsi="Arial" w:cs="Arial"/>
          <w:color w:val="000000"/>
          <w:spacing w:val="-1"/>
        </w:rPr>
        <w:t>c</w:t>
      </w:r>
      <w:r w:rsidRPr="006D0B94">
        <w:rPr>
          <w:rFonts w:ascii="Arial" w:eastAsia="Times New Roman" w:hAnsi="Arial" w:cs="Arial"/>
          <w:color w:val="000000"/>
        </w:rPr>
        <w:t xml:space="preserve">ells from digested mammary glands were re-suspended and </w:t>
      </w:r>
      <w:r w:rsidRPr="006D0B94">
        <w:rPr>
          <w:rFonts w:ascii="Arial" w:eastAsia="Times New Roman" w:hAnsi="Arial" w:cs="Arial"/>
          <w:color w:val="000000"/>
          <w:spacing w:val="-1"/>
        </w:rPr>
        <w:t>p</w:t>
      </w:r>
      <w:r w:rsidRPr="006D0B94">
        <w:rPr>
          <w:rFonts w:ascii="Arial" w:eastAsia="Times New Roman" w:hAnsi="Arial" w:cs="Arial"/>
          <w:color w:val="000000"/>
          <w:spacing w:val="1"/>
        </w:rPr>
        <w:t>l</w:t>
      </w:r>
      <w:r w:rsidRPr="006D0B94">
        <w:rPr>
          <w:rFonts w:ascii="Arial" w:eastAsia="Times New Roman" w:hAnsi="Arial" w:cs="Arial"/>
          <w:color w:val="000000"/>
        </w:rPr>
        <w:t>a</w:t>
      </w:r>
      <w:r w:rsidRPr="006D0B94">
        <w:rPr>
          <w:rFonts w:ascii="Arial" w:eastAsia="Times New Roman" w:hAnsi="Arial" w:cs="Arial"/>
          <w:color w:val="000000"/>
          <w:spacing w:val="-2"/>
        </w:rPr>
        <w:t>t</w:t>
      </w:r>
      <w:r w:rsidRPr="006D0B94">
        <w:rPr>
          <w:rFonts w:ascii="Arial" w:eastAsia="Times New Roman" w:hAnsi="Arial" w:cs="Arial"/>
          <w:color w:val="000000"/>
        </w:rPr>
        <w:t>ed</w:t>
      </w:r>
      <w:r w:rsidRPr="006D0B94">
        <w:rPr>
          <w:rFonts w:ascii="Arial" w:eastAsia="Times New Roman" w:hAnsi="Arial" w:cs="Arial"/>
          <w:color w:val="000000"/>
          <w:spacing w:val="10"/>
        </w:rPr>
        <w:t xml:space="preserve"> </w:t>
      </w:r>
      <w:r w:rsidRPr="006D0B94">
        <w:rPr>
          <w:rFonts w:ascii="Arial" w:eastAsia="Times New Roman" w:hAnsi="Arial" w:cs="Arial"/>
          <w:color w:val="000000"/>
        </w:rPr>
        <w:t xml:space="preserve">on Collagen I-coated plates (50μg/ml) </w:t>
      </w:r>
      <w:r w:rsidRPr="006D0B94">
        <w:rPr>
          <w:rFonts w:ascii="Arial" w:eastAsia="Times New Roman" w:hAnsi="Arial" w:cs="Arial"/>
          <w:color w:val="000000"/>
          <w:spacing w:val="-1"/>
        </w:rPr>
        <w:t>i</w:t>
      </w:r>
      <w:r w:rsidRPr="006D0B94">
        <w:rPr>
          <w:rFonts w:ascii="Arial" w:eastAsia="Times New Roman" w:hAnsi="Arial" w:cs="Arial"/>
          <w:color w:val="000000"/>
        </w:rPr>
        <w:t>n</w:t>
      </w:r>
      <w:r w:rsidRPr="006D0B94">
        <w:rPr>
          <w:rFonts w:ascii="Arial" w:eastAsia="Times New Roman" w:hAnsi="Arial" w:cs="Arial"/>
          <w:color w:val="000000"/>
          <w:spacing w:val="3"/>
        </w:rPr>
        <w:t xml:space="preserve"> </w:t>
      </w:r>
      <w:r w:rsidRPr="006D0B94">
        <w:rPr>
          <w:rFonts w:ascii="Arial" w:eastAsia="Times New Roman" w:hAnsi="Arial" w:cs="Arial"/>
          <w:color w:val="000000"/>
          <w:spacing w:val="-1"/>
          <w:w w:val="102"/>
        </w:rPr>
        <w:t>stem cell-enriching medium</w:t>
      </w:r>
      <w:r w:rsidRPr="006D0B94">
        <w:rPr>
          <w:rFonts w:ascii="Arial" w:eastAsia="Times New Roman" w:hAnsi="Arial" w:cs="Arial"/>
          <w:color w:val="000000"/>
          <w:w w:val="102"/>
        </w:rPr>
        <w:t xml:space="preserve"> </w:t>
      </w:r>
      <w:r w:rsidRPr="006D0B94">
        <w:rPr>
          <w:rFonts w:ascii="Arial" w:eastAsia="Times New Roman" w:hAnsi="Arial" w:cs="Arial"/>
          <w:color w:val="000000"/>
        </w:rPr>
        <w:t>MEBM (Lonza Cat. #CC-3151),</w:t>
      </w:r>
      <w:r w:rsidRPr="006D0B94">
        <w:rPr>
          <w:rFonts w:ascii="Arial" w:eastAsia="Times New Roman" w:hAnsi="Arial" w:cs="Arial"/>
          <w:color w:val="000000"/>
          <w:spacing w:val="12"/>
        </w:rPr>
        <w:t xml:space="preserve"> </w:t>
      </w:r>
      <w:r w:rsidRPr="006D0B94">
        <w:rPr>
          <w:rFonts w:ascii="Arial" w:eastAsia="Times New Roman" w:hAnsi="Arial" w:cs="Arial"/>
          <w:color w:val="000000"/>
        </w:rPr>
        <w:t>supp</w:t>
      </w:r>
      <w:r w:rsidRPr="006D0B94">
        <w:rPr>
          <w:rFonts w:ascii="Arial" w:eastAsia="Times New Roman" w:hAnsi="Arial" w:cs="Arial"/>
          <w:color w:val="000000"/>
          <w:spacing w:val="-1"/>
        </w:rPr>
        <w:t>l</w:t>
      </w:r>
      <w:r w:rsidRPr="006D0B94">
        <w:rPr>
          <w:rFonts w:ascii="Arial" w:eastAsia="Times New Roman" w:hAnsi="Arial" w:cs="Arial"/>
          <w:color w:val="000000"/>
        </w:rPr>
        <w:t>em</w:t>
      </w:r>
      <w:r w:rsidRPr="006D0B94">
        <w:rPr>
          <w:rFonts w:ascii="Arial" w:eastAsia="Times New Roman" w:hAnsi="Arial" w:cs="Arial"/>
          <w:color w:val="000000"/>
          <w:spacing w:val="-1"/>
        </w:rPr>
        <w:t>e</w:t>
      </w:r>
      <w:r w:rsidRPr="006D0B94">
        <w:rPr>
          <w:rFonts w:ascii="Arial" w:eastAsia="Times New Roman" w:hAnsi="Arial" w:cs="Arial"/>
          <w:color w:val="000000"/>
        </w:rPr>
        <w:t>nted</w:t>
      </w:r>
      <w:r w:rsidRPr="006D0B94">
        <w:rPr>
          <w:rFonts w:ascii="Arial" w:eastAsia="Times New Roman" w:hAnsi="Arial" w:cs="Arial"/>
          <w:color w:val="000000"/>
          <w:spacing w:val="24"/>
        </w:rPr>
        <w:t xml:space="preserve"> </w:t>
      </w:r>
      <w:r w:rsidRPr="006D0B94">
        <w:rPr>
          <w:rFonts w:ascii="Arial" w:eastAsia="Times New Roman" w:hAnsi="Arial" w:cs="Arial"/>
          <w:color w:val="000000"/>
          <w:spacing w:val="-1"/>
        </w:rPr>
        <w:t>w</w:t>
      </w:r>
      <w:r w:rsidRPr="006D0B94">
        <w:rPr>
          <w:rFonts w:ascii="Arial" w:eastAsia="Times New Roman" w:hAnsi="Arial" w:cs="Arial"/>
          <w:color w:val="000000"/>
        </w:rPr>
        <w:t>ith</w:t>
      </w:r>
      <w:r w:rsidRPr="006D0B94">
        <w:rPr>
          <w:rFonts w:ascii="Arial" w:eastAsia="Times New Roman" w:hAnsi="Arial" w:cs="Arial"/>
          <w:color w:val="000000"/>
          <w:spacing w:val="3"/>
        </w:rPr>
        <w:t xml:space="preserve"> </w:t>
      </w:r>
      <w:r w:rsidRPr="006D0B94">
        <w:rPr>
          <w:rFonts w:ascii="Arial" w:eastAsia="Times New Roman" w:hAnsi="Arial" w:cs="Arial"/>
          <w:color w:val="000000"/>
          <w:spacing w:val="2"/>
        </w:rPr>
        <w:t>2</w:t>
      </w:r>
      <w:r w:rsidRPr="006D0B94">
        <w:rPr>
          <w:rFonts w:ascii="Arial" w:eastAsia="Times New Roman" w:hAnsi="Arial" w:cs="Arial"/>
          <w:color w:val="000000"/>
        </w:rPr>
        <w:t>%</w:t>
      </w:r>
      <w:r w:rsidRPr="006D0B94">
        <w:rPr>
          <w:rFonts w:ascii="Arial" w:eastAsia="Times New Roman" w:hAnsi="Arial" w:cs="Arial"/>
          <w:color w:val="000000"/>
          <w:spacing w:val="2"/>
        </w:rPr>
        <w:t xml:space="preserve"> </w:t>
      </w:r>
      <w:r w:rsidRPr="006D0B94">
        <w:rPr>
          <w:rFonts w:ascii="Arial" w:eastAsia="Times New Roman" w:hAnsi="Arial" w:cs="Arial"/>
          <w:color w:val="000000"/>
        </w:rPr>
        <w:t>B</w:t>
      </w:r>
      <w:r w:rsidRPr="006D0B94">
        <w:rPr>
          <w:rFonts w:ascii="Arial" w:eastAsia="Times New Roman" w:hAnsi="Arial" w:cs="Arial"/>
          <w:color w:val="000000"/>
          <w:spacing w:val="-1"/>
        </w:rPr>
        <w:t>2</w:t>
      </w:r>
      <w:r w:rsidRPr="006D0B94">
        <w:rPr>
          <w:rFonts w:ascii="Arial" w:eastAsia="Times New Roman" w:hAnsi="Arial" w:cs="Arial"/>
          <w:color w:val="000000"/>
        </w:rPr>
        <w:t>7</w:t>
      </w:r>
      <w:r w:rsidRPr="006D0B94">
        <w:rPr>
          <w:rFonts w:ascii="Arial" w:eastAsia="Times New Roman" w:hAnsi="Arial" w:cs="Arial"/>
          <w:color w:val="000000"/>
          <w:spacing w:val="4"/>
        </w:rPr>
        <w:t xml:space="preserve"> </w:t>
      </w:r>
      <w:r w:rsidRPr="006D0B94">
        <w:rPr>
          <w:rFonts w:ascii="Arial" w:eastAsia="Times New Roman" w:hAnsi="Arial" w:cs="Arial"/>
          <w:color w:val="000000"/>
        </w:rPr>
        <w:t>(</w:t>
      </w:r>
      <w:r w:rsidRPr="006D0B94">
        <w:rPr>
          <w:rFonts w:ascii="Arial" w:eastAsia="Times New Roman" w:hAnsi="Arial" w:cs="Arial"/>
          <w:color w:val="000000"/>
          <w:spacing w:val="-2"/>
        </w:rPr>
        <w:t>I</w:t>
      </w:r>
      <w:r w:rsidRPr="006D0B94">
        <w:rPr>
          <w:rFonts w:ascii="Arial" w:eastAsia="Times New Roman" w:hAnsi="Arial" w:cs="Arial"/>
          <w:color w:val="000000"/>
          <w:spacing w:val="2"/>
        </w:rPr>
        <w:t>n</w:t>
      </w:r>
      <w:r w:rsidRPr="006D0B94">
        <w:rPr>
          <w:rFonts w:ascii="Arial" w:eastAsia="Times New Roman" w:hAnsi="Arial" w:cs="Arial"/>
          <w:color w:val="000000"/>
          <w:spacing w:val="-1"/>
        </w:rPr>
        <w:t>v</w:t>
      </w:r>
      <w:r w:rsidRPr="006D0B94">
        <w:rPr>
          <w:rFonts w:ascii="Arial" w:eastAsia="Times New Roman" w:hAnsi="Arial" w:cs="Arial"/>
          <w:color w:val="000000"/>
        </w:rPr>
        <w:t>itr</w:t>
      </w:r>
      <w:r w:rsidRPr="006D0B94">
        <w:rPr>
          <w:rFonts w:ascii="Arial" w:eastAsia="Times New Roman" w:hAnsi="Arial" w:cs="Arial"/>
          <w:color w:val="000000"/>
          <w:spacing w:val="-1"/>
        </w:rPr>
        <w:t>o</w:t>
      </w:r>
      <w:r w:rsidRPr="006D0B94">
        <w:rPr>
          <w:rFonts w:ascii="Arial" w:eastAsia="Times New Roman" w:hAnsi="Arial" w:cs="Arial"/>
          <w:color w:val="000000"/>
          <w:spacing w:val="2"/>
        </w:rPr>
        <w:t>g</w:t>
      </w:r>
      <w:r w:rsidRPr="006D0B94">
        <w:rPr>
          <w:rFonts w:ascii="Arial" w:eastAsia="Times New Roman" w:hAnsi="Arial" w:cs="Arial"/>
          <w:color w:val="000000"/>
          <w:spacing w:val="-1"/>
        </w:rPr>
        <w:t>e</w:t>
      </w:r>
      <w:r w:rsidRPr="006D0B94">
        <w:rPr>
          <w:rFonts w:ascii="Arial" w:eastAsia="Times New Roman" w:hAnsi="Arial" w:cs="Arial"/>
          <w:color w:val="000000"/>
          <w:spacing w:val="2"/>
        </w:rPr>
        <w:t>n, Cat. #</w:t>
      </w:r>
      <w:r w:rsidRPr="006D0B94">
        <w:rPr>
          <w:rFonts w:ascii="Arial" w:eastAsiaTheme="minorEastAsia" w:hAnsi="Arial" w:cs="Arial"/>
          <w:sz w:val="20"/>
        </w:rPr>
        <w:t xml:space="preserve"> </w:t>
      </w:r>
      <w:r w:rsidRPr="006D0B94">
        <w:rPr>
          <w:rFonts w:ascii="Arial" w:eastAsia="Times New Roman" w:hAnsi="Arial" w:cs="Arial"/>
          <w:color w:val="000000"/>
          <w:spacing w:val="2"/>
        </w:rPr>
        <w:t>17504044</w:t>
      </w:r>
      <w:r w:rsidRPr="006D0B94">
        <w:rPr>
          <w:rFonts w:ascii="Arial" w:eastAsia="Times New Roman" w:hAnsi="Arial" w:cs="Arial"/>
          <w:color w:val="000000"/>
        </w:rPr>
        <w:t>),</w:t>
      </w:r>
      <w:r w:rsidRPr="006D0B94">
        <w:rPr>
          <w:rFonts w:ascii="Arial" w:eastAsia="Times New Roman" w:hAnsi="Arial" w:cs="Arial"/>
          <w:color w:val="000000"/>
          <w:spacing w:val="18"/>
        </w:rPr>
        <w:t xml:space="preserve"> </w:t>
      </w:r>
      <w:r w:rsidRPr="006D0B94">
        <w:rPr>
          <w:rFonts w:ascii="Arial" w:eastAsia="Times New Roman" w:hAnsi="Arial" w:cs="Arial"/>
          <w:color w:val="000000"/>
        </w:rPr>
        <w:t xml:space="preserve">20 </w:t>
      </w:r>
      <w:r w:rsidRPr="006D0B94">
        <w:rPr>
          <w:rFonts w:ascii="Arial" w:eastAsia="Times New Roman" w:hAnsi="Arial" w:cs="Arial"/>
          <w:color w:val="000000"/>
          <w:spacing w:val="-1"/>
        </w:rPr>
        <w:t>n</w:t>
      </w:r>
      <w:r w:rsidRPr="006D0B94">
        <w:rPr>
          <w:rFonts w:ascii="Arial" w:eastAsia="Times New Roman" w:hAnsi="Arial" w:cs="Arial"/>
          <w:color w:val="000000"/>
          <w:spacing w:val="2"/>
        </w:rPr>
        <w:t>g</w:t>
      </w:r>
      <w:r w:rsidRPr="006D0B94">
        <w:rPr>
          <w:rFonts w:ascii="Arial" w:eastAsia="Times New Roman" w:hAnsi="Arial" w:cs="Arial"/>
          <w:color w:val="000000"/>
          <w:spacing w:val="-2"/>
        </w:rPr>
        <w:t>/</w:t>
      </w:r>
      <w:r w:rsidRPr="006D0B94">
        <w:rPr>
          <w:rFonts w:ascii="Arial" w:eastAsia="Times New Roman" w:hAnsi="Arial" w:cs="Arial"/>
          <w:color w:val="000000"/>
          <w:spacing w:val="1"/>
        </w:rPr>
        <w:t>m</w:t>
      </w:r>
      <w:r w:rsidRPr="006D0B94">
        <w:rPr>
          <w:rFonts w:ascii="Arial" w:eastAsia="Times New Roman" w:hAnsi="Arial" w:cs="Arial"/>
          <w:color w:val="000000"/>
        </w:rPr>
        <w:t>l</w:t>
      </w:r>
      <w:r w:rsidRPr="006D0B94">
        <w:rPr>
          <w:rFonts w:ascii="Arial" w:eastAsia="Times New Roman" w:hAnsi="Arial" w:cs="Arial"/>
          <w:color w:val="000000"/>
          <w:spacing w:val="7"/>
        </w:rPr>
        <w:t xml:space="preserve"> </w:t>
      </w:r>
      <w:proofErr w:type="spellStart"/>
      <w:r w:rsidRPr="006D0B94">
        <w:rPr>
          <w:rFonts w:ascii="Arial" w:eastAsia="Times New Roman" w:hAnsi="Arial" w:cs="Arial"/>
          <w:color w:val="000000"/>
          <w:spacing w:val="7"/>
        </w:rPr>
        <w:t>b</w:t>
      </w:r>
      <w:r w:rsidRPr="006D0B94">
        <w:rPr>
          <w:rFonts w:ascii="Arial" w:eastAsia="Times New Roman" w:hAnsi="Arial" w:cs="Arial"/>
          <w:color w:val="000000"/>
          <w:w w:val="102"/>
        </w:rPr>
        <w:t>FGF</w:t>
      </w:r>
      <w:proofErr w:type="spellEnd"/>
      <w:r w:rsidRPr="006D0B94">
        <w:rPr>
          <w:rFonts w:ascii="Arial" w:eastAsia="Times New Roman" w:hAnsi="Arial" w:cs="Arial"/>
          <w:color w:val="000000"/>
          <w:w w:val="102"/>
        </w:rPr>
        <w:t xml:space="preserve"> </w:t>
      </w:r>
      <w:r w:rsidRPr="006D0B94">
        <w:rPr>
          <w:rFonts w:ascii="Arial" w:eastAsia="Times New Roman" w:hAnsi="Arial" w:cs="Arial"/>
          <w:color w:val="000000"/>
        </w:rPr>
        <w:t>(In</w:t>
      </w:r>
      <w:r w:rsidRPr="006D0B94">
        <w:rPr>
          <w:rFonts w:ascii="Arial" w:eastAsia="Times New Roman" w:hAnsi="Arial" w:cs="Arial"/>
          <w:color w:val="000000"/>
          <w:spacing w:val="-1"/>
        </w:rPr>
        <w:t>v</w:t>
      </w:r>
      <w:r w:rsidRPr="006D0B94">
        <w:rPr>
          <w:rFonts w:ascii="Arial" w:eastAsia="Times New Roman" w:hAnsi="Arial" w:cs="Arial"/>
          <w:color w:val="000000"/>
        </w:rPr>
        <w:t>i</w:t>
      </w:r>
      <w:r w:rsidRPr="006D0B94">
        <w:rPr>
          <w:rFonts w:ascii="Arial" w:eastAsia="Times New Roman" w:hAnsi="Arial" w:cs="Arial"/>
          <w:color w:val="000000"/>
          <w:spacing w:val="-2"/>
        </w:rPr>
        <w:t>t</w:t>
      </w:r>
      <w:r w:rsidRPr="006D0B94">
        <w:rPr>
          <w:rFonts w:ascii="Arial" w:eastAsia="Times New Roman" w:hAnsi="Arial" w:cs="Arial"/>
          <w:color w:val="000000"/>
        </w:rPr>
        <w:t>roge</w:t>
      </w:r>
      <w:r w:rsidRPr="006D0B94">
        <w:rPr>
          <w:rFonts w:ascii="Arial" w:eastAsia="Times New Roman" w:hAnsi="Arial" w:cs="Arial"/>
          <w:color w:val="000000"/>
          <w:spacing w:val="-1"/>
        </w:rPr>
        <w:t>n, Cat. #</w:t>
      </w:r>
      <w:r w:rsidRPr="006D0B94">
        <w:rPr>
          <w:rFonts w:ascii="Arial" w:eastAsiaTheme="minorEastAsia" w:hAnsi="Arial" w:cs="Arial"/>
          <w:sz w:val="20"/>
        </w:rPr>
        <w:t xml:space="preserve"> </w:t>
      </w:r>
      <w:r w:rsidRPr="006D0B94">
        <w:rPr>
          <w:rFonts w:ascii="Arial" w:eastAsia="Times New Roman" w:hAnsi="Arial" w:cs="Arial"/>
          <w:color w:val="000000"/>
          <w:spacing w:val="-1"/>
        </w:rPr>
        <w:t>13256029)</w:t>
      </w:r>
      <w:r w:rsidRPr="006D0B94">
        <w:rPr>
          <w:rFonts w:ascii="Arial" w:eastAsia="Times New Roman" w:hAnsi="Arial" w:cs="Arial"/>
          <w:color w:val="000000"/>
        </w:rPr>
        <w:t>,</w:t>
      </w:r>
      <w:r w:rsidRPr="006D0B94">
        <w:rPr>
          <w:rFonts w:ascii="Arial" w:eastAsia="Times New Roman" w:hAnsi="Arial" w:cs="Arial"/>
          <w:color w:val="000000"/>
          <w:spacing w:val="31"/>
        </w:rPr>
        <w:t xml:space="preserve"> </w:t>
      </w:r>
      <w:r w:rsidRPr="006D0B94">
        <w:rPr>
          <w:rFonts w:ascii="Arial" w:eastAsia="Times New Roman" w:hAnsi="Arial" w:cs="Arial"/>
          <w:color w:val="000000"/>
          <w:spacing w:val="2"/>
        </w:rPr>
        <w:t>2</w:t>
      </w:r>
      <w:r w:rsidRPr="006D0B94">
        <w:rPr>
          <w:rFonts w:ascii="Arial" w:eastAsia="Times New Roman" w:hAnsi="Arial" w:cs="Arial"/>
          <w:color w:val="000000"/>
        </w:rPr>
        <w:t>0</w:t>
      </w:r>
      <w:r w:rsidRPr="006D0B94">
        <w:rPr>
          <w:rFonts w:ascii="Arial" w:eastAsia="Times New Roman" w:hAnsi="Arial" w:cs="Arial"/>
          <w:color w:val="000000"/>
          <w:spacing w:val="13"/>
        </w:rPr>
        <w:t xml:space="preserve"> </w:t>
      </w:r>
      <w:r w:rsidRPr="006D0B94">
        <w:rPr>
          <w:rFonts w:ascii="Arial" w:eastAsia="Times New Roman" w:hAnsi="Arial" w:cs="Arial"/>
          <w:color w:val="000000"/>
        </w:rPr>
        <w:t>ng/</w:t>
      </w:r>
      <w:r w:rsidRPr="006D0B94">
        <w:rPr>
          <w:rFonts w:ascii="Arial" w:eastAsia="Times New Roman" w:hAnsi="Arial" w:cs="Arial"/>
          <w:color w:val="000000"/>
          <w:spacing w:val="-1"/>
        </w:rPr>
        <w:t>m</w:t>
      </w:r>
      <w:r w:rsidRPr="006D0B94">
        <w:rPr>
          <w:rFonts w:ascii="Arial" w:eastAsia="Times New Roman" w:hAnsi="Arial" w:cs="Arial"/>
          <w:color w:val="000000"/>
        </w:rPr>
        <w:t>l</w:t>
      </w:r>
      <w:r w:rsidRPr="006D0B94">
        <w:rPr>
          <w:rFonts w:ascii="Arial" w:eastAsia="Times New Roman" w:hAnsi="Arial" w:cs="Arial"/>
          <w:color w:val="000000"/>
          <w:spacing w:val="20"/>
        </w:rPr>
        <w:t xml:space="preserve"> </w:t>
      </w:r>
      <w:r w:rsidRPr="006D0B94">
        <w:rPr>
          <w:rFonts w:ascii="Arial" w:eastAsia="Times New Roman" w:hAnsi="Arial" w:cs="Arial"/>
          <w:color w:val="000000"/>
          <w:spacing w:val="-1"/>
        </w:rPr>
        <w:t>E</w:t>
      </w:r>
      <w:r w:rsidRPr="006D0B94">
        <w:rPr>
          <w:rFonts w:ascii="Arial" w:eastAsia="Times New Roman" w:hAnsi="Arial" w:cs="Arial"/>
          <w:color w:val="000000"/>
        </w:rPr>
        <w:t>GF (Sigma, Cat. #SRP3196-500μg),</w:t>
      </w:r>
      <w:r w:rsidRPr="006D0B94">
        <w:rPr>
          <w:rFonts w:ascii="Arial" w:eastAsia="Times New Roman" w:hAnsi="Arial" w:cs="Arial"/>
          <w:color w:val="000000"/>
          <w:spacing w:val="18"/>
        </w:rPr>
        <w:t xml:space="preserve"> </w:t>
      </w:r>
      <w:r w:rsidRPr="006D0B94">
        <w:rPr>
          <w:rFonts w:ascii="Arial" w:eastAsia="Times New Roman" w:hAnsi="Arial" w:cs="Arial"/>
          <w:color w:val="000000"/>
        </w:rPr>
        <w:t>4</w:t>
      </w:r>
      <w:r w:rsidRPr="006D0B94">
        <w:rPr>
          <w:rFonts w:ascii="Arial" w:eastAsia="Times New Roman" w:hAnsi="Arial" w:cs="Arial"/>
          <w:color w:val="000000"/>
          <w:spacing w:val="11"/>
        </w:rPr>
        <w:t xml:space="preserve"> </w:t>
      </w:r>
      <w:proofErr w:type="spellStart"/>
      <w:r w:rsidRPr="006D0B94">
        <w:rPr>
          <w:rFonts w:ascii="Arial" w:eastAsia="Times New Roman" w:hAnsi="Arial" w:cs="Arial"/>
          <w:color w:val="000000"/>
        </w:rPr>
        <w:t>μg</w:t>
      </w:r>
      <w:proofErr w:type="spellEnd"/>
      <w:r w:rsidRPr="006D0B94">
        <w:rPr>
          <w:rFonts w:ascii="Arial" w:eastAsia="Times New Roman" w:hAnsi="Arial" w:cs="Arial"/>
          <w:color w:val="000000"/>
          <w:spacing w:val="-2"/>
        </w:rPr>
        <w:t>/</w:t>
      </w:r>
      <w:r w:rsidRPr="006D0B94">
        <w:rPr>
          <w:rFonts w:ascii="Arial" w:eastAsia="Times New Roman" w:hAnsi="Arial" w:cs="Arial"/>
          <w:color w:val="000000"/>
        </w:rPr>
        <w:t>ml</w:t>
      </w:r>
      <w:r w:rsidRPr="006D0B94">
        <w:rPr>
          <w:rFonts w:ascii="Arial" w:eastAsia="Times New Roman" w:hAnsi="Arial" w:cs="Arial"/>
          <w:color w:val="000000"/>
          <w:spacing w:val="20"/>
        </w:rPr>
        <w:t xml:space="preserve"> </w:t>
      </w:r>
      <w:r w:rsidRPr="006D0B94">
        <w:rPr>
          <w:rFonts w:ascii="Arial" w:eastAsia="Times New Roman" w:hAnsi="Arial" w:cs="Arial"/>
          <w:color w:val="000000"/>
          <w:spacing w:val="-1"/>
        </w:rPr>
        <w:t>he</w:t>
      </w:r>
      <w:r w:rsidRPr="006D0B94">
        <w:rPr>
          <w:rFonts w:ascii="Arial" w:eastAsia="Times New Roman" w:hAnsi="Arial" w:cs="Arial"/>
          <w:color w:val="000000"/>
          <w:spacing w:val="2"/>
        </w:rPr>
        <w:t>p</w:t>
      </w:r>
      <w:r w:rsidRPr="006D0B94">
        <w:rPr>
          <w:rFonts w:ascii="Arial" w:eastAsia="Times New Roman" w:hAnsi="Arial" w:cs="Arial"/>
          <w:color w:val="000000"/>
          <w:spacing w:val="-1"/>
        </w:rPr>
        <w:t>a</w:t>
      </w:r>
      <w:r w:rsidRPr="006D0B94">
        <w:rPr>
          <w:rFonts w:ascii="Arial" w:eastAsia="Times New Roman" w:hAnsi="Arial" w:cs="Arial"/>
          <w:color w:val="000000"/>
        </w:rPr>
        <w:t>rin</w:t>
      </w:r>
      <w:r w:rsidRPr="006D0B94">
        <w:rPr>
          <w:rFonts w:ascii="Arial" w:eastAsia="Times New Roman" w:hAnsi="Arial" w:cs="Arial"/>
          <w:color w:val="000000"/>
          <w:spacing w:val="23"/>
        </w:rPr>
        <w:t xml:space="preserve"> </w:t>
      </w:r>
      <w:r w:rsidRPr="006D0B94">
        <w:rPr>
          <w:rFonts w:ascii="Arial" w:eastAsia="Times New Roman" w:hAnsi="Arial" w:cs="Arial"/>
          <w:color w:val="000000"/>
        </w:rPr>
        <w:t>(Si</w:t>
      </w:r>
      <w:r w:rsidRPr="006D0B94">
        <w:rPr>
          <w:rFonts w:ascii="Arial" w:eastAsia="Times New Roman" w:hAnsi="Arial" w:cs="Arial"/>
          <w:color w:val="000000"/>
          <w:spacing w:val="-1"/>
        </w:rPr>
        <w:t>g</w:t>
      </w:r>
      <w:r w:rsidRPr="006D0B94">
        <w:rPr>
          <w:rFonts w:ascii="Arial" w:eastAsia="Times New Roman" w:hAnsi="Arial" w:cs="Arial"/>
          <w:color w:val="000000"/>
        </w:rPr>
        <w:t>ma, Cat. #</w:t>
      </w:r>
      <w:r w:rsidRPr="006D0B94">
        <w:rPr>
          <w:rFonts w:ascii="Arial" w:eastAsiaTheme="minorEastAsia" w:hAnsi="Arial" w:cs="Arial"/>
          <w:sz w:val="20"/>
        </w:rPr>
        <w:t xml:space="preserve"> </w:t>
      </w:r>
      <w:r w:rsidRPr="006D0B94">
        <w:rPr>
          <w:rFonts w:ascii="Arial" w:eastAsia="Times New Roman" w:hAnsi="Arial" w:cs="Arial"/>
          <w:color w:val="000000"/>
        </w:rPr>
        <w:t>H3149),</w:t>
      </w:r>
      <w:r w:rsidRPr="006D0B94">
        <w:rPr>
          <w:rFonts w:ascii="Arial" w:eastAsia="Times New Roman" w:hAnsi="Arial" w:cs="Arial"/>
          <w:color w:val="000000"/>
          <w:spacing w:val="40"/>
        </w:rPr>
        <w:t xml:space="preserve"> </w:t>
      </w:r>
      <w:r w:rsidRPr="006D0B94">
        <w:rPr>
          <w:rFonts w:ascii="Arial" w:eastAsia="Times New Roman" w:hAnsi="Arial" w:cs="Arial"/>
          <w:color w:val="000000"/>
        </w:rPr>
        <w:t>5</w:t>
      </w:r>
      <w:r w:rsidRPr="006D0B94">
        <w:rPr>
          <w:rFonts w:ascii="Arial" w:eastAsia="Times New Roman" w:hAnsi="Arial" w:cs="Arial"/>
          <w:color w:val="000000"/>
          <w:spacing w:val="13"/>
        </w:rPr>
        <w:t xml:space="preserve"> </w:t>
      </w:r>
      <w:r w:rsidRPr="006D0B94">
        <w:rPr>
          <w:rFonts w:ascii="Arial" w:eastAsia="Times New Roman" w:hAnsi="Arial" w:cs="Arial"/>
          <w:color w:val="000000"/>
          <w:spacing w:val="-2"/>
        </w:rPr>
        <w:t>µ</w:t>
      </w:r>
      <w:r w:rsidRPr="006D0B94">
        <w:rPr>
          <w:rFonts w:ascii="Arial" w:eastAsia="Times New Roman" w:hAnsi="Arial" w:cs="Arial"/>
          <w:color w:val="000000"/>
        </w:rPr>
        <w:t>g/ml</w:t>
      </w:r>
      <w:r w:rsidRPr="006D0B94">
        <w:rPr>
          <w:rFonts w:ascii="Arial" w:eastAsia="Times New Roman" w:hAnsi="Arial" w:cs="Arial"/>
          <w:color w:val="000000"/>
          <w:spacing w:val="19"/>
        </w:rPr>
        <w:t xml:space="preserve"> </w:t>
      </w:r>
      <w:r w:rsidRPr="006D0B94">
        <w:rPr>
          <w:rFonts w:ascii="Arial" w:eastAsia="Times New Roman" w:hAnsi="Arial" w:cs="Arial"/>
          <w:color w:val="000000"/>
          <w:spacing w:val="-1"/>
        </w:rPr>
        <w:t>i</w:t>
      </w:r>
      <w:r w:rsidRPr="006D0B94">
        <w:rPr>
          <w:rFonts w:ascii="Arial" w:eastAsia="Times New Roman" w:hAnsi="Arial" w:cs="Arial"/>
          <w:color w:val="000000"/>
          <w:spacing w:val="2"/>
        </w:rPr>
        <w:t>n</w:t>
      </w:r>
      <w:r w:rsidRPr="006D0B94">
        <w:rPr>
          <w:rFonts w:ascii="Arial" w:eastAsia="Times New Roman" w:hAnsi="Arial" w:cs="Arial"/>
          <w:color w:val="000000"/>
        </w:rPr>
        <w:t>s</w:t>
      </w:r>
      <w:r w:rsidRPr="006D0B94">
        <w:rPr>
          <w:rFonts w:ascii="Arial" w:eastAsia="Times New Roman" w:hAnsi="Arial" w:cs="Arial"/>
          <w:color w:val="000000"/>
          <w:spacing w:val="-1"/>
        </w:rPr>
        <w:t>u</w:t>
      </w:r>
      <w:r w:rsidRPr="006D0B94">
        <w:rPr>
          <w:rFonts w:ascii="Arial" w:eastAsia="Times New Roman" w:hAnsi="Arial" w:cs="Arial"/>
          <w:color w:val="000000"/>
        </w:rPr>
        <w:t>lin (Sigma, Cat. #I0516-5ml),</w:t>
      </w:r>
      <w:r w:rsidRPr="006D0B94">
        <w:rPr>
          <w:rFonts w:ascii="Arial" w:eastAsia="Times New Roman" w:hAnsi="Arial" w:cs="Arial"/>
          <w:color w:val="000000"/>
          <w:spacing w:val="15"/>
        </w:rPr>
        <w:t xml:space="preserve"> </w:t>
      </w:r>
      <w:r w:rsidRPr="006D0B94">
        <w:rPr>
          <w:rFonts w:ascii="Arial" w:eastAsia="Times New Roman" w:hAnsi="Arial" w:cs="Arial"/>
          <w:color w:val="000000"/>
          <w:spacing w:val="2"/>
          <w:w w:val="102"/>
        </w:rPr>
        <w:t>0</w:t>
      </w:r>
      <w:r w:rsidRPr="006D0B94">
        <w:rPr>
          <w:rFonts w:ascii="Arial" w:eastAsia="Times New Roman" w:hAnsi="Arial" w:cs="Arial"/>
          <w:color w:val="000000"/>
          <w:spacing w:val="-2"/>
          <w:w w:val="102"/>
        </w:rPr>
        <w:t>.</w:t>
      </w:r>
      <w:r w:rsidRPr="006D0B94">
        <w:rPr>
          <w:rFonts w:ascii="Arial" w:eastAsia="Times New Roman" w:hAnsi="Arial" w:cs="Arial"/>
          <w:color w:val="000000"/>
          <w:w w:val="102"/>
        </w:rPr>
        <w:t>5</w:t>
      </w:r>
      <w:r w:rsidRPr="006D0B94">
        <w:rPr>
          <w:rFonts w:ascii="Arial" w:eastAsia="Times New Roman" w:hAnsi="Arial" w:cs="Arial"/>
          <w:color w:val="000000"/>
        </w:rPr>
        <w:t>µ</w:t>
      </w:r>
      <w:r w:rsidRPr="006D0B94">
        <w:rPr>
          <w:rFonts w:ascii="Arial" w:eastAsia="Times New Roman" w:hAnsi="Arial" w:cs="Arial"/>
          <w:color w:val="000000"/>
          <w:spacing w:val="2"/>
        </w:rPr>
        <w:t>g</w:t>
      </w:r>
      <w:r w:rsidRPr="006D0B94">
        <w:rPr>
          <w:rFonts w:ascii="Arial" w:eastAsia="Times New Roman" w:hAnsi="Arial" w:cs="Arial"/>
          <w:color w:val="000000"/>
          <w:spacing w:val="-2"/>
        </w:rPr>
        <w:t>/</w:t>
      </w:r>
      <w:r w:rsidRPr="006D0B94">
        <w:rPr>
          <w:rFonts w:ascii="Arial" w:eastAsia="Times New Roman" w:hAnsi="Arial" w:cs="Arial"/>
          <w:color w:val="000000"/>
        </w:rPr>
        <w:t>ml</w:t>
      </w:r>
      <w:r w:rsidRPr="006D0B94">
        <w:rPr>
          <w:rFonts w:ascii="Arial" w:eastAsia="Times New Roman" w:hAnsi="Arial" w:cs="Arial"/>
          <w:color w:val="000000"/>
          <w:spacing w:val="6"/>
        </w:rPr>
        <w:t xml:space="preserve"> </w:t>
      </w:r>
      <w:r w:rsidRPr="006D0B94">
        <w:rPr>
          <w:rFonts w:ascii="Arial" w:eastAsia="Times New Roman" w:hAnsi="Arial" w:cs="Arial"/>
          <w:color w:val="000000"/>
        </w:rPr>
        <w:t>hyd</w:t>
      </w:r>
      <w:r w:rsidRPr="006D0B94">
        <w:rPr>
          <w:rFonts w:ascii="Arial" w:eastAsia="Times New Roman" w:hAnsi="Arial" w:cs="Arial"/>
          <w:color w:val="000000"/>
          <w:spacing w:val="-1"/>
        </w:rPr>
        <w:t>r</w:t>
      </w:r>
      <w:r w:rsidRPr="006D0B94">
        <w:rPr>
          <w:rFonts w:ascii="Arial" w:eastAsia="Times New Roman" w:hAnsi="Arial" w:cs="Arial"/>
          <w:color w:val="000000"/>
        </w:rPr>
        <w:t>ocorti</w:t>
      </w:r>
      <w:r w:rsidRPr="006D0B94">
        <w:rPr>
          <w:rFonts w:ascii="Arial" w:eastAsia="Times New Roman" w:hAnsi="Arial" w:cs="Arial"/>
          <w:color w:val="000000"/>
          <w:spacing w:val="-1"/>
        </w:rPr>
        <w:t>s</w:t>
      </w:r>
      <w:r w:rsidRPr="006D0B94">
        <w:rPr>
          <w:rFonts w:ascii="Arial" w:eastAsia="Times New Roman" w:hAnsi="Arial" w:cs="Arial"/>
          <w:color w:val="000000"/>
        </w:rPr>
        <w:t>one (Sigma, Cat. #H0888-1G) and 1X Gentamicin (Sigma, Cat. #</w:t>
      </w:r>
      <w:r w:rsidRPr="006D0B94">
        <w:rPr>
          <w:rFonts w:ascii="Arial" w:eastAsiaTheme="minorEastAsia" w:hAnsi="Arial" w:cs="Arial"/>
          <w:sz w:val="20"/>
        </w:rPr>
        <w:t xml:space="preserve"> </w:t>
      </w:r>
      <w:r w:rsidRPr="006D0B94">
        <w:rPr>
          <w:rFonts w:ascii="Arial" w:eastAsia="Times New Roman" w:hAnsi="Arial" w:cs="Arial"/>
          <w:color w:val="000000"/>
        </w:rPr>
        <w:t>G1397-100ML)</w:t>
      </w:r>
      <w:r w:rsidRPr="006D0B94">
        <w:rPr>
          <w:rFonts w:ascii="Arial" w:eastAsia="Times New Roman" w:hAnsi="Arial" w:cs="Arial"/>
          <w:color w:val="000000"/>
          <w:spacing w:val="28"/>
        </w:rPr>
        <w:t xml:space="preserve"> </w:t>
      </w:r>
      <w:r w:rsidRPr="006D0B94">
        <w:rPr>
          <w:rFonts w:ascii="Arial" w:eastAsia="Times New Roman" w:hAnsi="Arial" w:cs="Arial"/>
          <w:color w:val="000000"/>
          <w:spacing w:val="-2"/>
        </w:rPr>
        <w:t>f</w:t>
      </w:r>
      <w:r w:rsidRPr="006D0B94">
        <w:rPr>
          <w:rFonts w:ascii="Arial" w:eastAsia="Times New Roman" w:hAnsi="Arial" w:cs="Arial"/>
          <w:color w:val="000000"/>
          <w:spacing w:val="2"/>
        </w:rPr>
        <w:t>o</w:t>
      </w:r>
      <w:r w:rsidRPr="006D0B94">
        <w:rPr>
          <w:rFonts w:ascii="Arial" w:eastAsia="Times New Roman" w:hAnsi="Arial" w:cs="Arial"/>
          <w:color w:val="000000"/>
        </w:rPr>
        <w:t>r</w:t>
      </w:r>
      <w:r w:rsidRPr="006D0B94">
        <w:rPr>
          <w:rFonts w:ascii="Arial" w:eastAsia="Times New Roman" w:hAnsi="Arial" w:cs="Arial"/>
          <w:color w:val="000000"/>
          <w:spacing w:val="1"/>
        </w:rPr>
        <w:t xml:space="preserve"> 16-18 hours</w:t>
      </w:r>
      <w:r w:rsidRPr="006D0B94">
        <w:rPr>
          <w:rFonts w:ascii="Arial" w:eastAsia="Times New Roman" w:hAnsi="Arial" w:cs="Arial"/>
          <w:color w:val="000000"/>
          <w:w w:val="102"/>
        </w:rPr>
        <w:t xml:space="preserve">. Cells were washed </w:t>
      </w:r>
      <w:r w:rsidRPr="006D0B94">
        <w:rPr>
          <w:rFonts w:ascii="Arial" w:eastAsia="Times New Roman" w:hAnsi="Arial" w:cs="Arial"/>
          <w:w w:val="102"/>
        </w:rPr>
        <w:t>twice</w:t>
      </w:r>
      <w:r w:rsidRPr="006D0B94">
        <w:rPr>
          <w:rFonts w:ascii="Arial" w:eastAsia="Times New Roman" w:hAnsi="Arial" w:cs="Arial"/>
          <w:color w:val="000000"/>
          <w:w w:val="102"/>
        </w:rPr>
        <w:t xml:space="preserve"> with DPBS, washed with 0.25% trypsin-EDTA for 30</w:t>
      </w:r>
      <w:r>
        <w:rPr>
          <w:rFonts w:ascii="Arial" w:eastAsia="Times New Roman" w:hAnsi="Arial" w:cs="Arial"/>
          <w:color w:val="000000"/>
          <w:w w:val="102"/>
        </w:rPr>
        <w:t xml:space="preserve"> seconds</w:t>
      </w:r>
      <w:r w:rsidRPr="006D0B94">
        <w:rPr>
          <w:rFonts w:ascii="Arial" w:eastAsia="Times New Roman" w:hAnsi="Arial" w:cs="Arial"/>
          <w:color w:val="000000"/>
          <w:w w:val="102"/>
        </w:rPr>
        <w:t xml:space="preserve"> and then incubated with 0.25% trypsin-EDTA at 37</w:t>
      </w:r>
      <w:r w:rsidRPr="006D0B94">
        <w:rPr>
          <w:rFonts w:ascii="Arial" w:eastAsia="Times New Roman" w:hAnsi="Arial" w:cs="Arial"/>
          <w:color w:val="000000"/>
        </w:rPr>
        <w:t>°C for 5 - 7 min</w:t>
      </w:r>
      <w:r>
        <w:rPr>
          <w:rFonts w:ascii="Arial" w:eastAsia="Times New Roman" w:hAnsi="Arial" w:cs="Arial"/>
          <w:color w:val="000000"/>
        </w:rPr>
        <w:t>ute</w:t>
      </w:r>
      <w:r w:rsidRPr="006D0B94">
        <w:rPr>
          <w:rFonts w:ascii="Arial" w:eastAsia="Times New Roman" w:hAnsi="Arial" w:cs="Arial"/>
          <w:color w:val="000000"/>
        </w:rPr>
        <w:t>s until cells detached. Trypsin was inactivated with DMEM/F12 supplemented with 10% FBS, 1% HEPES and 1% Pen/Strep. Cells were re-suspended in stem-enriching medium and counted. Cells were then seeded in 25μl droplets containing 50% reduced growth factor Matrigel at a density of 100cells/</w:t>
      </w:r>
      <w:proofErr w:type="spellStart"/>
      <w:r w:rsidRPr="006D0B94">
        <w:rPr>
          <w:rFonts w:ascii="Arial" w:eastAsia="Times New Roman" w:hAnsi="Arial" w:cs="Arial"/>
          <w:color w:val="000000"/>
        </w:rPr>
        <w:t>μl</w:t>
      </w:r>
      <w:proofErr w:type="spellEnd"/>
      <w:r w:rsidRPr="006D0B94">
        <w:rPr>
          <w:rFonts w:ascii="Arial" w:eastAsia="Times New Roman" w:hAnsi="Arial" w:cs="Arial"/>
          <w:color w:val="000000"/>
        </w:rPr>
        <w:t>. Plates were carefully flipped and Matrigel was let solidify at 37°C for 45mins - 1hour. 0.5ml of stem medium was added per well of 24-</w:t>
      </w:r>
      <w:r w:rsidRPr="006D0B94">
        <w:rPr>
          <w:rFonts w:ascii="Arial" w:eastAsia="Times New Roman" w:hAnsi="Arial" w:cs="Arial"/>
          <w:color w:val="000000"/>
        </w:rPr>
        <w:lastRenderedPageBreak/>
        <w:t>well plates containing a 25μl droplet. Medium was changed every second day.  For secondary sphere formation, spheres were dissociated for 10mins in 0.25% trypsin-EDTA</w:t>
      </w:r>
      <w:r>
        <w:rPr>
          <w:rFonts w:ascii="Arial" w:eastAsia="Times New Roman" w:hAnsi="Arial" w:cs="Arial"/>
          <w:color w:val="000000"/>
        </w:rPr>
        <w:t>,</w:t>
      </w:r>
      <w:r w:rsidRPr="006D0B94">
        <w:rPr>
          <w:rFonts w:ascii="Arial" w:eastAsia="Times New Roman" w:hAnsi="Arial" w:cs="Arial"/>
          <w:color w:val="000000"/>
        </w:rPr>
        <w:t xml:space="preserve"> and cells were filtered using 0.45μm filters. Single cell suspensions were then re-seeded as described for primary cells.</w:t>
      </w:r>
      <w:r>
        <w:rPr>
          <w:rFonts w:ascii="Arial" w:eastAsia="Times New Roman" w:hAnsi="Arial" w:cs="Arial"/>
          <w:color w:val="000000"/>
        </w:rPr>
        <w:t xml:space="preserve"> </w:t>
      </w:r>
      <w:r w:rsidRPr="00091456">
        <w:rPr>
          <w:rFonts w:ascii="Arial" w:eastAsia="Times New Roman" w:hAnsi="Arial" w:cs="Arial"/>
          <w:color w:val="000000"/>
        </w:rPr>
        <w:t>All treatments with verteporfin were carried out under minimal lighting.</w:t>
      </w:r>
      <w:r>
        <w:rPr>
          <w:rFonts w:ascii="Arial" w:eastAsia="Times New Roman" w:hAnsi="Arial" w:cs="Arial"/>
          <w:color w:val="000000"/>
        </w:rPr>
        <w:t xml:space="preserve"> </w:t>
      </w:r>
    </w:p>
    <w:p w:rsidR="000F15AF" w:rsidRPr="006D0B94" w:rsidRDefault="000F15AF" w:rsidP="000F15AF">
      <w:pPr>
        <w:spacing w:after="0" w:line="480" w:lineRule="auto"/>
        <w:rPr>
          <w:rFonts w:ascii="Arial" w:eastAsia="Times New Roman" w:hAnsi="Arial" w:cs="Arial"/>
          <w:color w:val="000000"/>
        </w:rPr>
      </w:pPr>
    </w:p>
    <w:p w:rsidR="000F15AF" w:rsidRPr="006D0B94" w:rsidRDefault="000F15AF" w:rsidP="000F15AF">
      <w:pPr>
        <w:spacing w:after="0" w:line="480" w:lineRule="auto"/>
        <w:rPr>
          <w:rFonts w:ascii="Arial" w:eastAsia="Times New Roman" w:hAnsi="Arial" w:cs="Arial"/>
          <w:b/>
          <w:bCs/>
          <w:iCs/>
          <w:color w:val="000000"/>
        </w:rPr>
      </w:pPr>
      <w:r w:rsidRPr="006D0B94">
        <w:rPr>
          <w:rFonts w:ascii="Arial" w:eastAsia="Times New Roman" w:hAnsi="Arial" w:cs="Arial"/>
          <w:b/>
          <w:bCs/>
          <w:iCs/>
          <w:color w:val="000000"/>
        </w:rPr>
        <w:t>Proteomics and Phospho-proteomics</w:t>
      </w:r>
    </w:p>
    <w:p w:rsidR="000F15AF" w:rsidRPr="006D0B94" w:rsidRDefault="000F15AF" w:rsidP="000F15AF">
      <w:pPr>
        <w:spacing w:after="0" w:line="480" w:lineRule="auto"/>
        <w:rPr>
          <w:rFonts w:ascii="Arial" w:eastAsia="Times New Roman" w:hAnsi="Arial" w:cs="Arial"/>
          <w:bCs/>
          <w:iCs/>
          <w:color w:val="000000"/>
        </w:rPr>
      </w:pPr>
      <w:r w:rsidRPr="006D0B94">
        <w:rPr>
          <w:rFonts w:ascii="Arial" w:eastAsia="Times New Roman" w:hAnsi="Arial" w:cs="Arial"/>
          <w:bCs/>
          <w:iCs/>
          <w:color w:val="000000"/>
        </w:rPr>
        <w:t xml:space="preserve">For proteomics and phospho-proteomics analysis, sample preparation was carried out essentially according to </w:t>
      </w:r>
      <w:proofErr w:type="spellStart"/>
      <w:r w:rsidRPr="006D0B94">
        <w:rPr>
          <w:rFonts w:ascii="Arial" w:eastAsia="Times New Roman" w:hAnsi="Arial" w:cs="Arial"/>
          <w:bCs/>
          <w:iCs/>
          <w:color w:val="000000"/>
        </w:rPr>
        <w:t>Mertins</w:t>
      </w:r>
      <w:proofErr w:type="spellEnd"/>
      <w:r w:rsidRPr="006D0B94">
        <w:rPr>
          <w:rFonts w:ascii="Arial" w:eastAsia="Times New Roman" w:hAnsi="Arial" w:cs="Arial"/>
          <w:bCs/>
          <w:iCs/>
          <w:color w:val="000000"/>
        </w:rPr>
        <w:t xml:space="preserve"> </w:t>
      </w:r>
      <w:r>
        <w:rPr>
          <w:rFonts w:ascii="Arial" w:eastAsia="Times New Roman" w:hAnsi="Arial" w:cs="Arial"/>
          <w:bCs/>
          <w:iCs/>
          <w:color w:val="000000"/>
        </w:rPr>
        <w:t xml:space="preserve">and </w:t>
      </w:r>
      <w:proofErr w:type="spellStart"/>
      <w:r>
        <w:rPr>
          <w:rFonts w:ascii="Arial" w:eastAsia="Times New Roman" w:hAnsi="Arial" w:cs="Arial"/>
          <w:bCs/>
          <w:iCs/>
          <w:color w:val="000000"/>
        </w:rPr>
        <w:t>collegues</w:t>
      </w:r>
      <w:proofErr w:type="spellEnd"/>
      <w:r w:rsidRPr="006D0B94">
        <w:rPr>
          <w:rFonts w:ascii="Arial" w:eastAsia="Times New Roman" w:hAnsi="Arial" w:cs="Arial"/>
          <w:bCs/>
          <w:iCs/>
          <w:color w:val="000000"/>
        </w:rPr>
        <w:t>, 2018</w:t>
      </w:r>
      <w:r w:rsidRPr="006D0B94">
        <w:rPr>
          <w:rFonts w:ascii="Arial" w:eastAsia="Times New Roman" w:hAnsi="Arial" w:cs="Arial"/>
          <w:bCs/>
          <w:iCs/>
          <w:color w:val="000000"/>
        </w:rPr>
        <w:fldChar w:fldCharType="begin" w:fldLock="1"/>
      </w:r>
      <w:r>
        <w:rPr>
          <w:rFonts w:ascii="Arial" w:eastAsia="Times New Roman" w:hAnsi="Arial" w:cs="Arial"/>
          <w:bCs/>
          <w:iCs/>
          <w:color w:val="000000"/>
        </w:rPr>
        <w:instrText xml:space="preserve">ADDIN CSL_CITATION {"citationItems":[{"id":"ITEM-1","itemData":{"DOI":"10.1038/s41596-018-0006-9","ISSN":"17502799","abstract":"Here we present an optimized workflow for global proteome and phosphoproteome analysis of tissues or cell lines that uses isobaric tags (TMT (tandem mass tags)-10) for multiplexed analysis and relative quantification, and provides 3× higher throughput than iTRAQ (isobaric tags for absolute and relative quantification)-4-based methods with high intra-and inter-laboratory reproducibility. The workflow was systematically characterized and benchmarked across three independent laboratories using two distinct breast cancer subtypes from patient-derived xenograft models to enable assessment of proteome and phosphoproteome depth and quantitative reproducibility. Each plex consisted of ten samples, each being 300 μg of peptide derived from &lt;50 mg of wet-weight tissue. Of the 10,000 proteins quantified per sample, we could distinguish 7,700 human proteins derived from tumor cells and 3100 mouse proteins derived from the surrounding stroma and blood. The maximum deviation across replicates and laboratories was &lt;7%, and the inter-laboratory correlation for TMT ratio-based comparison of the two breast cancer subtypes was r &gt; 0.88. The maximum deviation for the phosphoproteome coverage was &lt;24% across laboratories, with an average of &gt;37,000 quantified phosphosites per sample and differential quantification correlations of r &gt; 0.72. The full procedure, including sample processing and data generation, can be completed within 10 d for ten tissue samples, and 100 samples can be analyzed in </w:instrText>
      </w:r>
      <w:r>
        <w:rPr>
          <w:rFonts w:ascii="Cambria Math" w:eastAsia="Times New Roman" w:hAnsi="Cambria Math" w:cs="Cambria Math"/>
          <w:bCs/>
          <w:iCs/>
          <w:color w:val="000000"/>
        </w:rPr>
        <w:instrText>∼</w:instrText>
      </w:r>
      <w:r>
        <w:rPr>
          <w:rFonts w:ascii="Arial" w:eastAsia="Times New Roman" w:hAnsi="Arial" w:cs="Arial"/>
          <w:bCs/>
          <w:iCs/>
          <w:color w:val="000000"/>
        </w:rPr>
        <w:instrText>4 months using a single LC-MS/MS instrument. The high quality, depth, and reproducibility of the data obtained both within and across laboratories should enable new biological insights to be obtained from mass spectrometry-based proteomics analyses of cells and tissues together with proteogenomic data integration.","author":[{"dropping-particle":"","family":"Mertins","given":"Philipp","non-dropping-particle":"","parse-names":false,"suffix":""},{"dropping-particle":"","family":"Tang","given":"Lauren C.","non-dropping-particle":"","parse-names":false,"suffix":""},{"dropping-particle":"","family":"Krug","given":"Karsten","non-dropping-particle":"","parse-names":false,"suffix":""},{"dropping-particle":"","family":"Clark","given":"David J.","non-dropping-particle":"","parse-names":false,"suffix":""},{"dropping-particle":"","family":"Gritsenko","given":"Marina A.","non-dropping-particle":"","parse-names":false,"suffix":""},{"dropping-particle":"","family":"Chen","given":"Lijun","non-dropping-particle":"","parse-names":false,"suffix":""},{"dropping-particle":"","family":"Clauser","given":"Karl R.","non-dropping-particle":"","parse-names":false,"suffix":""},{"dropping-particle":"","family":"Clauss","given":"Therese R.","non-dropping-particle":"","parse-names":false,"suffix":""},{"dropping-particle":"","family":"Shah","given":"Punit","non-dropping-particle":"","parse-names":false,"suffix":""},{"dropping-particle":"","family":"Gillette","given":"Michael A.","non-dropping-particle":"","parse-names":false,"suffix":""},{"dropping-particle":"","family":"Petyuk","given":"Vladislav A.","non-dropping-particle":"","parse-names":false,"suffix":""},{"dropping-particle":"","family":"Thomas","given":"Stefani N.","non-dropping-particle":"","parse-names":false,"suffix":""},{"dropping-particle":"","family":"Mani","given":"D. R.","non-dropping-particle":"","parse-names":false,"suffix":""},{"dropping-particle":"","family":"Mundt","given":"Filip","non-dropping-particle":"","parse-names":false,"suffix":""},{"dropping-particle":"","family":"Moore","given":"Ronald J.","non-dropping-particle":"","parse-names":false,"suffix":""},{"dropping-particle":"","family":"Hu","given":"Yingwei","non-dropping-particle":"","parse-names":false,"suffix":""},{"dropping-particle":"","family":"Zhao","given":"Rui","non-dropping-particle":"","parse-names":false,"suffix":""},{"dropping-particle":"","family":"Schnaubelt","given":"Michael","non-dropping-particle":"","parse-names":false,"suffix":""},{"dropping-particle":"","family":"Keshishian","given":"Hasmik","non-dropping-particle":"","parse-names":false,"suffix":""},{"dropping-particle":"","family":"Monroe","given":"Matthew E.","non-dropping-particle":"","parse-names":false,"suffix":""},{"dropping-particle":"","family":"Zhang","given":"Zhen","non-dropping-particle":"","parse-names":false,"suffix":""},{"dropping-particle":"","family":"Udeshi","given":"Namrata D.","non-dropping-particle":"","parse-names":false,"suffix":""},{"dropping-particle":"","family":"Davies","given":"Sherri R.","non-dropping-particle":"","parse-names":false,"suffix":""},{"dropping-particle":"","family":"Townsend","given":"R. Reid","non-dropping-particle":"","parse-names":false,"suffix":""},{"dropping-particle":"","family":"Chan","given":"Daniel W.","non-dropping-particle":"","parse-names":false,"suffix":""},{"dropping-particle":"","family":"Smith","given":"Richard D.","non-dropping-particle":"","parse-names":false,"suffix":""},{"dropping-particle":"","family":"Zhang","given":"Hui","non-dropping-particle":"","parse-names":false,"suffix":""},{"dropping-particle":"","family":"Liu","given":"Tao","non-dropping-particle":"","parse-names":false,"suffix":""},{"dropping-particle":"","family":"Carr","given":"Steven A.","non-dropping-particle":"","parse-names":false,"suffix":""}],"container-title":"Nature Protocols","id":"ITEM-1","issue":"7","issued":{"date-parts":[["2018"]]},"page":"1632-1661","title":"Reproducible workflow for multiplexed deep-scale proteome and phosphoproteome analysis of tumor tissues by liquid chromatography-mass spectrometry","type":"article-journal","volume":"13"},"uris":["http://www.mendeley.com/documents/?uuid=024eafc0-8ab1-4506-af77-ac109b6fbddd"]}],"mendeley":{"formattedCitation":"&lt;sup&gt;57&lt;/sup&gt;","plainTextFormattedCitation":"57","previouslyFormattedCitation":"&lt;sup&gt;57&lt;/sup&gt;"},"properties":{"noteIndex":0},"schema":"https://github.com/citation-style-language/schema/raw/master/csl-citation.json"}</w:instrText>
      </w:r>
      <w:r w:rsidRPr="006D0B94">
        <w:rPr>
          <w:rFonts w:ascii="Arial" w:eastAsia="Times New Roman" w:hAnsi="Arial" w:cs="Arial"/>
          <w:bCs/>
          <w:iCs/>
          <w:color w:val="000000"/>
        </w:rPr>
        <w:fldChar w:fldCharType="separate"/>
      </w:r>
      <w:r w:rsidRPr="006A6B34">
        <w:rPr>
          <w:rFonts w:ascii="Arial" w:eastAsia="Times New Roman" w:hAnsi="Arial" w:cs="Arial"/>
          <w:bCs/>
          <w:iCs/>
          <w:noProof/>
          <w:color w:val="000000"/>
          <w:vertAlign w:val="superscript"/>
        </w:rPr>
        <w:t>57</w:t>
      </w:r>
      <w:r w:rsidRPr="006D0B94">
        <w:rPr>
          <w:rFonts w:ascii="Arial" w:eastAsia="Times New Roman" w:hAnsi="Arial" w:cs="Arial"/>
          <w:bCs/>
          <w:iCs/>
          <w:color w:val="000000"/>
        </w:rPr>
        <w:fldChar w:fldCharType="end"/>
      </w:r>
      <w:r w:rsidRPr="006D0B94">
        <w:rPr>
          <w:rFonts w:ascii="Arial" w:eastAsia="Times New Roman" w:hAnsi="Arial" w:cs="Arial"/>
          <w:bCs/>
          <w:iCs/>
          <w:color w:val="000000"/>
        </w:rPr>
        <w:t>. Briefly, samples were lysed in urea lysis buffer containing protease and phosphatase inhibitors. From each sample</w:t>
      </w:r>
      <w:r>
        <w:rPr>
          <w:rFonts w:ascii="Arial" w:eastAsia="Times New Roman" w:hAnsi="Arial" w:cs="Arial"/>
          <w:bCs/>
          <w:iCs/>
          <w:color w:val="000000"/>
        </w:rPr>
        <w:t>,</w:t>
      </w:r>
      <w:r w:rsidRPr="006D0B94">
        <w:rPr>
          <w:rFonts w:ascii="Arial" w:eastAsia="Times New Roman" w:hAnsi="Arial" w:cs="Arial"/>
          <w:bCs/>
          <w:iCs/>
          <w:color w:val="000000"/>
        </w:rPr>
        <w:t xml:space="preserve"> 500 µg was subjected to reduction with DTT and alkylation with iodoacetamide before performing digestion with </w:t>
      </w:r>
      <w:proofErr w:type="spellStart"/>
      <w:r w:rsidRPr="006D0B94">
        <w:rPr>
          <w:rFonts w:ascii="Arial" w:eastAsia="Times New Roman" w:hAnsi="Arial" w:cs="Arial"/>
          <w:bCs/>
          <w:iCs/>
          <w:color w:val="000000"/>
        </w:rPr>
        <w:t>LysC</w:t>
      </w:r>
      <w:proofErr w:type="spellEnd"/>
      <w:r w:rsidRPr="006D0B94">
        <w:rPr>
          <w:rFonts w:ascii="Arial" w:eastAsia="Times New Roman" w:hAnsi="Arial" w:cs="Arial"/>
          <w:bCs/>
          <w:iCs/>
          <w:color w:val="000000"/>
        </w:rPr>
        <w:t xml:space="preserve"> and trypsin. After desalting, peptides were labelled with TMT6 reagents (</w:t>
      </w:r>
      <w:proofErr w:type="spellStart"/>
      <w:r w:rsidRPr="006D0B94">
        <w:rPr>
          <w:rFonts w:ascii="Arial" w:eastAsia="Times New Roman" w:hAnsi="Arial" w:cs="Arial"/>
          <w:bCs/>
          <w:iCs/>
          <w:color w:val="000000"/>
        </w:rPr>
        <w:t>Thermo</w:t>
      </w:r>
      <w:proofErr w:type="spellEnd"/>
      <w:r w:rsidRPr="006D0B94">
        <w:rPr>
          <w:rFonts w:ascii="Arial" w:eastAsia="Times New Roman" w:hAnsi="Arial" w:cs="Arial"/>
          <w:bCs/>
          <w:iCs/>
          <w:color w:val="000000"/>
        </w:rPr>
        <w:t>) and fractionated by basic reversed-phase separation into 24 fractions. 1.5 µg per fraction was injected into LC-MS for global proteome analysis</w:t>
      </w:r>
      <w:r>
        <w:rPr>
          <w:rFonts w:ascii="Arial" w:eastAsia="Times New Roman" w:hAnsi="Arial" w:cs="Arial"/>
          <w:bCs/>
          <w:iCs/>
          <w:color w:val="000000"/>
        </w:rPr>
        <w:t>,</w:t>
      </w:r>
      <w:r w:rsidRPr="006D0B94">
        <w:rPr>
          <w:rFonts w:ascii="Arial" w:eastAsia="Times New Roman" w:hAnsi="Arial" w:cs="Arial"/>
          <w:bCs/>
          <w:iCs/>
          <w:color w:val="000000"/>
        </w:rPr>
        <w:t xml:space="preserve"> while the remaining majority of the samples were pooled into 12 fractions and enriched for </w:t>
      </w:r>
      <w:proofErr w:type="spellStart"/>
      <w:r w:rsidRPr="006D0B94">
        <w:rPr>
          <w:rFonts w:ascii="Arial" w:eastAsia="Times New Roman" w:hAnsi="Arial" w:cs="Arial"/>
          <w:bCs/>
          <w:iCs/>
          <w:color w:val="000000"/>
        </w:rPr>
        <w:t>phosphopeptides</w:t>
      </w:r>
      <w:proofErr w:type="spellEnd"/>
      <w:r w:rsidRPr="006D0B94">
        <w:rPr>
          <w:rFonts w:ascii="Arial" w:eastAsia="Times New Roman" w:hAnsi="Arial" w:cs="Arial"/>
          <w:bCs/>
          <w:iCs/>
          <w:color w:val="000000"/>
        </w:rPr>
        <w:t xml:space="preserve"> using robot-assisted iron-based IMAC on an </w:t>
      </w:r>
      <w:proofErr w:type="spellStart"/>
      <w:r w:rsidRPr="006D0B94">
        <w:rPr>
          <w:rFonts w:ascii="Arial" w:eastAsia="Times New Roman" w:hAnsi="Arial" w:cs="Arial"/>
          <w:bCs/>
          <w:iCs/>
          <w:color w:val="000000"/>
        </w:rPr>
        <w:t>AssayMap</w:t>
      </w:r>
      <w:proofErr w:type="spellEnd"/>
      <w:r w:rsidRPr="006D0B94">
        <w:rPr>
          <w:rFonts w:ascii="Arial" w:eastAsia="Times New Roman" w:hAnsi="Arial" w:cs="Arial"/>
          <w:bCs/>
          <w:iCs/>
          <w:color w:val="000000"/>
        </w:rPr>
        <w:t xml:space="preserve"> Bravo system (Agilent).</w:t>
      </w:r>
    </w:p>
    <w:p w:rsidR="000F15AF" w:rsidRPr="006D0B94" w:rsidRDefault="000F15AF" w:rsidP="000F15AF">
      <w:pPr>
        <w:spacing w:after="0" w:line="480" w:lineRule="auto"/>
        <w:rPr>
          <w:rFonts w:ascii="Arial" w:eastAsia="Times New Roman" w:hAnsi="Arial" w:cs="Arial"/>
          <w:bCs/>
          <w:iCs/>
          <w:color w:val="000000"/>
        </w:rPr>
      </w:pPr>
      <w:r w:rsidRPr="006D0B94">
        <w:rPr>
          <w:rFonts w:ascii="Arial" w:eastAsia="Times New Roman" w:hAnsi="Arial" w:cs="Arial"/>
          <w:bCs/>
          <w:iCs/>
          <w:color w:val="000000"/>
        </w:rPr>
        <w:t xml:space="preserve">Proteomics samples were measured on an </w:t>
      </w:r>
      <w:proofErr w:type="spellStart"/>
      <w:r w:rsidRPr="006D0B94">
        <w:rPr>
          <w:rFonts w:ascii="Arial" w:eastAsia="Times New Roman" w:hAnsi="Arial" w:cs="Arial"/>
          <w:bCs/>
          <w:iCs/>
          <w:color w:val="000000"/>
        </w:rPr>
        <w:t>Exploris</w:t>
      </w:r>
      <w:proofErr w:type="spellEnd"/>
      <w:r w:rsidRPr="006D0B94">
        <w:rPr>
          <w:rFonts w:ascii="Arial" w:eastAsia="Times New Roman" w:hAnsi="Arial" w:cs="Arial"/>
          <w:bCs/>
          <w:iCs/>
          <w:color w:val="000000"/>
        </w:rPr>
        <w:t xml:space="preserve"> 480 orbitrap mass spectrometer (</w:t>
      </w:r>
      <w:proofErr w:type="spellStart"/>
      <w:r w:rsidRPr="006D0B94">
        <w:rPr>
          <w:rFonts w:ascii="Arial" w:eastAsia="Times New Roman" w:hAnsi="Arial" w:cs="Arial"/>
          <w:bCs/>
          <w:iCs/>
          <w:color w:val="000000"/>
        </w:rPr>
        <w:t>Thermo</w:t>
      </w:r>
      <w:proofErr w:type="spellEnd"/>
      <w:r w:rsidRPr="006D0B94">
        <w:rPr>
          <w:rFonts w:ascii="Arial" w:eastAsia="Times New Roman" w:hAnsi="Arial" w:cs="Arial"/>
          <w:bCs/>
          <w:iCs/>
          <w:color w:val="000000"/>
        </w:rPr>
        <w:t>) connected to an EASY-</w:t>
      </w:r>
      <w:proofErr w:type="spellStart"/>
      <w:r w:rsidRPr="006D0B94">
        <w:rPr>
          <w:rFonts w:ascii="Arial" w:eastAsia="Times New Roman" w:hAnsi="Arial" w:cs="Arial"/>
          <w:bCs/>
          <w:iCs/>
          <w:color w:val="000000"/>
        </w:rPr>
        <w:t>nLC</w:t>
      </w:r>
      <w:proofErr w:type="spellEnd"/>
      <w:r w:rsidRPr="006D0B94">
        <w:rPr>
          <w:rFonts w:ascii="Arial" w:eastAsia="Times New Roman" w:hAnsi="Arial" w:cs="Arial"/>
          <w:bCs/>
          <w:iCs/>
          <w:color w:val="000000"/>
        </w:rPr>
        <w:t xml:space="preserve"> system (</w:t>
      </w:r>
      <w:proofErr w:type="spellStart"/>
      <w:r w:rsidRPr="006D0B94">
        <w:rPr>
          <w:rFonts w:ascii="Arial" w:eastAsia="Times New Roman" w:hAnsi="Arial" w:cs="Arial"/>
          <w:bCs/>
          <w:iCs/>
          <w:color w:val="000000"/>
        </w:rPr>
        <w:t>Thermo</w:t>
      </w:r>
      <w:proofErr w:type="spellEnd"/>
      <w:r w:rsidRPr="006D0B94">
        <w:rPr>
          <w:rFonts w:ascii="Arial" w:eastAsia="Times New Roman" w:hAnsi="Arial" w:cs="Arial"/>
          <w:bCs/>
          <w:iCs/>
          <w:color w:val="000000"/>
        </w:rPr>
        <w:t>). HPLC-separation occurred on an in</w:t>
      </w:r>
      <w:r w:rsidRPr="006D0B94">
        <w:rPr>
          <w:rFonts w:ascii="Cambria Math" w:eastAsia="Times New Roman" w:hAnsi="Cambria Math" w:cs="Cambria Math"/>
          <w:bCs/>
          <w:iCs/>
          <w:color w:val="000000"/>
        </w:rPr>
        <w:t>‐</w:t>
      </w:r>
      <w:r w:rsidRPr="006D0B94">
        <w:rPr>
          <w:rFonts w:ascii="Arial" w:eastAsia="Times New Roman" w:hAnsi="Arial" w:cs="Arial"/>
          <w:bCs/>
          <w:iCs/>
          <w:color w:val="000000"/>
        </w:rPr>
        <w:t xml:space="preserve">house prepared </w:t>
      </w:r>
      <w:proofErr w:type="spellStart"/>
      <w:r w:rsidRPr="006D0B94">
        <w:rPr>
          <w:rFonts w:ascii="Arial" w:eastAsia="Times New Roman" w:hAnsi="Arial" w:cs="Arial"/>
          <w:bCs/>
          <w:iCs/>
          <w:color w:val="000000"/>
        </w:rPr>
        <w:t>nano</w:t>
      </w:r>
      <w:proofErr w:type="spellEnd"/>
      <w:r w:rsidRPr="006D0B94">
        <w:rPr>
          <w:rFonts w:ascii="Cambria Math" w:eastAsia="Times New Roman" w:hAnsi="Cambria Math" w:cs="Cambria Math"/>
          <w:bCs/>
          <w:iCs/>
          <w:color w:val="000000"/>
        </w:rPr>
        <w:t>‐</w:t>
      </w:r>
      <w:r w:rsidRPr="006D0B94">
        <w:rPr>
          <w:rFonts w:ascii="Arial" w:eastAsia="Times New Roman" w:hAnsi="Arial" w:cs="Arial"/>
          <w:bCs/>
          <w:iCs/>
          <w:color w:val="000000"/>
        </w:rPr>
        <w:t xml:space="preserve">LC column (0.074 mm × 250 mm, 1.9 </w:t>
      </w:r>
      <w:proofErr w:type="spellStart"/>
      <w:r w:rsidRPr="006D0B94">
        <w:rPr>
          <w:rFonts w:ascii="Arial" w:eastAsia="Times New Roman" w:hAnsi="Arial" w:cs="Arial"/>
          <w:bCs/>
          <w:iCs/>
          <w:color w:val="000000"/>
        </w:rPr>
        <w:t>μm</w:t>
      </w:r>
      <w:proofErr w:type="spellEnd"/>
      <w:r w:rsidRPr="006D0B94">
        <w:rPr>
          <w:rFonts w:ascii="Arial" w:eastAsia="Times New Roman" w:hAnsi="Arial" w:cs="Arial"/>
          <w:bCs/>
          <w:iCs/>
          <w:color w:val="000000"/>
        </w:rPr>
        <w:t xml:space="preserve"> </w:t>
      </w:r>
      <w:proofErr w:type="spellStart"/>
      <w:r w:rsidRPr="006D0B94">
        <w:rPr>
          <w:rFonts w:ascii="Arial" w:eastAsia="Times New Roman" w:hAnsi="Arial" w:cs="Arial"/>
          <w:bCs/>
          <w:iCs/>
          <w:color w:val="000000"/>
        </w:rPr>
        <w:t>Reprosil</w:t>
      </w:r>
      <w:proofErr w:type="spellEnd"/>
      <w:r w:rsidRPr="006D0B94">
        <w:rPr>
          <w:rFonts w:ascii="Arial" w:eastAsia="Times New Roman" w:hAnsi="Arial" w:cs="Arial"/>
          <w:bCs/>
          <w:iCs/>
          <w:color w:val="000000"/>
        </w:rPr>
        <w:t xml:space="preserve"> C18, Dr </w:t>
      </w:r>
      <w:proofErr w:type="spellStart"/>
      <w:r w:rsidRPr="006D0B94">
        <w:rPr>
          <w:rFonts w:ascii="Arial" w:eastAsia="Times New Roman" w:hAnsi="Arial" w:cs="Arial"/>
          <w:bCs/>
          <w:iCs/>
          <w:color w:val="000000"/>
        </w:rPr>
        <w:t>Maisch</w:t>
      </w:r>
      <w:proofErr w:type="spellEnd"/>
      <w:r w:rsidRPr="006D0B94">
        <w:rPr>
          <w:rFonts w:ascii="Arial" w:eastAsia="Times New Roman" w:hAnsi="Arial" w:cs="Arial"/>
          <w:bCs/>
          <w:iCs/>
          <w:color w:val="000000"/>
        </w:rPr>
        <w:t xml:space="preserve"> GmbH) using a flow rate of 250 </w:t>
      </w:r>
      <w:proofErr w:type="spellStart"/>
      <w:r w:rsidRPr="006D0B94">
        <w:rPr>
          <w:rFonts w:ascii="Arial" w:eastAsia="Times New Roman" w:hAnsi="Arial" w:cs="Arial"/>
          <w:bCs/>
          <w:iCs/>
          <w:color w:val="000000"/>
        </w:rPr>
        <w:t>nl</w:t>
      </w:r>
      <w:proofErr w:type="spellEnd"/>
      <w:r w:rsidRPr="006D0B94">
        <w:rPr>
          <w:rFonts w:ascii="Arial" w:eastAsia="Times New Roman" w:hAnsi="Arial" w:cs="Arial"/>
          <w:bCs/>
          <w:iCs/>
          <w:color w:val="000000"/>
        </w:rPr>
        <w:t xml:space="preserve">/min on a 110 min gradient with an acetonitrile concentration ramp from 4.7% to 55.2% (v/v) in 0.1% (v/v) formic acid. MS acquisition was performed at a resolution of 60,000 in the scan range from 375 to 1,500 m/z. Data-dependent MS2 scans were carried out at a resolution of 45,000 or 30,000 with an isolation window of 0.4 m/z and a maximum injection time of 86 </w:t>
      </w:r>
      <w:proofErr w:type="spellStart"/>
      <w:r w:rsidRPr="006D0B94">
        <w:rPr>
          <w:rFonts w:ascii="Arial" w:eastAsia="Times New Roman" w:hAnsi="Arial" w:cs="Arial"/>
          <w:bCs/>
          <w:iCs/>
          <w:color w:val="000000"/>
        </w:rPr>
        <w:t>ms</w:t>
      </w:r>
      <w:proofErr w:type="spellEnd"/>
      <w:r w:rsidRPr="006D0B94">
        <w:rPr>
          <w:rFonts w:ascii="Arial" w:eastAsia="Times New Roman" w:hAnsi="Arial" w:cs="Arial"/>
          <w:bCs/>
          <w:iCs/>
          <w:color w:val="000000"/>
        </w:rPr>
        <w:t xml:space="preserve"> (120 </w:t>
      </w:r>
      <w:proofErr w:type="spellStart"/>
      <w:r w:rsidRPr="006D0B94">
        <w:rPr>
          <w:rFonts w:ascii="Arial" w:eastAsia="Times New Roman" w:hAnsi="Arial" w:cs="Arial"/>
          <w:bCs/>
          <w:iCs/>
          <w:color w:val="000000"/>
        </w:rPr>
        <w:t>ms</w:t>
      </w:r>
      <w:proofErr w:type="spellEnd"/>
      <w:r w:rsidRPr="006D0B94">
        <w:rPr>
          <w:rFonts w:ascii="Arial" w:eastAsia="Times New Roman" w:hAnsi="Arial" w:cs="Arial"/>
          <w:bCs/>
          <w:iCs/>
          <w:color w:val="000000"/>
        </w:rPr>
        <w:t xml:space="preserve"> for </w:t>
      </w:r>
      <w:proofErr w:type="spellStart"/>
      <w:r w:rsidRPr="006D0B94">
        <w:rPr>
          <w:rFonts w:ascii="Arial" w:eastAsia="Times New Roman" w:hAnsi="Arial" w:cs="Arial"/>
          <w:bCs/>
          <w:iCs/>
          <w:color w:val="000000"/>
        </w:rPr>
        <w:t>phosphoproteomics</w:t>
      </w:r>
      <w:proofErr w:type="spellEnd"/>
      <w:r w:rsidRPr="006D0B94">
        <w:rPr>
          <w:rFonts w:ascii="Arial" w:eastAsia="Times New Roman" w:hAnsi="Arial" w:cs="Arial"/>
          <w:bCs/>
          <w:iCs/>
          <w:color w:val="000000"/>
        </w:rPr>
        <w:t xml:space="preserve">) using the </w:t>
      </w:r>
      <w:proofErr w:type="spellStart"/>
      <w:r w:rsidRPr="006D0B94">
        <w:rPr>
          <w:rFonts w:ascii="Arial" w:eastAsia="Times New Roman" w:hAnsi="Arial" w:cs="Arial"/>
          <w:bCs/>
          <w:iCs/>
          <w:color w:val="000000"/>
        </w:rPr>
        <w:t>TopSpeed</w:t>
      </w:r>
      <w:proofErr w:type="spellEnd"/>
      <w:r w:rsidRPr="006D0B94">
        <w:rPr>
          <w:rFonts w:ascii="Arial" w:eastAsia="Times New Roman" w:hAnsi="Arial" w:cs="Arial"/>
          <w:bCs/>
          <w:iCs/>
          <w:color w:val="000000"/>
        </w:rPr>
        <w:t xml:space="preserve"> setting with a 1 sec cycle time. Dynamic exclusion was set to 20 s and the normali</w:t>
      </w:r>
      <w:r>
        <w:rPr>
          <w:rFonts w:ascii="Arial" w:eastAsia="Times New Roman" w:hAnsi="Arial" w:cs="Arial"/>
          <w:bCs/>
          <w:iCs/>
          <w:color w:val="000000"/>
        </w:rPr>
        <w:t>sed</w:t>
      </w:r>
      <w:r w:rsidRPr="006D0B94">
        <w:rPr>
          <w:rFonts w:ascii="Arial" w:eastAsia="Times New Roman" w:hAnsi="Arial" w:cs="Arial"/>
          <w:bCs/>
          <w:iCs/>
          <w:color w:val="000000"/>
        </w:rPr>
        <w:t xml:space="preserve"> collision energy was specified to 35.</w:t>
      </w:r>
    </w:p>
    <w:p w:rsidR="000F15AF" w:rsidRPr="006D0B94" w:rsidRDefault="000F15AF" w:rsidP="000F15AF">
      <w:pPr>
        <w:spacing w:after="0" w:line="480" w:lineRule="auto"/>
        <w:ind w:firstLine="720"/>
        <w:rPr>
          <w:rFonts w:ascii="Arial" w:eastAsia="Times New Roman" w:hAnsi="Arial" w:cs="Arial"/>
          <w:bCs/>
          <w:iCs/>
          <w:color w:val="000000"/>
        </w:rPr>
      </w:pPr>
      <w:r w:rsidRPr="006D0B94">
        <w:rPr>
          <w:rFonts w:ascii="Arial" w:eastAsia="Times New Roman" w:hAnsi="Arial" w:cs="Arial"/>
          <w:bCs/>
          <w:iCs/>
          <w:color w:val="000000"/>
        </w:rPr>
        <w:t xml:space="preserve">For analysis, the </w:t>
      </w:r>
      <w:proofErr w:type="spellStart"/>
      <w:r w:rsidRPr="006D0B94">
        <w:rPr>
          <w:rFonts w:ascii="Arial" w:eastAsia="Times New Roman" w:hAnsi="Arial" w:cs="Arial"/>
          <w:bCs/>
          <w:iCs/>
          <w:color w:val="000000"/>
        </w:rPr>
        <w:t>MaxQuant</w:t>
      </w:r>
      <w:proofErr w:type="spellEnd"/>
      <w:r w:rsidRPr="006D0B94">
        <w:rPr>
          <w:rFonts w:ascii="Arial" w:eastAsia="Times New Roman" w:hAnsi="Arial" w:cs="Arial"/>
          <w:bCs/>
          <w:iCs/>
          <w:color w:val="000000"/>
        </w:rPr>
        <w:t xml:space="preserve"> software package version 1.6.10.43</w:t>
      </w:r>
      <w:r w:rsidRPr="006D0B94">
        <w:rPr>
          <w:rFonts w:ascii="Arial" w:eastAsia="Times New Roman" w:hAnsi="Arial" w:cs="Arial"/>
          <w:bCs/>
          <w:iCs/>
          <w:color w:val="000000"/>
        </w:rPr>
        <w:fldChar w:fldCharType="begin" w:fldLock="1"/>
      </w:r>
      <w:r>
        <w:rPr>
          <w:rFonts w:ascii="Arial" w:eastAsia="Times New Roman" w:hAnsi="Arial" w:cs="Arial"/>
          <w:bCs/>
          <w:iCs/>
          <w:color w:val="000000"/>
        </w:rPr>
        <w:instrText>ADDIN CSL_CITATION {"citationItems":[{"id":"ITEM-1","itemData":{"DOI":"10.1021/pr101065j","ISSN":"15353893","PMID":"21254760","abstract":"A key step in mass spectrometry (MS)-based proteomics is the identification of peptides in sequence databases by their fragmentation spectra. Here we describe Andromeda, a novel peptide search engine using a probabilistic scoring model. On proteome data, Andromeda performs as well as Mascot, a widely used commercial search engine, as judged by sensitivity and specificity analysis based on target decoy searches. Furthermore, it can handle data with arbitrarily high fragment mass accuracy, is able to assign and score complex patterns of post-translational modifications, such as highly phosphorylated peptides, and accommodates extremely large databases. The algorithms of Andromeda are provided. Andromeda can function independently or as an integrated search engine of the widely used MaxQuant computational proteomics platform and both are freely available at www.maxquant.org. The combination enables analysis of large data sets in a simple analysis workflow on a desktop computer. For searching individual spectra Andromeda is also accessible via a web server. We demonstrate the flexibility of the system by implementing the capability to identify cofragmented peptides, significantly improving the total number of identified peptides. © 2011 American Chemical Society.","author":[{"dropping-particle":"","family":"Cox","given":"Jürgen","non-dropping-particle":"","parse-names":false,"suffix":""},{"dropping-particle":"","family":"Neuhauser","given":"Nadin","non-dropping-particle":"","parse-names":false,"suffix":""},{"dropping-particle":"","family":"Michalski","given":"Annette","non-dropping-particle":"","parse-names":false,"suffix":""},{"dropping-particle":"","family":"Scheltema","given":"Richard A.","non-dropping-particle":"","parse-names":false,"suffix":""},{"dropping-particle":"V.","family":"Olsen","given":"Jesper","non-dropping-particle":"","parse-names":false,"suffix":""},{"dropping-particle":"","family":"Mann","given":"Matthias","non-dropping-particle":"","parse-names":false,"suffix":""}],"container-title":"Journal of Proteome Research","id":"ITEM-1","issue":"4","issued":{"date-parts":[["2011"]]},"page":"1794-1805","title":"Andromeda: A peptide search engine integrated into the MaxQuant environment","type":"article-journal","volume":"10"},"uris":["http://www.mendeley.com/documents/?uuid=091640eb-8a3f-41a4-bc0c-913bfa0b9bbe"]},{"id":"ITEM-2","itemData":{"DOI":"10.1038/nbt.1511","ISSN":"10870156","PMID":"19029910","abstract":"Efficient analysis of very large amounts of raw data for peptide identification and protein quantification is a principal challenge in mass spectrometry (MS)-based proteomics. Here we describe MaxQuant, an integrated suite of algorithms specifically developed for high-resolution, quantitative MS data. Using correlation analysis and graph theory, MaxQuant detects peaks, isotope clusters and stable amino acid isotope-labeled (SILAC) peptide pairs as three-dimensional objects in m/z, elution time and signal intensity space. By integrating multiple mass measurements and correcting for linear and nonlinear mass offsets, we achieve mass accuracy in the p.p.b. range, a sixfold increase over standard techniques. We increase the proportion of identified fragmentation spectra to 73% for SILAC peptide pairs via unambiguous assignment of isotope and missed-cleavage state and individual mass precision. MaxQuant automatically quantifies several hundred thousand peptides per SILAC-proteome experiment and allows statistically robust identification and quantification of &gt;4,000 proteins in mammalian cell lysates. © 2008 Nature Publishing Group.","author":[{"dropping-particle":"","family":"Cox","given":"Jürgen","non-dropping-particle":"","parse-names":false,"suffix":""},{"dropping-particle":"","family":"Mann","given":"Matthias","non-dropping-particle":"","parse-names":false,"suffix":""}],"container-title":"Nature Biotechnology","id":"ITEM-2","issue":"12","issued":{"date-parts":[["2008"]]},"page":"1367-1372","title":"MaxQuant enables high peptide identification rates, individualized p.p.b.-range mass accuracies and proteome-wide protein quantification","type":"article-journal","volume":"26"},"uris":["http://www.mendeley.com/documents/?uuid=5114394a-f3ad-4875-baef-075fe82c3dc3"]}],"mendeley":{"formattedCitation":"&lt;sup&gt;58,59&lt;/sup&gt;","plainTextFormattedCitation":"58,59","previouslyFormattedCitation":"&lt;sup&gt;58,59&lt;/sup&gt;"},"properties":{"noteIndex":0},"schema":"https://github.com/citation-style-language/schema/raw/master/csl-citation.json"}</w:instrText>
      </w:r>
      <w:r w:rsidRPr="006D0B94">
        <w:rPr>
          <w:rFonts w:ascii="Arial" w:eastAsia="Times New Roman" w:hAnsi="Arial" w:cs="Arial"/>
          <w:bCs/>
          <w:iCs/>
          <w:color w:val="000000"/>
        </w:rPr>
        <w:fldChar w:fldCharType="separate"/>
      </w:r>
      <w:r w:rsidRPr="006A6B34">
        <w:rPr>
          <w:rFonts w:ascii="Arial" w:eastAsia="Times New Roman" w:hAnsi="Arial" w:cs="Arial"/>
          <w:bCs/>
          <w:iCs/>
          <w:noProof/>
          <w:color w:val="000000"/>
          <w:vertAlign w:val="superscript"/>
        </w:rPr>
        <w:t>58,59</w:t>
      </w:r>
      <w:r w:rsidRPr="006D0B94">
        <w:rPr>
          <w:rFonts w:ascii="Arial" w:eastAsia="Times New Roman" w:hAnsi="Arial" w:cs="Arial"/>
          <w:bCs/>
          <w:iCs/>
          <w:color w:val="000000"/>
        </w:rPr>
        <w:fldChar w:fldCharType="end"/>
      </w:r>
      <w:r w:rsidRPr="006D0B94">
        <w:rPr>
          <w:rFonts w:ascii="Arial" w:eastAsia="Times New Roman" w:hAnsi="Arial" w:cs="Arial"/>
          <w:bCs/>
          <w:iCs/>
          <w:color w:val="000000"/>
        </w:rPr>
        <w:t xml:space="preserve"> was used. TMT6 reporter ion quantitation was turned on using a PIF setting of 0.5. Variable modifications </w:t>
      </w:r>
      <w:r w:rsidRPr="006D0B94">
        <w:rPr>
          <w:rFonts w:ascii="Arial" w:eastAsia="Times New Roman" w:hAnsi="Arial" w:cs="Arial"/>
          <w:bCs/>
          <w:iCs/>
          <w:color w:val="000000"/>
        </w:rPr>
        <w:lastRenderedPageBreak/>
        <w:t xml:space="preserve">included Met-oxidation, acetylated N-termini and deamidation of </w:t>
      </w:r>
      <w:proofErr w:type="spellStart"/>
      <w:r w:rsidRPr="006D0B94">
        <w:rPr>
          <w:rFonts w:ascii="Arial" w:eastAsia="Times New Roman" w:hAnsi="Arial" w:cs="Arial"/>
          <w:bCs/>
          <w:iCs/>
          <w:color w:val="000000"/>
        </w:rPr>
        <w:t>Asn</w:t>
      </w:r>
      <w:proofErr w:type="spellEnd"/>
      <w:r w:rsidRPr="006D0B94">
        <w:rPr>
          <w:rFonts w:ascii="Arial" w:eastAsia="Times New Roman" w:hAnsi="Arial" w:cs="Arial"/>
          <w:bCs/>
          <w:iCs/>
          <w:color w:val="000000"/>
        </w:rPr>
        <w:t xml:space="preserve"> and </w:t>
      </w:r>
      <w:proofErr w:type="spellStart"/>
      <w:r w:rsidRPr="006D0B94">
        <w:rPr>
          <w:rFonts w:ascii="Arial" w:eastAsia="Times New Roman" w:hAnsi="Arial" w:cs="Arial"/>
          <w:bCs/>
          <w:iCs/>
          <w:color w:val="000000"/>
        </w:rPr>
        <w:t>Gln</w:t>
      </w:r>
      <w:proofErr w:type="spellEnd"/>
      <w:r w:rsidRPr="006D0B94">
        <w:rPr>
          <w:rFonts w:ascii="Arial" w:eastAsia="Times New Roman" w:hAnsi="Arial" w:cs="Arial"/>
          <w:bCs/>
          <w:iCs/>
          <w:color w:val="000000"/>
        </w:rPr>
        <w:t xml:space="preserve"> for proteomics analysis. For </w:t>
      </w:r>
      <w:proofErr w:type="spellStart"/>
      <w:r w:rsidRPr="006D0B94">
        <w:rPr>
          <w:rFonts w:ascii="Arial" w:eastAsia="Times New Roman" w:hAnsi="Arial" w:cs="Arial"/>
          <w:bCs/>
          <w:iCs/>
          <w:color w:val="000000"/>
        </w:rPr>
        <w:t>phosphoproteomics</w:t>
      </w:r>
      <w:proofErr w:type="spellEnd"/>
      <w:r w:rsidRPr="006D0B94">
        <w:rPr>
          <w:rFonts w:ascii="Arial" w:eastAsia="Times New Roman" w:hAnsi="Arial" w:cs="Arial"/>
          <w:bCs/>
          <w:iCs/>
          <w:color w:val="000000"/>
        </w:rPr>
        <w:t xml:space="preserve"> analysis, deamidation was replaced by phosphorylation on Ser, </w:t>
      </w:r>
      <w:proofErr w:type="spellStart"/>
      <w:r w:rsidRPr="006D0B94">
        <w:rPr>
          <w:rFonts w:ascii="Arial" w:eastAsia="Times New Roman" w:hAnsi="Arial" w:cs="Arial"/>
          <w:bCs/>
          <w:iCs/>
          <w:color w:val="000000"/>
        </w:rPr>
        <w:t>Thr</w:t>
      </w:r>
      <w:proofErr w:type="spellEnd"/>
      <w:r w:rsidRPr="006D0B94">
        <w:rPr>
          <w:rFonts w:ascii="Arial" w:eastAsia="Times New Roman" w:hAnsi="Arial" w:cs="Arial"/>
          <w:bCs/>
          <w:iCs/>
          <w:color w:val="000000"/>
        </w:rPr>
        <w:t xml:space="preserve"> and Tyr. An FDR of 0.01 was applied for peptides, sites and proteins, and the Andromeda search was performed using a mouse </w:t>
      </w:r>
      <w:proofErr w:type="spellStart"/>
      <w:r w:rsidRPr="006D0B94">
        <w:rPr>
          <w:rFonts w:ascii="Arial" w:eastAsia="Times New Roman" w:hAnsi="Arial" w:cs="Arial"/>
          <w:bCs/>
          <w:iCs/>
          <w:color w:val="000000"/>
        </w:rPr>
        <w:t>Uniprot</w:t>
      </w:r>
      <w:proofErr w:type="spellEnd"/>
      <w:r w:rsidRPr="006D0B94">
        <w:rPr>
          <w:rFonts w:ascii="Arial" w:eastAsia="Times New Roman" w:hAnsi="Arial" w:cs="Arial"/>
          <w:bCs/>
          <w:iCs/>
          <w:color w:val="000000"/>
        </w:rPr>
        <w:t xml:space="preserve"> database (July 2018, including isoforms). Further analysis was done using R and the </w:t>
      </w:r>
      <w:proofErr w:type="spellStart"/>
      <w:r w:rsidRPr="006D0B94">
        <w:rPr>
          <w:rFonts w:ascii="Arial" w:eastAsia="Times New Roman" w:hAnsi="Arial" w:cs="Arial"/>
          <w:bCs/>
          <w:iCs/>
          <w:color w:val="000000"/>
        </w:rPr>
        <w:t>Protigy</w:t>
      </w:r>
      <w:proofErr w:type="spellEnd"/>
      <w:r w:rsidRPr="006D0B94">
        <w:rPr>
          <w:rFonts w:ascii="Arial" w:eastAsia="Times New Roman" w:hAnsi="Arial" w:cs="Arial"/>
          <w:bCs/>
          <w:iCs/>
          <w:color w:val="000000"/>
        </w:rPr>
        <w:t xml:space="preserve"> package (https://github.com/broadinstitute/protigy). Protein groups were filtered for proteins that have been identified by at least one unique peptide and that had valid TMT reporter ion intensities across all samples. The </w:t>
      </w:r>
      <w:proofErr w:type="spellStart"/>
      <w:r w:rsidRPr="006D0B94">
        <w:rPr>
          <w:rFonts w:ascii="Arial" w:eastAsia="Times New Roman" w:hAnsi="Arial" w:cs="Arial"/>
          <w:bCs/>
          <w:iCs/>
          <w:color w:val="000000"/>
        </w:rPr>
        <w:t>phosphoproteome</w:t>
      </w:r>
      <w:proofErr w:type="spellEnd"/>
      <w:r w:rsidRPr="006D0B94">
        <w:rPr>
          <w:rFonts w:ascii="Arial" w:eastAsia="Times New Roman" w:hAnsi="Arial" w:cs="Arial"/>
          <w:bCs/>
          <w:iCs/>
          <w:color w:val="000000"/>
        </w:rPr>
        <w:t xml:space="preserve"> was also filtered for sites containing valid values for all samples. For both analyses, two-sample moderated t-tests </w:t>
      </w:r>
      <w:r w:rsidRPr="006D0B94">
        <w:rPr>
          <w:rFonts w:ascii="Arial" w:eastAsia="Times New Roman" w:hAnsi="Arial" w:cs="Arial"/>
          <w:bCs/>
          <w:iCs/>
        </w:rPr>
        <w:t>(</w:t>
      </w:r>
      <w:proofErr w:type="spellStart"/>
      <w:r w:rsidRPr="006D0B94">
        <w:rPr>
          <w:rFonts w:ascii="Arial" w:eastAsia="Times New Roman" w:hAnsi="Arial" w:cs="Arial"/>
          <w:bCs/>
          <w:iCs/>
        </w:rPr>
        <w:t>limma</w:t>
      </w:r>
      <w:proofErr w:type="spellEnd"/>
      <w:r w:rsidRPr="006D0B94">
        <w:rPr>
          <w:rFonts w:ascii="Arial" w:eastAsia="Times New Roman" w:hAnsi="Arial" w:cs="Arial"/>
          <w:bCs/>
          <w:iCs/>
        </w:rPr>
        <w:t xml:space="preserve"> package</w:t>
      </w:r>
      <w:r w:rsidRPr="006D0B94">
        <w:rPr>
          <w:rFonts w:ascii="Arial" w:eastAsia="Times New Roman" w:hAnsi="Arial" w:cs="Arial"/>
          <w:bCs/>
          <w:iCs/>
        </w:rPr>
        <w:fldChar w:fldCharType="begin" w:fldLock="1"/>
      </w:r>
      <w:r>
        <w:rPr>
          <w:rFonts w:ascii="Arial" w:eastAsia="Times New Roman" w:hAnsi="Arial" w:cs="Arial"/>
          <w:bCs/>
          <w:iCs/>
        </w:rPr>
        <w:instrText>ADDIN CSL_CITATION {"citationItems":[{"id":"ITEM-1","itemData":{"DOI":"10.1093/nar/gkv007","ISSN":"13624962","PMID":"25605792","abstract":"limma is an R/Bioconductor software package that provides an integrated solution for analysing data from gene expression experiments. It contains rich features for handling complex experimental designs and for information borrowing to overcome the problem of small sample sizes. Over the past decade, limma has been a popular choice for gene discovery through differential expression analyses of microarray and high-throughput PCR data. The package contains particularly strong facilities for reading, normalizing and exploring such data. Recently, the capabilities of limma have been significantly expanded in two important directions. First, the package can now perform both differential expression and differential splicing analyses of RNA sequencing (RNA-seq) data. All the downstream analysis tools previously restricted to microarray data are now available for RNA-seq as well. These capabilities allow users to analyse both RNA-seq and microarray data with very similar pipelines. Second, the package is now able to go past the traditional gene-wise expression analyses in a variety of ways, analysing expression profiles in terms of co-regulated sets of genes or in terms of higher-order expression signatures. This provides enhanced possibilities for biological interpretation of gene expression differences. This article reviews the philosophy and design of the limma package, summarizing both new and historical features, with an emphasis on recent enhancements and features that have not been previously described.","author":[{"dropping-particle":"","family":"Ritchie","given":"Matthew E.","non-dropping-particle":"","parse-names":false,"suffix":""},{"dropping-particle":"","family":"Phipson","given":"Belinda","non-dropping-particle":"","parse-names":false,"suffix":""},{"dropping-particle":"","family":"Wu","given":"Di","non-dropping-particle":"","parse-names":false,"suffix":""},{"dropping-particle":"","family":"Hu","given":"Yifang","non-dropping-particle":"","parse-names":false,"suffix":""},{"dropping-particle":"","family":"Law","given":"Charity W.","non-dropping-particle":"","parse-names":false,"suffix":""},{"dropping-particle":"","family":"Shi","given":"Wei","non-dropping-particle":"","parse-names":false,"suffix":""},{"dropping-particle":"","family":"Smyth","given":"Gordon K.","non-dropping-particle":"","parse-names":false,"suffix":""}],"container-title":"Nucleic Acids Research","id":"ITEM-1","issue":"7","issued":{"date-parts":[["2015"]]},"page":"e47","title":"Limma powers differential expression analyses for RNA-sequencing and microarray studies","type":"article-journal","volume":"43"},"uris":["http://www.mendeley.com/documents/?uuid=0f2c8837-eff3-4b13-8d7e-b7a8a81dda68"]}],"mendeley":{"formattedCitation":"&lt;sup&gt;60&lt;/sup&gt;","plainTextFormattedCitation":"60","previouslyFormattedCitation":"&lt;sup&gt;60&lt;/sup&gt;"},"properties":{"noteIndex":0},"schema":"https://github.com/citation-style-language/schema/raw/master/csl-citation.json"}</w:instrText>
      </w:r>
      <w:r w:rsidRPr="006D0B94">
        <w:rPr>
          <w:rFonts w:ascii="Arial" w:eastAsia="Times New Roman" w:hAnsi="Arial" w:cs="Arial"/>
          <w:bCs/>
          <w:iCs/>
        </w:rPr>
        <w:fldChar w:fldCharType="separate"/>
      </w:r>
      <w:r w:rsidRPr="006A6B34">
        <w:rPr>
          <w:rFonts w:ascii="Arial" w:eastAsia="Times New Roman" w:hAnsi="Arial" w:cs="Arial"/>
          <w:bCs/>
          <w:iCs/>
          <w:noProof/>
          <w:vertAlign w:val="superscript"/>
        </w:rPr>
        <w:t>60</w:t>
      </w:r>
      <w:r w:rsidRPr="006D0B94">
        <w:rPr>
          <w:rFonts w:ascii="Arial" w:eastAsia="Times New Roman" w:hAnsi="Arial" w:cs="Arial"/>
          <w:bCs/>
          <w:iCs/>
        </w:rPr>
        <w:fldChar w:fldCharType="end"/>
      </w:r>
      <w:r w:rsidRPr="006D0B94">
        <w:rPr>
          <w:rFonts w:ascii="Arial" w:eastAsia="Times New Roman" w:hAnsi="Arial" w:cs="Arial"/>
          <w:bCs/>
          <w:iCs/>
        </w:rPr>
        <w:t xml:space="preserve">) </w:t>
      </w:r>
      <w:r w:rsidRPr="006D0B94">
        <w:rPr>
          <w:rFonts w:ascii="Arial" w:eastAsia="Times New Roman" w:hAnsi="Arial" w:cs="Arial"/>
          <w:bCs/>
          <w:iCs/>
          <w:color w:val="000000"/>
        </w:rPr>
        <w:t>comparing the two groups were calculated using the log2-transformed and median-MAD normali</w:t>
      </w:r>
      <w:r>
        <w:rPr>
          <w:rFonts w:ascii="Arial" w:eastAsia="Times New Roman" w:hAnsi="Arial" w:cs="Arial"/>
          <w:bCs/>
          <w:iCs/>
          <w:color w:val="000000"/>
        </w:rPr>
        <w:t>sed</w:t>
      </w:r>
      <w:r w:rsidRPr="006D0B94">
        <w:rPr>
          <w:rFonts w:ascii="Arial" w:eastAsia="Times New Roman" w:hAnsi="Arial" w:cs="Arial"/>
          <w:bCs/>
          <w:iCs/>
          <w:color w:val="000000"/>
        </w:rPr>
        <w:t xml:space="preserve"> TMT6 corrected reporter ion intensities, followed by a </w:t>
      </w:r>
      <w:proofErr w:type="spellStart"/>
      <w:r w:rsidRPr="006D0B94">
        <w:rPr>
          <w:rFonts w:ascii="Arial" w:eastAsia="Times New Roman" w:hAnsi="Arial" w:cs="Arial"/>
          <w:bCs/>
          <w:iCs/>
          <w:color w:val="000000"/>
        </w:rPr>
        <w:t>Benjamini</w:t>
      </w:r>
      <w:proofErr w:type="spellEnd"/>
      <w:r w:rsidRPr="006D0B94">
        <w:rPr>
          <w:rFonts w:ascii="Arial" w:eastAsia="Times New Roman" w:hAnsi="Arial" w:cs="Arial"/>
          <w:bCs/>
          <w:iCs/>
          <w:color w:val="000000"/>
        </w:rPr>
        <w:t xml:space="preserve">-Hochberg (BH) p-value correction. Heatmaps of selected significant proteins or </w:t>
      </w:r>
      <w:proofErr w:type="spellStart"/>
      <w:r w:rsidRPr="006D0B94">
        <w:rPr>
          <w:rFonts w:ascii="Arial" w:eastAsia="Times New Roman" w:hAnsi="Arial" w:cs="Arial"/>
          <w:bCs/>
          <w:iCs/>
          <w:color w:val="000000"/>
        </w:rPr>
        <w:t>phosphosites</w:t>
      </w:r>
      <w:proofErr w:type="spellEnd"/>
      <w:r w:rsidRPr="006D0B94">
        <w:rPr>
          <w:rFonts w:ascii="Arial" w:eastAsia="Times New Roman" w:hAnsi="Arial" w:cs="Arial"/>
          <w:bCs/>
          <w:iCs/>
          <w:color w:val="000000"/>
        </w:rPr>
        <w:t xml:space="preserve"> according to BH-adjusted p-value were generated using the </w:t>
      </w:r>
      <w:proofErr w:type="spellStart"/>
      <w:r w:rsidRPr="006D0B94">
        <w:rPr>
          <w:rFonts w:ascii="Arial" w:eastAsia="Times New Roman" w:hAnsi="Arial" w:cs="Arial"/>
          <w:bCs/>
          <w:iCs/>
          <w:color w:val="000000"/>
        </w:rPr>
        <w:t>pheatmap</w:t>
      </w:r>
      <w:proofErr w:type="spellEnd"/>
      <w:r w:rsidRPr="006D0B94">
        <w:rPr>
          <w:rFonts w:ascii="Arial" w:eastAsia="Times New Roman" w:hAnsi="Arial" w:cs="Arial"/>
          <w:bCs/>
          <w:iCs/>
          <w:color w:val="000000"/>
        </w:rPr>
        <w:t xml:space="preserve"> package</w:t>
      </w:r>
      <w:r w:rsidRPr="006D0B94">
        <w:rPr>
          <w:rFonts w:ascii="Arial" w:eastAsia="Times New Roman" w:hAnsi="Arial" w:cs="Arial"/>
          <w:bCs/>
          <w:iCs/>
          <w:color w:val="000000"/>
        </w:rPr>
        <w:fldChar w:fldCharType="begin" w:fldLock="1"/>
      </w:r>
      <w:r>
        <w:rPr>
          <w:rFonts w:ascii="Arial" w:eastAsia="Times New Roman" w:hAnsi="Arial" w:cs="Arial"/>
          <w:bCs/>
          <w:iCs/>
          <w:color w:val="000000"/>
        </w:rPr>
        <w:instrText>ADDIN CSL_CITATION {"citationItems":[{"id":"ITEM-1","itemData":{"author":[{"dropping-particle":"","family":"Kolde","given":"Raivo","non-dropping-particle":"","parse-names":false,"suffix":""}],"container-title":"https://CRAN.R-project.org/package=pheatmap","id":"ITEM-1","issued":{"date-parts":[["2019"]]},"title":"pheatmap: Pretty Heatmaps. R package version 1.0.12.","type":"article-journal"},"uris":["http://www.mendeley.com/documents/?uuid=e3ad0a75-d30e-423b-8b04-da4adf0cd808"]}],"mendeley":{"formattedCitation":"&lt;sup&gt;61&lt;/sup&gt;","plainTextFormattedCitation":"61","previouslyFormattedCitation":"&lt;sup&gt;61&lt;/sup&gt;"},"properties":{"noteIndex":0},"schema":"https://github.com/citation-style-language/schema/raw/master/csl-citation.json"}</w:instrText>
      </w:r>
      <w:r w:rsidRPr="006D0B94">
        <w:rPr>
          <w:rFonts w:ascii="Arial" w:eastAsia="Times New Roman" w:hAnsi="Arial" w:cs="Arial"/>
          <w:bCs/>
          <w:iCs/>
          <w:color w:val="000000"/>
        </w:rPr>
        <w:fldChar w:fldCharType="separate"/>
      </w:r>
      <w:r w:rsidRPr="006A6B34">
        <w:rPr>
          <w:rFonts w:ascii="Arial" w:eastAsia="Times New Roman" w:hAnsi="Arial" w:cs="Arial"/>
          <w:bCs/>
          <w:iCs/>
          <w:noProof/>
          <w:color w:val="000000"/>
          <w:vertAlign w:val="superscript"/>
        </w:rPr>
        <w:t>61</w:t>
      </w:r>
      <w:r w:rsidRPr="006D0B94">
        <w:rPr>
          <w:rFonts w:ascii="Arial" w:eastAsia="Times New Roman" w:hAnsi="Arial" w:cs="Arial"/>
          <w:bCs/>
          <w:iCs/>
          <w:color w:val="000000"/>
        </w:rPr>
        <w:fldChar w:fldCharType="end"/>
      </w:r>
      <w:r w:rsidRPr="006D0B94">
        <w:rPr>
          <w:rFonts w:ascii="Arial" w:eastAsia="Times New Roman" w:hAnsi="Arial" w:cs="Arial"/>
          <w:bCs/>
          <w:iCs/>
          <w:color w:val="FF0000"/>
        </w:rPr>
        <w:t xml:space="preserve"> </w:t>
      </w:r>
      <w:r w:rsidRPr="006D0B94">
        <w:rPr>
          <w:rFonts w:ascii="Arial" w:eastAsia="Times New Roman" w:hAnsi="Arial" w:cs="Arial"/>
          <w:bCs/>
          <w:iCs/>
          <w:color w:val="000000"/>
        </w:rPr>
        <w:t xml:space="preserve">employing hierarchical clustering based on Euclidean distance. For annotation of gene lists derived from a human proteome, i.e. </w:t>
      </w:r>
      <w:proofErr w:type="spellStart"/>
      <w:r w:rsidRPr="006D0B94">
        <w:rPr>
          <w:rFonts w:ascii="Arial" w:eastAsia="Times New Roman" w:hAnsi="Arial" w:cs="Arial"/>
          <w:bCs/>
          <w:iCs/>
          <w:color w:val="000000"/>
        </w:rPr>
        <w:t>Zanconato</w:t>
      </w:r>
      <w:proofErr w:type="spellEnd"/>
      <w:r w:rsidRPr="006D0B94">
        <w:rPr>
          <w:rFonts w:ascii="Arial" w:eastAsia="Times New Roman" w:hAnsi="Arial" w:cs="Arial"/>
          <w:bCs/>
          <w:iCs/>
          <w:color w:val="000000"/>
        </w:rPr>
        <w:t xml:space="preserve"> </w:t>
      </w:r>
      <w:r>
        <w:rPr>
          <w:rFonts w:ascii="Arial" w:eastAsia="Times New Roman" w:hAnsi="Arial" w:cs="Arial"/>
          <w:bCs/>
          <w:iCs/>
          <w:color w:val="000000"/>
        </w:rPr>
        <w:t xml:space="preserve">and </w:t>
      </w:r>
      <w:proofErr w:type="spellStart"/>
      <w:r>
        <w:rPr>
          <w:rFonts w:ascii="Arial" w:eastAsia="Times New Roman" w:hAnsi="Arial" w:cs="Arial"/>
          <w:bCs/>
          <w:iCs/>
          <w:color w:val="000000"/>
        </w:rPr>
        <w:t>collegues</w:t>
      </w:r>
      <w:proofErr w:type="spellEnd"/>
      <w:r w:rsidRPr="006D0B94">
        <w:rPr>
          <w:rFonts w:ascii="Arial" w:eastAsia="Times New Roman" w:hAnsi="Arial" w:cs="Arial"/>
          <w:bCs/>
          <w:iCs/>
          <w:color w:val="000000"/>
        </w:rPr>
        <w:t xml:space="preserve"> (2016), genes were converted into mouse orthologs using biomaRt</w:t>
      </w:r>
      <w:r w:rsidRPr="006D0B94">
        <w:rPr>
          <w:rFonts w:ascii="Arial" w:eastAsia="Times New Roman" w:hAnsi="Arial" w:cs="Arial"/>
          <w:bCs/>
          <w:iCs/>
          <w:color w:val="000000"/>
        </w:rPr>
        <w:fldChar w:fldCharType="begin" w:fldLock="1"/>
      </w:r>
      <w:r>
        <w:rPr>
          <w:rFonts w:ascii="Arial" w:eastAsia="Times New Roman" w:hAnsi="Arial" w:cs="Arial"/>
          <w:bCs/>
          <w:iCs/>
          <w:color w:val="000000"/>
        </w:rPr>
        <w:instrText>ADDIN CSL_CITATION {"citationItems":[{"id":"ITEM-1","itemData":{"DOI":"10.1093/bioinformatics/bti525","ISSN":"13674803","abstract":"Summary: biomaRt is a new Bioconductor package that integrates BioMart data resources with data analysis software in Bioconductor. It can annotate a wide range of gene or gene product identifiers (e.g. Entrez-Gene and Affymetrix probe identifiers) with information such as gene symbol, chromosomal coordinates, Gene Ontology and OMIM annotation. Furthermore biomaRt enables retrieval of genomic sequences and single nucleotide polymorphism information, which can be used in data analysis. Fast and up-to-date data retrieval is possible as the package executes direct SQL queries to the BioMart databases (e.g. Ensembl). The biomaRt package provides a tight integration of large, public or locally installed BioMart databases with data analysis in Bioconductor creating a powerful environment for biological data mining. © The Author 2005. Published by Oxford University Press. All rights reserved.","author":[{"dropping-particle":"","family":"Durinck","given":"Steffen","non-dropping-particle":"","parse-names":false,"suffix":""},{"dropping-particle":"","family":"Moreau","given":"Yves","non-dropping-particle":"","parse-names":false,"suffix":""},{"dropping-particle":"","family":"Kasprzyk","given":"Arek","non-dropping-particle":"","parse-names":false,"suffix":""},{"dropping-particle":"","family":"Davis","given":"Sean","non-dropping-particle":"","parse-names":false,"suffix":""},{"dropping-particle":"","family":"Moor","given":"Bart","non-dropping-particle":"De","parse-names":false,"suffix":""},{"dropping-particle":"","family":"Brazma","given":"Alvis","non-dropping-particle":"","parse-names":false,"suffix":""},{"dropping-particle":"","family":"Huber","given":"Wolfgang","non-dropping-particle":"","parse-names":false,"suffix":""}],"container-title":"Bioinformatics","id":"ITEM-1","issue":"16","issued":{"date-parts":[["2005"]]},"page":"3439-3440","title":"BioMart and Bioconductor: A powerful link between biological databases and microarray data analysis","type":"article-journal","volume":"21"},"uris":["http://www.mendeley.com/documents/?uuid=7afc023e-2361-4a6a-b84b-0b80daa074bd"]}],"mendeley":{"formattedCitation":"&lt;sup&gt;62&lt;/sup&gt;","plainTextFormattedCitation":"62","previouslyFormattedCitation":"&lt;sup&gt;62&lt;/sup&gt;"},"properties":{"noteIndex":0},"schema":"https://github.com/citation-style-language/schema/raw/master/csl-citation.json"}</w:instrText>
      </w:r>
      <w:r w:rsidRPr="006D0B94">
        <w:rPr>
          <w:rFonts w:ascii="Arial" w:eastAsia="Times New Roman" w:hAnsi="Arial" w:cs="Arial"/>
          <w:bCs/>
          <w:iCs/>
          <w:color w:val="000000"/>
        </w:rPr>
        <w:fldChar w:fldCharType="separate"/>
      </w:r>
      <w:r w:rsidRPr="006A6B34">
        <w:rPr>
          <w:rFonts w:ascii="Arial" w:eastAsia="Times New Roman" w:hAnsi="Arial" w:cs="Arial"/>
          <w:bCs/>
          <w:iCs/>
          <w:noProof/>
          <w:color w:val="000000"/>
          <w:vertAlign w:val="superscript"/>
        </w:rPr>
        <w:t>62</w:t>
      </w:r>
      <w:r w:rsidRPr="006D0B94">
        <w:rPr>
          <w:rFonts w:ascii="Arial" w:eastAsia="Times New Roman" w:hAnsi="Arial" w:cs="Arial"/>
          <w:bCs/>
          <w:iCs/>
          <w:color w:val="000000"/>
        </w:rPr>
        <w:fldChar w:fldCharType="end"/>
      </w:r>
      <w:r w:rsidRPr="006D0B94">
        <w:rPr>
          <w:rFonts w:ascii="Arial" w:eastAsia="Times New Roman" w:hAnsi="Arial" w:cs="Arial"/>
          <w:bCs/>
          <w:iCs/>
          <w:color w:val="000000"/>
        </w:rPr>
        <w:t xml:space="preserve"> and manual curation.</w:t>
      </w:r>
    </w:p>
    <w:p w:rsidR="000F15AF" w:rsidRPr="006D0B94" w:rsidRDefault="000F15AF" w:rsidP="000F15AF">
      <w:pPr>
        <w:spacing w:after="0" w:line="480" w:lineRule="auto"/>
        <w:rPr>
          <w:rFonts w:ascii="Arial" w:eastAsia="Times New Roman" w:hAnsi="Arial" w:cs="Arial"/>
          <w:color w:val="000000"/>
          <w:sz w:val="24"/>
        </w:rPr>
      </w:pPr>
    </w:p>
    <w:p w:rsidR="000F15AF" w:rsidRPr="006D0B94" w:rsidRDefault="000F15AF" w:rsidP="000F15AF">
      <w:pPr>
        <w:spacing w:after="0" w:line="480" w:lineRule="auto"/>
        <w:rPr>
          <w:rFonts w:ascii="Arial" w:eastAsia="Times New Roman" w:hAnsi="Arial" w:cs="Arial"/>
          <w:b/>
          <w:bCs/>
          <w:iCs/>
          <w:color w:val="000000"/>
        </w:rPr>
      </w:pPr>
      <w:r w:rsidRPr="006D0B94">
        <w:rPr>
          <w:rFonts w:ascii="Arial" w:eastAsia="Times New Roman" w:hAnsi="Arial" w:cs="Arial"/>
          <w:b/>
          <w:bCs/>
          <w:iCs/>
          <w:color w:val="000000"/>
        </w:rPr>
        <w:t>siRNA</w:t>
      </w:r>
    </w:p>
    <w:p w:rsidR="000F15AF" w:rsidRPr="006D0B94" w:rsidRDefault="000F15AF" w:rsidP="000F15AF">
      <w:pPr>
        <w:spacing w:after="0" w:line="480" w:lineRule="auto"/>
        <w:rPr>
          <w:rFonts w:ascii="Arial" w:eastAsia="Times New Roman" w:hAnsi="Arial" w:cs="Arial"/>
          <w:color w:val="000000"/>
        </w:rPr>
      </w:pPr>
      <w:r w:rsidRPr="006D0B94">
        <w:rPr>
          <w:rFonts w:ascii="Arial" w:eastAsia="Times New Roman" w:hAnsi="Arial" w:cs="Arial"/>
          <w:color w:val="000000"/>
        </w:rPr>
        <w:t xml:space="preserve">siRNAs were purchased from </w:t>
      </w:r>
      <w:proofErr w:type="spellStart"/>
      <w:r w:rsidRPr="006D0B94">
        <w:rPr>
          <w:rFonts w:ascii="Arial" w:eastAsia="Times New Roman" w:hAnsi="Arial" w:cs="Arial"/>
          <w:color w:val="000000"/>
        </w:rPr>
        <w:t>Thermo</w:t>
      </w:r>
      <w:proofErr w:type="spellEnd"/>
      <w:r w:rsidRPr="006D0B94">
        <w:rPr>
          <w:rFonts w:ascii="Arial" w:eastAsia="Times New Roman" w:hAnsi="Arial" w:cs="Arial"/>
          <w:color w:val="000000"/>
        </w:rPr>
        <w:t xml:space="preserve"> Scientific (see Supplementary Table for list of specific siRNAs). 75pmol/well (6-well) of siRNA was transfected using Lipofectamine 2000 following manufacturer’s instructions. Cells were harvested 48 hours post transfection. </w:t>
      </w:r>
    </w:p>
    <w:p w:rsidR="000F15AF" w:rsidRDefault="000F15AF" w:rsidP="000F15AF">
      <w:pPr>
        <w:spacing w:after="0" w:line="480" w:lineRule="auto"/>
        <w:rPr>
          <w:rFonts w:ascii="Arial" w:eastAsia="Times New Roman" w:hAnsi="Arial" w:cs="Arial"/>
          <w:b/>
          <w:bCs/>
          <w:iCs/>
          <w:color w:val="000000"/>
        </w:rPr>
      </w:pPr>
    </w:p>
    <w:p w:rsidR="000F15AF" w:rsidRPr="006D0B94" w:rsidRDefault="000F15AF" w:rsidP="000F15AF">
      <w:pPr>
        <w:spacing w:after="0" w:line="480" w:lineRule="auto"/>
        <w:rPr>
          <w:rFonts w:ascii="Arial" w:eastAsia="Times New Roman" w:hAnsi="Arial" w:cs="Arial"/>
          <w:b/>
          <w:bCs/>
          <w:iCs/>
          <w:color w:val="000000"/>
        </w:rPr>
      </w:pPr>
      <w:r w:rsidRPr="006D0B94">
        <w:rPr>
          <w:rFonts w:ascii="Arial" w:eastAsia="Times New Roman" w:hAnsi="Arial" w:cs="Arial"/>
          <w:b/>
          <w:bCs/>
          <w:iCs/>
          <w:color w:val="000000"/>
        </w:rPr>
        <w:t>shRNA</w:t>
      </w:r>
    </w:p>
    <w:p w:rsidR="000F15AF" w:rsidRPr="006D0B94" w:rsidRDefault="000F15AF" w:rsidP="000F15AF">
      <w:pPr>
        <w:spacing w:after="0" w:line="480" w:lineRule="auto"/>
        <w:rPr>
          <w:rFonts w:ascii="Arial" w:eastAsia="Times New Roman" w:hAnsi="Arial" w:cs="Arial"/>
          <w:b/>
          <w:bCs/>
          <w:iCs/>
          <w:color w:val="000000"/>
        </w:rPr>
      </w:pPr>
      <w:r w:rsidRPr="006D0B94">
        <w:rPr>
          <w:rFonts w:ascii="Arial" w:eastAsia="Times New Roman" w:hAnsi="Arial" w:cs="Arial"/>
          <w:color w:val="000000"/>
        </w:rPr>
        <w:t xml:space="preserve">PLKO.1 shRNA plasmids were a gift from </w:t>
      </w:r>
      <w:proofErr w:type="spellStart"/>
      <w:r w:rsidRPr="006D0B94">
        <w:rPr>
          <w:rFonts w:ascii="Arial" w:eastAsia="Times New Roman" w:hAnsi="Arial" w:cs="Arial"/>
          <w:color w:val="000000"/>
        </w:rPr>
        <w:t>Yaron</w:t>
      </w:r>
      <w:proofErr w:type="spellEnd"/>
      <w:r w:rsidRPr="006D0B94">
        <w:rPr>
          <w:rFonts w:ascii="Arial" w:eastAsia="Times New Roman" w:hAnsi="Arial" w:cs="Arial"/>
          <w:color w:val="000000"/>
        </w:rPr>
        <w:t xml:space="preserve"> Fuchs</w:t>
      </w:r>
      <w:r w:rsidRPr="006D0B94">
        <w:rPr>
          <w:rFonts w:ascii="Arial" w:eastAsia="Times New Roman" w:hAnsi="Arial" w:cs="Arial"/>
          <w:color w:val="000000"/>
        </w:rPr>
        <w:fldChar w:fldCharType="begin" w:fldLock="1"/>
      </w:r>
      <w:r>
        <w:rPr>
          <w:rFonts w:ascii="Arial" w:eastAsia="Times New Roman" w:hAnsi="Arial" w:cs="Arial"/>
          <w:color w:val="000000"/>
        </w:rPr>
        <w:instrText>ADDIN CSL_CITATION {"citationItems":[{"id":"ITEM-1","itemData":{"DOI":"10.1016/j.molcel.2018.04.019","ISSN":"1097-2765","author":[{"dropping-particle":"","family":"Yosefzon","given":"Yahav","non-dropping-particle":"","parse-names":false,"suffix":""},{"dropping-particle":"","family":"Soteriou","given":"Despina","non-dropping-particle":"","parse-names":false,"suffix":""},{"dropping-particle":"","family":"Feldman","given":"Alona","non-dropping-particle":"","parse-names":false,"suffix":""},{"dropping-particle":"","family":"Sedov","given":"Egor","non-dropping-particle":"","parse-names":false,"suffix":""},{"dropping-particle":"","family":"Glaser","given":"Fabian","non-dropping-particle":"","parse-names":false,"suffix":""},{"dropping-particle":"","family":"Fuchs","given":"Yaron","non-dropping-particle":"","parse-names":false,"suffix":""},{"dropping-particle":"","family":"Yosefzon","given":"Yahav","non-dropping-particle":"","parse-names":false,"suffix":""},{"dropping-particle":"","family":"Soteriou","given":"Despina","non-dropping-particle":"","parse-names":false,"suffix":""},{"dropping-particle":"","family":"Feldman","given":"Alona","non-dropping-particle":"","parse-names":false,"suffix":""},{"dropping-particle":"","family":"Kostic","given":"Lana","non-dropping-particle":"","parse-names":false,"suffix":""},{"dropping-particle":"","family":"Koren","given":"Elle","non-dropping-particle":"","parse-names":false,"suffix":""},{"dropping-particle":"","family":"Brown","given":"Samara","non-dropping-particle":"","parse-names":false,"suffix":""}],"container-title":"Molecular Cell","id":"ITEM-1","issue":"4","issued":{"date-parts":[["2018"]]},"page":"573-587.e4","publisher":"Elsevier Inc.","title":"Caspase-3 Regulates YAP-Dependent Cell Article Caspase-3 Regulates YAP-Dependent Cell Proliferation and Organ Size","type":"article-journal","volume":"70"},"uris":["http://www.mendeley.com/documents/?uuid=5f89a6d0-4870-47de-96bf-997af45ef3c7"]}],"mendeley":{"formattedCitation":"&lt;sup&gt;18&lt;/sup&gt;","plainTextFormattedCitation":"18","previouslyFormattedCitation":"&lt;sup&gt;18&lt;/sup&gt;"},"properties":{"noteIndex":0},"schema":"https://github.com/citation-style-language/schema/raw/master/csl-citation.json"}</w:instrText>
      </w:r>
      <w:r w:rsidRPr="006D0B94">
        <w:rPr>
          <w:rFonts w:ascii="Arial" w:eastAsia="Times New Roman" w:hAnsi="Arial" w:cs="Arial"/>
          <w:color w:val="000000"/>
        </w:rPr>
        <w:fldChar w:fldCharType="separate"/>
      </w:r>
      <w:r w:rsidRPr="003E1C08">
        <w:rPr>
          <w:rFonts w:ascii="Arial" w:eastAsia="Times New Roman" w:hAnsi="Arial" w:cs="Arial"/>
          <w:noProof/>
          <w:color w:val="000000"/>
          <w:vertAlign w:val="superscript"/>
        </w:rPr>
        <w:t>18</w:t>
      </w:r>
      <w:r w:rsidRPr="006D0B94">
        <w:rPr>
          <w:rFonts w:ascii="Arial" w:eastAsia="Times New Roman" w:hAnsi="Arial" w:cs="Arial"/>
          <w:color w:val="000000"/>
        </w:rPr>
        <w:fldChar w:fldCharType="end"/>
      </w:r>
      <w:r w:rsidRPr="006D0B94">
        <w:rPr>
          <w:rFonts w:ascii="Arial" w:eastAsia="Times New Roman" w:hAnsi="Arial" w:cs="Arial"/>
          <w:color w:val="000000"/>
        </w:rPr>
        <w:t xml:space="preserve">. Lentiviral packaging plasmids, </w:t>
      </w:r>
      <w:r w:rsidRPr="006D0B94">
        <w:rPr>
          <w:rFonts w:ascii="Arial" w:hAnsi="Arial" w:cs="Arial"/>
        </w:rPr>
        <w:t xml:space="preserve">pMD2.G and psPAX2 were co-transfected along with </w:t>
      </w:r>
      <w:proofErr w:type="spellStart"/>
      <w:r w:rsidRPr="006D0B94">
        <w:rPr>
          <w:rFonts w:ascii="Arial" w:hAnsi="Arial" w:cs="Arial"/>
        </w:rPr>
        <w:t>shscramble</w:t>
      </w:r>
      <w:proofErr w:type="spellEnd"/>
      <w:r w:rsidRPr="006D0B94">
        <w:rPr>
          <w:rFonts w:ascii="Arial" w:hAnsi="Arial" w:cs="Arial"/>
        </w:rPr>
        <w:t xml:space="preserve"> and shYAP1 into HEK293 cells. Viruses were collected and concentrated 24 </w:t>
      </w:r>
      <w:r>
        <w:rPr>
          <w:rFonts w:ascii="Arial" w:hAnsi="Arial" w:cs="Arial"/>
        </w:rPr>
        <w:t>-</w:t>
      </w:r>
      <w:r w:rsidRPr="006D0B94">
        <w:rPr>
          <w:rFonts w:ascii="Arial" w:hAnsi="Arial" w:cs="Arial"/>
        </w:rPr>
        <w:t xml:space="preserve"> 48 hours post-transfection. Concentrated </w:t>
      </w:r>
      <w:r w:rsidRPr="006D0B94">
        <w:rPr>
          <w:rFonts w:ascii="Arial" w:hAnsi="Arial" w:cs="Arial"/>
        </w:rPr>
        <w:lastRenderedPageBreak/>
        <w:t xml:space="preserve">viruses were used to transduce </w:t>
      </w:r>
      <w:proofErr w:type="spellStart"/>
      <w:r w:rsidRPr="006D0B94">
        <w:rPr>
          <w:rFonts w:ascii="Arial" w:hAnsi="Arial" w:cs="Arial"/>
        </w:rPr>
        <w:t>Wnt</w:t>
      </w:r>
      <w:proofErr w:type="spellEnd"/>
      <w:r w:rsidRPr="006D0B94">
        <w:rPr>
          <w:rFonts w:ascii="Arial" w:hAnsi="Arial" w:cs="Arial"/>
        </w:rPr>
        <w:t xml:space="preserve">-Met primary mammary cells before being seeded as stem cell-enriched spheres. </w:t>
      </w:r>
    </w:p>
    <w:p w:rsidR="000F15AF" w:rsidRPr="006D0B94" w:rsidRDefault="000F15AF" w:rsidP="000F15AF">
      <w:pPr>
        <w:spacing w:after="0" w:line="480" w:lineRule="auto"/>
        <w:rPr>
          <w:rFonts w:ascii="Arial" w:eastAsia="Times New Roman" w:hAnsi="Arial" w:cs="Arial"/>
          <w:color w:val="000000"/>
        </w:rPr>
      </w:pPr>
    </w:p>
    <w:p w:rsidR="000F15AF" w:rsidRPr="006D0B94" w:rsidRDefault="000F15AF" w:rsidP="000F15AF">
      <w:pPr>
        <w:spacing w:after="0" w:line="480" w:lineRule="auto"/>
        <w:rPr>
          <w:rFonts w:ascii="Arial" w:eastAsia="Times New Roman" w:hAnsi="Arial" w:cs="Arial"/>
          <w:b/>
          <w:bCs/>
          <w:iCs/>
          <w:color w:val="000000"/>
        </w:rPr>
      </w:pPr>
      <w:r w:rsidRPr="006D0B94">
        <w:rPr>
          <w:rFonts w:ascii="Arial" w:eastAsia="Times New Roman" w:hAnsi="Arial" w:cs="Arial"/>
          <w:b/>
          <w:bCs/>
          <w:iCs/>
          <w:color w:val="000000"/>
        </w:rPr>
        <w:t>Cell Culture</w:t>
      </w:r>
    </w:p>
    <w:p w:rsidR="000F15AF" w:rsidRPr="006D0B94" w:rsidRDefault="000F15AF" w:rsidP="000F15AF">
      <w:pPr>
        <w:spacing w:after="0" w:line="480" w:lineRule="auto"/>
        <w:rPr>
          <w:rFonts w:ascii="Arial" w:eastAsia="Times New Roman" w:hAnsi="Arial" w:cs="Arial"/>
          <w:color w:val="000000"/>
        </w:rPr>
      </w:pPr>
      <w:r w:rsidRPr="006D0B94">
        <w:rPr>
          <w:rFonts w:ascii="Arial" w:eastAsia="Times New Roman" w:hAnsi="Arial" w:cs="Arial"/>
          <w:color w:val="000000"/>
        </w:rPr>
        <w:t xml:space="preserve">Breast cancer cell lines were purchased from ATCC (MCF10A, MCF7, BT474, T47D, MDA-MB-231 and BT-549) and </w:t>
      </w:r>
      <w:proofErr w:type="spellStart"/>
      <w:r w:rsidRPr="006D0B94">
        <w:rPr>
          <w:rFonts w:ascii="Arial" w:eastAsia="Times New Roman" w:hAnsi="Arial" w:cs="Arial"/>
          <w:color w:val="000000"/>
        </w:rPr>
        <w:t>Asterand</w:t>
      </w:r>
      <w:proofErr w:type="spellEnd"/>
      <w:r w:rsidRPr="006D0B94">
        <w:rPr>
          <w:rFonts w:ascii="Arial" w:eastAsia="Times New Roman" w:hAnsi="Arial" w:cs="Arial"/>
          <w:color w:val="000000"/>
        </w:rPr>
        <w:t xml:space="preserve"> Bioscience (SUM1315 and SUM149). MCF10A cells were maintained in DMEM/F12 </w:t>
      </w:r>
      <w:proofErr w:type="spellStart"/>
      <w:r w:rsidRPr="006D0B94">
        <w:rPr>
          <w:rFonts w:ascii="Arial" w:eastAsia="Times New Roman" w:hAnsi="Arial" w:cs="Arial"/>
          <w:color w:val="000000"/>
        </w:rPr>
        <w:t>Glutamax</w:t>
      </w:r>
      <w:proofErr w:type="spellEnd"/>
      <w:r w:rsidRPr="006D0B94">
        <w:rPr>
          <w:rFonts w:ascii="Arial" w:eastAsia="Times New Roman" w:hAnsi="Arial" w:cs="Arial"/>
          <w:color w:val="000000"/>
        </w:rPr>
        <w:t>, 5% horse serum, 20ng/ml EGF, 0.5mg/ml hydrocortisone, 100ng/ml cholera toxin, 10μg/ml insulin and 1% pen/strep. MCF7, BT474 and T47D were maintained in DMEM, 10% FBS, 5μg/ml insulin and 1% pen/strep.  MDA-MB-231 and BT-549 were maintained in DMEM, 10% FBS, 1% NEAAs and 1% pen/strep. SUM1315 were maintained in DMEM/F12 HAM-</w:t>
      </w:r>
      <w:proofErr w:type="spellStart"/>
      <w:r w:rsidRPr="006D0B94">
        <w:rPr>
          <w:rFonts w:ascii="Arial" w:eastAsia="Times New Roman" w:hAnsi="Arial" w:cs="Arial"/>
          <w:color w:val="000000"/>
        </w:rPr>
        <w:t>Glutamax</w:t>
      </w:r>
      <w:proofErr w:type="spellEnd"/>
      <w:r w:rsidRPr="006D0B94">
        <w:rPr>
          <w:rFonts w:ascii="Arial" w:eastAsia="Times New Roman" w:hAnsi="Arial" w:cs="Arial"/>
          <w:color w:val="000000"/>
        </w:rPr>
        <w:t xml:space="preserve">, 1% </w:t>
      </w:r>
      <w:proofErr w:type="spellStart"/>
      <w:r w:rsidRPr="006D0B94">
        <w:rPr>
          <w:rFonts w:ascii="Arial" w:eastAsia="Times New Roman" w:hAnsi="Arial" w:cs="Arial"/>
          <w:color w:val="000000"/>
        </w:rPr>
        <w:t>Hepes</w:t>
      </w:r>
      <w:proofErr w:type="spellEnd"/>
      <w:r w:rsidRPr="006D0B94">
        <w:rPr>
          <w:rFonts w:ascii="Arial" w:eastAsia="Times New Roman" w:hAnsi="Arial" w:cs="Arial"/>
          <w:color w:val="000000"/>
        </w:rPr>
        <w:t>, 5% FBS, 10ng/ml EGF, 5μg/ml insulin and 1% pen/strep. SUM149 were grown in DMEM/F12 HAM-</w:t>
      </w:r>
      <w:proofErr w:type="spellStart"/>
      <w:r w:rsidRPr="006D0B94">
        <w:rPr>
          <w:rFonts w:ascii="Arial" w:eastAsia="Times New Roman" w:hAnsi="Arial" w:cs="Arial"/>
          <w:color w:val="000000"/>
        </w:rPr>
        <w:t>Glutamax</w:t>
      </w:r>
      <w:proofErr w:type="spellEnd"/>
      <w:r w:rsidRPr="006D0B94">
        <w:rPr>
          <w:rFonts w:ascii="Arial" w:eastAsia="Times New Roman" w:hAnsi="Arial" w:cs="Arial"/>
          <w:color w:val="000000"/>
        </w:rPr>
        <w:t xml:space="preserve">, 1% </w:t>
      </w:r>
      <w:proofErr w:type="spellStart"/>
      <w:r w:rsidRPr="006D0B94">
        <w:rPr>
          <w:rFonts w:ascii="Arial" w:eastAsia="Times New Roman" w:hAnsi="Arial" w:cs="Arial"/>
          <w:color w:val="000000"/>
        </w:rPr>
        <w:t>Hepes</w:t>
      </w:r>
      <w:proofErr w:type="spellEnd"/>
      <w:r w:rsidRPr="006D0B94">
        <w:rPr>
          <w:rFonts w:ascii="Arial" w:eastAsia="Times New Roman" w:hAnsi="Arial" w:cs="Arial"/>
          <w:color w:val="000000"/>
        </w:rPr>
        <w:t xml:space="preserve">, 5% FBS, 1μg/ml hydrocortisone, 5μg/ml insulin and 1% pen/strep. For </w:t>
      </w:r>
      <w:proofErr w:type="spellStart"/>
      <w:r w:rsidRPr="006D0B94">
        <w:rPr>
          <w:rFonts w:ascii="Arial" w:eastAsia="Times New Roman" w:hAnsi="Arial" w:cs="Arial"/>
          <w:color w:val="000000"/>
        </w:rPr>
        <w:t>mammosphere</w:t>
      </w:r>
      <w:proofErr w:type="spellEnd"/>
      <w:r w:rsidRPr="006D0B94">
        <w:rPr>
          <w:rFonts w:ascii="Arial" w:eastAsia="Times New Roman" w:hAnsi="Arial" w:cs="Arial"/>
          <w:color w:val="000000"/>
        </w:rPr>
        <w:t xml:space="preserve"> assays, cells were seeded at 5,000cells/ml on poly-HEMA-coated non-adherent 10cm plates in DMEMF12,</w:t>
      </w:r>
      <w:r w:rsidRPr="006D0B94">
        <w:rPr>
          <w:rFonts w:ascii="Arial" w:eastAsia="Times New Roman" w:hAnsi="Arial" w:cs="Arial"/>
          <w:sz w:val="24"/>
          <w:szCs w:val="24"/>
        </w:rPr>
        <w:t xml:space="preserve"> </w:t>
      </w:r>
      <w:r w:rsidRPr="006D0B94">
        <w:rPr>
          <w:rFonts w:ascii="Arial" w:eastAsia="Times New Roman" w:hAnsi="Arial" w:cs="Arial"/>
          <w:color w:val="000000"/>
        </w:rPr>
        <w:t xml:space="preserve">FGF 10ng/ml, EGF 20ng/ml, ITS 1x and B27 1x. Spheres were grown for up to 10 days with medium supplemented every second day. </w:t>
      </w:r>
    </w:p>
    <w:p w:rsidR="000F15AF" w:rsidRPr="006D0B94" w:rsidRDefault="000F15AF" w:rsidP="000F15AF">
      <w:pPr>
        <w:spacing w:after="0" w:line="480" w:lineRule="auto"/>
        <w:rPr>
          <w:rFonts w:ascii="Arial" w:eastAsia="Times New Roman" w:hAnsi="Arial" w:cs="Arial"/>
          <w:color w:val="000000"/>
        </w:rPr>
      </w:pPr>
    </w:p>
    <w:p w:rsidR="000F15AF" w:rsidRPr="006D0B94" w:rsidRDefault="000F15AF" w:rsidP="000F15AF">
      <w:pPr>
        <w:spacing w:after="0" w:line="480" w:lineRule="auto"/>
        <w:rPr>
          <w:rFonts w:ascii="Arial" w:eastAsia="Times New Roman" w:hAnsi="Arial" w:cs="Arial"/>
          <w:b/>
          <w:bCs/>
          <w:iCs/>
          <w:color w:val="000000"/>
        </w:rPr>
      </w:pPr>
      <w:proofErr w:type="spellStart"/>
      <w:r w:rsidRPr="006D0B94">
        <w:rPr>
          <w:rFonts w:ascii="Arial" w:eastAsia="Times New Roman" w:hAnsi="Arial" w:cs="Arial"/>
          <w:b/>
          <w:bCs/>
          <w:iCs/>
          <w:color w:val="000000"/>
        </w:rPr>
        <w:t>CellTitre-Glo</w:t>
      </w:r>
      <w:proofErr w:type="spellEnd"/>
      <w:r w:rsidRPr="006D0B94">
        <w:rPr>
          <w:rFonts w:ascii="Arial" w:eastAsia="Times New Roman" w:hAnsi="Arial" w:cs="Arial"/>
          <w:b/>
          <w:bCs/>
          <w:iCs/>
          <w:color w:val="000000"/>
        </w:rPr>
        <w:t xml:space="preserve"> assay</w:t>
      </w:r>
    </w:p>
    <w:p w:rsidR="006F64DF" w:rsidRDefault="000F15AF" w:rsidP="000F15AF">
      <w:pPr>
        <w:spacing w:after="0" w:line="480" w:lineRule="auto"/>
        <w:rPr>
          <w:rFonts w:ascii="Arial" w:eastAsia="Times New Roman" w:hAnsi="Arial" w:cs="Arial"/>
          <w:color w:val="000000"/>
        </w:rPr>
      </w:pPr>
      <w:r w:rsidRPr="006D0B94">
        <w:rPr>
          <w:rFonts w:ascii="Arial" w:eastAsia="Times New Roman" w:hAnsi="Arial" w:cs="Arial"/>
          <w:color w:val="000000"/>
        </w:rPr>
        <w:t xml:space="preserve">3D cultures were seeded into 96-well opaque-walled plates. Control and treated spheres with 100μl of medium per well were incubated for 30mins at room temperature. 100μl of </w:t>
      </w:r>
      <w:proofErr w:type="spellStart"/>
      <w:r w:rsidRPr="006D0B94">
        <w:rPr>
          <w:rFonts w:ascii="Arial" w:eastAsia="Times New Roman" w:hAnsi="Arial" w:cs="Arial"/>
          <w:color w:val="000000"/>
        </w:rPr>
        <w:t>CellTiter-Glo</w:t>
      </w:r>
      <w:proofErr w:type="spellEnd"/>
      <w:r w:rsidRPr="006D0B94">
        <w:rPr>
          <w:rFonts w:ascii="Arial" w:eastAsia="Times New Roman" w:hAnsi="Arial" w:cs="Arial"/>
          <w:color w:val="000000"/>
        </w:rPr>
        <w:t xml:space="preserve"> reagent was added to each well and incubated for 2 minutes shaking to induce cell lysis. Plates were then rested for 10 minutes at room temperature to stabilise the luminescent signal. Luminescence was recorded on a luminometer. </w:t>
      </w:r>
    </w:p>
    <w:p w:rsidR="006F64DF" w:rsidRDefault="006F64DF" w:rsidP="006F64DF">
      <w:pPr>
        <w:spacing w:after="0" w:line="480" w:lineRule="auto"/>
        <w:rPr>
          <w:rFonts w:ascii="Arial" w:eastAsia="Times New Roman" w:hAnsi="Arial" w:cs="Arial"/>
          <w:color w:val="000000"/>
        </w:rPr>
      </w:pPr>
    </w:p>
    <w:p w:rsidR="006F64DF" w:rsidRPr="00091456" w:rsidRDefault="006F64DF" w:rsidP="006F64DF">
      <w:pPr>
        <w:spacing w:after="0" w:line="480" w:lineRule="auto"/>
        <w:rPr>
          <w:rFonts w:ascii="Arial" w:eastAsia="Times New Roman" w:hAnsi="Arial" w:cs="Arial"/>
          <w:b/>
          <w:bCs/>
          <w:iCs/>
        </w:rPr>
      </w:pPr>
      <w:r w:rsidRPr="00091456">
        <w:rPr>
          <w:rFonts w:ascii="Arial" w:eastAsia="Times New Roman" w:hAnsi="Arial" w:cs="Arial"/>
          <w:b/>
          <w:bCs/>
          <w:iCs/>
        </w:rPr>
        <w:t>Crystal Violet staining</w:t>
      </w:r>
    </w:p>
    <w:p w:rsidR="006F64DF" w:rsidRPr="00091456" w:rsidRDefault="006F64DF" w:rsidP="000F15AF">
      <w:pPr>
        <w:spacing w:after="0" w:line="480" w:lineRule="auto"/>
        <w:rPr>
          <w:rFonts w:ascii="Arial" w:eastAsia="Times New Roman" w:hAnsi="Arial" w:cs="Arial"/>
        </w:rPr>
      </w:pPr>
      <w:r w:rsidRPr="00091456">
        <w:rPr>
          <w:rFonts w:ascii="Arial" w:eastAsia="Times New Roman" w:hAnsi="Arial" w:cs="Arial"/>
        </w:rPr>
        <w:t>Primary mammary cells were seeded at 2x10</w:t>
      </w:r>
      <w:r w:rsidRPr="00091456">
        <w:rPr>
          <w:rFonts w:ascii="Arial" w:eastAsia="Times New Roman" w:hAnsi="Arial" w:cs="Arial"/>
          <w:vertAlign w:val="superscript"/>
        </w:rPr>
        <w:t>5</w:t>
      </w:r>
      <w:r w:rsidRPr="00091456">
        <w:rPr>
          <w:rFonts w:ascii="Arial" w:eastAsia="Times New Roman" w:hAnsi="Arial" w:cs="Arial"/>
        </w:rPr>
        <w:t xml:space="preserve"> cells/well of a collagen I coated 6-well plate for 16-18hours. Cells were then treated with indicated concentrations of verteporfin under minimal lighting for 48hours. Cells were then treated with CV</w:t>
      </w:r>
    </w:p>
    <w:p w:rsidR="000F15AF" w:rsidRPr="006D0B94" w:rsidRDefault="000F15AF" w:rsidP="000F15AF">
      <w:pPr>
        <w:spacing w:after="0" w:line="480" w:lineRule="auto"/>
        <w:rPr>
          <w:rFonts w:ascii="Arial" w:eastAsia="Times New Roman" w:hAnsi="Arial" w:cs="Arial"/>
          <w:color w:val="000000"/>
        </w:rPr>
      </w:pPr>
    </w:p>
    <w:p w:rsidR="000F15AF" w:rsidRPr="006D0B94" w:rsidRDefault="000F15AF" w:rsidP="000F15AF">
      <w:pPr>
        <w:spacing w:after="0" w:line="480" w:lineRule="auto"/>
        <w:rPr>
          <w:rFonts w:ascii="Arial" w:eastAsia="Times New Roman" w:hAnsi="Arial" w:cs="Arial"/>
          <w:b/>
          <w:bCs/>
          <w:iCs/>
          <w:color w:val="000000"/>
        </w:rPr>
      </w:pPr>
      <w:r w:rsidRPr="006D0B94">
        <w:rPr>
          <w:rFonts w:ascii="Arial" w:eastAsia="Times New Roman" w:hAnsi="Arial" w:cs="Arial"/>
          <w:b/>
          <w:bCs/>
          <w:i/>
          <w:iCs/>
          <w:color w:val="000000"/>
        </w:rPr>
        <w:t>In vivo</w:t>
      </w:r>
      <w:r w:rsidRPr="006D0B94">
        <w:rPr>
          <w:rFonts w:ascii="Arial" w:eastAsia="Times New Roman" w:hAnsi="Arial" w:cs="Arial"/>
          <w:b/>
          <w:bCs/>
          <w:iCs/>
          <w:color w:val="000000"/>
        </w:rPr>
        <w:t xml:space="preserve"> Inhibitor Studies</w:t>
      </w:r>
    </w:p>
    <w:p w:rsidR="000F15AF" w:rsidRPr="006D0B94" w:rsidRDefault="000F15AF" w:rsidP="000F15AF">
      <w:pPr>
        <w:spacing w:after="0" w:line="480" w:lineRule="auto"/>
        <w:rPr>
          <w:rFonts w:ascii="Arial" w:eastAsia="Times New Roman" w:hAnsi="Arial" w:cs="Arial"/>
          <w:color w:val="000000"/>
        </w:rPr>
      </w:pPr>
      <w:r w:rsidRPr="006D0B94">
        <w:rPr>
          <w:rFonts w:ascii="Arial" w:eastAsia="Times New Roman" w:hAnsi="Arial" w:cs="Arial"/>
          <w:color w:val="000000"/>
        </w:rPr>
        <w:t xml:space="preserve">For simvastatin treatments, </w:t>
      </w:r>
      <w:proofErr w:type="spellStart"/>
      <w:r w:rsidRPr="006D0B94">
        <w:rPr>
          <w:rFonts w:ascii="Arial" w:eastAsia="Times New Roman" w:hAnsi="Arial" w:cs="Arial"/>
          <w:color w:val="000000"/>
        </w:rPr>
        <w:t>Wnt</w:t>
      </w:r>
      <w:proofErr w:type="spellEnd"/>
      <w:r w:rsidRPr="006D0B94">
        <w:rPr>
          <w:rFonts w:ascii="Arial" w:eastAsia="Times New Roman" w:hAnsi="Arial" w:cs="Arial"/>
          <w:color w:val="000000"/>
        </w:rPr>
        <w:t>-Met mice received 100mg/kg of simvastatin or vehicle control via oral gavage daily. Simvastatin was diluted in 2% DMSO, 30% PEG 300, 5% Tween80 and ddH2O. For verteporfin treatments, mice were treated with 2.5mg/kg daily via subcutaneous injection. Verteporfin was diluted</w:t>
      </w:r>
      <w:r w:rsidRPr="006D0B94">
        <w:rPr>
          <w:rFonts w:ascii="Arial" w:eastAsia="Times New Roman" w:hAnsi="Arial" w:cs="Arial"/>
          <w:sz w:val="24"/>
          <w:szCs w:val="24"/>
        </w:rPr>
        <w:t xml:space="preserve"> in </w:t>
      </w:r>
      <w:r w:rsidRPr="006D0B94">
        <w:rPr>
          <w:rFonts w:ascii="Arial" w:eastAsia="Times New Roman" w:hAnsi="Arial" w:cs="Arial"/>
          <w:color w:val="000000"/>
        </w:rPr>
        <w:t>DMSO and then brought to 2.5% DMSO in PBS. Tumour volumes and body weight were determined several times per week.</w:t>
      </w:r>
    </w:p>
    <w:p w:rsidR="000F15AF" w:rsidRPr="006D0B94" w:rsidRDefault="000F15AF" w:rsidP="000F15AF">
      <w:pPr>
        <w:spacing w:after="0" w:line="480" w:lineRule="auto"/>
        <w:rPr>
          <w:rFonts w:ascii="Arial" w:eastAsia="Times New Roman" w:hAnsi="Arial" w:cs="Arial"/>
          <w:color w:val="000000"/>
        </w:rPr>
      </w:pPr>
    </w:p>
    <w:p w:rsidR="000F15AF" w:rsidRPr="006D0B94" w:rsidRDefault="000F15AF" w:rsidP="000F15AF">
      <w:pPr>
        <w:spacing w:after="0" w:line="480" w:lineRule="auto"/>
        <w:rPr>
          <w:rFonts w:ascii="Arial" w:eastAsia="Times New Roman" w:hAnsi="Arial" w:cs="Arial"/>
          <w:b/>
          <w:color w:val="000000"/>
        </w:rPr>
      </w:pPr>
      <w:r w:rsidRPr="006D0B94">
        <w:rPr>
          <w:rFonts w:ascii="Arial" w:eastAsia="Times New Roman" w:hAnsi="Arial" w:cs="Arial"/>
          <w:b/>
          <w:color w:val="000000"/>
        </w:rPr>
        <w:t>PDX models</w:t>
      </w:r>
    </w:p>
    <w:p w:rsidR="000F15AF" w:rsidRPr="006D0B94" w:rsidRDefault="000F15AF" w:rsidP="000F15AF">
      <w:pPr>
        <w:spacing w:after="0" w:line="480" w:lineRule="auto"/>
        <w:rPr>
          <w:rFonts w:ascii="Arial" w:eastAsia="Times New Roman" w:hAnsi="Arial" w:cs="Arial"/>
          <w:color w:val="000000"/>
        </w:rPr>
      </w:pPr>
      <w:r w:rsidRPr="006D0B94">
        <w:rPr>
          <w:rFonts w:ascii="Arial" w:eastAsia="Times New Roman" w:hAnsi="Arial" w:cs="Arial"/>
          <w:color w:val="000000"/>
        </w:rPr>
        <w:t>PDX models were established from triple-negative breast cancer patients with their informed</w:t>
      </w:r>
    </w:p>
    <w:p w:rsidR="000F15AF" w:rsidRPr="006D0B94" w:rsidRDefault="000F15AF" w:rsidP="000F15AF">
      <w:pPr>
        <w:spacing w:after="0" w:line="480" w:lineRule="auto"/>
        <w:rPr>
          <w:rFonts w:ascii="Arial" w:eastAsia="Times New Roman" w:hAnsi="Arial" w:cs="Arial"/>
          <w:color w:val="000000"/>
        </w:rPr>
      </w:pPr>
      <w:r w:rsidRPr="006D0B94">
        <w:rPr>
          <w:rFonts w:ascii="Arial" w:eastAsia="Times New Roman" w:hAnsi="Arial" w:cs="Arial"/>
          <w:color w:val="000000"/>
        </w:rPr>
        <w:t>consent as previously described</w:t>
      </w:r>
      <w:r>
        <w:rPr>
          <w:rFonts w:ascii="Arial" w:eastAsia="Times New Roman" w:hAnsi="Arial" w:cs="Arial"/>
          <w:color w:val="000000"/>
        </w:rPr>
        <w:fldChar w:fldCharType="begin" w:fldLock="1"/>
      </w:r>
      <w:r>
        <w:rPr>
          <w:rFonts w:ascii="Arial" w:eastAsia="Times New Roman" w:hAnsi="Arial" w:cs="Arial"/>
          <w:color w:val="000000"/>
        </w:rPr>
        <w:instrText>ADDIN CSL_CITATION {"citationItems":[{"id":"ITEM-1","itemData":{"DOI":"10.1002/ijc.32266","ISSN":"10970215","abstract":"Triple-negative breast cancer (TNBC) represents 10% of all breast cancers and is a very heterogeneous disease. Globally, women with TNBC have a poor prognosis, and the development of effective targeted therapies remains a real challenge. Patient-derived xenografts (PDX) are clinically relevant models that have emerged as important tools for the analysis of drug activity and predictive biomarker discovery. The purpose of this work was to analyze the molecular heterogeneity of a large panel of TNBC PDX (n = 61) in order to test targeted therapies and identify biomarkers of response. At the gene expression level, TNBC PDX represent all of the various TNBC subtypes identified by the Lehmann classification except for immunomodulatory subtype, which is underrepresented in PDX. NGS and copy number data showed a similar diversity of significantly mutated gene and somatic copy number alteration in PDX and the Cancer Genome Atlas TNBC patients. The genes most commonly altered were TP53 and oncogenes and tumor suppressors of the PI3K/AKT/mTOR and MAPK pathways. PDX showed similar morphology and immunohistochemistry markers to those of the original tumors. Efficacy experiments with PI3K and MAPK inhibitor monotherapy or combination therapy showed an antitumor activity in PDX carrying genomic mutations of PIK3CA and NRAS genes. TNBC PDX reproduce the molecular heterogeneity of TNBC patients. This large collection of PDX is a clinically relevant platform for drug testing, biomarker discovery and translational research.","author":[{"dropping-particle":"","family":"Coussy","given":"Florence","non-dropping-particle":"","parse-names":false,"suffix":""},{"dropping-particle":"","family":"Koning","given":"Leanne","non-dropping-particle":"de","parse-names":false,"suffix":""},{"dropping-particle":"","family":"Lavigne","given":"Marion","non-dropping-particle":"","parse-names":false,"suffix":""},{"dropping-particle":"","family":"Bernard","given":"Virginie","non-dropping-particle":"","parse-names":false,"suffix":""},{"dropping-particle":"","family":"Ouine","given":"Berengere","non-dropping-particle":"","parse-names":false,"suffix":""},{"dropping-particle":"","family":"Boulai","given":"Anais","non-dropping-particle":"","parse-names":false,"suffix":""},{"dropping-particle":"","family":"Botty","given":"Rania","non-dropping-particle":"El","parse-names":false,"suffix":""},{"dropping-particle":"","family":"Dahmani","given":"Ahmed","non-dropping-particle":"","parse-names":false,"suffix":""},{"dropping-particle":"","family":"Montaudon","given":"Elodie","non-dropping-particle":"","parse-names":false,"suffix":""},{"dropping-particle":"","family":"Assayag","given":"Franck","non-dropping-particle":"","parse-names":false,"suffix":""},{"dropping-particle":"","family":"Morisset","given":"Ludivine","non-dropping-particle":"","parse-names":false,"suffix":""},{"dropping-particle":"","family":"Huguet","given":"Lea","non-dropping-particle":"","parse-names":false,"suffix":""},{"dropping-particle":"","family":"Sourd","given":"Laura","non-dropping-particle":"","parse-names":false,"suffix":""},{"dropping-particle":"","family":"Painsec","given":"Pierre","non-dropping-particle":"","parse-names":false,"suffix":""},{"dropping-particle":"","family":"Callens","given":"Celine","non-dropping-particle":"","parse-names":false,"suffix":""},{"dropping-particle":"","family":"Chateau-Joubert","given":"Sophie","non-dropping-particle":"","parse-names":false,"suffix":""},{"dropping-particle":"","family":"Servely","given":"Jean Luc","non-dropping-particle":"","parse-names":false,"suffix":""},{"dropping-particle":"","family":"Larcher","given":"Thibaut","non-dropping-particle":"","parse-names":false,"suffix":""},{"dropping-particle":"","family":"Reyes","given":"Cecile","non-dropping-particle":"","parse-names":false,"suffix":""},{"dropping-particle":"","family":"Girard","given":"Elodie","non-dropping-particle":"","parse-names":false,"suffix":""},{"dropping-particle":"","family":"Pierron","given":"Gaelle","non-dropping-particle":"","parse-names":false,"suffix":""},{"dropping-particle":"","family":"Laurent","given":"Cecile","non-dropping-particle":"","parse-names":false,"suffix":""},{"dropping-particle":"","family":"Vacher","given":"Sophie","non-dropping-particle":"","parse-names":false,"suffix":""},{"dropping-particle":"","family":"Baulande","given":"Sylvain","non-dropping-particle":"","parse-names":false,"suffix":""},{"dropping-particle":"","family":"Melaabi","given":"Samia","non-dropping-particle":"","parse-names":false,"suffix":""},{"dropping-particle":"","family":"Vincent-Salomon","given":"Anne","non-dropping-particle":"","parse-names":false,"suffix":""},{"dropping-particle":"","family":"Gentien","given":"David","non-dropping-particle":"","parse-names":false,"suffix":""},{"dropping-particle":"","family":"Dieras","given":"Veronique","non-dropping-particle":"","parse-names":false,"suffix":""},{"dropping-particle":"","family":"Bieche","given":"Ivan","non-dropping-particle":"","parse-names":false,"suffix":""},{"dropping-particle":"","family":"Marangoni","given":"Elisabetta","non-dropping-particle":"","parse-names":false,"suffix":""}],"container-title":"International Journal of Cancer","id":"ITEM-1","issued":{"date-parts":[["2019"]]},"page":"1902-1912","title":"A large collection of integrated genomically characterized patient-derived xenografts highlighting the heterogeneity of triple-negative breast cancer","type":"article-journal","volume":"1912"},"uris":["http://www.mendeley.com/documents/?uuid=2a7f243f-2aa9-4441-8f30-68369e111f30"]}],"mendeley":{"formattedCitation":"&lt;sup&gt;45&lt;/sup&gt;","plainTextFormattedCitation":"45","previouslyFormattedCitation":"&lt;sup&gt;45&lt;/sup&gt;"},"properties":{"noteIndex":0},"schema":"https://github.com/citation-style-language/schema/raw/master/csl-citation.json"}</w:instrText>
      </w:r>
      <w:r>
        <w:rPr>
          <w:rFonts w:ascii="Arial" w:eastAsia="Times New Roman" w:hAnsi="Arial" w:cs="Arial"/>
          <w:color w:val="000000"/>
        </w:rPr>
        <w:fldChar w:fldCharType="separate"/>
      </w:r>
      <w:r w:rsidRPr="006A6B34">
        <w:rPr>
          <w:rFonts w:ascii="Arial" w:eastAsia="Times New Roman" w:hAnsi="Arial" w:cs="Arial"/>
          <w:noProof/>
          <w:color w:val="000000"/>
          <w:vertAlign w:val="superscript"/>
        </w:rPr>
        <w:t>45</w:t>
      </w:r>
      <w:r>
        <w:rPr>
          <w:rFonts w:ascii="Arial" w:eastAsia="Times New Roman" w:hAnsi="Arial" w:cs="Arial"/>
          <w:color w:val="000000"/>
        </w:rPr>
        <w:fldChar w:fldCharType="end"/>
      </w:r>
      <w:r w:rsidRPr="006D0B94">
        <w:rPr>
          <w:rFonts w:ascii="Arial" w:eastAsia="Times New Roman" w:hAnsi="Arial" w:cs="Arial"/>
          <w:color w:val="000000"/>
        </w:rPr>
        <w:t>. The experimental protocol and animal housing were in accordance with institutional guidelines as proposed by the French Ethics Committee (Agreement N° B75-05-18).</w:t>
      </w:r>
    </w:p>
    <w:p w:rsidR="000F15AF" w:rsidRPr="006D0B94" w:rsidRDefault="000F15AF" w:rsidP="000F15AF">
      <w:pPr>
        <w:spacing w:after="0" w:line="480" w:lineRule="auto"/>
        <w:rPr>
          <w:rFonts w:ascii="Arial" w:eastAsia="Times New Roman" w:hAnsi="Arial" w:cs="Arial"/>
          <w:bCs/>
          <w:iCs/>
          <w:color w:val="000000"/>
        </w:rPr>
      </w:pPr>
    </w:p>
    <w:p w:rsidR="000F15AF" w:rsidRPr="006D0B94" w:rsidRDefault="000F15AF" w:rsidP="000F15AF">
      <w:pPr>
        <w:spacing w:after="0" w:line="480" w:lineRule="auto"/>
        <w:rPr>
          <w:rFonts w:ascii="Arial" w:eastAsia="Times New Roman" w:hAnsi="Arial" w:cs="Arial"/>
          <w:b/>
          <w:bCs/>
          <w:iCs/>
          <w:color w:val="000000"/>
        </w:rPr>
      </w:pPr>
      <w:proofErr w:type="spellStart"/>
      <w:r w:rsidRPr="006D0B94">
        <w:rPr>
          <w:rFonts w:ascii="Arial" w:eastAsia="Times New Roman" w:hAnsi="Arial" w:cs="Arial"/>
          <w:b/>
          <w:bCs/>
          <w:iCs/>
          <w:color w:val="000000"/>
        </w:rPr>
        <w:t>ChIP</w:t>
      </w:r>
      <w:proofErr w:type="spellEnd"/>
      <w:r w:rsidRPr="006D0B94">
        <w:rPr>
          <w:rFonts w:ascii="Arial" w:eastAsia="Times New Roman" w:hAnsi="Arial" w:cs="Arial"/>
          <w:b/>
          <w:bCs/>
          <w:iCs/>
          <w:color w:val="000000"/>
        </w:rPr>
        <w:t>-Atlas data analysis</w:t>
      </w:r>
    </w:p>
    <w:p w:rsidR="000F15AF" w:rsidRPr="006D0B94" w:rsidRDefault="000F15AF" w:rsidP="000F15AF">
      <w:pPr>
        <w:spacing w:after="0" w:line="480" w:lineRule="auto"/>
        <w:rPr>
          <w:rFonts w:ascii="Arial" w:eastAsia="Times New Roman" w:hAnsi="Arial" w:cs="Arial"/>
          <w:color w:val="000000"/>
        </w:rPr>
      </w:pPr>
      <w:proofErr w:type="spellStart"/>
      <w:r w:rsidRPr="006D0B94">
        <w:rPr>
          <w:rFonts w:ascii="Arial" w:eastAsia="Times New Roman" w:hAnsi="Arial" w:cs="Arial"/>
          <w:color w:val="000000"/>
        </w:rPr>
        <w:t>ChIP-seq</w:t>
      </w:r>
      <w:proofErr w:type="spellEnd"/>
      <w:r w:rsidRPr="006D0B94">
        <w:rPr>
          <w:rFonts w:ascii="Arial" w:eastAsia="Times New Roman" w:hAnsi="Arial" w:cs="Arial"/>
          <w:color w:val="000000"/>
        </w:rPr>
        <w:t xml:space="preserve"> tracks for CTNNB1 (SRX833403), TEAD4 (SRX190301) and YAP1 (SRX2844314) in H1-hESC were downloaded from chip-atlas.org</w:t>
      </w:r>
      <w:r w:rsidRPr="006D0B94">
        <w:rPr>
          <w:rFonts w:ascii="Arial" w:eastAsia="Times New Roman" w:hAnsi="Arial" w:cs="Arial"/>
          <w:color w:val="000000"/>
        </w:rPr>
        <w:fldChar w:fldCharType="begin" w:fldLock="1"/>
      </w:r>
      <w:r>
        <w:rPr>
          <w:rFonts w:ascii="Arial" w:eastAsia="Times New Roman" w:hAnsi="Arial" w:cs="Arial"/>
          <w:color w:val="000000"/>
        </w:rPr>
        <w:instrText>ADDIN CSL_CITATION {"citationItems":[{"id":"ITEM-1","itemData":{"DOI":"10.15252/embr.201846255","ISSN":"1469-221X","abstract":"We have fully integrated public chromatin chromatin immunoprecipitation sequencing (ChIP-seq) and DNase-seq data (n &gt; 70,000) derived from six representative model organisms (human, mouse, rat, fruit fly, nematode, and budding yeast), and have devised a data-mining platform-designated ChIP-Atlas (http://chip-atlas.org). ChIP-Atlas is able to show alignment and peak-call results for all public ChIP-seq and DNase-seq data archived in the NCBI Sequence Read Archive (SRA), which encompasses data derived from GEO, ArrayExpress, DDBJ, ENCODE, Roadmap Epigenomics, and the scientific literature. All peak-call data are integrated to visualize multiple histone modifications and binding sites of transcriptional regulators (TRs) at given genomic loci. The integrated data can be further analyzed to show TR-gene and TR-TR interactions, as well as to examine enrichment of protein binding for given multiple genomic coordinates or gene names. ChIP-Atlas is superior to other platforms in terms of data number and functionality for data mining across thousands of ChIP-seq experiments, and it provides insight into gene regulatory networks and epigenetic mechanisms.","author":[{"dropping-particle":"","family":"Oki","given":"Shinya","non-dropping-particle":"","parse-names":false,"suffix":""},{"dropping-particle":"","family":"Ohta","given":"Tazro","non-dropping-particle":"","parse-names":false,"suffix":""},{"dropping-particle":"","family":"Shioi","given":"Go","non-dropping-particle":"","parse-names":false,"suffix":""},{"dropping-particle":"","family":"Hatanaka","given":"Hideki","non-dropping-particle":"","parse-names":false,"suffix":""},{"dropping-particle":"","family":"Ogasawara","given":"Osamu","non-dropping-particle":"","parse-names":false,"suffix":""},{"dropping-particle":"","family":"Okuda","given":"Yoshihiro","non-dropping-particle":"","parse-names":false,"suffix":""},{"dropping-particle":"","family":"Kawaji","given":"Hideya","non-dropping-particle":"","parse-names":false,"suffix":""},{"dropping-particle":"","family":"Nakaki","given":"Ryo","non-dropping-particle":"","parse-names":false,"suffix":""},{"dropping-particle":"","family":"Sese","given":"Jun","non-dropping-particle":"","parse-names":false,"suffix":""},{"dropping-particle":"","family":"Meno","given":"Chikara","non-dropping-particle":"","parse-names":false,"suffix":""}],"container-title":"EMBO reports","id":"ITEM-1","issue":"12","issued":{"date-parts":[["2018"]]},"page":"1-10","title":"Ch IP-Atlas: a data-mining suite powered by full integration of public ChIP-seq data","type":"article-journal","volume":"19"},"uris":["http://www.mendeley.com/documents/?uuid=bb994823-a41d-4355-91a5-87bc3979381a"]},{"id":"ITEM-2","itemData":{"DOI":"10.1038/nature09906","ISSN":"00280836","PMID":"21441907","abstract":"Chromatin profiling has emerged as a powerful means of genome annotation and detection of regulatory activity. The approach is especially well suited to the characterization of non-coding portions of the genome, which critically contribute to cellular phenotypes yet remain largely uncharted. Here we map nine chromatin marks across nine cell types to systematically characterize regulatory elements, their cell-type specificities and their functional interactions. Focusing on cell-type-specific patterns of promoters and enhancers, we define multicell activity profiles for chromatin state, gene expression, regulatory motif enrichment and regulator expression. We use correlations between these profiles to link enhancers to putative target genes, and predict the cell-type-specific activators and repressors that modulate them. The resulting annotations and regulatory predictions have implications for the interpretation of genome-wide association studies. Top-scoring disease single nucleotide polymorphisms are frequently positioned within enhancer elements specifically active in relevant cell types, and in some cases affect a motif instance for a predicted regulator, thus suggesting a mechanism for the association. Our study presents a general framework for deciphering cis-regulatory connections and their roles in disease. © 2011 Macmillan Publishers Limited. All rights reserved.","author":[{"dropping-particle":"","family":"Ernst","given":"Jason","non-dropping-particle":"","parse-names":false,"suffix":""},{"dropping-particle":"","family":"Kheradpour","given":"Pouya","non-dropping-particle":"","parse-names":false,"suffix":""},{"dropping-particle":"","family":"Mikkelsen","given":"Tarjei S.","non-dropping-particle":"","parse-names":false,"suffix":""},{"dropping-particle":"","family":"Shoresh","given":"Noam","non-dropping-particle":"","parse-names":false,"suffix":""},{"dropping-particle":"","family":"Ward","given":"Lucas D.","non-dropping-particle":"","parse-names":false,"suffix":""},{"dropping-particle":"","family":"Epstein","given":"Charles B.","non-dropping-particle":"","parse-names":false,"suffix":""},{"dropping-particle":"","family":"Zhang","given":"Xiaolan","non-dropping-particle":"","parse-names":false,"suffix":""},{"dropping-particle":"","family":"Wang","given":"Li","non-dropping-particle":"","parse-names":false,"suffix":""},{"dropping-particle":"","family":"Issner","given":"Robbyn","non-dropping-particle":"","parse-names":false,"suffix":""},{"dropping-particle":"","family":"Coyne","given":"Michael","non-dropping-particle":"","parse-names":false,"suffix":""},{"dropping-particle":"","family":"Ku","given":"Manching","non-dropping-particle":"","parse-names":false,"suffix":""},{"dropping-particle":"","family":"Durham","given":"Timothy","non-dropping-particle":"","parse-names":false,"suffix":""},{"dropping-particle":"","family":"Kellis","given":"Manolis","non-dropping-particle":"","parse-names":false,"suffix":""},{"dropping-particle":"","family":"Bernstein","given":"Bradley E.","non-dropping-particle":"","parse-names":false,"suffix":""}],"container-title":"Nature","id":"ITEM-2","issue":"7345","issued":{"date-parts":[["2011"]]},"page":"43-49","publisher":"Nature Publishing Group","title":"Mapping and analysis of chromatin state dynamics in nine human cell types","type":"article-journal","volume":"473"},"uris":["http://www.mendeley.com/documents/?uuid=b34212a1-a4ca-4d6e-a3f4-680e65252f8b"]}],"mendeley":{"formattedCitation":"&lt;sup&gt;41,63&lt;/sup&gt;","plainTextFormattedCitation":"41,63","previouslyFormattedCitation":"&lt;sup&gt;41,63&lt;/sup&gt;"},"properties":{"noteIndex":0},"schema":"https://github.com/citation-style-language/schema/raw/master/csl-citation.json"}</w:instrText>
      </w:r>
      <w:r w:rsidRPr="006D0B94">
        <w:rPr>
          <w:rFonts w:ascii="Arial" w:eastAsia="Times New Roman" w:hAnsi="Arial" w:cs="Arial"/>
          <w:color w:val="000000"/>
        </w:rPr>
        <w:fldChar w:fldCharType="separate"/>
      </w:r>
      <w:r w:rsidRPr="006A6B34">
        <w:rPr>
          <w:rFonts w:ascii="Arial" w:eastAsia="Times New Roman" w:hAnsi="Arial" w:cs="Arial"/>
          <w:noProof/>
          <w:color w:val="000000"/>
          <w:vertAlign w:val="superscript"/>
        </w:rPr>
        <w:t>41,63</w:t>
      </w:r>
      <w:r w:rsidRPr="006D0B94">
        <w:rPr>
          <w:rFonts w:ascii="Arial" w:eastAsia="Times New Roman" w:hAnsi="Arial" w:cs="Arial"/>
          <w:color w:val="000000"/>
        </w:rPr>
        <w:fldChar w:fldCharType="end"/>
      </w:r>
      <w:r w:rsidRPr="006D0B94">
        <w:rPr>
          <w:rFonts w:ascii="Arial" w:eastAsia="Times New Roman" w:hAnsi="Arial" w:cs="Arial"/>
          <w:color w:val="000000"/>
        </w:rPr>
        <w:t>. Functional annotation for genome regions was taken from ChromHMM</w:t>
      </w:r>
      <w:r w:rsidRPr="006D0B94">
        <w:rPr>
          <w:rFonts w:ascii="Arial" w:eastAsia="Times New Roman" w:hAnsi="Arial" w:cs="Arial"/>
          <w:color w:val="000000"/>
        </w:rPr>
        <w:fldChar w:fldCharType="begin" w:fldLock="1"/>
      </w:r>
      <w:r>
        <w:rPr>
          <w:rFonts w:ascii="Arial" w:eastAsia="Times New Roman" w:hAnsi="Arial" w:cs="Arial"/>
          <w:color w:val="000000"/>
        </w:rPr>
        <w:instrText>ADDIN CSL_CITATION {"citationItems":[{"id":"ITEM-1","itemData":{"DOI":"10.1038/nmeth.1906","ISSN":"15487091","PMID":"22373907","author":[{"dropping-particle":"","family":"Ernst","given":"Jason","non-dropping-particle":"","parse-names":false,"suffix":""},{"dropping-particle":"","family":"Kellis","given":"Manolis","non-dropping-particle":"","parse-names":false,"suffix":""}],"container-title":"Nature Methods","id":"ITEM-1","issue":"3","issued":{"date-parts":[["2012"]]},"page":"215-216","publisher":"Nature Publishing Group","title":"ChromHMM: Automating chromatin-state discovery and characterization","type":"article-journal","volume":"9"},"uris":["http://www.mendeley.com/documents/?uuid=c77e2194-05a8-4e2c-b833-2dc6b297aa03"]}],"mendeley":{"formattedCitation":"&lt;sup&gt;64&lt;/sup&gt;","plainTextFormattedCitation":"64","previouslyFormattedCitation":"&lt;sup&gt;64&lt;/sup&gt;"},"properties":{"noteIndex":0},"schema":"https://github.com/citation-style-language/schema/raw/master/csl-citation.json"}</w:instrText>
      </w:r>
      <w:r w:rsidRPr="006D0B94">
        <w:rPr>
          <w:rFonts w:ascii="Arial" w:eastAsia="Times New Roman" w:hAnsi="Arial" w:cs="Arial"/>
          <w:color w:val="000000"/>
        </w:rPr>
        <w:fldChar w:fldCharType="separate"/>
      </w:r>
      <w:r w:rsidRPr="006A6B34">
        <w:rPr>
          <w:rFonts w:ascii="Arial" w:eastAsia="Times New Roman" w:hAnsi="Arial" w:cs="Arial"/>
          <w:noProof/>
          <w:color w:val="000000"/>
          <w:vertAlign w:val="superscript"/>
        </w:rPr>
        <w:t>64</w:t>
      </w:r>
      <w:r w:rsidRPr="006D0B94">
        <w:rPr>
          <w:rFonts w:ascii="Arial" w:eastAsia="Times New Roman" w:hAnsi="Arial" w:cs="Arial"/>
          <w:color w:val="000000"/>
        </w:rPr>
        <w:fldChar w:fldCharType="end"/>
      </w:r>
      <w:r w:rsidRPr="006D0B94">
        <w:rPr>
          <w:rFonts w:ascii="Arial" w:eastAsia="Times New Roman" w:hAnsi="Arial" w:cs="Arial"/>
          <w:color w:val="000000"/>
        </w:rPr>
        <w:t>. Data were loaded into UCSC genome browser</w:t>
      </w:r>
      <w:r w:rsidRPr="006D0B94">
        <w:rPr>
          <w:rFonts w:ascii="Arial" w:eastAsia="Times New Roman" w:hAnsi="Arial" w:cs="Arial"/>
          <w:color w:val="000000"/>
        </w:rPr>
        <w:fldChar w:fldCharType="begin" w:fldLock="1"/>
      </w:r>
      <w:r>
        <w:rPr>
          <w:rFonts w:ascii="Arial" w:eastAsia="Times New Roman" w:hAnsi="Arial" w:cs="Arial"/>
          <w:color w:val="000000"/>
        </w:rPr>
        <w:instrText>ADDIN CSL_CITATION {"citationItems":[{"id":"ITEM-1","itemData":{"DOI":"10.1101/gr.229102","ISSN":"1088-9051","PMID":"12045153","abstract":"As vertebrate genome sequences near completion and research refocuses to their analysis, the issue of effective genome annotation display becomes critical. A mature web tool for rapid and reliable display of any requested portion of the genome at any scale, together with several dozen aligned annotation tracks, is provided at http://genome.ucsc.edu. This browser displays assembly contigs and gaps, mRNA and expressed sequence tag alignments, multiple gene predictions, cross-species homologies, single nucleotide polymorphisms, sequence-tagged sites, radiation hybrid data, transposon repeats, and more as a stack of coregistered tracks. Text and sequence-based searches provide quick and precise access to any region of specific interest. Secondary links from individual features lead to sequence details and supplementary off-site databases. One-half of the annotation tracks are computed at the University of California, Santa Cruz from publicly available sequence data; collaborators worldwide provide the rest. Users can stably add their own custom tracks to the browser for educational or research purposes. The conceptual and technical framework of the browser, its underlying MYSQL database, and overall use are described. The web site currently serves over 50,000 pages per day to over 3000 different users.","author":[{"dropping-particle":"","family":"Kent","given":"W. J.","non-dropping-particle":"","parse-names":false,"suffix":""},{"dropping-particle":"","family":"Sugnet","given":"C. W.","non-dropping-particle":"","parse-names":false,"suffix":""},{"dropping-particle":"","family":"Furey","given":"T. S.","non-dropping-particle":"","parse-names":false,"suffix":""},{"dropping-particle":"","family":"Roskin","given":"K. M.","non-dropping-particle":"","parse-names":false,"suffix":""},{"dropping-particle":"","family":"Pringle","given":"T. H.","non-dropping-particle":"","parse-names":false,"suffix":""},{"dropping-particle":"","family":"Zahler","given":"A. M.","non-dropping-particle":"","parse-names":false,"suffix":""},{"dropping-particle":"","family":"Haussler","given":"a. D.","non-dropping-particle":"","parse-names":false,"suffix":""}],"container-title":"Genome Research","id":"ITEM-1","issue":"6","issued":{"date-parts":[["2002"]]},"page":"996-1006","title":"The Human Genome Browser at UCSC","type":"article-journal","volume":"12"},"uris":["http://www.mendeley.com/documents/?uuid=c7197405-91de-4d86-9450-cb6cd381e3f2"]}],"mendeley":{"formattedCitation":"&lt;sup&gt;65&lt;/sup&gt;","plainTextFormattedCitation":"65","previouslyFormattedCitation":"&lt;sup&gt;65&lt;/sup&gt;"},"properties":{"noteIndex":0},"schema":"https://github.com/citation-style-language/schema/raw/master/csl-citation.json"}</w:instrText>
      </w:r>
      <w:r w:rsidRPr="006D0B94">
        <w:rPr>
          <w:rFonts w:ascii="Arial" w:eastAsia="Times New Roman" w:hAnsi="Arial" w:cs="Arial"/>
          <w:color w:val="000000"/>
        </w:rPr>
        <w:fldChar w:fldCharType="separate"/>
      </w:r>
      <w:r w:rsidRPr="006A6B34">
        <w:rPr>
          <w:rFonts w:ascii="Arial" w:eastAsia="Times New Roman" w:hAnsi="Arial" w:cs="Arial"/>
          <w:noProof/>
          <w:color w:val="000000"/>
          <w:vertAlign w:val="superscript"/>
        </w:rPr>
        <w:t>65</w:t>
      </w:r>
      <w:r w:rsidRPr="006D0B94">
        <w:rPr>
          <w:rFonts w:ascii="Arial" w:eastAsia="Times New Roman" w:hAnsi="Arial" w:cs="Arial"/>
          <w:color w:val="000000"/>
        </w:rPr>
        <w:fldChar w:fldCharType="end"/>
      </w:r>
      <w:r w:rsidRPr="006D0B94">
        <w:rPr>
          <w:rFonts w:ascii="Arial" w:eastAsia="Times New Roman" w:hAnsi="Arial" w:cs="Arial"/>
          <w:color w:val="000000"/>
        </w:rPr>
        <w:t xml:space="preserve"> to make the plots. </w:t>
      </w:r>
    </w:p>
    <w:p w:rsidR="000F15AF" w:rsidRPr="006D0B94" w:rsidRDefault="000F15AF" w:rsidP="000F15AF">
      <w:pPr>
        <w:spacing w:after="0" w:line="480" w:lineRule="auto"/>
        <w:rPr>
          <w:rFonts w:ascii="Arial" w:eastAsia="Times New Roman" w:hAnsi="Arial" w:cs="Arial"/>
          <w:color w:val="000000"/>
        </w:rPr>
      </w:pPr>
    </w:p>
    <w:p w:rsidR="000F15AF" w:rsidRPr="006D0B94" w:rsidRDefault="000F15AF" w:rsidP="000F15AF">
      <w:pPr>
        <w:spacing w:after="0" w:line="480" w:lineRule="auto"/>
        <w:rPr>
          <w:rFonts w:ascii="Arial" w:eastAsia="Times New Roman" w:hAnsi="Arial" w:cs="Arial"/>
          <w:b/>
          <w:bCs/>
          <w:iCs/>
          <w:color w:val="000000"/>
        </w:rPr>
      </w:pPr>
      <w:r w:rsidRPr="006D0B94">
        <w:rPr>
          <w:rFonts w:ascii="Arial" w:eastAsia="Times New Roman" w:hAnsi="Arial" w:cs="Arial"/>
          <w:b/>
          <w:bCs/>
          <w:iCs/>
          <w:color w:val="000000"/>
        </w:rPr>
        <w:t>Kaplan-Meier and GOBO analysis</w:t>
      </w:r>
    </w:p>
    <w:p w:rsidR="000F15AF" w:rsidRDefault="000F15AF" w:rsidP="000F15AF">
      <w:pPr>
        <w:spacing w:after="0" w:line="480" w:lineRule="auto"/>
        <w:rPr>
          <w:rFonts w:ascii="Arial" w:eastAsia="Times New Roman" w:hAnsi="Arial" w:cs="Arial"/>
          <w:sz w:val="24"/>
          <w:szCs w:val="24"/>
        </w:rPr>
      </w:pPr>
      <w:r w:rsidRPr="006D0B94">
        <w:rPr>
          <w:rFonts w:ascii="Arial" w:eastAsia="Times New Roman" w:hAnsi="Arial" w:cs="Arial"/>
          <w:color w:val="000000"/>
        </w:rPr>
        <w:t>Relapse-free survival of breast cancer patients was analysed using Kaplan-Meier Plotter online software (</w:t>
      </w:r>
      <w:hyperlink r:id="rId6" w:history="1">
        <w:r w:rsidRPr="006D0B94">
          <w:rPr>
            <w:rFonts w:ascii="Arial" w:eastAsia="Times New Roman" w:hAnsi="Arial" w:cs="Arial"/>
            <w:color w:val="0000FF"/>
            <w:u w:val="single"/>
          </w:rPr>
          <w:t>http://kmplot.com</w:t>
        </w:r>
      </w:hyperlink>
      <w:r w:rsidRPr="006D0B94">
        <w:rPr>
          <w:rFonts w:ascii="Arial" w:eastAsia="Times New Roman" w:hAnsi="Arial" w:cs="Arial"/>
          <w:sz w:val="24"/>
          <w:szCs w:val="24"/>
        </w:rPr>
        <w:t xml:space="preserve">). </w:t>
      </w:r>
      <w:proofErr w:type="spellStart"/>
      <w:r w:rsidRPr="006D0B94">
        <w:rPr>
          <w:rFonts w:ascii="Arial" w:eastAsia="Times New Roman" w:hAnsi="Arial" w:cs="Arial"/>
        </w:rPr>
        <w:t>Trichotomization</w:t>
      </w:r>
      <w:proofErr w:type="spellEnd"/>
      <w:r w:rsidRPr="006D0B94">
        <w:rPr>
          <w:rFonts w:ascii="Arial" w:eastAsia="Times New Roman" w:hAnsi="Arial" w:cs="Arial"/>
        </w:rPr>
        <w:t xml:space="preserve"> was set to Q1 vs Q4. Expression analysis of YAP in breast cancer cell lines and human datasets were generated using GOBO online software</w:t>
      </w:r>
      <w:r w:rsidRPr="006D0B94">
        <w:rPr>
          <w:rFonts w:ascii="Arial" w:eastAsia="Times New Roman" w:hAnsi="Arial" w:cs="Arial"/>
          <w:sz w:val="24"/>
          <w:szCs w:val="24"/>
        </w:rPr>
        <w:t xml:space="preserve"> (</w:t>
      </w:r>
      <w:hyperlink r:id="rId7" w:history="1">
        <w:r w:rsidRPr="006D0B94">
          <w:rPr>
            <w:rFonts w:ascii="Arial" w:eastAsia="Times New Roman" w:hAnsi="Arial" w:cs="Arial"/>
            <w:color w:val="0000FF"/>
            <w:u w:val="single"/>
          </w:rPr>
          <w:t>http://co.bmc.lu.se/gobo</w:t>
        </w:r>
      </w:hyperlink>
      <w:r w:rsidRPr="006D0B94">
        <w:rPr>
          <w:rFonts w:ascii="Arial" w:eastAsia="Times New Roman" w:hAnsi="Arial" w:cs="Arial"/>
          <w:sz w:val="24"/>
          <w:szCs w:val="24"/>
        </w:rPr>
        <w:t>).</w:t>
      </w:r>
    </w:p>
    <w:p w:rsidR="00774D1E" w:rsidRDefault="00774D1E" w:rsidP="000F15AF">
      <w:pPr>
        <w:spacing w:after="0" w:line="480" w:lineRule="auto"/>
        <w:rPr>
          <w:rFonts w:ascii="Arial" w:eastAsia="Times New Roman" w:hAnsi="Arial" w:cs="Arial"/>
          <w:sz w:val="24"/>
          <w:szCs w:val="24"/>
        </w:rPr>
      </w:pPr>
    </w:p>
    <w:p w:rsidR="00774D1E" w:rsidRPr="006D0B94" w:rsidRDefault="00774D1E" w:rsidP="00774D1E">
      <w:pPr>
        <w:spacing w:after="0" w:line="480" w:lineRule="auto"/>
        <w:rPr>
          <w:rFonts w:ascii="Arial" w:eastAsia="Times New Roman" w:hAnsi="Arial" w:cs="Arial"/>
          <w:b/>
          <w:bCs/>
          <w:iCs/>
          <w:color w:val="000000"/>
        </w:rPr>
      </w:pPr>
      <w:r>
        <w:rPr>
          <w:rFonts w:ascii="Arial" w:eastAsia="Times New Roman" w:hAnsi="Arial" w:cs="Arial"/>
          <w:b/>
          <w:bCs/>
          <w:iCs/>
          <w:color w:val="000000"/>
        </w:rPr>
        <w:t xml:space="preserve">Statistical analyses </w:t>
      </w:r>
    </w:p>
    <w:p w:rsidR="00774D1E" w:rsidRDefault="00774D1E" w:rsidP="00774D1E">
      <w:pPr>
        <w:spacing w:after="0" w:line="480" w:lineRule="auto"/>
        <w:rPr>
          <w:rFonts w:ascii="Arial" w:eastAsia="Times New Roman" w:hAnsi="Arial" w:cs="Arial"/>
          <w:color w:val="000000"/>
        </w:rPr>
      </w:pPr>
      <w:r>
        <w:rPr>
          <w:rFonts w:ascii="Arial" w:eastAsia="Times New Roman" w:hAnsi="Arial" w:cs="Arial"/>
          <w:color w:val="000000"/>
        </w:rPr>
        <w:lastRenderedPageBreak/>
        <w:t xml:space="preserve">For all statistical analyses ≥ 3 biological replicates were used per genotype. All data were reproduced ≥ 2 times in independent experiments. Statistical tests used are outlined in figure legends. Images were analysed and processed using Image J, ZEN and LAS X software. Densitometry was performed using Image J or Image Studio software. </w:t>
      </w:r>
    </w:p>
    <w:p w:rsidR="00774D1E" w:rsidRDefault="00774D1E" w:rsidP="00774D1E">
      <w:pPr>
        <w:spacing w:after="0" w:line="480" w:lineRule="auto"/>
        <w:rPr>
          <w:rFonts w:ascii="Arial" w:eastAsia="Times New Roman" w:hAnsi="Arial" w:cs="Arial"/>
          <w:color w:val="000000"/>
        </w:rPr>
      </w:pPr>
    </w:p>
    <w:p w:rsidR="000F15AF" w:rsidRDefault="000F15AF" w:rsidP="007168FA">
      <w:pPr>
        <w:spacing w:line="480" w:lineRule="auto"/>
        <w:rPr>
          <w:rFonts w:ascii="Arial" w:hAnsi="Arial" w:cs="Arial"/>
          <w:b/>
          <w:bCs/>
          <w:color w:val="000000"/>
          <w:sz w:val="26"/>
          <w:szCs w:val="26"/>
        </w:rPr>
      </w:pPr>
    </w:p>
    <w:p w:rsidR="00CE13BC" w:rsidRDefault="00CE13BC" w:rsidP="007168FA">
      <w:pPr>
        <w:spacing w:line="480" w:lineRule="auto"/>
        <w:rPr>
          <w:rFonts w:ascii="Arial" w:hAnsi="Arial" w:cs="Arial"/>
          <w:b/>
          <w:bCs/>
          <w:color w:val="000000"/>
          <w:sz w:val="26"/>
          <w:szCs w:val="26"/>
        </w:rPr>
      </w:pPr>
    </w:p>
    <w:p w:rsidR="00CE13BC" w:rsidRDefault="00CE13BC" w:rsidP="007168FA">
      <w:pPr>
        <w:spacing w:line="480" w:lineRule="auto"/>
        <w:rPr>
          <w:rFonts w:ascii="Arial" w:hAnsi="Arial" w:cs="Arial"/>
          <w:b/>
          <w:bCs/>
          <w:color w:val="000000"/>
          <w:sz w:val="26"/>
          <w:szCs w:val="26"/>
        </w:rPr>
      </w:pPr>
    </w:p>
    <w:p w:rsidR="00CE13BC" w:rsidRDefault="00CE13BC" w:rsidP="007168FA">
      <w:pPr>
        <w:spacing w:line="480" w:lineRule="auto"/>
        <w:rPr>
          <w:rFonts w:ascii="Arial" w:hAnsi="Arial" w:cs="Arial"/>
          <w:b/>
          <w:bCs/>
          <w:color w:val="000000"/>
          <w:sz w:val="26"/>
          <w:szCs w:val="26"/>
        </w:rPr>
      </w:pPr>
    </w:p>
    <w:p w:rsidR="00CE13BC" w:rsidRDefault="00CE13BC" w:rsidP="007168FA">
      <w:pPr>
        <w:spacing w:line="480" w:lineRule="auto"/>
        <w:rPr>
          <w:rFonts w:ascii="Arial" w:hAnsi="Arial" w:cs="Arial"/>
          <w:b/>
          <w:bCs/>
          <w:color w:val="000000"/>
          <w:sz w:val="26"/>
          <w:szCs w:val="26"/>
        </w:rPr>
      </w:pPr>
    </w:p>
    <w:p w:rsidR="00CE13BC" w:rsidRDefault="00CE13BC" w:rsidP="007168FA">
      <w:pPr>
        <w:spacing w:line="480" w:lineRule="auto"/>
        <w:rPr>
          <w:rFonts w:ascii="Arial" w:hAnsi="Arial" w:cs="Arial"/>
          <w:b/>
          <w:bCs/>
          <w:color w:val="000000"/>
          <w:sz w:val="26"/>
          <w:szCs w:val="26"/>
        </w:rPr>
      </w:pPr>
    </w:p>
    <w:p w:rsidR="00CE13BC" w:rsidRDefault="00CE13BC" w:rsidP="007168FA">
      <w:pPr>
        <w:spacing w:line="480" w:lineRule="auto"/>
        <w:rPr>
          <w:rFonts w:ascii="Arial" w:hAnsi="Arial" w:cs="Arial"/>
          <w:b/>
          <w:bCs/>
          <w:color w:val="000000"/>
          <w:sz w:val="26"/>
          <w:szCs w:val="26"/>
        </w:rPr>
      </w:pPr>
    </w:p>
    <w:p w:rsidR="00CE13BC" w:rsidRDefault="00CE13BC" w:rsidP="007168FA">
      <w:pPr>
        <w:spacing w:line="480" w:lineRule="auto"/>
        <w:rPr>
          <w:rFonts w:ascii="Arial" w:hAnsi="Arial" w:cs="Arial"/>
          <w:b/>
          <w:bCs/>
          <w:color w:val="000000"/>
          <w:sz w:val="26"/>
          <w:szCs w:val="26"/>
        </w:rPr>
      </w:pPr>
    </w:p>
    <w:p w:rsidR="00CE13BC" w:rsidRDefault="00CE13BC" w:rsidP="007168FA">
      <w:pPr>
        <w:spacing w:line="480" w:lineRule="auto"/>
        <w:rPr>
          <w:rFonts w:ascii="Arial" w:hAnsi="Arial" w:cs="Arial"/>
          <w:b/>
          <w:bCs/>
          <w:color w:val="000000"/>
          <w:sz w:val="26"/>
          <w:szCs w:val="26"/>
        </w:rPr>
      </w:pPr>
    </w:p>
    <w:p w:rsidR="00A7263B" w:rsidRDefault="00A7263B" w:rsidP="007168FA">
      <w:pPr>
        <w:spacing w:line="480" w:lineRule="auto"/>
        <w:rPr>
          <w:rFonts w:ascii="Arial" w:hAnsi="Arial" w:cs="Arial"/>
          <w:b/>
          <w:bCs/>
          <w:color w:val="000000"/>
          <w:sz w:val="26"/>
          <w:szCs w:val="26"/>
        </w:rPr>
      </w:pPr>
    </w:p>
    <w:p w:rsidR="00A7263B" w:rsidRDefault="00A7263B" w:rsidP="007168FA">
      <w:pPr>
        <w:spacing w:line="480" w:lineRule="auto"/>
        <w:rPr>
          <w:rFonts w:ascii="Arial" w:hAnsi="Arial" w:cs="Arial"/>
          <w:b/>
          <w:bCs/>
          <w:color w:val="000000"/>
          <w:sz w:val="26"/>
          <w:szCs w:val="26"/>
        </w:rPr>
      </w:pPr>
    </w:p>
    <w:p w:rsidR="00CE13BC" w:rsidRDefault="00CE13BC" w:rsidP="007168FA">
      <w:pPr>
        <w:spacing w:line="480" w:lineRule="auto"/>
        <w:rPr>
          <w:rFonts w:ascii="Arial" w:hAnsi="Arial" w:cs="Arial"/>
          <w:b/>
          <w:bCs/>
          <w:color w:val="000000"/>
          <w:sz w:val="26"/>
          <w:szCs w:val="26"/>
        </w:rPr>
      </w:pPr>
    </w:p>
    <w:p w:rsidR="00CE13BC" w:rsidRDefault="00CE13BC" w:rsidP="007168FA">
      <w:pPr>
        <w:spacing w:line="480" w:lineRule="auto"/>
        <w:rPr>
          <w:rFonts w:ascii="Arial" w:hAnsi="Arial" w:cs="Arial"/>
          <w:b/>
          <w:bCs/>
          <w:color w:val="000000"/>
          <w:sz w:val="26"/>
          <w:szCs w:val="26"/>
        </w:rPr>
      </w:pPr>
    </w:p>
    <w:p w:rsidR="00CE13BC" w:rsidRDefault="00CE13BC" w:rsidP="007168FA">
      <w:pPr>
        <w:spacing w:line="480" w:lineRule="auto"/>
        <w:rPr>
          <w:rFonts w:ascii="Arial" w:hAnsi="Arial" w:cs="Arial"/>
          <w:b/>
          <w:bCs/>
          <w:color w:val="000000"/>
          <w:sz w:val="26"/>
          <w:szCs w:val="26"/>
        </w:rPr>
      </w:pPr>
    </w:p>
    <w:p w:rsidR="00CE13BC" w:rsidRDefault="00CE13BC" w:rsidP="007168FA">
      <w:pPr>
        <w:spacing w:line="480" w:lineRule="auto"/>
        <w:rPr>
          <w:rFonts w:ascii="Arial" w:hAnsi="Arial" w:cs="Arial"/>
          <w:b/>
          <w:bCs/>
          <w:color w:val="000000"/>
          <w:sz w:val="26"/>
          <w:szCs w:val="26"/>
        </w:rPr>
      </w:pPr>
    </w:p>
    <w:p w:rsidR="007168FA" w:rsidRPr="006D0B94" w:rsidRDefault="007168FA" w:rsidP="007168FA">
      <w:pPr>
        <w:spacing w:line="480" w:lineRule="auto"/>
        <w:rPr>
          <w:rFonts w:ascii="Arial" w:hAnsi="Arial" w:cs="Arial"/>
          <w:b/>
          <w:bCs/>
          <w:color w:val="000000"/>
          <w:w w:val="101"/>
          <w:sz w:val="26"/>
          <w:szCs w:val="26"/>
        </w:rPr>
      </w:pPr>
      <w:r w:rsidRPr="006D0B94">
        <w:rPr>
          <w:rFonts w:ascii="Arial" w:hAnsi="Arial" w:cs="Arial"/>
          <w:b/>
          <w:bCs/>
          <w:color w:val="000000"/>
          <w:sz w:val="26"/>
          <w:szCs w:val="26"/>
        </w:rPr>
        <w:lastRenderedPageBreak/>
        <w:t xml:space="preserve">Supplementary </w:t>
      </w:r>
      <w:r>
        <w:rPr>
          <w:rFonts w:ascii="Arial" w:hAnsi="Arial" w:cs="Arial"/>
          <w:b/>
          <w:bCs/>
          <w:color w:val="000000"/>
          <w:sz w:val="26"/>
          <w:szCs w:val="26"/>
        </w:rPr>
        <w:t>Fig.</w:t>
      </w:r>
      <w:r w:rsidRPr="006D0B94">
        <w:rPr>
          <w:rFonts w:ascii="Arial" w:hAnsi="Arial" w:cs="Arial"/>
          <w:b/>
          <w:bCs/>
          <w:color w:val="000000"/>
          <w:spacing w:val="9"/>
          <w:sz w:val="26"/>
          <w:szCs w:val="26"/>
        </w:rPr>
        <w:t xml:space="preserve"> </w:t>
      </w:r>
      <w:r w:rsidRPr="006D0B94">
        <w:rPr>
          <w:rFonts w:ascii="Arial" w:hAnsi="Arial" w:cs="Arial"/>
          <w:b/>
          <w:bCs/>
          <w:color w:val="000000"/>
          <w:w w:val="101"/>
          <w:sz w:val="26"/>
          <w:szCs w:val="26"/>
        </w:rPr>
        <w:t>Legends</w:t>
      </w:r>
    </w:p>
    <w:p w:rsidR="007168FA" w:rsidRDefault="007168FA" w:rsidP="007168FA">
      <w:pPr>
        <w:spacing w:line="480" w:lineRule="auto"/>
        <w:rPr>
          <w:rFonts w:ascii="Arial" w:hAnsi="Arial" w:cs="Arial"/>
          <w:color w:val="000000"/>
        </w:rPr>
      </w:pPr>
      <w:r w:rsidRPr="006D0B94">
        <w:rPr>
          <w:rFonts w:ascii="Arial" w:hAnsi="Arial" w:cs="Arial"/>
          <w:b/>
          <w:bCs/>
          <w:i/>
          <w:iCs/>
          <w:color w:val="000000"/>
        </w:rPr>
        <w:t xml:space="preserve">Supplementary </w:t>
      </w:r>
      <w:r>
        <w:rPr>
          <w:rFonts w:ascii="Arial" w:hAnsi="Arial" w:cs="Arial"/>
          <w:b/>
          <w:bCs/>
          <w:i/>
          <w:iCs/>
          <w:color w:val="000000"/>
        </w:rPr>
        <w:t>Fig.</w:t>
      </w:r>
      <w:r w:rsidRPr="006D0B94">
        <w:rPr>
          <w:rFonts w:ascii="Arial" w:hAnsi="Arial" w:cs="Arial"/>
          <w:b/>
          <w:bCs/>
          <w:i/>
          <w:iCs/>
          <w:color w:val="000000"/>
        </w:rPr>
        <w:t xml:space="preserve"> 1. </w:t>
      </w:r>
      <w:r w:rsidRPr="006D0B94">
        <w:rPr>
          <w:rFonts w:ascii="Arial" w:hAnsi="Arial" w:cs="Arial"/>
          <w:b/>
          <w:bCs/>
          <w:i/>
          <w:iCs/>
          <w:color w:val="000000"/>
          <w:spacing w:val="20"/>
        </w:rPr>
        <w:t xml:space="preserve"> </w:t>
      </w:r>
      <w:r w:rsidRPr="006D0B94">
        <w:rPr>
          <w:rFonts w:ascii="Arial" w:hAnsi="Arial" w:cs="Arial"/>
          <w:b/>
          <w:i/>
        </w:rPr>
        <w:t xml:space="preserve">Met signalling regulates YAP and </w:t>
      </w:r>
      <w:r w:rsidRPr="006D0B94">
        <w:rPr>
          <w:rFonts w:ascii="Arial" w:hAnsi="Arial" w:cs="Arial"/>
          <w:b/>
          <w:i/>
          <w:color w:val="000000"/>
        </w:rPr>
        <w:t>β-catenin</w:t>
      </w:r>
      <w:r w:rsidRPr="006D0B94">
        <w:rPr>
          <w:rFonts w:ascii="Arial" w:hAnsi="Arial" w:cs="Arial"/>
          <w:b/>
          <w:bCs/>
          <w:i/>
          <w:iCs/>
          <w:color w:val="000000"/>
        </w:rPr>
        <w:t>.</w:t>
      </w:r>
      <w:r w:rsidRPr="006D0B94">
        <w:rPr>
          <w:rFonts w:ascii="Arial" w:hAnsi="Arial" w:cs="Arial"/>
          <w:b/>
          <w:bCs/>
          <w:i/>
          <w:iCs/>
          <w:color w:val="000000"/>
          <w:spacing w:val="24"/>
        </w:rPr>
        <w:t xml:space="preserve"> </w:t>
      </w:r>
      <w:r>
        <w:rPr>
          <w:rFonts w:ascii="Arial" w:hAnsi="Arial" w:cs="Arial"/>
          <w:b/>
          <w:color w:val="000000"/>
        </w:rPr>
        <w:t>A</w:t>
      </w:r>
      <w:r w:rsidRPr="006D0B94">
        <w:rPr>
          <w:rFonts w:ascii="Arial" w:hAnsi="Arial" w:cs="Arial"/>
          <w:b/>
          <w:color w:val="000000"/>
        </w:rPr>
        <w:t xml:space="preserve">. </w:t>
      </w:r>
      <w:r w:rsidRPr="006D0B94">
        <w:rPr>
          <w:rFonts w:ascii="Arial" w:hAnsi="Arial" w:cs="Arial"/>
          <w:color w:val="000000"/>
        </w:rPr>
        <w:t xml:space="preserve">Western blot for active YAP in triplicates of </w:t>
      </w:r>
      <w:proofErr w:type="spellStart"/>
      <w:r w:rsidRPr="006D0B94">
        <w:rPr>
          <w:rFonts w:ascii="Arial" w:hAnsi="Arial" w:cs="Arial"/>
          <w:color w:val="000000"/>
        </w:rPr>
        <w:t>Wnt</w:t>
      </w:r>
      <w:proofErr w:type="spellEnd"/>
      <w:r w:rsidRPr="006D0B94">
        <w:rPr>
          <w:rFonts w:ascii="Arial" w:hAnsi="Arial" w:cs="Arial"/>
          <w:color w:val="000000"/>
        </w:rPr>
        <w:t xml:space="preserve"> and </w:t>
      </w:r>
      <w:proofErr w:type="spellStart"/>
      <w:r w:rsidRPr="006D0B94">
        <w:rPr>
          <w:rFonts w:ascii="Arial" w:hAnsi="Arial" w:cs="Arial"/>
          <w:color w:val="000000"/>
        </w:rPr>
        <w:t>Wnt</w:t>
      </w:r>
      <w:proofErr w:type="spellEnd"/>
      <w:r w:rsidRPr="006D0B94">
        <w:rPr>
          <w:rFonts w:ascii="Arial" w:hAnsi="Arial" w:cs="Arial"/>
          <w:color w:val="000000"/>
        </w:rPr>
        <w:t xml:space="preserve">-Met mammary glands at </w:t>
      </w:r>
      <w:proofErr w:type="gramStart"/>
      <w:r w:rsidRPr="006D0B94">
        <w:rPr>
          <w:rFonts w:ascii="Arial" w:hAnsi="Arial" w:cs="Arial"/>
          <w:color w:val="000000"/>
        </w:rPr>
        <w:t>1 week</w:t>
      </w:r>
      <w:proofErr w:type="gramEnd"/>
      <w:r w:rsidRPr="006D0B94">
        <w:rPr>
          <w:rFonts w:ascii="Arial" w:hAnsi="Arial" w:cs="Arial"/>
          <w:color w:val="000000"/>
        </w:rPr>
        <w:t xml:space="preserve"> PP. </w:t>
      </w:r>
      <w:r>
        <w:rPr>
          <w:rFonts w:ascii="Arial" w:hAnsi="Arial" w:cs="Arial"/>
          <w:b/>
          <w:color w:val="000000"/>
        </w:rPr>
        <w:t>B</w:t>
      </w:r>
      <w:r w:rsidRPr="006D0B94">
        <w:rPr>
          <w:rFonts w:ascii="Arial" w:hAnsi="Arial" w:cs="Arial"/>
          <w:b/>
          <w:color w:val="000000"/>
        </w:rPr>
        <w:t>.</w:t>
      </w:r>
      <w:r w:rsidRPr="006D0B94">
        <w:rPr>
          <w:rFonts w:ascii="Arial" w:hAnsi="Arial" w:cs="Arial"/>
          <w:color w:val="000000"/>
        </w:rPr>
        <w:t xml:space="preserve"> Heatmap of proteomics analysis showing YAP and TAZ (Wwtr1) phosphorylation sites that were significant in a two-sample moderated t-test (adj. p-value ≤ 0.1) revealing significant increase in YAP phosphorylation at S46 and T48 (row-scaling was applied). The heatmap shows median-MAD-normali</w:t>
      </w:r>
      <w:r>
        <w:rPr>
          <w:rFonts w:ascii="Arial" w:hAnsi="Arial" w:cs="Arial"/>
          <w:color w:val="000000"/>
        </w:rPr>
        <w:t>sed</w:t>
      </w:r>
      <w:r w:rsidRPr="006D0B94">
        <w:rPr>
          <w:rFonts w:ascii="Arial" w:hAnsi="Arial" w:cs="Arial"/>
          <w:color w:val="000000"/>
        </w:rPr>
        <w:t xml:space="preserve"> input data across all proteins and row-scaling across all samples as was clustered based on Euclidian distance. </w:t>
      </w:r>
      <w:r>
        <w:rPr>
          <w:rFonts w:ascii="Arial" w:hAnsi="Arial" w:cs="Arial"/>
          <w:b/>
          <w:color w:val="000000"/>
        </w:rPr>
        <w:t>C</w:t>
      </w:r>
      <w:r w:rsidRPr="006D0B94">
        <w:rPr>
          <w:rFonts w:ascii="Arial" w:hAnsi="Arial" w:cs="Arial"/>
          <w:b/>
          <w:color w:val="000000"/>
        </w:rPr>
        <w:t>.</w:t>
      </w:r>
      <w:r w:rsidR="00DF44A3">
        <w:rPr>
          <w:rFonts w:ascii="Arial" w:hAnsi="Arial" w:cs="Arial"/>
          <w:b/>
          <w:color w:val="000000"/>
        </w:rPr>
        <w:t xml:space="preserve"> </w:t>
      </w:r>
      <w:r w:rsidR="00DF44A3">
        <w:rPr>
          <w:rFonts w:ascii="Arial" w:hAnsi="Arial" w:cs="Arial"/>
          <w:color w:val="000000"/>
        </w:rPr>
        <w:t xml:space="preserve">Western blot for CTGF in </w:t>
      </w:r>
      <w:proofErr w:type="spellStart"/>
      <w:r w:rsidR="00DF44A3">
        <w:rPr>
          <w:rFonts w:ascii="Arial" w:hAnsi="Arial" w:cs="Arial"/>
          <w:color w:val="000000"/>
        </w:rPr>
        <w:t>Wnt</w:t>
      </w:r>
      <w:proofErr w:type="spellEnd"/>
      <w:r w:rsidR="00DF44A3">
        <w:rPr>
          <w:rFonts w:ascii="Arial" w:hAnsi="Arial" w:cs="Arial"/>
          <w:color w:val="000000"/>
        </w:rPr>
        <w:t xml:space="preserve"> and </w:t>
      </w:r>
      <w:proofErr w:type="spellStart"/>
      <w:r w:rsidR="00DF44A3">
        <w:rPr>
          <w:rFonts w:ascii="Arial" w:hAnsi="Arial" w:cs="Arial"/>
          <w:color w:val="000000"/>
        </w:rPr>
        <w:t>Wnt</w:t>
      </w:r>
      <w:proofErr w:type="spellEnd"/>
      <w:r w:rsidR="00DF44A3">
        <w:rPr>
          <w:rFonts w:ascii="Arial" w:hAnsi="Arial" w:cs="Arial"/>
          <w:color w:val="000000"/>
        </w:rPr>
        <w:t xml:space="preserve">-Met mammary glands at </w:t>
      </w:r>
      <w:proofErr w:type="gramStart"/>
      <w:r w:rsidR="00DF44A3">
        <w:rPr>
          <w:rFonts w:ascii="Arial" w:hAnsi="Arial" w:cs="Arial"/>
          <w:color w:val="000000"/>
        </w:rPr>
        <w:t>1 week</w:t>
      </w:r>
      <w:proofErr w:type="gramEnd"/>
      <w:r w:rsidR="00DF44A3">
        <w:rPr>
          <w:rFonts w:ascii="Arial" w:hAnsi="Arial" w:cs="Arial"/>
          <w:color w:val="000000"/>
        </w:rPr>
        <w:t xml:space="preserve"> PP. Right, quantification right. Data</w:t>
      </w:r>
      <w:r w:rsidR="00DF44A3" w:rsidRPr="006D0B94">
        <w:rPr>
          <w:rFonts w:ascii="Arial" w:hAnsi="Arial" w:cs="Arial"/>
          <w:color w:val="000000"/>
        </w:rPr>
        <w:t xml:space="preserve"> are mean ±SEM, n=3</w:t>
      </w:r>
      <w:r w:rsidR="00DF44A3">
        <w:rPr>
          <w:rFonts w:ascii="Arial" w:hAnsi="Arial" w:cs="Arial"/>
          <w:color w:val="000000"/>
        </w:rPr>
        <w:t xml:space="preserve"> biological replicates, *p&lt;0.05</w:t>
      </w:r>
      <w:r w:rsidR="00DF44A3" w:rsidRPr="006D0B94">
        <w:rPr>
          <w:rFonts w:ascii="Arial" w:hAnsi="Arial" w:cs="Arial"/>
          <w:color w:val="000000"/>
        </w:rPr>
        <w:t xml:space="preserve">, </w:t>
      </w:r>
      <w:r w:rsidR="00DF44A3">
        <w:rPr>
          <w:rFonts w:ascii="Arial" w:hAnsi="Arial" w:cs="Arial"/>
          <w:color w:val="000000"/>
        </w:rPr>
        <w:t xml:space="preserve">by Student’s t test. </w:t>
      </w:r>
      <w:r w:rsidR="00DF44A3" w:rsidRPr="00DF44A3">
        <w:rPr>
          <w:rFonts w:ascii="Arial" w:hAnsi="Arial" w:cs="Arial"/>
          <w:b/>
          <w:color w:val="000000"/>
        </w:rPr>
        <w:t>D.</w:t>
      </w:r>
      <w:r w:rsidR="00DF44A3">
        <w:rPr>
          <w:rFonts w:ascii="Arial" w:hAnsi="Arial" w:cs="Arial"/>
          <w:color w:val="000000"/>
        </w:rPr>
        <w:t xml:space="preserve"> Western blot of p-YAP and active-YAP in nuclear and cytoplasmic fractionations from MDA-MB-231 cells. </w:t>
      </w:r>
      <w:r w:rsidR="00DF44A3" w:rsidRPr="00DF44A3">
        <w:rPr>
          <w:rFonts w:ascii="Arial" w:hAnsi="Arial" w:cs="Arial"/>
          <w:b/>
          <w:color w:val="000000"/>
        </w:rPr>
        <w:t>E.</w:t>
      </w:r>
      <w:r w:rsidR="00DF44A3">
        <w:rPr>
          <w:rFonts w:ascii="Arial" w:hAnsi="Arial" w:cs="Arial"/>
          <w:color w:val="000000"/>
        </w:rPr>
        <w:t xml:space="preserve"> </w:t>
      </w:r>
      <w:r w:rsidRPr="006D0B94">
        <w:rPr>
          <w:rFonts w:ascii="Arial" w:hAnsi="Arial" w:cs="Arial"/>
          <w:color w:val="000000"/>
        </w:rPr>
        <w:t xml:space="preserve">Immunofluorescence of YFP (green) and β-catenin (red) in </w:t>
      </w:r>
      <w:proofErr w:type="spellStart"/>
      <w:r w:rsidRPr="006D0B94">
        <w:rPr>
          <w:rFonts w:ascii="Arial" w:hAnsi="Arial" w:cs="Arial"/>
          <w:color w:val="000000"/>
        </w:rPr>
        <w:t>WAPicre</w:t>
      </w:r>
      <w:proofErr w:type="spellEnd"/>
      <w:r w:rsidRPr="006D0B94">
        <w:rPr>
          <w:rFonts w:ascii="Arial" w:hAnsi="Arial" w:cs="Arial"/>
          <w:color w:val="000000"/>
        </w:rPr>
        <w:t>; β-</w:t>
      </w:r>
      <w:proofErr w:type="spellStart"/>
      <w:r w:rsidRPr="006D0B94">
        <w:rPr>
          <w:rFonts w:ascii="Arial" w:hAnsi="Arial" w:cs="Arial"/>
          <w:color w:val="000000"/>
        </w:rPr>
        <w:t>cat</w:t>
      </w:r>
      <w:r w:rsidRPr="006D0B94">
        <w:rPr>
          <w:rFonts w:ascii="Arial" w:hAnsi="Arial" w:cs="Arial"/>
          <w:color w:val="000000"/>
          <w:vertAlign w:val="superscript"/>
        </w:rPr>
        <w:t>GOF</w:t>
      </w:r>
      <w:proofErr w:type="spellEnd"/>
      <w:r w:rsidRPr="006D0B94">
        <w:rPr>
          <w:rFonts w:ascii="Arial" w:hAnsi="Arial" w:cs="Arial"/>
          <w:color w:val="000000"/>
        </w:rPr>
        <w:t>; ROSA26</w:t>
      </w:r>
      <w:r w:rsidRPr="006D0B94">
        <w:rPr>
          <w:rFonts w:ascii="Arial" w:hAnsi="Arial" w:cs="Arial"/>
          <w:color w:val="000000"/>
          <w:vertAlign w:val="superscript"/>
        </w:rPr>
        <w:t>EYFP</w:t>
      </w:r>
      <w:r w:rsidRPr="006D0B94">
        <w:rPr>
          <w:rFonts w:ascii="Arial" w:hAnsi="Arial" w:cs="Arial"/>
          <w:color w:val="000000"/>
        </w:rPr>
        <w:t xml:space="preserve"> (</w:t>
      </w:r>
      <w:proofErr w:type="spellStart"/>
      <w:r w:rsidRPr="006D0B94">
        <w:rPr>
          <w:rFonts w:ascii="Arial" w:hAnsi="Arial" w:cs="Arial"/>
          <w:color w:val="000000"/>
        </w:rPr>
        <w:t>Wnt</w:t>
      </w:r>
      <w:proofErr w:type="spellEnd"/>
      <w:r w:rsidRPr="006D0B94">
        <w:rPr>
          <w:rFonts w:ascii="Arial" w:hAnsi="Arial" w:cs="Arial"/>
          <w:color w:val="000000"/>
        </w:rPr>
        <w:t xml:space="preserve">) and </w:t>
      </w:r>
      <w:proofErr w:type="spellStart"/>
      <w:r w:rsidRPr="006D0B94">
        <w:rPr>
          <w:rFonts w:ascii="Arial" w:hAnsi="Arial" w:cs="Arial"/>
          <w:color w:val="000000"/>
        </w:rPr>
        <w:t>WAPicre</w:t>
      </w:r>
      <w:proofErr w:type="spellEnd"/>
      <w:r w:rsidRPr="006D0B94">
        <w:rPr>
          <w:rFonts w:ascii="Arial" w:hAnsi="Arial" w:cs="Arial"/>
          <w:color w:val="000000"/>
        </w:rPr>
        <w:t xml:space="preserve">; </w:t>
      </w:r>
      <w:proofErr w:type="spellStart"/>
      <w:r w:rsidRPr="006D0B94">
        <w:rPr>
          <w:rFonts w:ascii="Arial" w:hAnsi="Arial" w:cs="Arial"/>
          <w:color w:val="000000"/>
        </w:rPr>
        <w:t>Wap</w:t>
      </w:r>
      <w:proofErr w:type="spellEnd"/>
      <w:r w:rsidRPr="006D0B94">
        <w:rPr>
          <w:rFonts w:ascii="Arial" w:hAnsi="Arial" w:cs="Arial"/>
          <w:color w:val="000000"/>
        </w:rPr>
        <w:t>-HGF; β-</w:t>
      </w:r>
      <w:proofErr w:type="spellStart"/>
      <w:proofErr w:type="gramStart"/>
      <w:r w:rsidRPr="006D0B94">
        <w:rPr>
          <w:rFonts w:ascii="Arial" w:hAnsi="Arial" w:cs="Arial"/>
          <w:color w:val="000000"/>
        </w:rPr>
        <w:t>cat</w:t>
      </w:r>
      <w:r w:rsidRPr="006D0B94">
        <w:rPr>
          <w:rFonts w:ascii="Arial" w:hAnsi="Arial" w:cs="Arial"/>
          <w:color w:val="000000"/>
          <w:vertAlign w:val="superscript"/>
        </w:rPr>
        <w:t>GOF</w:t>
      </w:r>
      <w:proofErr w:type="spellEnd"/>
      <w:r w:rsidRPr="006D0B94">
        <w:rPr>
          <w:rFonts w:ascii="Arial" w:hAnsi="Arial" w:cs="Arial"/>
          <w:color w:val="000000"/>
        </w:rPr>
        <w:t xml:space="preserve"> ;</w:t>
      </w:r>
      <w:proofErr w:type="gramEnd"/>
      <w:r w:rsidRPr="006D0B94">
        <w:rPr>
          <w:rFonts w:ascii="Arial" w:hAnsi="Arial" w:cs="Arial"/>
          <w:color w:val="000000"/>
        </w:rPr>
        <w:t xml:space="preserve"> ROSA26</w:t>
      </w:r>
      <w:r w:rsidRPr="006D0B94">
        <w:rPr>
          <w:rFonts w:ascii="Arial" w:hAnsi="Arial" w:cs="Arial"/>
          <w:color w:val="000000"/>
          <w:vertAlign w:val="superscript"/>
        </w:rPr>
        <w:t xml:space="preserve">EYFP </w:t>
      </w:r>
      <w:r w:rsidRPr="006D0B94">
        <w:rPr>
          <w:rFonts w:ascii="Arial" w:hAnsi="Arial" w:cs="Arial"/>
          <w:color w:val="000000"/>
        </w:rPr>
        <w:t>(</w:t>
      </w:r>
      <w:proofErr w:type="spellStart"/>
      <w:r w:rsidRPr="006D0B94">
        <w:rPr>
          <w:rFonts w:ascii="Arial" w:hAnsi="Arial" w:cs="Arial"/>
          <w:color w:val="000000"/>
        </w:rPr>
        <w:t>Wnt</w:t>
      </w:r>
      <w:proofErr w:type="spellEnd"/>
      <w:r w:rsidRPr="006D0B94">
        <w:rPr>
          <w:rFonts w:ascii="Arial" w:hAnsi="Arial" w:cs="Arial"/>
          <w:color w:val="000000"/>
        </w:rPr>
        <w:t xml:space="preserve">-Met) at 1-week PP, scale bar, 20μm. </w:t>
      </w:r>
      <w:r w:rsidR="00DF44A3">
        <w:rPr>
          <w:rFonts w:ascii="Arial" w:hAnsi="Arial" w:cs="Arial"/>
          <w:b/>
          <w:color w:val="000000"/>
        </w:rPr>
        <w:t>F</w:t>
      </w:r>
      <w:r w:rsidRPr="006D0B94">
        <w:rPr>
          <w:rFonts w:ascii="Arial" w:hAnsi="Arial" w:cs="Arial"/>
          <w:b/>
          <w:color w:val="000000"/>
        </w:rPr>
        <w:t>.</w:t>
      </w:r>
      <w:r w:rsidRPr="006D0B94">
        <w:rPr>
          <w:rFonts w:ascii="Arial" w:hAnsi="Arial" w:cs="Arial"/>
          <w:color w:val="000000"/>
        </w:rPr>
        <w:t xml:space="preserve"> Quantification of β-catenin-positive nuclei (β-catenin</w:t>
      </w:r>
      <w:r w:rsidRPr="006D0B94">
        <w:rPr>
          <w:rFonts w:ascii="Arial" w:hAnsi="Arial" w:cs="Arial"/>
          <w:color w:val="000000"/>
          <w:vertAlign w:val="superscript"/>
        </w:rPr>
        <w:t xml:space="preserve">+ </w:t>
      </w:r>
      <w:r w:rsidRPr="006D0B94">
        <w:rPr>
          <w:rFonts w:ascii="Arial" w:hAnsi="Arial" w:cs="Arial"/>
          <w:color w:val="000000"/>
        </w:rPr>
        <w:t xml:space="preserve">nuclei/number of nuclei per field x 100) in </w:t>
      </w:r>
      <w:proofErr w:type="spellStart"/>
      <w:r w:rsidRPr="006D0B94">
        <w:rPr>
          <w:rFonts w:ascii="Arial" w:hAnsi="Arial" w:cs="Arial"/>
          <w:color w:val="000000"/>
        </w:rPr>
        <w:t>Wnt</w:t>
      </w:r>
      <w:proofErr w:type="spellEnd"/>
      <w:r w:rsidRPr="006D0B94">
        <w:rPr>
          <w:rFonts w:ascii="Arial" w:hAnsi="Arial" w:cs="Arial"/>
          <w:color w:val="000000"/>
        </w:rPr>
        <w:t xml:space="preserve"> vs. </w:t>
      </w:r>
      <w:proofErr w:type="spellStart"/>
      <w:r w:rsidRPr="006D0B94">
        <w:rPr>
          <w:rFonts w:ascii="Arial" w:hAnsi="Arial" w:cs="Arial"/>
          <w:color w:val="000000"/>
        </w:rPr>
        <w:t>Wnt</w:t>
      </w:r>
      <w:proofErr w:type="spellEnd"/>
      <w:r w:rsidRPr="006D0B94">
        <w:rPr>
          <w:rFonts w:ascii="Arial" w:hAnsi="Arial" w:cs="Arial"/>
          <w:color w:val="000000"/>
        </w:rPr>
        <w:t>-Met tissues.</w:t>
      </w:r>
      <w:r>
        <w:rPr>
          <w:rFonts w:ascii="Arial" w:hAnsi="Arial" w:cs="Arial"/>
          <w:color w:val="000000"/>
        </w:rPr>
        <w:t xml:space="preserve"> Data</w:t>
      </w:r>
      <w:r w:rsidRPr="006D0B94">
        <w:rPr>
          <w:rFonts w:ascii="Arial" w:hAnsi="Arial" w:cs="Arial"/>
          <w:color w:val="000000"/>
        </w:rPr>
        <w:t xml:space="preserve"> are mean ±SEM, n=3 biological replicates, **p&lt;0.01, </w:t>
      </w:r>
      <w:r>
        <w:rPr>
          <w:rFonts w:ascii="Arial" w:hAnsi="Arial" w:cs="Arial"/>
          <w:color w:val="000000"/>
        </w:rPr>
        <w:t>by Student’s t test</w:t>
      </w:r>
      <w:r w:rsidRPr="006D0B94">
        <w:rPr>
          <w:rFonts w:ascii="Arial" w:hAnsi="Arial" w:cs="Arial"/>
          <w:color w:val="000000"/>
        </w:rPr>
        <w:t xml:space="preserve">.  </w:t>
      </w:r>
      <w:r w:rsidR="00DF44A3">
        <w:rPr>
          <w:rFonts w:ascii="Arial" w:hAnsi="Arial" w:cs="Arial"/>
          <w:b/>
          <w:color w:val="000000"/>
        </w:rPr>
        <w:t>G</w:t>
      </w:r>
      <w:r w:rsidRPr="006D0B94">
        <w:rPr>
          <w:rFonts w:ascii="Arial" w:hAnsi="Arial" w:cs="Arial"/>
          <w:b/>
          <w:color w:val="000000"/>
        </w:rPr>
        <w:t>.</w:t>
      </w:r>
      <w:r w:rsidRPr="006D0B94">
        <w:rPr>
          <w:rFonts w:ascii="Arial" w:hAnsi="Arial" w:cs="Arial"/>
          <w:color w:val="000000"/>
        </w:rPr>
        <w:t xml:space="preserve"> RT-qPCR of YAP target genes in PHA665752-treated </w:t>
      </w:r>
      <w:proofErr w:type="spellStart"/>
      <w:r w:rsidRPr="006D0B94">
        <w:rPr>
          <w:rFonts w:ascii="Arial" w:hAnsi="Arial" w:cs="Arial"/>
          <w:color w:val="000000"/>
        </w:rPr>
        <w:t>mammospheres</w:t>
      </w:r>
      <w:proofErr w:type="spellEnd"/>
      <w:r w:rsidRPr="006D0B94">
        <w:rPr>
          <w:rFonts w:ascii="Arial" w:hAnsi="Arial" w:cs="Arial"/>
          <w:color w:val="000000"/>
        </w:rPr>
        <w:t>. Data shown are mean ±SEM, n=</w:t>
      </w:r>
      <w:r>
        <w:rPr>
          <w:rFonts w:ascii="Arial" w:hAnsi="Arial" w:cs="Arial"/>
          <w:color w:val="000000"/>
        </w:rPr>
        <w:t>2 biological replicates.</w:t>
      </w:r>
    </w:p>
    <w:p w:rsidR="007168FA" w:rsidRPr="006D0B94" w:rsidRDefault="007168FA" w:rsidP="007168FA">
      <w:pPr>
        <w:spacing w:line="480" w:lineRule="auto"/>
        <w:rPr>
          <w:rFonts w:ascii="Arial" w:hAnsi="Arial" w:cs="Arial"/>
          <w:color w:val="000000"/>
        </w:rPr>
      </w:pPr>
    </w:p>
    <w:p w:rsidR="00DF44A3" w:rsidRPr="006D0B94" w:rsidRDefault="007168FA" w:rsidP="00DF44A3">
      <w:pPr>
        <w:spacing w:line="480" w:lineRule="auto"/>
        <w:rPr>
          <w:rFonts w:ascii="Arial" w:hAnsi="Arial" w:cs="Arial"/>
          <w:color w:val="000000"/>
        </w:rPr>
      </w:pPr>
      <w:r w:rsidRPr="006D0B94">
        <w:rPr>
          <w:rFonts w:ascii="Arial" w:hAnsi="Arial" w:cs="Arial"/>
          <w:b/>
          <w:bCs/>
          <w:i/>
          <w:iCs/>
          <w:color w:val="000000"/>
        </w:rPr>
        <w:t xml:space="preserve">Supplementary </w:t>
      </w:r>
      <w:r>
        <w:rPr>
          <w:rFonts w:ascii="Arial" w:hAnsi="Arial" w:cs="Arial"/>
          <w:b/>
          <w:bCs/>
          <w:i/>
          <w:iCs/>
          <w:color w:val="000000"/>
        </w:rPr>
        <w:t>Fig. 2</w:t>
      </w:r>
      <w:r w:rsidRPr="006D0B94">
        <w:rPr>
          <w:rFonts w:ascii="Arial" w:hAnsi="Arial" w:cs="Arial"/>
          <w:b/>
          <w:bCs/>
          <w:i/>
          <w:iCs/>
          <w:color w:val="000000"/>
        </w:rPr>
        <w:t xml:space="preserve">. </w:t>
      </w:r>
      <w:r w:rsidRPr="006D0B94">
        <w:rPr>
          <w:rFonts w:ascii="Arial" w:hAnsi="Arial" w:cs="Arial"/>
          <w:b/>
          <w:bCs/>
          <w:i/>
          <w:iCs/>
          <w:color w:val="000000"/>
          <w:spacing w:val="20"/>
        </w:rPr>
        <w:t xml:space="preserve"> </w:t>
      </w:r>
      <w:r w:rsidRPr="006D0B94">
        <w:rPr>
          <w:rFonts w:ascii="Arial" w:hAnsi="Arial" w:cs="Arial"/>
          <w:b/>
          <w:i/>
        </w:rPr>
        <w:t xml:space="preserve">Pharmacological evidence of YAP dependency in </w:t>
      </w:r>
      <w:proofErr w:type="spellStart"/>
      <w:r w:rsidRPr="006D0B94">
        <w:rPr>
          <w:rFonts w:ascii="Arial" w:hAnsi="Arial" w:cs="Arial"/>
          <w:b/>
          <w:i/>
        </w:rPr>
        <w:t>Wnt</w:t>
      </w:r>
      <w:proofErr w:type="spellEnd"/>
      <w:r w:rsidRPr="006D0B94">
        <w:rPr>
          <w:rFonts w:ascii="Arial" w:hAnsi="Arial" w:cs="Arial"/>
          <w:b/>
          <w:i/>
        </w:rPr>
        <w:t xml:space="preserve">-Met tumours. </w:t>
      </w:r>
      <w:r>
        <w:rPr>
          <w:rFonts w:ascii="Arial" w:hAnsi="Arial" w:cs="Arial"/>
          <w:b/>
          <w:color w:val="000000"/>
        </w:rPr>
        <w:t>A</w:t>
      </w:r>
      <w:r w:rsidRPr="006D0B94">
        <w:rPr>
          <w:rFonts w:ascii="Arial" w:hAnsi="Arial" w:cs="Arial"/>
          <w:b/>
          <w:color w:val="000000"/>
        </w:rPr>
        <w:t>.</w:t>
      </w:r>
      <w:r w:rsidRPr="006D0B94">
        <w:rPr>
          <w:rFonts w:ascii="Arial" w:hAnsi="Arial" w:cs="Arial"/>
          <w:color w:val="000000"/>
        </w:rPr>
        <w:t xml:space="preserve"> </w:t>
      </w:r>
      <w:r w:rsidR="00A7263B">
        <w:rPr>
          <w:rFonts w:ascii="Arial" w:hAnsi="Arial" w:cs="Arial"/>
          <w:color w:val="000000"/>
        </w:rPr>
        <w:t>Immunohistochemistry</w:t>
      </w:r>
      <w:r w:rsidRPr="006D0B94">
        <w:rPr>
          <w:rFonts w:ascii="Arial" w:hAnsi="Arial" w:cs="Arial"/>
          <w:color w:val="000000"/>
        </w:rPr>
        <w:t xml:space="preserve"> staining of </w:t>
      </w:r>
      <w:r w:rsidR="00A7263B">
        <w:rPr>
          <w:rFonts w:ascii="Arial" w:hAnsi="Arial" w:cs="Arial"/>
          <w:color w:val="000000"/>
        </w:rPr>
        <w:t xml:space="preserve">YAP in </w:t>
      </w:r>
      <w:proofErr w:type="spellStart"/>
      <w:r>
        <w:rPr>
          <w:rFonts w:ascii="Arial" w:hAnsi="Arial" w:cs="Arial"/>
          <w:color w:val="000000"/>
        </w:rPr>
        <w:t>Wnt</w:t>
      </w:r>
      <w:proofErr w:type="spellEnd"/>
      <w:r>
        <w:rPr>
          <w:rFonts w:ascii="Arial" w:hAnsi="Arial" w:cs="Arial"/>
          <w:color w:val="000000"/>
        </w:rPr>
        <w:t>-Met-YAP</w:t>
      </w:r>
      <w:r w:rsidRPr="00040809">
        <w:rPr>
          <w:rFonts w:ascii="Arial" w:hAnsi="Arial" w:cs="Arial"/>
          <w:color w:val="000000"/>
          <w:vertAlign w:val="superscript"/>
        </w:rPr>
        <w:t>KO</w:t>
      </w:r>
      <w:r>
        <w:rPr>
          <w:rFonts w:ascii="Arial" w:hAnsi="Arial" w:cs="Arial"/>
          <w:color w:val="000000"/>
        </w:rPr>
        <w:t xml:space="preserve"> mammary glands, scale bar, 20μm. </w:t>
      </w:r>
      <w:r w:rsidRPr="00040809">
        <w:rPr>
          <w:rFonts w:ascii="Arial" w:hAnsi="Arial" w:cs="Arial"/>
          <w:b/>
          <w:color w:val="000000"/>
        </w:rPr>
        <w:t>B.</w:t>
      </w:r>
      <w:r>
        <w:rPr>
          <w:rFonts w:ascii="Arial" w:hAnsi="Arial" w:cs="Arial"/>
          <w:color w:val="000000"/>
        </w:rPr>
        <w:t xml:space="preserve"> </w:t>
      </w:r>
      <w:proofErr w:type="spellStart"/>
      <w:r>
        <w:rPr>
          <w:rFonts w:ascii="Arial" w:hAnsi="Arial" w:cs="Arial"/>
          <w:color w:val="000000"/>
        </w:rPr>
        <w:t>qRT</w:t>
      </w:r>
      <w:proofErr w:type="spellEnd"/>
      <w:r>
        <w:rPr>
          <w:rFonts w:ascii="Arial" w:hAnsi="Arial" w:cs="Arial"/>
          <w:color w:val="000000"/>
        </w:rPr>
        <w:t>-</w:t>
      </w:r>
      <w:r w:rsidRPr="006D0B94">
        <w:rPr>
          <w:rFonts w:ascii="Arial" w:hAnsi="Arial" w:cs="Arial"/>
          <w:color w:val="000000"/>
        </w:rPr>
        <w:t xml:space="preserve">PCR of </w:t>
      </w:r>
      <w:proofErr w:type="spellStart"/>
      <w:r w:rsidRPr="00040809">
        <w:rPr>
          <w:rFonts w:ascii="Arial" w:hAnsi="Arial" w:cs="Arial"/>
          <w:i/>
          <w:color w:val="000000"/>
        </w:rPr>
        <w:t>Wap</w:t>
      </w:r>
      <w:proofErr w:type="spellEnd"/>
      <w:r w:rsidRPr="006D0B94">
        <w:rPr>
          <w:rFonts w:ascii="Arial" w:hAnsi="Arial" w:cs="Arial"/>
          <w:color w:val="000000"/>
        </w:rPr>
        <w:t xml:space="preserve"> in </w:t>
      </w:r>
      <w:proofErr w:type="spellStart"/>
      <w:r>
        <w:rPr>
          <w:rFonts w:ascii="Arial" w:hAnsi="Arial" w:cs="Arial"/>
          <w:color w:val="000000"/>
        </w:rPr>
        <w:t>Wnt</w:t>
      </w:r>
      <w:proofErr w:type="spellEnd"/>
      <w:r>
        <w:rPr>
          <w:rFonts w:ascii="Arial" w:hAnsi="Arial" w:cs="Arial"/>
          <w:color w:val="000000"/>
        </w:rPr>
        <w:t>-Met-</w:t>
      </w:r>
      <w:proofErr w:type="spellStart"/>
      <w:r>
        <w:rPr>
          <w:rFonts w:ascii="Arial" w:hAnsi="Arial" w:cs="Arial"/>
          <w:color w:val="000000"/>
        </w:rPr>
        <w:t>YAP</w:t>
      </w:r>
      <w:r>
        <w:rPr>
          <w:rFonts w:ascii="Arial" w:hAnsi="Arial" w:cs="Arial"/>
          <w:color w:val="000000"/>
          <w:vertAlign w:val="superscript"/>
        </w:rPr>
        <w:t>Ctrl</w:t>
      </w:r>
      <w:proofErr w:type="spellEnd"/>
      <w:r w:rsidRPr="006D0B94">
        <w:rPr>
          <w:rFonts w:ascii="Arial" w:hAnsi="Arial" w:cs="Arial"/>
          <w:color w:val="000000"/>
        </w:rPr>
        <w:t xml:space="preserve"> and </w:t>
      </w:r>
      <w:proofErr w:type="spellStart"/>
      <w:r>
        <w:rPr>
          <w:rFonts w:ascii="Arial" w:hAnsi="Arial" w:cs="Arial"/>
          <w:color w:val="000000"/>
        </w:rPr>
        <w:t>Wnt</w:t>
      </w:r>
      <w:proofErr w:type="spellEnd"/>
      <w:r>
        <w:rPr>
          <w:rFonts w:ascii="Arial" w:hAnsi="Arial" w:cs="Arial"/>
          <w:color w:val="000000"/>
        </w:rPr>
        <w:t>-Met-YAP</w:t>
      </w:r>
      <w:r w:rsidRPr="00040809">
        <w:rPr>
          <w:rFonts w:ascii="Arial" w:hAnsi="Arial" w:cs="Arial"/>
          <w:color w:val="000000"/>
          <w:vertAlign w:val="superscript"/>
        </w:rPr>
        <w:t>KO</w:t>
      </w:r>
      <w:r>
        <w:rPr>
          <w:rFonts w:ascii="Arial" w:hAnsi="Arial" w:cs="Arial"/>
          <w:color w:val="000000"/>
        </w:rPr>
        <w:t xml:space="preserve"> </w:t>
      </w:r>
      <w:r w:rsidRPr="006D0B94">
        <w:rPr>
          <w:rFonts w:ascii="Arial" w:hAnsi="Arial" w:cs="Arial"/>
          <w:color w:val="000000"/>
        </w:rPr>
        <w:t>mammary glands. Data are mean ±SEM,</w:t>
      </w:r>
      <w:r>
        <w:rPr>
          <w:rFonts w:ascii="Arial" w:hAnsi="Arial" w:cs="Arial"/>
          <w:color w:val="000000"/>
        </w:rPr>
        <w:t xml:space="preserve"> n=3 biological replicates</w:t>
      </w:r>
      <w:r w:rsidRPr="006D0B94">
        <w:rPr>
          <w:rFonts w:ascii="Arial" w:hAnsi="Arial" w:cs="Arial"/>
          <w:color w:val="000000"/>
        </w:rPr>
        <w:t xml:space="preserve">, </w:t>
      </w:r>
      <w:r>
        <w:rPr>
          <w:rFonts w:ascii="Arial" w:hAnsi="Arial" w:cs="Arial"/>
          <w:color w:val="000000"/>
        </w:rPr>
        <w:t>by Student’s t-</w:t>
      </w:r>
      <w:r w:rsidRPr="006D0B94">
        <w:rPr>
          <w:rFonts w:ascii="Arial" w:hAnsi="Arial" w:cs="Arial"/>
          <w:color w:val="000000"/>
        </w:rPr>
        <w:t>test.</w:t>
      </w:r>
      <w:r>
        <w:rPr>
          <w:rFonts w:ascii="Arial" w:hAnsi="Arial" w:cs="Arial"/>
          <w:color w:val="000000"/>
        </w:rPr>
        <w:t xml:space="preserve"> </w:t>
      </w:r>
      <w:r w:rsidRPr="00040809">
        <w:rPr>
          <w:rFonts w:ascii="Arial" w:hAnsi="Arial" w:cs="Arial"/>
          <w:b/>
          <w:color w:val="000000"/>
        </w:rPr>
        <w:t>C.</w:t>
      </w:r>
      <w:r>
        <w:rPr>
          <w:rFonts w:ascii="Arial" w:hAnsi="Arial" w:cs="Arial"/>
          <w:color w:val="000000"/>
        </w:rPr>
        <w:t xml:space="preserve"> </w:t>
      </w:r>
      <w:r w:rsidRPr="006D0B94">
        <w:rPr>
          <w:rFonts w:ascii="Arial" w:hAnsi="Arial" w:cs="Arial"/>
          <w:color w:val="000000"/>
        </w:rPr>
        <w:t xml:space="preserve">Immunohistochemistry of </w:t>
      </w:r>
      <w:r>
        <w:rPr>
          <w:rFonts w:ascii="Arial" w:hAnsi="Arial" w:cs="Arial"/>
          <w:color w:val="000000"/>
        </w:rPr>
        <w:t>YAP</w:t>
      </w:r>
      <w:r w:rsidRPr="006D0B94">
        <w:rPr>
          <w:rFonts w:ascii="Arial" w:hAnsi="Arial" w:cs="Arial"/>
          <w:color w:val="000000"/>
        </w:rPr>
        <w:t xml:space="preserve"> in </w:t>
      </w:r>
      <w:proofErr w:type="spellStart"/>
      <w:proofErr w:type="gramStart"/>
      <w:r>
        <w:rPr>
          <w:rFonts w:ascii="Arial" w:hAnsi="Arial" w:cs="Arial"/>
          <w:color w:val="000000"/>
        </w:rPr>
        <w:t>Wapicre;YAP</w:t>
      </w:r>
      <w:r w:rsidRPr="00040809">
        <w:rPr>
          <w:rFonts w:ascii="Arial" w:hAnsi="Arial" w:cs="Arial"/>
          <w:color w:val="000000"/>
          <w:vertAlign w:val="superscript"/>
        </w:rPr>
        <w:t>Ctrl</w:t>
      </w:r>
      <w:proofErr w:type="spellEnd"/>
      <w:proofErr w:type="gramEnd"/>
      <w:r>
        <w:rPr>
          <w:rFonts w:ascii="Arial" w:hAnsi="Arial" w:cs="Arial"/>
          <w:color w:val="000000"/>
        </w:rPr>
        <w:t xml:space="preserve"> </w:t>
      </w:r>
      <w:r w:rsidRPr="006D0B94">
        <w:rPr>
          <w:rFonts w:ascii="Arial" w:hAnsi="Arial" w:cs="Arial"/>
          <w:color w:val="000000"/>
        </w:rPr>
        <w:t xml:space="preserve">and </w:t>
      </w:r>
      <w:proofErr w:type="spellStart"/>
      <w:r>
        <w:rPr>
          <w:rFonts w:ascii="Arial" w:hAnsi="Arial" w:cs="Arial"/>
          <w:color w:val="000000"/>
        </w:rPr>
        <w:t>Wapicre;YAP</w:t>
      </w:r>
      <w:r>
        <w:rPr>
          <w:rFonts w:ascii="Arial" w:hAnsi="Arial" w:cs="Arial"/>
          <w:color w:val="000000"/>
          <w:vertAlign w:val="superscript"/>
        </w:rPr>
        <w:t>KO</w:t>
      </w:r>
      <w:proofErr w:type="spellEnd"/>
      <w:r w:rsidR="00A7263B">
        <w:rPr>
          <w:rFonts w:ascii="Arial" w:hAnsi="Arial" w:cs="Arial"/>
          <w:color w:val="000000"/>
        </w:rPr>
        <w:t xml:space="preserve"> post-partum mammary glands,</w:t>
      </w:r>
      <w:r>
        <w:rPr>
          <w:rFonts w:ascii="Arial" w:hAnsi="Arial" w:cs="Arial"/>
          <w:color w:val="000000"/>
        </w:rPr>
        <w:t xml:space="preserve"> scale bar, 10</w:t>
      </w:r>
      <w:r w:rsidRPr="006D0B94">
        <w:rPr>
          <w:rFonts w:ascii="Arial" w:hAnsi="Arial" w:cs="Arial"/>
          <w:color w:val="000000"/>
        </w:rPr>
        <w:t>0μm.</w:t>
      </w:r>
      <w:r>
        <w:rPr>
          <w:rFonts w:ascii="Arial" w:hAnsi="Arial" w:cs="Arial"/>
          <w:color w:val="000000"/>
        </w:rPr>
        <w:t xml:space="preserve"> </w:t>
      </w:r>
      <w:r w:rsidRPr="00040809">
        <w:rPr>
          <w:rFonts w:ascii="Arial" w:hAnsi="Arial" w:cs="Arial"/>
          <w:b/>
          <w:color w:val="000000"/>
        </w:rPr>
        <w:t>D.</w:t>
      </w:r>
      <w:r>
        <w:rPr>
          <w:rFonts w:ascii="Arial" w:hAnsi="Arial" w:cs="Arial"/>
          <w:color w:val="000000"/>
        </w:rPr>
        <w:t xml:space="preserve"> </w:t>
      </w:r>
      <w:r w:rsidRPr="006D0B94">
        <w:rPr>
          <w:rFonts w:ascii="Arial" w:hAnsi="Arial" w:cs="Arial"/>
          <w:color w:val="000000"/>
        </w:rPr>
        <w:t xml:space="preserve">Tumour volume curve of </w:t>
      </w:r>
      <w:proofErr w:type="spellStart"/>
      <w:r w:rsidRPr="006D0B94">
        <w:rPr>
          <w:rFonts w:ascii="Arial" w:hAnsi="Arial" w:cs="Arial"/>
          <w:color w:val="000000"/>
        </w:rPr>
        <w:t>Wnt</w:t>
      </w:r>
      <w:proofErr w:type="spellEnd"/>
      <w:r w:rsidRPr="006D0B94">
        <w:rPr>
          <w:rFonts w:ascii="Arial" w:hAnsi="Arial" w:cs="Arial"/>
          <w:color w:val="000000"/>
        </w:rPr>
        <w:t xml:space="preserve">-Met tumours treated with vehicle control or 100mg/kg simvastatin (SIM). Data are mean ±SEM, n=3 biological replicates, ****p&lt;0.0001, Two-way ANOVA, </w:t>
      </w:r>
      <w:proofErr w:type="spellStart"/>
      <w:r w:rsidRPr="006D0B94">
        <w:rPr>
          <w:rFonts w:ascii="Arial" w:hAnsi="Arial" w:cs="Arial"/>
          <w:color w:val="000000"/>
        </w:rPr>
        <w:t>Sidak’s</w:t>
      </w:r>
      <w:proofErr w:type="spellEnd"/>
      <w:r w:rsidRPr="006D0B94">
        <w:rPr>
          <w:rFonts w:ascii="Arial" w:hAnsi="Arial" w:cs="Arial"/>
          <w:color w:val="000000"/>
        </w:rPr>
        <w:t xml:space="preserve"> multiple comparisons test. </w:t>
      </w:r>
      <w:r>
        <w:rPr>
          <w:rFonts w:ascii="Arial" w:hAnsi="Arial" w:cs="Arial"/>
          <w:b/>
          <w:color w:val="000000"/>
        </w:rPr>
        <w:t>E</w:t>
      </w:r>
      <w:r w:rsidRPr="006D0B94">
        <w:rPr>
          <w:rFonts w:ascii="Arial" w:hAnsi="Arial" w:cs="Arial"/>
          <w:b/>
          <w:color w:val="000000"/>
        </w:rPr>
        <w:t>.</w:t>
      </w:r>
      <w:r w:rsidRPr="006D0B94">
        <w:rPr>
          <w:rFonts w:ascii="Arial" w:hAnsi="Arial" w:cs="Arial"/>
          <w:color w:val="000000"/>
        </w:rPr>
        <w:t xml:space="preserve"> Average </w:t>
      </w:r>
      <w:r w:rsidRPr="006D0B94">
        <w:rPr>
          <w:rFonts w:ascii="Arial" w:hAnsi="Arial" w:cs="Arial"/>
          <w:color w:val="000000"/>
        </w:rPr>
        <w:lastRenderedPageBreak/>
        <w:t xml:space="preserve">tumour weight of </w:t>
      </w:r>
      <w:r w:rsidR="00DF44A3">
        <w:rPr>
          <w:rFonts w:ascii="Arial" w:hAnsi="Arial" w:cs="Arial"/>
          <w:color w:val="000000"/>
        </w:rPr>
        <w:t xml:space="preserve">vehicle </w:t>
      </w:r>
      <w:r w:rsidRPr="006D0B94">
        <w:rPr>
          <w:rFonts w:ascii="Arial" w:hAnsi="Arial" w:cs="Arial"/>
          <w:color w:val="000000"/>
        </w:rPr>
        <w:t xml:space="preserve">control and SIM-treated mice. Data shown are mean ±SEM, n=3 biological replicates, *p&lt;0.05, </w:t>
      </w:r>
      <w:r>
        <w:rPr>
          <w:rFonts w:ascii="Arial" w:hAnsi="Arial" w:cs="Arial"/>
          <w:color w:val="000000"/>
        </w:rPr>
        <w:t>by Student’s t test</w:t>
      </w:r>
      <w:r w:rsidRPr="006D0B94">
        <w:rPr>
          <w:rFonts w:ascii="Arial" w:hAnsi="Arial" w:cs="Arial"/>
          <w:color w:val="000000"/>
        </w:rPr>
        <w:t xml:space="preserve">. </w:t>
      </w:r>
      <w:r>
        <w:rPr>
          <w:rFonts w:ascii="Arial" w:hAnsi="Arial" w:cs="Arial"/>
          <w:b/>
          <w:color w:val="000000"/>
        </w:rPr>
        <w:t>F</w:t>
      </w:r>
      <w:r w:rsidRPr="006D0B94">
        <w:rPr>
          <w:rFonts w:ascii="Arial" w:hAnsi="Arial" w:cs="Arial"/>
          <w:b/>
          <w:color w:val="000000"/>
        </w:rPr>
        <w:t>.</w:t>
      </w:r>
      <w:r w:rsidRPr="006D0B94">
        <w:rPr>
          <w:rFonts w:ascii="Arial" w:hAnsi="Arial" w:cs="Arial"/>
          <w:color w:val="000000"/>
        </w:rPr>
        <w:t xml:space="preserve"> Tumour volume curve of </w:t>
      </w:r>
      <w:proofErr w:type="spellStart"/>
      <w:r w:rsidRPr="006D0B94">
        <w:rPr>
          <w:rFonts w:ascii="Arial" w:hAnsi="Arial" w:cs="Arial"/>
          <w:color w:val="000000"/>
        </w:rPr>
        <w:t>Wnt</w:t>
      </w:r>
      <w:proofErr w:type="spellEnd"/>
      <w:r w:rsidRPr="006D0B94">
        <w:rPr>
          <w:rFonts w:ascii="Arial" w:hAnsi="Arial" w:cs="Arial"/>
          <w:color w:val="000000"/>
        </w:rPr>
        <w:t>-Met tumours treated with vehicle control or 2.5mg/kg verteporfin (VP).</w:t>
      </w:r>
      <w:r>
        <w:rPr>
          <w:rFonts w:ascii="Arial" w:hAnsi="Arial" w:cs="Arial"/>
          <w:color w:val="000000"/>
        </w:rPr>
        <w:t xml:space="preserve"> </w:t>
      </w:r>
      <w:r w:rsidRPr="006D0B94">
        <w:rPr>
          <w:rFonts w:ascii="Arial" w:hAnsi="Arial" w:cs="Arial"/>
          <w:color w:val="000000"/>
        </w:rPr>
        <w:t>Data are mean ±SEM</w:t>
      </w:r>
      <w:r>
        <w:rPr>
          <w:rFonts w:ascii="Arial" w:hAnsi="Arial" w:cs="Arial"/>
          <w:color w:val="000000"/>
        </w:rPr>
        <w:t>, n=3 biological replicates, **p&lt;0.</w:t>
      </w:r>
      <w:r w:rsidRPr="006D0B94">
        <w:rPr>
          <w:rFonts w:ascii="Arial" w:hAnsi="Arial" w:cs="Arial"/>
          <w:color w:val="000000"/>
        </w:rPr>
        <w:t xml:space="preserve">01, Two-way ANOVA, </w:t>
      </w:r>
      <w:proofErr w:type="spellStart"/>
      <w:r w:rsidRPr="006D0B94">
        <w:rPr>
          <w:rFonts w:ascii="Arial" w:hAnsi="Arial" w:cs="Arial"/>
          <w:color w:val="000000"/>
        </w:rPr>
        <w:t>Sidak’s</w:t>
      </w:r>
      <w:proofErr w:type="spellEnd"/>
      <w:r w:rsidRPr="006D0B94">
        <w:rPr>
          <w:rFonts w:ascii="Arial" w:hAnsi="Arial" w:cs="Arial"/>
          <w:color w:val="000000"/>
        </w:rPr>
        <w:t xml:space="preserve"> multiple comparisons test</w:t>
      </w:r>
      <w:r w:rsidR="00353B85">
        <w:rPr>
          <w:rFonts w:ascii="Arial" w:hAnsi="Arial" w:cs="Arial"/>
          <w:color w:val="000000"/>
        </w:rPr>
        <w:t>.</w:t>
      </w:r>
      <w:r w:rsidRPr="006D0B94">
        <w:rPr>
          <w:rFonts w:ascii="Arial" w:hAnsi="Arial" w:cs="Arial"/>
          <w:color w:val="000000"/>
        </w:rPr>
        <w:t xml:space="preserve"> </w:t>
      </w:r>
      <w:r>
        <w:rPr>
          <w:rFonts w:ascii="Arial" w:hAnsi="Arial" w:cs="Arial"/>
          <w:b/>
          <w:color w:val="000000"/>
        </w:rPr>
        <w:t>G</w:t>
      </w:r>
      <w:r w:rsidRPr="006D0B94">
        <w:rPr>
          <w:rFonts w:ascii="Arial" w:hAnsi="Arial" w:cs="Arial"/>
          <w:b/>
          <w:color w:val="000000"/>
        </w:rPr>
        <w:t>.</w:t>
      </w:r>
      <w:r w:rsidRPr="006D0B94">
        <w:rPr>
          <w:rFonts w:ascii="Arial" w:hAnsi="Arial" w:cs="Arial"/>
          <w:color w:val="000000"/>
        </w:rPr>
        <w:t xml:space="preserve"> Average tumour weight of </w:t>
      </w:r>
      <w:r w:rsidR="00DF44A3">
        <w:rPr>
          <w:rFonts w:ascii="Arial" w:hAnsi="Arial" w:cs="Arial"/>
          <w:color w:val="000000"/>
        </w:rPr>
        <w:t xml:space="preserve">vehicle </w:t>
      </w:r>
      <w:r w:rsidRPr="006D0B94">
        <w:rPr>
          <w:rFonts w:ascii="Arial" w:hAnsi="Arial" w:cs="Arial"/>
          <w:color w:val="000000"/>
        </w:rPr>
        <w:t xml:space="preserve">control and VP treated mice. Data shown are mean ±SEM, n=3 biological replicates, *p&lt;0.05, </w:t>
      </w:r>
      <w:r>
        <w:rPr>
          <w:rFonts w:ascii="Arial" w:hAnsi="Arial" w:cs="Arial"/>
          <w:color w:val="000000"/>
        </w:rPr>
        <w:t>by Student’s t test</w:t>
      </w:r>
      <w:r w:rsidRPr="006D0B94">
        <w:rPr>
          <w:rFonts w:ascii="Arial" w:hAnsi="Arial" w:cs="Arial"/>
          <w:color w:val="000000"/>
        </w:rPr>
        <w:t xml:space="preserve">. </w:t>
      </w:r>
      <w:r>
        <w:rPr>
          <w:rFonts w:ascii="Arial" w:hAnsi="Arial" w:cs="Arial"/>
          <w:b/>
          <w:color w:val="000000"/>
        </w:rPr>
        <w:t>H</w:t>
      </w:r>
      <w:r w:rsidRPr="006D0B94">
        <w:rPr>
          <w:rFonts w:ascii="Arial" w:hAnsi="Arial" w:cs="Arial"/>
          <w:b/>
          <w:color w:val="000000"/>
        </w:rPr>
        <w:t>.</w:t>
      </w:r>
      <w:r w:rsidRPr="006D0B94">
        <w:rPr>
          <w:rFonts w:ascii="Arial" w:hAnsi="Arial" w:cs="Arial"/>
          <w:color w:val="000000"/>
        </w:rPr>
        <w:t xml:space="preserve"> H&amp;E staining of </w:t>
      </w:r>
      <w:r w:rsidR="00DF44A3">
        <w:rPr>
          <w:rFonts w:ascii="Arial" w:hAnsi="Arial" w:cs="Arial"/>
          <w:color w:val="000000"/>
        </w:rPr>
        <w:t xml:space="preserve">vehicle </w:t>
      </w:r>
      <w:r w:rsidRPr="006D0B94">
        <w:rPr>
          <w:rFonts w:ascii="Arial" w:hAnsi="Arial" w:cs="Arial"/>
          <w:color w:val="000000"/>
        </w:rPr>
        <w:t xml:space="preserve">control and SIM treated </w:t>
      </w:r>
      <w:proofErr w:type="spellStart"/>
      <w:r w:rsidRPr="006D0B94">
        <w:rPr>
          <w:rFonts w:ascii="Arial" w:hAnsi="Arial" w:cs="Arial"/>
          <w:color w:val="000000"/>
        </w:rPr>
        <w:t>Wnt</w:t>
      </w:r>
      <w:proofErr w:type="spellEnd"/>
      <w:r w:rsidRPr="006D0B94">
        <w:rPr>
          <w:rFonts w:ascii="Arial" w:hAnsi="Arial" w:cs="Arial"/>
          <w:color w:val="000000"/>
        </w:rPr>
        <w:t xml:space="preserve">-Met tumours, scale bar, 50μm. </w:t>
      </w:r>
      <w:r>
        <w:rPr>
          <w:rFonts w:ascii="Arial" w:hAnsi="Arial" w:cs="Arial"/>
          <w:b/>
          <w:color w:val="000000"/>
        </w:rPr>
        <w:t>I</w:t>
      </w:r>
      <w:r w:rsidRPr="006D0B94">
        <w:rPr>
          <w:rFonts w:ascii="Arial" w:hAnsi="Arial" w:cs="Arial"/>
          <w:b/>
          <w:color w:val="000000"/>
        </w:rPr>
        <w:t>.</w:t>
      </w:r>
      <w:r w:rsidRPr="006D0B94">
        <w:rPr>
          <w:rFonts w:ascii="Arial" w:hAnsi="Arial" w:cs="Arial"/>
          <w:color w:val="000000"/>
        </w:rPr>
        <w:t xml:space="preserve"> Immunohistochemistry of Ki-67 in </w:t>
      </w:r>
      <w:r w:rsidR="00DF44A3">
        <w:rPr>
          <w:rFonts w:ascii="Arial" w:hAnsi="Arial" w:cs="Arial"/>
          <w:color w:val="000000"/>
        </w:rPr>
        <w:t xml:space="preserve">vehicle </w:t>
      </w:r>
      <w:r w:rsidRPr="006D0B94">
        <w:rPr>
          <w:rFonts w:ascii="Arial" w:hAnsi="Arial" w:cs="Arial"/>
          <w:color w:val="000000"/>
        </w:rPr>
        <w:t xml:space="preserve">control and SIM-treated tumours, scale bar, 20μm. </w:t>
      </w:r>
      <w:r>
        <w:rPr>
          <w:rFonts w:ascii="Arial" w:hAnsi="Arial" w:cs="Arial"/>
          <w:b/>
          <w:color w:val="000000"/>
        </w:rPr>
        <w:t>J</w:t>
      </w:r>
      <w:r w:rsidRPr="006D0B94">
        <w:rPr>
          <w:rFonts w:ascii="Arial" w:hAnsi="Arial" w:cs="Arial"/>
          <w:b/>
          <w:color w:val="000000"/>
        </w:rPr>
        <w:t>.</w:t>
      </w:r>
      <w:r w:rsidRPr="006D0B94">
        <w:rPr>
          <w:rFonts w:ascii="Arial" w:hAnsi="Arial" w:cs="Arial"/>
          <w:color w:val="000000"/>
        </w:rPr>
        <w:t xml:space="preserve"> H&amp;E staining of </w:t>
      </w:r>
      <w:r w:rsidR="00DF44A3">
        <w:rPr>
          <w:rFonts w:ascii="Arial" w:hAnsi="Arial" w:cs="Arial"/>
          <w:color w:val="000000"/>
        </w:rPr>
        <w:t xml:space="preserve">vehicle </w:t>
      </w:r>
      <w:r w:rsidRPr="006D0B94">
        <w:rPr>
          <w:rFonts w:ascii="Arial" w:hAnsi="Arial" w:cs="Arial"/>
          <w:color w:val="000000"/>
        </w:rPr>
        <w:t xml:space="preserve">control and VP-treated </w:t>
      </w:r>
      <w:proofErr w:type="spellStart"/>
      <w:r w:rsidRPr="006D0B94">
        <w:rPr>
          <w:rFonts w:ascii="Arial" w:hAnsi="Arial" w:cs="Arial"/>
          <w:color w:val="000000"/>
        </w:rPr>
        <w:t>Wnt</w:t>
      </w:r>
      <w:proofErr w:type="spellEnd"/>
      <w:r w:rsidRPr="006D0B94">
        <w:rPr>
          <w:rFonts w:ascii="Arial" w:hAnsi="Arial" w:cs="Arial"/>
          <w:color w:val="000000"/>
        </w:rPr>
        <w:t xml:space="preserve">-Met tumours, scale bar, 50μm. </w:t>
      </w:r>
      <w:r>
        <w:rPr>
          <w:rFonts w:ascii="Arial" w:hAnsi="Arial" w:cs="Arial"/>
          <w:b/>
          <w:color w:val="000000"/>
        </w:rPr>
        <w:t>K</w:t>
      </w:r>
      <w:r w:rsidRPr="006D0B94">
        <w:rPr>
          <w:rFonts w:ascii="Arial" w:hAnsi="Arial" w:cs="Arial"/>
          <w:b/>
          <w:color w:val="000000"/>
        </w:rPr>
        <w:t>.</w:t>
      </w:r>
      <w:r>
        <w:rPr>
          <w:rFonts w:ascii="Arial" w:hAnsi="Arial" w:cs="Arial"/>
          <w:b/>
          <w:color w:val="000000"/>
        </w:rPr>
        <w:t xml:space="preserve"> </w:t>
      </w:r>
      <w:r w:rsidRPr="006D0B94">
        <w:rPr>
          <w:rFonts w:ascii="Arial" w:hAnsi="Arial" w:cs="Arial"/>
          <w:color w:val="000000"/>
        </w:rPr>
        <w:t>Immunohistochemi</w:t>
      </w:r>
      <w:r>
        <w:rPr>
          <w:rFonts w:ascii="Arial" w:hAnsi="Arial" w:cs="Arial"/>
          <w:color w:val="000000"/>
        </w:rPr>
        <w:t xml:space="preserve">stry of Ki-67 in </w:t>
      </w:r>
      <w:r w:rsidR="00DF44A3">
        <w:rPr>
          <w:rFonts w:ascii="Arial" w:hAnsi="Arial" w:cs="Arial"/>
          <w:color w:val="000000"/>
        </w:rPr>
        <w:t xml:space="preserve">vehicle </w:t>
      </w:r>
      <w:r>
        <w:rPr>
          <w:rFonts w:ascii="Arial" w:hAnsi="Arial" w:cs="Arial"/>
          <w:color w:val="000000"/>
        </w:rPr>
        <w:t>control and VP</w:t>
      </w:r>
      <w:r w:rsidRPr="006D0B94">
        <w:rPr>
          <w:rFonts w:ascii="Arial" w:hAnsi="Arial" w:cs="Arial"/>
          <w:color w:val="000000"/>
        </w:rPr>
        <w:t xml:space="preserve">-treated tumours, scale bar, 20μm.  </w:t>
      </w:r>
      <w:r>
        <w:rPr>
          <w:rFonts w:ascii="Arial" w:hAnsi="Arial" w:cs="Arial"/>
          <w:b/>
          <w:color w:val="000000"/>
        </w:rPr>
        <w:t>L</w:t>
      </w:r>
      <w:r w:rsidRPr="006D0B94">
        <w:rPr>
          <w:rFonts w:ascii="Arial" w:hAnsi="Arial" w:cs="Arial"/>
          <w:b/>
          <w:color w:val="000000"/>
        </w:rPr>
        <w:t>.</w:t>
      </w:r>
      <w:r>
        <w:rPr>
          <w:rFonts w:ascii="Arial" w:hAnsi="Arial" w:cs="Arial"/>
          <w:b/>
          <w:color w:val="000000"/>
        </w:rPr>
        <w:t xml:space="preserve"> </w:t>
      </w:r>
      <w:r w:rsidRPr="006D0B94">
        <w:rPr>
          <w:rFonts w:ascii="Arial" w:hAnsi="Arial" w:cs="Arial"/>
          <w:color w:val="000000"/>
        </w:rPr>
        <w:t xml:space="preserve">Quantification of Ki-67-positive cells/area in </w:t>
      </w:r>
      <w:r w:rsidR="00DF44A3">
        <w:rPr>
          <w:rFonts w:ascii="Arial" w:hAnsi="Arial" w:cs="Arial"/>
          <w:color w:val="000000"/>
        </w:rPr>
        <w:t xml:space="preserve">vehicle </w:t>
      </w:r>
      <w:r w:rsidRPr="006D0B94">
        <w:rPr>
          <w:rFonts w:ascii="Arial" w:hAnsi="Arial" w:cs="Arial"/>
          <w:color w:val="000000"/>
        </w:rPr>
        <w:t xml:space="preserve">control and SIM-treated tumours. Data are mean ±SEM, n=3 biological replicates, **p&lt;0.01, </w:t>
      </w:r>
      <w:r>
        <w:rPr>
          <w:rFonts w:ascii="Arial" w:hAnsi="Arial" w:cs="Arial"/>
          <w:color w:val="000000"/>
        </w:rPr>
        <w:t>by Student’s t test</w:t>
      </w:r>
      <w:r w:rsidRPr="006D0B94">
        <w:rPr>
          <w:rFonts w:ascii="Arial" w:hAnsi="Arial" w:cs="Arial"/>
          <w:color w:val="000000"/>
        </w:rPr>
        <w:t xml:space="preserve">. </w:t>
      </w:r>
      <w:r>
        <w:rPr>
          <w:rFonts w:ascii="Arial" w:hAnsi="Arial" w:cs="Arial"/>
          <w:b/>
          <w:color w:val="000000"/>
        </w:rPr>
        <w:t>M</w:t>
      </w:r>
      <w:r w:rsidRPr="006D0B94">
        <w:rPr>
          <w:rFonts w:ascii="Arial" w:hAnsi="Arial" w:cs="Arial"/>
          <w:b/>
          <w:color w:val="000000"/>
        </w:rPr>
        <w:t>.</w:t>
      </w:r>
      <w:r w:rsidRPr="006D0B94">
        <w:rPr>
          <w:rFonts w:ascii="Arial" w:hAnsi="Arial" w:cs="Arial"/>
          <w:color w:val="000000"/>
        </w:rPr>
        <w:t xml:space="preserve"> Quantification of Ki-67-positi</w:t>
      </w:r>
      <w:r w:rsidR="00DF44A3">
        <w:rPr>
          <w:rFonts w:ascii="Arial" w:hAnsi="Arial" w:cs="Arial"/>
          <w:color w:val="000000"/>
        </w:rPr>
        <w:t>ve cells/area in vehicle control and VP</w:t>
      </w:r>
      <w:r w:rsidRPr="006D0B94">
        <w:rPr>
          <w:rFonts w:ascii="Arial" w:hAnsi="Arial" w:cs="Arial"/>
          <w:color w:val="000000"/>
        </w:rPr>
        <w:t xml:space="preserve">-treated tumours. Data shown are mean ±SEM, n=3 biological replicates, **p&lt;0.01, </w:t>
      </w:r>
      <w:r>
        <w:rPr>
          <w:rFonts w:ascii="Arial" w:hAnsi="Arial" w:cs="Arial"/>
          <w:color w:val="000000"/>
        </w:rPr>
        <w:t>by Student’s t test</w:t>
      </w:r>
      <w:r w:rsidRPr="006D0B94">
        <w:rPr>
          <w:rFonts w:ascii="Arial" w:hAnsi="Arial" w:cs="Arial"/>
          <w:color w:val="000000"/>
        </w:rPr>
        <w:t xml:space="preserve">. </w:t>
      </w:r>
      <w:r w:rsidRPr="00091456">
        <w:rPr>
          <w:rFonts w:ascii="Arial" w:hAnsi="Arial" w:cs="Arial"/>
          <w:b/>
          <w:color w:val="000000"/>
        </w:rPr>
        <w:t>N.</w:t>
      </w:r>
      <w:r w:rsidRPr="00091456">
        <w:rPr>
          <w:rFonts w:ascii="Arial" w:hAnsi="Arial" w:cs="Arial"/>
          <w:color w:val="000000"/>
        </w:rPr>
        <w:t xml:space="preserve"> </w:t>
      </w:r>
      <w:r w:rsidR="00DF44A3" w:rsidRPr="00091456">
        <w:rPr>
          <w:rFonts w:ascii="Arial" w:hAnsi="Arial" w:cs="Arial"/>
          <w:color w:val="000000"/>
        </w:rPr>
        <w:t xml:space="preserve">RT-qPCR of </w:t>
      </w:r>
      <w:proofErr w:type="spellStart"/>
      <w:r w:rsidR="00DF44A3" w:rsidRPr="00091456">
        <w:rPr>
          <w:rFonts w:ascii="Arial" w:hAnsi="Arial" w:cs="Arial"/>
          <w:i/>
          <w:color w:val="000000"/>
        </w:rPr>
        <w:t>Ctgf</w:t>
      </w:r>
      <w:proofErr w:type="spellEnd"/>
      <w:r w:rsidR="00DF44A3" w:rsidRPr="00091456">
        <w:rPr>
          <w:rFonts w:ascii="Arial" w:hAnsi="Arial" w:cs="Arial"/>
          <w:i/>
          <w:color w:val="000000"/>
        </w:rPr>
        <w:t xml:space="preserve"> </w:t>
      </w:r>
      <w:r w:rsidR="00DF44A3" w:rsidRPr="00091456">
        <w:rPr>
          <w:rFonts w:ascii="Arial" w:hAnsi="Arial" w:cs="Arial"/>
          <w:color w:val="000000"/>
        </w:rPr>
        <w:t xml:space="preserve">in vehicle control and SIM-treated tumours. Data shown are mean ±SEM, n=3 biological replicates, *p&lt;0.05, by Student’s t-test. </w:t>
      </w:r>
      <w:r w:rsidR="00DF44A3" w:rsidRPr="00091456">
        <w:rPr>
          <w:rFonts w:ascii="Arial" w:hAnsi="Arial" w:cs="Arial"/>
          <w:b/>
          <w:color w:val="000000"/>
        </w:rPr>
        <w:t>O.</w:t>
      </w:r>
      <w:r w:rsidR="00DF44A3" w:rsidRPr="00091456">
        <w:rPr>
          <w:rFonts w:ascii="Arial" w:hAnsi="Arial" w:cs="Arial"/>
          <w:color w:val="000000"/>
        </w:rPr>
        <w:t xml:space="preserve"> RT-qPCR of </w:t>
      </w:r>
      <w:proofErr w:type="spellStart"/>
      <w:r w:rsidR="00DF44A3" w:rsidRPr="00091456">
        <w:rPr>
          <w:rFonts w:ascii="Arial" w:hAnsi="Arial" w:cs="Arial"/>
          <w:i/>
          <w:color w:val="000000"/>
        </w:rPr>
        <w:t>Ctgf</w:t>
      </w:r>
      <w:proofErr w:type="spellEnd"/>
      <w:r w:rsidR="00DF44A3" w:rsidRPr="00091456">
        <w:rPr>
          <w:rFonts w:ascii="Arial" w:hAnsi="Arial" w:cs="Arial"/>
          <w:i/>
          <w:color w:val="000000"/>
        </w:rPr>
        <w:t xml:space="preserve"> </w:t>
      </w:r>
      <w:r w:rsidR="00DF44A3" w:rsidRPr="00091456">
        <w:rPr>
          <w:rFonts w:ascii="Arial" w:hAnsi="Arial" w:cs="Arial"/>
          <w:color w:val="000000"/>
        </w:rPr>
        <w:t xml:space="preserve">in vehicle control and VP-treated tumours. Data shown are mean ±SEM, n=3 biological replicates, **p&lt;0.01, by Student’s t-test. </w:t>
      </w:r>
      <w:r w:rsidR="00DF44A3" w:rsidRPr="00091456">
        <w:rPr>
          <w:rFonts w:ascii="Arial" w:hAnsi="Arial" w:cs="Arial"/>
          <w:b/>
          <w:color w:val="000000"/>
        </w:rPr>
        <w:t xml:space="preserve">P. </w:t>
      </w:r>
      <w:r w:rsidR="00DF44A3" w:rsidRPr="00091456">
        <w:rPr>
          <w:rFonts w:ascii="Arial" w:hAnsi="Arial" w:cs="Arial"/>
          <w:color w:val="000000"/>
        </w:rPr>
        <w:t xml:space="preserve">Immunohistochemistry of TAZ in </w:t>
      </w:r>
      <w:proofErr w:type="spellStart"/>
      <w:r w:rsidR="00DF44A3" w:rsidRPr="00091456">
        <w:rPr>
          <w:rFonts w:ascii="Arial" w:hAnsi="Arial" w:cs="Arial"/>
          <w:color w:val="000000"/>
        </w:rPr>
        <w:t>Wnt</w:t>
      </w:r>
      <w:proofErr w:type="spellEnd"/>
      <w:r w:rsidR="00DF44A3" w:rsidRPr="00091456">
        <w:rPr>
          <w:rFonts w:ascii="Arial" w:hAnsi="Arial" w:cs="Arial"/>
          <w:color w:val="000000"/>
        </w:rPr>
        <w:t>-Met-</w:t>
      </w:r>
      <w:proofErr w:type="spellStart"/>
      <w:r w:rsidR="00DF44A3" w:rsidRPr="00091456">
        <w:rPr>
          <w:rFonts w:ascii="Arial" w:hAnsi="Arial" w:cs="Arial"/>
          <w:color w:val="000000"/>
        </w:rPr>
        <w:t>YAP</w:t>
      </w:r>
      <w:r w:rsidR="00DF44A3" w:rsidRPr="00091456">
        <w:rPr>
          <w:rFonts w:ascii="Arial" w:hAnsi="Arial" w:cs="Arial"/>
          <w:color w:val="000000"/>
          <w:vertAlign w:val="superscript"/>
        </w:rPr>
        <w:t>Ctrl</w:t>
      </w:r>
      <w:proofErr w:type="spellEnd"/>
      <w:r w:rsidR="00DF44A3" w:rsidRPr="00091456">
        <w:rPr>
          <w:rFonts w:ascii="Arial" w:hAnsi="Arial" w:cs="Arial"/>
          <w:color w:val="000000"/>
        </w:rPr>
        <w:t xml:space="preserve"> and </w:t>
      </w:r>
      <w:proofErr w:type="spellStart"/>
      <w:r w:rsidR="00DF44A3" w:rsidRPr="00091456">
        <w:rPr>
          <w:rFonts w:ascii="Arial" w:hAnsi="Arial" w:cs="Arial"/>
          <w:color w:val="000000"/>
        </w:rPr>
        <w:t>Wnt</w:t>
      </w:r>
      <w:proofErr w:type="spellEnd"/>
      <w:r w:rsidR="00DF44A3" w:rsidRPr="00091456">
        <w:rPr>
          <w:rFonts w:ascii="Arial" w:hAnsi="Arial" w:cs="Arial"/>
          <w:color w:val="000000"/>
        </w:rPr>
        <w:t>-Met-YAP</w:t>
      </w:r>
      <w:r w:rsidR="00DF44A3" w:rsidRPr="00091456">
        <w:rPr>
          <w:rFonts w:ascii="Arial" w:hAnsi="Arial" w:cs="Arial"/>
          <w:color w:val="000000"/>
          <w:vertAlign w:val="superscript"/>
        </w:rPr>
        <w:t>KO</w:t>
      </w:r>
      <w:r w:rsidR="00DF44A3" w:rsidRPr="00091456">
        <w:rPr>
          <w:rFonts w:ascii="Arial" w:hAnsi="Arial" w:cs="Arial"/>
          <w:color w:val="000000"/>
        </w:rPr>
        <w:t xml:space="preserve"> tumours at 2.4 weeks PP, scale bar, 50</w:t>
      </w:r>
      <w:r w:rsidR="00DF44A3" w:rsidRPr="00091456">
        <w:rPr>
          <w:rFonts w:ascii="Arial" w:hAnsi="Arial" w:cs="Arial"/>
          <w:color w:val="000000"/>
        </w:rPr>
        <w:sym w:font="Symbol" w:char="F06D"/>
      </w:r>
      <w:r w:rsidR="00DF44A3" w:rsidRPr="00091456">
        <w:rPr>
          <w:rFonts w:ascii="Arial" w:hAnsi="Arial" w:cs="Arial"/>
          <w:color w:val="000000"/>
        </w:rPr>
        <w:t xml:space="preserve">m. </w:t>
      </w:r>
      <w:r w:rsidR="00DF44A3" w:rsidRPr="00091456">
        <w:rPr>
          <w:rFonts w:ascii="Arial" w:hAnsi="Arial" w:cs="Arial"/>
          <w:b/>
          <w:color w:val="000000"/>
        </w:rPr>
        <w:t>Q.</w:t>
      </w:r>
      <w:r w:rsidR="00DF44A3" w:rsidRPr="00091456">
        <w:rPr>
          <w:rFonts w:ascii="Arial" w:hAnsi="Arial" w:cs="Arial"/>
          <w:color w:val="000000"/>
        </w:rPr>
        <w:t xml:space="preserve"> RT-qPCR of </w:t>
      </w:r>
      <w:r w:rsidR="00DF44A3" w:rsidRPr="00091456">
        <w:rPr>
          <w:rFonts w:ascii="Arial" w:hAnsi="Arial" w:cs="Arial"/>
          <w:i/>
          <w:color w:val="000000"/>
        </w:rPr>
        <w:t>Wwtr1/</w:t>
      </w:r>
      <w:proofErr w:type="spellStart"/>
      <w:r w:rsidR="00DF44A3" w:rsidRPr="00091456">
        <w:rPr>
          <w:rFonts w:ascii="Arial" w:hAnsi="Arial" w:cs="Arial"/>
          <w:i/>
          <w:color w:val="000000"/>
        </w:rPr>
        <w:t>Taz</w:t>
      </w:r>
      <w:proofErr w:type="spellEnd"/>
      <w:r w:rsidR="00DF44A3" w:rsidRPr="00091456">
        <w:rPr>
          <w:rFonts w:ascii="Arial" w:hAnsi="Arial" w:cs="Arial"/>
          <w:i/>
          <w:color w:val="000000"/>
        </w:rPr>
        <w:t xml:space="preserve"> in </w:t>
      </w:r>
      <w:proofErr w:type="spellStart"/>
      <w:r w:rsidR="00DF44A3" w:rsidRPr="00091456">
        <w:rPr>
          <w:rFonts w:ascii="Arial" w:hAnsi="Arial" w:cs="Arial"/>
          <w:color w:val="000000"/>
        </w:rPr>
        <w:t>Wnt</w:t>
      </w:r>
      <w:proofErr w:type="spellEnd"/>
      <w:r w:rsidR="00DF44A3" w:rsidRPr="00091456">
        <w:rPr>
          <w:rFonts w:ascii="Arial" w:hAnsi="Arial" w:cs="Arial"/>
          <w:color w:val="000000"/>
        </w:rPr>
        <w:t>-Met-</w:t>
      </w:r>
      <w:proofErr w:type="spellStart"/>
      <w:r w:rsidR="00DF44A3" w:rsidRPr="00091456">
        <w:rPr>
          <w:rFonts w:ascii="Arial" w:hAnsi="Arial" w:cs="Arial"/>
          <w:color w:val="000000"/>
        </w:rPr>
        <w:t>YAP</w:t>
      </w:r>
      <w:r w:rsidR="00DF44A3" w:rsidRPr="00091456">
        <w:rPr>
          <w:rFonts w:ascii="Arial" w:hAnsi="Arial" w:cs="Arial"/>
          <w:color w:val="000000"/>
          <w:vertAlign w:val="superscript"/>
        </w:rPr>
        <w:t>Ctrl</w:t>
      </w:r>
      <w:proofErr w:type="spellEnd"/>
      <w:r w:rsidR="00DF44A3" w:rsidRPr="00091456">
        <w:rPr>
          <w:rFonts w:ascii="Arial" w:hAnsi="Arial" w:cs="Arial"/>
          <w:color w:val="000000"/>
        </w:rPr>
        <w:t xml:space="preserve"> and </w:t>
      </w:r>
      <w:proofErr w:type="spellStart"/>
      <w:r w:rsidR="00DF44A3" w:rsidRPr="00091456">
        <w:rPr>
          <w:rFonts w:ascii="Arial" w:hAnsi="Arial" w:cs="Arial"/>
          <w:color w:val="000000"/>
        </w:rPr>
        <w:t>Wnt</w:t>
      </w:r>
      <w:proofErr w:type="spellEnd"/>
      <w:r w:rsidR="00DF44A3" w:rsidRPr="00091456">
        <w:rPr>
          <w:rFonts w:ascii="Arial" w:hAnsi="Arial" w:cs="Arial"/>
          <w:color w:val="000000"/>
        </w:rPr>
        <w:t>-Met-YAP</w:t>
      </w:r>
      <w:r w:rsidR="00DF44A3" w:rsidRPr="00091456">
        <w:rPr>
          <w:rFonts w:ascii="Arial" w:hAnsi="Arial" w:cs="Arial"/>
          <w:color w:val="000000"/>
          <w:vertAlign w:val="superscript"/>
        </w:rPr>
        <w:t>KO</w:t>
      </w:r>
      <w:r w:rsidR="00DF44A3" w:rsidRPr="00091456">
        <w:rPr>
          <w:rFonts w:ascii="Arial" w:hAnsi="Arial" w:cs="Arial"/>
          <w:color w:val="000000"/>
        </w:rPr>
        <w:t xml:space="preserve"> tumours at 2.4 weeks PP. Data shown are mean ±SEM, n=3 biological replicates, </w:t>
      </w:r>
      <w:proofErr w:type="spellStart"/>
      <w:r w:rsidR="00DF44A3" w:rsidRPr="00091456">
        <w:rPr>
          <w:rFonts w:ascii="Arial" w:hAnsi="Arial" w:cs="Arial"/>
          <w:color w:val="000000"/>
        </w:rPr>
        <w:t>n.s</w:t>
      </w:r>
      <w:proofErr w:type="spellEnd"/>
      <w:r w:rsidR="00DF44A3" w:rsidRPr="00091456">
        <w:rPr>
          <w:rFonts w:ascii="Arial" w:hAnsi="Arial" w:cs="Arial"/>
          <w:color w:val="000000"/>
        </w:rPr>
        <w:t>.</w:t>
      </w:r>
      <w:r w:rsidR="00A7263B">
        <w:rPr>
          <w:rFonts w:ascii="Arial" w:hAnsi="Arial" w:cs="Arial"/>
          <w:color w:val="000000"/>
        </w:rPr>
        <w:t xml:space="preserve"> </w:t>
      </w:r>
      <w:r w:rsidR="00DF44A3" w:rsidRPr="00091456">
        <w:rPr>
          <w:rFonts w:ascii="Arial" w:hAnsi="Arial" w:cs="Arial"/>
          <w:color w:val="000000"/>
        </w:rPr>
        <w:t>p&gt;0.05, by Student’s t-test.</w:t>
      </w:r>
    </w:p>
    <w:p w:rsidR="007168FA" w:rsidRDefault="007168FA" w:rsidP="007168FA">
      <w:pPr>
        <w:spacing w:line="480" w:lineRule="auto"/>
        <w:rPr>
          <w:rFonts w:ascii="Arial" w:hAnsi="Arial" w:cs="Arial"/>
          <w:color w:val="000000"/>
        </w:rPr>
      </w:pPr>
    </w:p>
    <w:p w:rsidR="00DF44A3" w:rsidRPr="00DF44A3" w:rsidRDefault="00DF44A3" w:rsidP="00DF44A3">
      <w:pPr>
        <w:spacing w:line="480" w:lineRule="auto"/>
        <w:rPr>
          <w:rFonts w:ascii="Arial" w:hAnsi="Arial" w:cs="Arial"/>
          <w:color w:val="000000"/>
        </w:rPr>
      </w:pPr>
      <w:r w:rsidRPr="00091456">
        <w:rPr>
          <w:rFonts w:ascii="Arial" w:hAnsi="Arial" w:cs="Arial"/>
          <w:b/>
          <w:bCs/>
          <w:i/>
          <w:iCs/>
          <w:color w:val="000000"/>
        </w:rPr>
        <w:t xml:space="preserve">Supplementary Fig. 3. </w:t>
      </w:r>
      <w:r w:rsidRPr="00091456">
        <w:rPr>
          <w:rFonts w:ascii="Arial" w:hAnsi="Arial" w:cs="Arial"/>
          <w:b/>
          <w:bCs/>
          <w:i/>
          <w:iCs/>
          <w:color w:val="000000"/>
          <w:spacing w:val="20"/>
        </w:rPr>
        <w:t xml:space="preserve"> </w:t>
      </w:r>
      <w:proofErr w:type="spellStart"/>
      <w:r w:rsidRPr="00091456">
        <w:rPr>
          <w:rFonts w:ascii="Arial" w:hAnsi="Arial" w:cs="Arial"/>
          <w:b/>
        </w:rPr>
        <w:t>Wnt</w:t>
      </w:r>
      <w:proofErr w:type="spellEnd"/>
      <w:r w:rsidRPr="00091456">
        <w:rPr>
          <w:rFonts w:ascii="Arial" w:hAnsi="Arial" w:cs="Arial"/>
          <w:b/>
        </w:rPr>
        <w:t>-Met signalling induces YAP-dependent luminal-to-basal transition</w:t>
      </w:r>
      <w:r w:rsidRPr="00091456">
        <w:rPr>
          <w:rFonts w:ascii="Arial" w:hAnsi="Arial" w:cs="Arial"/>
          <w:b/>
          <w:color w:val="000000"/>
        </w:rPr>
        <w:t xml:space="preserve"> A.</w:t>
      </w:r>
      <w:r w:rsidRPr="00091456">
        <w:rPr>
          <w:rFonts w:ascii="Arial" w:hAnsi="Arial" w:cs="Arial"/>
          <w:color w:val="000000"/>
        </w:rPr>
        <w:t xml:space="preserve"> Immunofluorescent images of </w:t>
      </w:r>
      <w:proofErr w:type="spellStart"/>
      <w:r w:rsidRPr="00091456">
        <w:rPr>
          <w:rFonts w:ascii="Arial" w:hAnsi="Arial" w:cs="Arial"/>
          <w:color w:val="000000"/>
        </w:rPr>
        <w:t>Wap-</w:t>
      </w:r>
      <w:proofErr w:type="gramStart"/>
      <w:r w:rsidRPr="00091456">
        <w:rPr>
          <w:rFonts w:ascii="Arial" w:hAnsi="Arial" w:cs="Arial"/>
          <w:color w:val="000000"/>
        </w:rPr>
        <w:t>cre;YFP</w:t>
      </w:r>
      <w:proofErr w:type="spellEnd"/>
      <w:proofErr w:type="gramEnd"/>
      <w:r w:rsidRPr="00091456">
        <w:rPr>
          <w:rFonts w:ascii="Arial" w:hAnsi="Arial" w:cs="Arial"/>
          <w:color w:val="000000"/>
        </w:rPr>
        <w:t xml:space="preserve"> mammary glands for YFP (green), CK8 (red</w:t>
      </w:r>
      <w:r w:rsidR="000D3D17">
        <w:rPr>
          <w:rFonts w:ascii="Arial" w:hAnsi="Arial" w:cs="Arial"/>
          <w:color w:val="000000"/>
        </w:rPr>
        <w:t>, upper</w:t>
      </w:r>
      <w:r w:rsidRPr="00091456">
        <w:rPr>
          <w:rFonts w:ascii="Arial" w:hAnsi="Arial" w:cs="Arial"/>
          <w:color w:val="000000"/>
        </w:rPr>
        <w:t>) and CK14 (red</w:t>
      </w:r>
      <w:r w:rsidR="000D3D17">
        <w:rPr>
          <w:rFonts w:ascii="Arial" w:hAnsi="Arial" w:cs="Arial"/>
          <w:color w:val="000000"/>
        </w:rPr>
        <w:t>, lower</w:t>
      </w:r>
      <w:r w:rsidRPr="00091456">
        <w:rPr>
          <w:rFonts w:ascii="Arial" w:hAnsi="Arial" w:cs="Arial"/>
          <w:color w:val="000000"/>
        </w:rPr>
        <w:t>) at virgin, 12 days pregnancy and 0 days PP, scale bar, 50</w:t>
      </w:r>
      <w:r w:rsidRPr="00091456">
        <w:rPr>
          <w:rFonts w:ascii="Arial" w:hAnsi="Arial" w:cs="Arial"/>
          <w:color w:val="000000"/>
        </w:rPr>
        <w:sym w:font="Symbol" w:char="F06D"/>
      </w:r>
      <w:r w:rsidRPr="00091456">
        <w:rPr>
          <w:rFonts w:ascii="Arial" w:hAnsi="Arial" w:cs="Arial"/>
          <w:color w:val="000000"/>
        </w:rPr>
        <w:t xml:space="preserve">m. </w:t>
      </w:r>
      <w:r w:rsidRPr="00091456">
        <w:rPr>
          <w:rFonts w:ascii="Arial" w:hAnsi="Arial" w:cs="Arial"/>
          <w:b/>
          <w:color w:val="000000"/>
        </w:rPr>
        <w:t>B.</w:t>
      </w:r>
      <w:r w:rsidRPr="00091456">
        <w:rPr>
          <w:rFonts w:ascii="Arial" w:hAnsi="Arial" w:cs="Arial"/>
          <w:color w:val="000000"/>
        </w:rPr>
        <w:t xml:space="preserve"> FACS plots of </w:t>
      </w:r>
      <w:proofErr w:type="spellStart"/>
      <w:r w:rsidRPr="00091456">
        <w:rPr>
          <w:rFonts w:ascii="Arial" w:hAnsi="Arial" w:cs="Arial"/>
          <w:color w:val="000000"/>
        </w:rPr>
        <w:t>Wap-cre;YFP</w:t>
      </w:r>
      <w:proofErr w:type="spellEnd"/>
      <w:r w:rsidRPr="00091456">
        <w:rPr>
          <w:rFonts w:ascii="Arial" w:hAnsi="Arial" w:cs="Arial"/>
          <w:color w:val="000000"/>
        </w:rPr>
        <w:t xml:space="preserve"> mammary glands at 10 days pregnancy and 0 days PP showing luminal and basal cell populations. </w:t>
      </w:r>
      <w:r w:rsidRPr="00091456">
        <w:rPr>
          <w:rFonts w:ascii="Arial" w:hAnsi="Arial" w:cs="Arial"/>
          <w:b/>
          <w:color w:val="000000"/>
        </w:rPr>
        <w:t>C.</w:t>
      </w:r>
      <w:r w:rsidRPr="00091456">
        <w:rPr>
          <w:rFonts w:ascii="Arial" w:hAnsi="Arial" w:cs="Arial"/>
          <w:color w:val="000000"/>
        </w:rPr>
        <w:t xml:space="preserve"> Immunofluorescent images of </w:t>
      </w:r>
      <w:r w:rsidR="00353B85" w:rsidRPr="00091456">
        <w:rPr>
          <w:rFonts w:ascii="Arial" w:hAnsi="Arial" w:cs="Arial"/>
          <w:color w:val="000000"/>
        </w:rPr>
        <w:lastRenderedPageBreak/>
        <w:t xml:space="preserve">DMSO vehicle </w:t>
      </w:r>
      <w:r w:rsidRPr="00091456">
        <w:rPr>
          <w:rFonts w:ascii="Arial" w:hAnsi="Arial" w:cs="Arial"/>
          <w:color w:val="000000"/>
        </w:rPr>
        <w:t xml:space="preserve">control and SIM-treated </w:t>
      </w:r>
      <w:proofErr w:type="spellStart"/>
      <w:r w:rsidR="005976A7" w:rsidRPr="00091456">
        <w:rPr>
          <w:rFonts w:ascii="Arial" w:hAnsi="Arial" w:cs="Arial"/>
          <w:color w:val="000000"/>
        </w:rPr>
        <w:t>Wnt</w:t>
      </w:r>
      <w:proofErr w:type="spellEnd"/>
      <w:r w:rsidR="005976A7" w:rsidRPr="00091456">
        <w:rPr>
          <w:rFonts w:ascii="Arial" w:hAnsi="Arial" w:cs="Arial"/>
          <w:color w:val="000000"/>
        </w:rPr>
        <w:t xml:space="preserve">-Met </w:t>
      </w:r>
      <w:r w:rsidRPr="00091456">
        <w:rPr>
          <w:rFonts w:ascii="Arial" w:hAnsi="Arial" w:cs="Arial"/>
          <w:color w:val="000000"/>
        </w:rPr>
        <w:t>tumours for CK8 (red), CK14 (white) and YFP (green), scale bar, 20μm.</w:t>
      </w:r>
      <w:r w:rsidRPr="006D0B94">
        <w:rPr>
          <w:rFonts w:ascii="Arial" w:hAnsi="Arial" w:cs="Arial"/>
        </w:rPr>
        <w:t xml:space="preserve"> </w:t>
      </w:r>
    </w:p>
    <w:p w:rsidR="00DF44A3" w:rsidRPr="006D0B94" w:rsidRDefault="00DF44A3" w:rsidP="007168FA">
      <w:pPr>
        <w:spacing w:line="480" w:lineRule="auto"/>
        <w:rPr>
          <w:rFonts w:ascii="Arial" w:hAnsi="Arial" w:cs="Arial"/>
          <w:color w:val="000000"/>
        </w:rPr>
      </w:pPr>
    </w:p>
    <w:p w:rsidR="007168FA" w:rsidRPr="006D0B94" w:rsidRDefault="007168FA" w:rsidP="007168FA">
      <w:pPr>
        <w:spacing w:line="480" w:lineRule="auto"/>
        <w:rPr>
          <w:rFonts w:ascii="Arial" w:hAnsi="Arial" w:cs="Arial"/>
          <w:color w:val="000000"/>
        </w:rPr>
      </w:pPr>
      <w:r w:rsidRPr="006D0B94">
        <w:rPr>
          <w:rFonts w:ascii="Arial" w:hAnsi="Arial" w:cs="Arial"/>
          <w:b/>
          <w:bCs/>
          <w:i/>
          <w:iCs/>
          <w:color w:val="000000"/>
        </w:rPr>
        <w:t xml:space="preserve">Supplementary </w:t>
      </w:r>
      <w:r>
        <w:rPr>
          <w:rFonts w:ascii="Arial" w:hAnsi="Arial" w:cs="Arial"/>
          <w:b/>
          <w:bCs/>
          <w:i/>
          <w:iCs/>
          <w:color w:val="000000"/>
        </w:rPr>
        <w:t>Fig.</w:t>
      </w:r>
      <w:r w:rsidRPr="006D0B94">
        <w:rPr>
          <w:rFonts w:ascii="Arial" w:hAnsi="Arial" w:cs="Arial"/>
          <w:b/>
          <w:bCs/>
          <w:i/>
          <w:iCs/>
          <w:color w:val="000000"/>
        </w:rPr>
        <w:t xml:space="preserve"> </w:t>
      </w:r>
      <w:r w:rsidR="00DF44A3">
        <w:rPr>
          <w:rFonts w:ascii="Arial" w:hAnsi="Arial" w:cs="Arial"/>
          <w:b/>
          <w:bCs/>
          <w:i/>
          <w:iCs/>
          <w:color w:val="000000"/>
        </w:rPr>
        <w:t>4</w:t>
      </w:r>
      <w:r w:rsidRPr="006D0B94">
        <w:rPr>
          <w:rFonts w:ascii="Arial" w:hAnsi="Arial" w:cs="Arial"/>
          <w:b/>
          <w:bCs/>
          <w:i/>
          <w:iCs/>
          <w:color w:val="000000"/>
        </w:rPr>
        <w:t xml:space="preserve">. </w:t>
      </w:r>
      <w:r w:rsidRPr="006D0B94">
        <w:rPr>
          <w:rFonts w:ascii="Arial" w:hAnsi="Arial" w:cs="Arial"/>
          <w:b/>
          <w:bCs/>
          <w:i/>
          <w:iCs/>
          <w:color w:val="000000"/>
          <w:spacing w:val="20"/>
        </w:rPr>
        <w:t xml:space="preserve"> </w:t>
      </w:r>
      <w:r w:rsidRPr="006D0B94">
        <w:rPr>
          <w:rFonts w:ascii="Arial" w:hAnsi="Arial" w:cs="Arial"/>
          <w:b/>
          <w:i/>
        </w:rPr>
        <w:t xml:space="preserve">YAP is activated in CSCs of </w:t>
      </w:r>
      <w:proofErr w:type="spellStart"/>
      <w:r w:rsidRPr="006D0B94">
        <w:rPr>
          <w:rFonts w:ascii="Arial" w:hAnsi="Arial" w:cs="Arial"/>
          <w:b/>
          <w:i/>
        </w:rPr>
        <w:t>Wnt</w:t>
      </w:r>
      <w:proofErr w:type="spellEnd"/>
      <w:r w:rsidRPr="006D0B94">
        <w:rPr>
          <w:rFonts w:ascii="Arial" w:hAnsi="Arial" w:cs="Arial"/>
          <w:b/>
          <w:i/>
        </w:rPr>
        <w:t>-Met-driven mammary gland tumours</w:t>
      </w:r>
      <w:r w:rsidRPr="006D0B94">
        <w:rPr>
          <w:rFonts w:ascii="Arial" w:hAnsi="Arial" w:cs="Arial"/>
          <w:b/>
          <w:bCs/>
          <w:i/>
          <w:iCs/>
          <w:color w:val="000000"/>
        </w:rPr>
        <w:t>.</w:t>
      </w:r>
      <w:r w:rsidRPr="006D0B94">
        <w:rPr>
          <w:rFonts w:ascii="Arial" w:hAnsi="Arial" w:cs="Arial"/>
          <w:b/>
          <w:bCs/>
          <w:i/>
          <w:iCs/>
          <w:color w:val="000000"/>
          <w:spacing w:val="24"/>
        </w:rPr>
        <w:t xml:space="preserve"> </w:t>
      </w:r>
      <w:r>
        <w:rPr>
          <w:rFonts w:ascii="Arial" w:hAnsi="Arial" w:cs="Arial"/>
          <w:b/>
          <w:color w:val="000000"/>
        </w:rPr>
        <w:t>A</w:t>
      </w:r>
      <w:r w:rsidRPr="006D0B94">
        <w:rPr>
          <w:rFonts w:ascii="Arial" w:hAnsi="Arial" w:cs="Arial"/>
          <w:b/>
          <w:color w:val="000000"/>
        </w:rPr>
        <w:t>.</w:t>
      </w:r>
      <w:r w:rsidRPr="006D0B94">
        <w:rPr>
          <w:rFonts w:ascii="Arial" w:hAnsi="Arial" w:cs="Arial"/>
          <w:color w:val="000000"/>
        </w:rPr>
        <w:t xml:space="preserve"> Confocal analysis of YAP</w:t>
      </w:r>
      <w:r w:rsidR="000D3D17">
        <w:rPr>
          <w:rFonts w:ascii="Arial" w:hAnsi="Arial" w:cs="Arial"/>
          <w:color w:val="000000"/>
        </w:rPr>
        <w:t xml:space="preserve"> (green)</w:t>
      </w:r>
      <w:r w:rsidRPr="006D0B94">
        <w:rPr>
          <w:rFonts w:ascii="Arial" w:hAnsi="Arial" w:cs="Arial"/>
          <w:color w:val="000000"/>
        </w:rPr>
        <w:t xml:space="preserve"> in </w:t>
      </w:r>
      <w:proofErr w:type="spellStart"/>
      <w:r w:rsidR="00353B85">
        <w:rPr>
          <w:rFonts w:ascii="Arial" w:hAnsi="Arial" w:cs="Arial"/>
          <w:color w:val="000000"/>
        </w:rPr>
        <w:t>Wap-</w:t>
      </w:r>
      <w:proofErr w:type="gramStart"/>
      <w:r w:rsidR="00353B85">
        <w:rPr>
          <w:rFonts w:ascii="Arial" w:hAnsi="Arial" w:cs="Arial"/>
          <w:color w:val="000000"/>
        </w:rPr>
        <w:t>cre;YFP</w:t>
      </w:r>
      <w:proofErr w:type="spellEnd"/>
      <w:proofErr w:type="gramEnd"/>
      <w:r w:rsidRPr="006D0B94">
        <w:rPr>
          <w:rFonts w:ascii="Arial" w:hAnsi="Arial" w:cs="Arial"/>
          <w:color w:val="000000"/>
        </w:rPr>
        <w:t xml:space="preserve"> and </w:t>
      </w:r>
      <w:proofErr w:type="spellStart"/>
      <w:r w:rsidRPr="006D0B94">
        <w:rPr>
          <w:rFonts w:ascii="Arial" w:hAnsi="Arial" w:cs="Arial"/>
          <w:color w:val="000000"/>
        </w:rPr>
        <w:t>Wnt</w:t>
      </w:r>
      <w:proofErr w:type="spellEnd"/>
      <w:r w:rsidRPr="006D0B94">
        <w:rPr>
          <w:rFonts w:ascii="Arial" w:hAnsi="Arial" w:cs="Arial"/>
          <w:color w:val="000000"/>
        </w:rPr>
        <w:t xml:space="preserve">-Met tumours, scale bar, 10μm. </w:t>
      </w:r>
      <w:r>
        <w:rPr>
          <w:rFonts w:ascii="Arial" w:hAnsi="Arial" w:cs="Arial"/>
          <w:b/>
          <w:color w:val="000000"/>
        </w:rPr>
        <w:t>B</w:t>
      </w:r>
      <w:r w:rsidRPr="006D0B94">
        <w:rPr>
          <w:rFonts w:ascii="Arial" w:hAnsi="Arial" w:cs="Arial"/>
          <w:b/>
          <w:color w:val="000000"/>
        </w:rPr>
        <w:t>.</w:t>
      </w:r>
      <w:r w:rsidRPr="006D0B94">
        <w:rPr>
          <w:rFonts w:ascii="Arial" w:hAnsi="Arial" w:cs="Arial"/>
          <w:color w:val="000000"/>
        </w:rPr>
        <w:t xml:space="preserve"> </w:t>
      </w:r>
      <w:proofErr w:type="spellStart"/>
      <w:r>
        <w:rPr>
          <w:rFonts w:ascii="Arial" w:hAnsi="Arial" w:cs="Arial"/>
          <w:color w:val="000000"/>
        </w:rPr>
        <w:t>qRT</w:t>
      </w:r>
      <w:proofErr w:type="spellEnd"/>
      <w:r>
        <w:rPr>
          <w:rFonts w:ascii="Arial" w:hAnsi="Arial" w:cs="Arial"/>
          <w:color w:val="000000"/>
        </w:rPr>
        <w:t>-</w:t>
      </w:r>
      <w:r w:rsidRPr="006D0B94">
        <w:rPr>
          <w:rFonts w:ascii="Arial" w:hAnsi="Arial" w:cs="Arial"/>
          <w:color w:val="000000"/>
        </w:rPr>
        <w:t>P</w:t>
      </w:r>
      <w:r w:rsidR="00DF44A3">
        <w:rPr>
          <w:rFonts w:ascii="Arial" w:hAnsi="Arial" w:cs="Arial"/>
          <w:color w:val="000000"/>
        </w:rPr>
        <w:t xml:space="preserve">CR of stem cell genes in </w:t>
      </w:r>
      <w:proofErr w:type="spellStart"/>
      <w:r w:rsidR="00DF44A3">
        <w:rPr>
          <w:rFonts w:ascii="Arial" w:hAnsi="Arial" w:cs="Arial"/>
          <w:color w:val="000000"/>
        </w:rPr>
        <w:t>Wap-cre;YFP</w:t>
      </w:r>
      <w:proofErr w:type="spellEnd"/>
      <w:r w:rsidRPr="006D0B94">
        <w:rPr>
          <w:rFonts w:ascii="Arial" w:hAnsi="Arial" w:cs="Arial"/>
          <w:color w:val="000000"/>
        </w:rPr>
        <w:t xml:space="preserve"> and </w:t>
      </w:r>
      <w:proofErr w:type="spellStart"/>
      <w:r w:rsidRPr="006D0B94">
        <w:rPr>
          <w:rFonts w:ascii="Arial" w:hAnsi="Arial" w:cs="Arial"/>
          <w:color w:val="000000"/>
        </w:rPr>
        <w:t>Wnt</w:t>
      </w:r>
      <w:proofErr w:type="spellEnd"/>
      <w:r w:rsidRPr="006D0B94">
        <w:rPr>
          <w:rFonts w:ascii="Arial" w:hAnsi="Arial" w:cs="Arial"/>
          <w:color w:val="000000"/>
        </w:rPr>
        <w:t>-Met mammary glands</w:t>
      </w:r>
      <w:r w:rsidR="00DF44A3">
        <w:rPr>
          <w:rFonts w:ascii="Arial" w:hAnsi="Arial" w:cs="Arial"/>
          <w:color w:val="000000"/>
        </w:rPr>
        <w:t xml:space="preserve"> at 2 weeks PP</w:t>
      </w:r>
      <w:r w:rsidRPr="006D0B94">
        <w:rPr>
          <w:rFonts w:ascii="Arial" w:hAnsi="Arial" w:cs="Arial"/>
          <w:color w:val="000000"/>
        </w:rPr>
        <w:t>. Data are mean ±SEM,</w:t>
      </w:r>
      <w:r>
        <w:rPr>
          <w:rFonts w:ascii="Arial" w:hAnsi="Arial" w:cs="Arial"/>
          <w:color w:val="000000"/>
        </w:rPr>
        <w:t xml:space="preserve"> n=3 biological replicates, **p&lt;0.01, ***p&lt;0.00</w:t>
      </w:r>
      <w:r w:rsidRPr="006D0B94">
        <w:rPr>
          <w:rFonts w:ascii="Arial" w:hAnsi="Arial" w:cs="Arial"/>
          <w:color w:val="000000"/>
        </w:rPr>
        <w:t xml:space="preserve">1, </w:t>
      </w:r>
      <w:r>
        <w:rPr>
          <w:rFonts w:ascii="Arial" w:hAnsi="Arial" w:cs="Arial"/>
          <w:color w:val="000000"/>
        </w:rPr>
        <w:t>by Student’s t-</w:t>
      </w:r>
      <w:r w:rsidRPr="006D0B94">
        <w:rPr>
          <w:rFonts w:ascii="Arial" w:hAnsi="Arial" w:cs="Arial"/>
          <w:color w:val="000000"/>
        </w:rPr>
        <w:t xml:space="preserve">test. </w:t>
      </w:r>
      <w:r>
        <w:rPr>
          <w:rFonts w:ascii="Arial" w:hAnsi="Arial" w:cs="Arial"/>
          <w:b/>
          <w:color w:val="000000"/>
        </w:rPr>
        <w:t>C</w:t>
      </w:r>
      <w:r w:rsidRPr="006D0B94">
        <w:rPr>
          <w:rFonts w:ascii="Arial" w:hAnsi="Arial" w:cs="Arial"/>
          <w:b/>
          <w:color w:val="000000"/>
        </w:rPr>
        <w:t>.</w:t>
      </w:r>
      <w:r w:rsidRPr="006D0B94">
        <w:rPr>
          <w:rFonts w:ascii="Arial" w:hAnsi="Arial" w:cs="Arial"/>
          <w:color w:val="000000"/>
        </w:rPr>
        <w:t xml:space="preserve"> RT-qPCR of </w:t>
      </w:r>
      <w:r w:rsidRPr="006D0B94">
        <w:rPr>
          <w:rFonts w:ascii="Arial" w:hAnsi="Arial" w:cs="Arial"/>
          <w:i/>
          <w:color w:val="000000"/>
        </w:rPr>
        <w:t>Cd29</w:t>
      </w:r>
      <w:r w:rsidRPr="006D0B94">
        <w:rPr>
          <w:rFonts w:ascii="Arial" w:hAnsi="Arial" w:cs="Arial"/>
          <w:color w:val="000000"/>
        </w:rPr>
        <w:t xml:space="preserve"> and </w:t>
      </w:r>
      <w:r w:rsidRPr="006D0B94">
        <w:rPr>
          <w:rFonts w:ascii="Arial" w:hAnsi="Arial" w:cs="Arial"/>
          <w:i/>
          <w:color w:val="000000"/>
        </w:rPr>
        <w:t>Cd49f</w:t>
      </w:r>
      <w:r w:rsidRPr="006D0B94">
        <w:rPr>
          <w:rFonts w:ascii="Arial" w:hAnsi="Arial" w:cs="Arial"/>
          <w:color w:val="000000"/>
        </w:rPr>
        <w:t xml:space="preserve"> in TECs and CSCs. Data shown are mean ±SEM, n=3 biological replicates, *p&lt;0.05, </w:t>
      </w:r>
      <w:r>
        <w:rPr>
          <w:rFonts w:ascii="Arial" w:hAnsi="Arial" w:cs="Arial"/>
          <w:color w:val="000000"/>
        </w:rPr>
        <w:t>by Student’s t-test</w:t>
      </w:r>
      <w:r w:rsidRPr="006D0B94">
        <w:rPr>
          <w:rFonts w:ascii="Arial" w:hAnsi="Arial" w:cs="Arial"/>
          <w:color w:val="000000"/>
        </w:rPr>
        <w:t>.</w:t>
      </w:r>
      <w:r w:rsidR="00DF44A3">
        <w:rPr>
          <w:rFonts w:ascii="Arial" w:hAnsi="Arial" w:cs="Arial"/>
          <w:color w:val="000000"/>
        </w:rPr>
        <w:t xml:space="preserve"> </w:t>
      </w:r>
      <w:r w:rsidR="00DF44A3" w:rsidRPr="00091456">
        <w:rPr>
          <w:rFonts w:ascii="Arial" w:hAnsi="Arial" w:cs="Arial"/>
          <w:b/>
          <w:color w:val="000000"/>
        </w:rPr>
        <w:t>D.</w:t>
      </w:r>
      <w:r w:rsidR="00DF44A3" w:rsidRPr="00091456">
        <w:rPr>
          <w:rFonts w:ascii="Arial" w:hAnsi="Arial" w:cs="Arial"/>
          <w:color w:val="000000"/>
        </w:rPr>
        <w:t xml:space="preserve"> KEGG pathway analysis of genes upregulated in CSCs vs. TECs. </w:t>
      </w:r>
      <w:r w:rsidR="00DF44A3" w:rsidRPr="00091456">
        <w:rPr>
          <w:rFonts w:ascii="Arial" w:hAnsi="Arial" w:cs="Arial"/>
          <w:b/>
          <w:color w:val="000000"/>
        </w:rPr>
        <w:t>E.</w:t>
      </w:r>
      <w:r w:rsidR="00DF44A3" w:rsidRPr="00091456">
        <w:rPr>
          <w:rFonts w:ascii="Arial" w:hAnsi="Arial" w:cs="Arial"/>
          <w:color w:val="000000"/>
        </w:rPr>
        <w:t xml:space="preserve"> Heatmap of YAP target gene</w:t>
      </w:r>
      <w:r w:rsidR="000D3D17">
        <w:rPr>
          <w:rFonts w:ascii="Arial" w:hAnsi="Arial" w:cs="Arial"/>
          <w:color w:val="000000"/>
        </w:rPr>
        <w:t xml:space="preserve"> expression on CSCs vs. TECs. </w:t>
      </w:r>
    </w:p>
    <w:p w:rsidR="007168FA" w:rsidRPr="006D0B94" w:rsidRDefault="007168FA" w:rsidP="007168FA">
      <w:pPr>
        <w:spacing w:line="480" w:lineRule="auto"/>
        <w:rPr>
          <w:rFonts w:ascii="Arial" w:hAnsi="Arial" w:cs="Arial"/>
          <w:color w:val="000000"/>
        </w:rPr>
      </w:pPr>
    </w:p>
    <w:p w:rsidR="007168FA" w:rsidRPr="006D0B94" w:rsidRDefault="007168FA" w:rsidP="007168FA">
      <w:pPr>
        <w:spacing w:line="480" w:lineRule="auto"/>
        <w:rPr>
          <w:rFonts w:ascii="Arial" w:hAnsi="Arial" w:cs="Arial"/>
          <w:color w:val="000000"/>
        </w:rPr>
      </w:pPr>
      <w:r w:rsidRPr="006D0B94">
        <w:rPr>
          <w:rFonts w:ascii="Arial" w:hAnsi="Arial" w:cs="Arial"/>
          <w:b/>
          <w:bCs/>
          <w:i/>
          <w:iCs/>
          <w:color w:val="000000"/>
        </w:rPr>
        <w:t xml:space="preserve">Supplementary </w:t>
      </w:r>
      <w:r w:rsidR="00DF44A3">
        <w:rPr>
          <w:rFonts w:ascii="Arial" w:hAnsi="Arial" w:cs="Arial"/>
          <w:b/>
          <w:bCs/>
          <w:i/>
          <w:iCs/>
          <w:color w:val="000000"/>
        </w:rPr>
        <w:t>Fig. 5</w:t>
      </w:r>
      <w:r w:rsidRPr="006D0B94">
        <w:rPr>
          <w:rFonts w:ascii="Arial" w:hAnsi="Arial" w:cs="Arial"/>
          <w:b/>
          <w:bCs/>
          <w:i/>
          <w:iCs/>
          <w:color w:val="000000"/>
        </w:rPr>
        <w:t xml:space="preserve">. </w:t>
      </w:r>
      <w:r w:rsidRPr="006D0B94">
        <w:rPr>
          <w:rFonts w:ascii="Arial" w:hAnsi="Arial" w:cs="Arial"/>
          <w:b/>
          <w:bCs/>
          <w:i/>
          <w:iCs/>
          <w:color w:val="000000"/>
          <w:spacing w:val="20"/>
        </w:rPr>
        <w:t xml:space="preserve"> </w:t>
      </w:r>
      <w:r w:rsidRPr="006D0B94">
        <w:rPr>
          <w:rFonts w:ascii="Arial" w:hAnsi="Arial" w:cs="Arial"/>
          <w:b/>
          <w:i/>
        </w:rPr>
        <w:t>Stem cell-enriched spheres recapitulate in vivo cell phenotypes</w:t>
      </w:r>
      <w:r w:rsidRPr="006D0B94">
        <w:rPr>
          <w:rFonts w:ascii="Arial" w:hAnsi="Arial" w:cs="Arial"/>
          <w:b/>
          <w:bCs/>
          <w:i/>
          <w:iCs/>
          <w:color w:val="000000"/>
        </w:rPr>
        <w:t>.</w:t>
      </w:r>
      <w:r w:rsidRPr="006D0B94">
        <w:rPr>
          <w:rFonts w:ascii="Arial" w:hAnsi="Arial" w:cs="Arial"/>
          <w:b/>
          <w:bCs/>
          <w:i/>
          <w:iCs/>
          <w:color w:val="000000"/>
          <w:spacing w:val="24"/>
        </w:rPr>
        <w:t xml:space="preserve"> </w:t>
      </w:r>
      <w:r>
        <w:rPr>
          <w:rFonts w:ascii="Arial" w:hAnsi="Arial" w:cs="Arial"/>
          <w:b/>
          <w:color w:val="000000"/>
        </w:rPr>
        <w:t>A</w:t>
      </w:r>
      <w:r w:rsidRPr="006D0B94">
        <w:rPr>
          <w:rFonts w:ascii="Arial" w:hAnsi="Arial" w:cs="Arial"/>
          <w:b/>
          <w:color w:val="000000"/>
        </w:rPr>
        <w:t>.</w:t>
      </w:r>
      <w:r w:rsidRPr="006D0B94">
        <w:rPr>
          <w:rFonts w:ascii="Arial" w:hAnsi="Arial" w:cs="Arial"/>
          <w:color w:val="000000"/>
        </w:rPr>
        <w:t xml:space="preserve"> Scheme showing the method used to isolate and generate stem cell-enriched spheres. </w:t>
      </w:r>
      <w:r>
        <w:rPr>
          <w:rFonts w:ascii="Arial" w:hAnsi="Arial" w:cs="Arial"/>
          <w:b/>
          <w:color w:val="000000"/>
        </w:rPr>
        <w:t>B</w:t>
      </w:r>
      <w:r w:rsidRPr="006D0B94">
        <w:rPr>
          <w:rFonts w:ascii="Arial" w:hAnsi="Arial" w:cs="Arial"/>
          <w:b/>
          <w:color w:val="000000"/>
        </w:rPr>
        <w:t>.</w:t>
      </w:r>
      <w:r w:rsidRPr="006D0B94">
        <w:rPr>
          <w:rFonts w:ascii="Arial" w:hAnsi="Arial" w:cs="Arial"/>
          <w:color w:val="000000"/>
        </w:rPr>
        <w:t xml:space="preserve"> Bright-field and fluorescent images of stem cell-enriched spheres generated from </w:t>
      </w:r>
      <w:proofErr w:type="spellStart"/>
      <w:r w:rsidR="00353B85">
        <w:rPr>
          <w:rFonts w:ascii="Arial" w:hAnsi="Arial" w:cs="Arial"/>
          <w:color w:val="000000"/>
        </w:rPr>
        <w:t>Wap-</w:t>
      </w:r>
      <w:proofErr w:type="gramStart"/>
      <w:r w:rsidR="00353B85">
        <w:rPr>
          <w:rFonts w:ascii="Arial" w:hAnsi="Arial" w:cs="Arial"/>
          <w:color w:val="000000"/>
        </w:rPr>
        <w:t>cre;YFP</w:t>
      </w:r>
      <w:proofErr w:type="spellEnd"/>
      <w:proofErr w:type="gramEnd"/>
      <w:r w:rsidRPr="006D0B94">
        <w:rPr>
          <w:rFonts w:ascii="Arial" w:hAnsi="Arial" w:cs="Arial"/>
          <w:color w:val="000000"/>
        </w:rPr>
        <w:t xml:space="preserve"> or </w:t>
      </w:r>
      <w:proofErr w:type="spellStart"/>
      <w:r w:rsidRPr="006D0B94">
        <w:rPr>
          <w:rFonts w:ascii="Arial" w:hAnsi="Arial" w:cs="Arial"/>
          <w:color w:val="000000"/>
        </w:rPr>
        <w:t>Wnt</w:t>
      </w:r>
      <w:proofErr w:type="spellEnd"/>
      <w:r w:rsidRPr="006D0B94">
        <w:rPr>
          <w:rFonts w:ascii="Arial" w:hAnsi="Arial" w:cs="Arial"/>
          <w:color w:val="000000"/>
        </w:rPr>
        <w:t xml:space="preserve">-Met mammary glands at 2 weeks PP, scale bar, 50μm. </w:t>
      </w:r>
      <w:r>
        <w:rPr>
          <w:rFonts w:ascii="Arial" w:hAnsi="Arial" w:cs="Arial"/>
          <w:b/>
          <w:color w:val="000000"/>
        </w:rPr>
        <w:t>C</w:t>
      </w:r>
      <w:r w:rsidRPr="006D0B94">
        <w:rPr>
          <w:rFonts w:ascii="Arial" w:hAnsi="Arial" w:cs="Arial"/>
          <w:b/>
          <w:color w:val="000000"/>
        </w:rPr>
        <w:t>.</w:t>
      </w:r>
      <w:r w:rsidRPr="006D0B94">
        <w:rPr>
          <w:rFonts w:ascii="Arial" w:hAnsi="Arial" w:cs="Arial"/>
          <w:color w:val="000000"/>
        </w:rPr>
        <w:t xml:space="preserve"> FACS histogram showing YFP-positive cells in </w:t>
      </w:r>
      <w:proofErr w:type="spellStart"/>
      <w:r w:rsidR="00353B85">
        <w:rPr>
          <w:rFonts w:ascii="Arial" w:hAnsi="Arial" w:cs="Arial"/>
          <w:color w:val="000000"/>
        </w:rPr>
        <w:t>Wap-cre;YFP</w:t>
      </w:r>
      <w:proofErr w:type="spellEnd"/>
      <w:r w:rsidR="00353B85">
        <w:rPr>
          <w:rFonts w:ascii="Arial" w:hAnsi="Arial" w:cs="Arial"/>
          <w:color w:val="000000"/>
        </w:rPr>
        <w:t xml:space="preserve"> (control)</w:t>
      </w:r>
      <w:r w:rsidRPr="006D0B94">
        <w:rPr>
          <w:rFonts w:ascii="Arial" w:hAnsi="Arial" w:cs="Arial"/>
          <w:color w:val="000000"/>
        </w:rPr>
        <w:t xml:space="preserve"> or </w:t>
      </w:r>
      <w:proofErr w:type="spellStart"/>
      <w:r w:rsidRPr="006D0B94">
        <w:rPr>
          <w:rFonts w:ascii="Arial" w:hAnsi="Arial" w:cs="Arial"/>
          <w:color w:val="000000"/>
        </w:rPr>
        <w:t>Wnt</w:t>
      </w:r>
      <w:proofErr w:type="spellEnd"/>
      <w:r w:rsidRPr="006D0B94">
        <w:rPr>
          <w:rFonts w:ascii="Arial" w:hAnsi="Arial" w:cs="Arial"/>
          <w:color w:val="000000"/>
        </w:rPr>
        <w:t xml:space="preserve">-Met derived stem-enriched spheres. </w:t>
      </w:r>
      <w:r>
        <w:rPr>
          <w:rFonts w:ascii="Arial" w:hAnsi="Arial" w:cs="Arial"/>
          <w:b/>
          <w:color w:val="000000"/>
        </w:rPr>
        <w:t>D</w:t>
      </w:r>
      <w:r w:rsidRPr="006D0B94">
        <w:rPr>
          <w:rFonts w:ascii="Arial" w:hAnsi="Arial" w:cs="Arial"/>
          <w:b/>
          <w:color w:val="000000"/>
        </w:rPr>
        <w:t>.</w:t>
      </w:r>
      <w:r w:rsidRPr="006D0B94">
        <w:rPr>
          <w:rFonts w:ascii="Arial" w:hAnsi="Arial" w:cs="Arial"/>
          <w:color w:val="000000"/>
        </w:rPr>
        <w:t xml:space="preserve"> RT-qPCR of transgene-associated genes in </w:t>
      </w:r>
      <w:proofErr w:type="spellStart"/>
      <w:r w:rsidR="00353B85">
        <w:rPr>
          <w:rFonts w:ascii="Arial" w:hAnsi="Arial" w:cs="Arial"/>
          <w:color w:val="000000"/>
        </w:rPr>
        <w:t>Wap-</w:t>
      </w:r>
      <w:proofErr w:type="gramStart"/>
      <w:r w:rsidR="00353B85">
        <w:rPr>
          <w:rFonts w:ascii="Arial" w:hAnsi="Arial" w:cs="Arial"/>
          <w:color w:val="000000"/>
        </w:rPr>
        <w:t>cre;YFP</w:t>
      </w:r>
      <w:proofErr w:type="spellEnd"/>
      <w:proofErr w:type="gramEnd"/>
      <w:r w:rsidRPr="006D0B94">
        <w:rPr>
          <w:rFonts w:ascii="Arial" w:hAnsi="Arial" w:cs="Arial"/>
          <w:color w:val="000000"/>
        </w:rPr>
        <w:t xml:space="preserve"> </w:t>
      </w:r>
      <w:r w:rsidR="000D3D17">
        <w:rPr>
          <w:rFonts w:ascii="Arial" w:hAnsi="Arial" w:cs="Arial"/>
          <w:color w:val="000000"/>
        </w:rPr>
        <w:t>and</w:t>
      </w:r>
      <w:r w:rsidRPr="006D0B94">
        <w:rPr>
          <w:rFonts w:ascii="Arial" w:hAnsi="Arial" w:cs="Arial"/>
          <w:color w:val="000000"/>
        </w:rPr>
        <w:t xml:space="preserve"> </w:t>
      </w:r>
      <w:proofErr w:type="spellStart"/>
      <w:r w:rsidRPr="006D0B94">
        <w:rPr>
          <w:rFonts w:ascii="Arial" w:hAnsi="Arial" w:cs="Arial"/>
          <w:color w:val="000000"/>
        </w:rPr>
        <w:t>Wnt</w:t>
      </w:r>
      <w:proofErr w:type="spellEnd"/>
      <w:r w:rsidRPr="006D0B94">
        <w:rPr>
          <w:rFonts w:ascii="Arial" w:hAnsi="Arial" w:cs="Arial"/>
          <w:color w:val="000000"/>
        </w:rPr>
        <w:t xml:space="preserve">-Met stem cell-enriched spheres. Data are mean ±SEM, n=3 biological replicates, *p&lt;0.05, **p&lt;0.01, </w:t>
      </w:r>
      <w:r>
        <w:rPr>
          <w:rFonts w:ascii="Arial" w:hAnsi="Arial" w:cs="Arial"/>
          <w:color w:val="000000"/>
        </w:rPr>
        <w:t>by Student’s t test</w:t>
      </w:r>
      <w:r w:rsidRPr="006D0B94">
        <w:rPr>
          <w:rFonts w:ascii="Arial" w:hAnsi="Arial" w:cs="Arial"/>
          <w:color w:val="000000"/>
        </w:rPr>
        <w:t xml:space="preserve">. </w:t>
      </w:r>
      <w:r>
        <w:rPr>
          <w:rFonts w:ascii="Arial" w:hAnsi="Arial" w:cs="Arial"/>
          <w:b/>
          <w:color w:val="000000"/>
        </w:rPr>
        <w:t>E</w:t>
      </w:r>
      <w:r w:rsidRPr="006D0B94">
        <w:rPr>
          <w:rFonts w:ascii="Arial" w:hAnsi="Arial" w:cs="Arial"/>
          <w:b/>
          <w:color w:val="000000"/>
        </w:rPr>
        <w:t>.</w:t>
      </w:r>
      <w:r w:rsidRPr="006D0B94">
        <w:rPr>
          <w:rFonts w:ascii="Arial" w:hAnsi="Arial" w:cs="Arial"/>
          <w:color w:val="000000"/>
        </w:rPr>
        <w:t xml:space="preserve"> Confocal images of CK8 (red), CK14 (white) and YFP (green) in </w:t>
      </w:r>
      <w:proofErr w:type="spellStart"/>
      <w:r w:rsidR="00353B85">
        <w:rPr>
          <w:rFonts w:ascii="Arial" w:hAnsi="Arial" w:cs="Arial"/>
          <w:color w:val="000000"/>
        </w:rPr>
        <w:t>Wap-</w:t>
      </w:r>
      <w:proofErr w:type="gramStart"/>
      <w:r w:rsidR="00353B85">
        <w:rPr>
          <w:rFonts w:ascii="Arial" w:hAnsi="Arial" w:cs="Arial"/>
          <w:color w:val="000000"/>
        </w:rPr>
        <w:t>cre;YFP</w:t>
      </w:r>
      <w:proofErr w:type="spellEnd"/>
      <w:proofErr w:type="gramEnd"/>
      <w:r w:rsidR="00353B85">
        <w:rPr>
          <w:rFonts w:ascii="Arial" w:hAnsi="Arial" w:cs="Arial"/>
          <w:color w:val="000000"/>
        </w:rPr>
        <w:t xml:space="preserve"> (</w:t>
      </w:r>
      <w:r w:rsidRPr="006D0B94">
        <w:rPr>
          <w:rFonts w:ascii="Arial" w:hAnsi="Arial" w:cs="Arial"/>
          <w:color w:val="000000"/>
        </w:rPr>
        <w:t>control</w:t>
      </w:r>
      <w:r w:rsidR="00353B85">
        <w:rPr>
          <w:rFonts w:ascii="Arial" w:hAnsi="Arial" w:cs="Arial"/>
          <w:color w:val="000000"/>
        </w:rPr>
        <w:t>)</w:t>
      </w:r>
      <w:r w:rsidRPr="006D0B94">
        <w:rPr>
          <w:rFonts w:ascii="Arial" w:hAnsi="Arial" w:cs="Arial"/>
          <w:color w:val="000000"/>
        </w:rPr>
        <w:t xml:space="preserve"> and </w:t>
      </w:r>
      <w:proofErr w:type="spellStart"/>
      <w:r w:rsidRPr="006D0B94">
        <w:rPr>
          <w:rFonts w:ascii="Arial" w:hAnsi="Arial" w:cs="Arial"/>
          <w:color w:val="000000"/>
        </w:rPr>
        <w:t>Wnt</w:t>
      </w:r>
      <w:proofErr w:type="spellEnd"/>
      <w:r w:rsidRPr="006D0B94">
        <w:rPr>
          <w:rFonts w:ascii="Arial" w:hAnsi="Arial" w:cs="Arial"/>
          <w:color w:val="000000"/>
        </w:rPr>
        <w:t xml:space="preserve">-Met stem cell-enriched spheres, scale bar, </w:t>
      </w:r>
      <w:r w:rsidRPr="006D0B94">
        <w:rPr>
          <w:rFonts w:ascii="Arial" w:hAnsi="Arial" w:cs="Arial"/>
        </w:rPr>
        <w:t xml:space="preserve">50μm. </w:t>
      </w:r>
      <w:r w:rsidRPr="00091456">
        <w:rPr>
          <w:rFonts w:ascii="Arial" w:hAnsi="Arial" w:cs="Arial"/>
          <w:b/>
        </w:rPr>
        <w:t>F.</w:t>
      </w:r>
      <w:r w:rsidRPr="00091456">
        <w:rPr>
          <w:rFonts w:ascii="Arial" w:hAnsi="Arial" w:cs="Arial"/>
        </w:rPr>
        <w:t xml:space="preserve"> </w:t>
      </w:r>
      <w:r w:rsidR="00DF44A3" w:rsidRPr="00091456">
        <w:rPr>
          <w:rFonts w:ascii="Arial" w:hAnsi="Arial" w:cs="Arial"/>
        </w:rPr>
        <w:t xml:space="preserve">Crystal violet staining of </w:t>
      </w:r>
      <w:proofErr w:type="spellStart"/>
      <w:r w:rsidR="00DF44A3" w:rsidRPr="00091456">
        <w:rPr>
          <w:rFonts w:ascii="Arial" w:hAnsi="Arial" w:cs="Arial"/>
        </w:rPr>
        <w:t>Wap-cre;YFP</w:t>
      </w:r>
      <w:proofErr w:type="spellEnd"/>
      <w:r w:rsidR="00DF44A3" w:rsidRPr="00091456">
        <w:rPr>
          <w:rFonts w:ascii="Arial" w:hAnsi="Arial" w:cs="Arial"/>
        </w:rPr>
        <w:t xml:space="preserve"> mammary epithelial cells treated with DMSO and VP.</w:t>
      </w:r>
      <w:r w:rsidR="00DF44A3">
        <w:rPr>
          <w:rFonts w:ascii="Arial" w:hAnsi="Arial" w:cs="Arial"/>
        </w:rPr>
        <w:t xml:space="preserve"> </w:t>
      </w:r>
      <w:r w:rsidR="00DF44A3" w:rsidRPr="00DF44A3">
        <w:rPr>
          <w:rFonts w:ascii="Arial" w:hAnsi="Arial" w:cs="Arial"/>
          <w:b/>
        </w:rPr>
        <w:t>G.</w:t>
      </w:r>
      <w:r w:rsidR="00DF44A3">
        <w:rPr>
          <w:rFonts w:ascii="Arial" w:hAnsi="Arial" w:cs="Arial"/>
        </w:rPr>
        <w:t xml:space="preserve"> </w:t>
      </w:r>
      <w:r w:rsidRPr="001036FD">
        <w:rPr>
          <w:rFonts w:ascii="Arial" w:hAnsi="Arial" w:cs="Arial"/>
          <w:color w:val="000000"/>
        </w:rPr>
        <w:t>Fluorescent images showing YFP in stem cell-enriched spheres generated from FACS-isolated TECs and CSCs. Quantification of sphere numbers (right). Data are mean ±SEM, n=3 replicates, **p&lt;0.01, by Student’s t-test.</w:t>
      </w:r>
      <w:r>
        <w:rPr>
          <w:rFonts w:ascii="Arial" w:hAnsi="Arial" w:cs="Arial"/>
          <w:color w:val="000000"/>
        </w:rPr>
        <w:t xml:space="preserve"> </w:t>
      </w:r>
      <w:r w:rsidR="00DF44A3">
        <w:rPr>
          <w:rFonts w:ascii="Arial" w:hAnsi="Arial" w:cs="Arial"/>
          <w:b/>
          <w:color w:val="000000"/>
        </w:rPr>
        <w:t>H</w:t>
      </w:r>
      <w:r w:rsidRPr="001036FD">
        <w:rPr>
          <w:rFonts w:ascii="Arial" w:hAnsi="Arial" w:cs="Arial"/>
          <w:b/>
          <w:color w:val="000000"/>
        </w:rPr>
        <w:t>.</w:t>
      </w:r>
      <w:r>
        <w:rPr>
          <w:rFonts w:ascii="Arial" w:hAnsi="Arial" w:cs="Arial"/>
          <w:color w:val="000000"/>
        </w:rPr>
        <w:t xml:space="preserve"> </w:t>
      </w:r>
      <w:r w:rsidRPr="006D0B94">
        <w:rPr>
          <w:rFonts w:ascii="Arial" w:hAnsi="Arial" w:cs="Arial"/>
          <w:color w:val="000000"/>
        </w:rPr>
        <w:t xml:space="preserve">Confocal images of YAP (green) in </w:t>
      </w:r>
      <w:proofErr w:type="spellStart"/>
      <w:r w:rsidRPr="006D0B94">
        <w:rPr>
          <w:rFonts w:ascii="Arial" w:hAnsi="Arial" w:cs="Arial"/>
          <w:color w:val="000000"/>
        </w:rPr>
        <w:t>Wnt</w:t>
      </w:r>
      <w:proofErr w:type="spellEnd"/>
      <w:r w:rsidRPr="006D0B94">
        <w:rPr>
          <w:rFonts w:ascii="Arial" w:hAnsi="Arial" w:cs="Arial"/>
          <w:color w:val="000000"/>
        </w:rPr>
        <w:t xml:space="preserve">-Met stem cell-enriched spheres, scale bar, </w:t>
      </w:r>
      <w:r w:rsidRPr="006D0B94">
        <w:rPr>
          <w:rFonts w:ascii="Arial" w:hAnsi="Arial" w:cs="Arial"/>
        </w:rPr>
        <w:t>50μm.</w:t>
      </w:r>
      <w:r>
        <w:rPr>
          <w:rFonts w:ascii="Arial" w:hAnsi="Arial" w:cs="Arial"/>
          <w:b/>
        </w:rPr>
        <w:t xml:space="preserve"> </w:t>
      </w:r>
      <w:r w:rsidR="00DF44A3">
        <w:rPr>
          <w:rFonts w:ascii="Arial" w:hAnsi="Arial" w:cs="Arial"/>
          <w:b/>
        </w:rPr>
        <w:t>I</w:t>
      </w:r>
      <w:r w:rsidRPr="006D0B94">
        <w:rPr>
          <w:rFonts w:ascii="Arial" w:hAnsi="Arial" w:cs="Arial"/>
          <w:b/>
          <w:color w:val="000000"/>
        </w:rPr>
        <w:t>.</w:t>
      </w:r>
      <w:r w:rsidRPr="006D0B94">
        <w:rPr>
          <w:rFonts w:ascii="Arial" w:hAnsi="Arial" w:cs="Arial"/>
          <w:color w:val="000000"/>
        </w:rPr>
        <w:t xml:space="preserve"> RT-qPCR YAP </w:t>
      </w:r>
      <w:r w:rsidRPr="006D0B94">
        <w:rPr>
          <w:rFonts w:ascii="Arial" w:hAnsi="Arial" w:cs="Arial"/>
          <w:color w:val="000000"/>
        </w:rPr>
        <w:lastRenderedPageBreak/>
        <w:t xml:space="preserve">target genes in </w:t>
      </w:r>
      <w:proofErr w:type="spellStart"/>
      <w:r w:rsidR="00353B85">
        <w:rPr>
          <w:rFonts w:ascii="Arial" w:hAnsi="Arial" w:cs="Arial"/>
          <w:color w:val="000000"/>
        </w:rPr>
        <w:t>Wap-</w:t>
      </w:r>
      <w:proofErr w:type="gramStart"/>
      <w:r w:rsidR="00353B85">
        <w:rPr>
          <w:rFonts w:ascii="Arial" w:hAnsi="Arial" w:cs="Arial"/>
          <w:color w:val="000000"/>
        </w:rPr>
        <w:t>cre;YFP</w:t>
      </w:r>
      <w:proofErr w:type="spellEnd"/>
      <w:proofErr w:type="gramEnd"/>
      <w:r w:rsidRPr="006D0B94">
        <w:rPr>
          <w:rFonts w:ascii="Arial" w:hAnsi="Arial" w:cs="Arial"/>
          <w:color w:val="000000"/>
        </w:rPr>
        <w:t xml:space="preserve"> and </w:t>
      </w:r>
      <w:proofErr w:type="spellStart"/>
      <w:r w:rsidRPr="006D0B94">
        <w:rPr>
          <w:rFonts w:ascii="Arial" w:hAnsi="Arial" w:cs="Arial"/>
          <w:color w:val="000000"/>
        </w:rPr>
        <w:t>Wnt</w:t>
      </w:r>
      <w:proofErr w:type="spellEnd"/>
      <w:r w:rsidRPr="006D0B94">
        <w:rPr>
          <w:rFonts w:ascii="Arial" w:hAnsi="Arial" w:cs="Arial"/>
          <w:color w:val="000000"/>
        </w:rPr>
        <w:t>-Met stem cell-enriched spheres. Data are mean ±SEM, n=3 bio</w:t>
      </w:r>
      <w:r>
        <w:rPr>
          <w:rFonts w:ascii="Arial" w:hAnsi="Arial" w:cs="Arial"/>
          <w:color w:val="000000"/>
        </w:rPr>
        <w:t>logical replicates, *p&lt;0.05, **p&lt;0.0</w:t>
      </w:r>
      <w:r w:rsidRPr="006D0B94">
        <w:rPr>
          <w:rFonts w:ascii="Arial" w:hAnsi="Arial" w:cs="Arial"/>
          <w:color w:val="000000"/>
        </w:rPr>
        <w:t xml:space="preserve">1, </w:t>
      </w:r>
      <w:r>
        <w:rPr>
          <w:rFonts w:ascii="Arial" w:hAnsi="Arial" w:cs="Arial"/>
          <w:color w:val="000000"/>
        </w:rPr>
        <w:t>by Student’s t-test</w:t>
      </w:r>
      <w:r w:rsidRPr="006D0B94">
        <w:rPr>
          <w:rFonts w:ascii="Arial" w:hAnsi="Arial" w:cs="Arial"/>
          <w:color w:val="000000"/>
        </w:rPr>
        <w:t xml:space="preserve">. </w:t>
      </w:r>
      <w:r w:rsidR="00DF44A3">
        <w:rPr>
          <w:rFonts w:ascii="Arial" w:hAnsi="Arial" w:cs="Arial"/>
          <w:b/>
          <w:color w:val="000000"/>
        </w:rPr>
        <w:t>J</w:t>
      </w:r>
      <w:r w:rsidRPr="006D0B94">
        <w:rPr>
          <w:rFonts w:ascii="Arial" w:hAnsi="Arial" w:cs="Arial"/>
          <w:b/>
          <w:color w:val="000000"/>
        </w:rPr>
        <w:t>.</w:t>
      </w:r>
      <w:r w:rsidRPr="006D0B94">
        <w:rPr>
          <w:rFonts w:ascii="Arial" w:hAnsi="Arial" w:cs="Arial"/>
          <w:color w:val="000000"/>
        </w:rPr>
        <w:t xml:space="preserve"> Confocal images of Ki-67 (green) in </w:t>
      </w:r>
      <w:r w:rsidR="00353B85">
        <w:rPr>
          <w:rFonts w:ascii="Arial" w:hAnsi="Arial" w:cs="Arial"/>
          <w:color w:val="000000"/>
        </w:rPr>
        <w:t>DMSO vehicle control</w:t>
      </w:r>
      <w:r w:rsidRPr="006D0B94">
        <w:rPr>
          <w:rFonts w:ascii="Arial" w:hAnsi="Arial" w:cs="Arial"/>
          <w:color w:val="000000"/>
        </w:rPr>
        <w:t xml:space="preserve"> and 2.5μM simvastatin (SIM)-treated stem cell-enriched spheres, scale bar, 50μm. </w:t>
      </w:r>
      <w:r w:rsidR="00353B85">
        <w:rPr>
          <w:rFonts w:ascii="Arial" w:hAnsi="Arial" w:cs="Arial"/>
          <w:b/>
          <w:color w:val="000000"/>
        </w:rPr>
        <w:t>K</w:t>
      </w:r>
      <w:r w:rsidRPr="00A943F1">
        <w:rPr>
          <w:rFonts w:ascii="Arial" w:hAnsi="Arial" w:cs="Arial"/>
          <w:b/>
          <w:color w:val="000000"/>
        </w:rPr>
        <w:t>.</w:t>
      </w:r>
      <w:r w:rsidRPr="006D0B94">
        <w:rPr>
          <w:rFonts w:ascii="Arial" w:hAnsi="Arial" w:cs="Arial"/>
          <w:color w:val="000000"/>
        </w:rPr>
        <w:t xml:space="preserve"> Fluorescent images of the H2B-RFP reporter in </w:t>
      </w:r>
      <w:proofErr w:type="spellStart"/>
      <w:r w:rsidRPr="006D0B94">
        <w:rPr>
          <w:rFonts w:ascii="Arial" w:hAnsi="Arial" w:cs="Arial"/>
          <w:color w:val="000000"/>
        </w:rPr>
        <w:t>Wnt</w:t>
      </w:r>
      <w:proofErr w:type="spellEnd"/>
      <w:r w:rsidRPr="006D0B94">
        <w:rPr>
          <w:rFonts w:ascii="Arial" w:hAnsi="Arial" w:cs="Arial"/>
          <w:color w:val="000000"/>
        </w:rPr>
        <w:t xml:space="preserve">-Met stem cell-enriched spheres, scale bar, </w:t>
      </w:r>
      <w:r w:rsidRPr="006D0B94">
        <w:rPr>
          <w:rFonts w:ascii="Arial" w:hAnsi="Arial" w:cs="Arial"/>
        </w:rPr>
        <w:t>50μm. Quantification of sphere numbers on the right.</w:t>
      </w:r>
      <w:r w:rsidRPr="006D0B94">
        <w:rPr>
          <w:rFonts w:ascii="Arial" w:hAnsi="Arial" w:cs="Arial"/>
          <w:color w:val="000000"/>
        </w:rPr>
        <w:t xml:space="preserve"> Data are mean ±SEM, n=3 biological replicates, *p&lt;0.05, </w:t>
      </w:r>
      <w:r>
        <w:rPr>
          <w:rFonts w:ascii="Arial" w:hAnsi="Arial" w:cs="Arial"/>
          <w:color w:val="000000"/>
        </w:rPr>
        <w:t>by Student’s t test</w:t>
      </w:r>
      <w:r w:rsidRPr="006D0B94">
        <w:rPr>
          <w:rFonts w:ascii="Arial" w:hAnsi="Arial" w:cs="Arial"/>
          <w:color w:val="000000"/>
        </w:rPr>
        <w:t xml:space="preserve">. </w:t>
      </w:r>
      <w:r w:rsidR="00DF44A3">
        <w:rPr>
          <w:rFonts w:ascii="Arial" w:hAnsi="Arial" w:cs="Arial"/>
          <w:b/>
          <w:color w:val="000000"/>
        </w:rPr>
        <w:t>L</w:t>
      </w:r>
      <w:r w:rsidRPr="006D0B94">
        <w:rPr>
          <w:rFonts w:ascii="Arial" w:hAnsi="Arial" w:cs="Arial"/>
          <w:b/>
          <w:color w:val="000000"/>
        </w:rPr>
        <w:t>.</w:t>
      </w:r>
      <w:r w:rsidRPr="006D0B94">
        <w:rPr>
          <w:rFonts w:ascii="Arial" w:hAnsi="Arial" w:cs="Arial"/>
          <w:color w:val="000000"/>
        </w:rPr>
        <w:t xml:space="preserve"> RT-qPCR of </w:t>
      </w:r>
      <w:r w:rsidRPr="006D0B94">
        <w:rPr>
          <w:rFonts w:ascii="Arial" w:hAnsi="Arial" w:cs="Arial"/>
          <w:i/>
          <w:color w:val="000000"/>
        </w:rPr>
        <w:t>Yap</w:t>
      </w:r>
      <w:r w:rsidRPr="006D0B94">
        <w:rPr>
          <w:rFonts w:ascii="Arial" w:hAnsi="Arial" w:cs="Arial"/>
          <w:color w:val="000000"/>
        </w:rPr>
        <w:t xml:space="preserve"> in </w:t>
      </w:r>
      <w:proofErr w:type="spellStart"/>
      <w:r w:rsidRPr="006D0B94">
        <w:rPr>
          <w:rFonts w:ascii="Arial" w:hAnsi="Arial" w:cs="Arial"/>
          <w:color w:val="000000"/>
        </w:rPr>
        <w:t>sh</w:t>
      </w:r>
      <w:proofErr w:type="spellEnd"/>
      <w:r w:rsidRPr="006D0B94">
        <w:rPr>
          <w:rFonts w:ascii="Arial" w:hAnsi="Arial" w:cs="Arial"/>
          <w:color w:val="000000"/>
        </w:rPr>
        <w:t xml:space="preserve">-treated </w:t>
      </w:r>
      <w:r w:rsidR="00353B85">
        <w:rPr>
          <w:rFonts w:ascii="Arial" w:hAnsi="Arial" w:cs="Arial"/>
          <w:color w:val="000000"/>
        </w:rPr>
        <w:t>scramble</w:t>
      </w:r>
      <w:r w:rsidRPr="006D0B94">
        <w:rPr>
          <w:rFonts w:ascii="Arial" w:hAnsi="Arial" w:cs="Arial"/>
          <w:color w:val="000000"/>
        </w:rPr>
        <w:t xml:space="preserve"> (Ctrl) and </w:t>
      </w:r>
      <w:proofErr w:type="spellStart"/>
      <w:r w:rsidRPr="006D0B94">
        <w:rPr>
          <w:rFonts w:ascii="Arial" w:hAnsi="Arial" w:cs="Arial"/>
          <w:color w:val="000000"/>
        </w:rPr>
        <w:t>shYAP</w:t>
      </w:r>
      <w:proofErr w:type="spellEnd"/>
      <w:r w:rsidRPr="006D0B94">
        <w:rPr>
          <w:rFonts w:ascii="Arial" w:hAnsi="Arial" w:cs="Arial"/>
          <w:color w:val="000000"/>
        </w:rPr>
        <w:t xml:space="preserve"> </w:t>
      </w:r>
      <w:proofErr w:type="spellStart"/>
      <w:r w:rsidRPr="006D0B94">
        <w:rPr>
          <w:rFonts w:ascii="Arial" w:hAnsi="Arial" w:cs="Arial"/>
          <w:color w:val="000000"/>
        </w:rPr>
        <w:t>Wnt</w:t>
      </w:r>
      <w:proofErr w:type="spellEnd"/>
      <w:r w:rsidRPr="006D0B94">
        <w:rPr>
          <w:rFonts w:ascii="Arial" w:hAnsi="Arial" w:cs="Arial"/>
          <w:color w:val="000000"/>
        </w:rPr>
        <w:t>-Met spheres</w:t>
      </w:r>
      <w:r w:rsidR="00DF44A3">
        <w:rPr>
          <w:rFonts w:ascii="Arial" w:hAnsi="Arial" w:cs="Arial"/>
          <w:b/>
          <w:color w:val="000000"/>
        </w:rPr>
        <w:t>. M</w:t>
      </w:r>
      <w:r w:rsidRPr="006D0B94">
        <w:rPr>
          <w:rFonts w:ascii="Arial" w:hAnsi="Arial" w:cs="Arial"/>
          <w:b/>
          <w:color w:val="000000"/>
        </w:rPr>
        <w:t>.</w:t>
      </w:r>
      <w:r>
        <w:rPr>
          <w:rFonts w:ascii="Arial" w:hAnsi="Arial" w:cs="Arial"/>
          <w:b/>
          <w:color w:val="000000"/>
        </w:rPr>
        <w:t xml:space="preserve"> </w:t>
      </w:r>
      <w:r>
        <w:rPr>
          <w:rFonts w:ascii="Arial" w:hAnsi="Arial" w:cs="Arial"/>
          <w:color w:val="000000"/>
        </w:rPr>
        <w:t xml:space="preserve">Western Blot for YAP in </w:t>
      </w:r>
      <w:proofErr w:type="spellStart"/>
      <w:r>
        <w:rPr>
          <w:rFonts w:ascii="Arial" w:hAnsi="Arial" w:cs="Arial"/>
          <w:color w:val="000000"/>
        </w:rPr>
        <w:t>si</w:t>
      </w:r>
      <w:r w:rsidR="00353B85">
        <w:rPr>
          <w:rFonts w:ascii="Arial" w:hAnsi="Arial" w:cs="Arial"/>
          <w:color w:val="000000"/>
        </w:rPr>
        <w:t>Sramble</w:t>
      </w:r>
      <w:proofErr w:type="spellEnd"/>
      <w:r w:rsidR="00353B85">
        <w:rPr>
          <w:rFonts w:ascii="Arial" w:hAnsi="Arial" w:cs="Arial"/>
          <w:color w:val="000000"/>
        </w:rPr>
        <w:t xml:space="preserve"> (control)</w:t>
      </w:r>
      <w:r>
        <w:rPr>
          <w:rFonts w:ascii="Arial" w:hAnsi="Arial" w:cs="Arial"/>
          <w:color w:val="000000"/>
        </w:rPr>
        <w:t xml:space="preserve"> and </w:t>
      </w:r>
      <w:proofErr w:type="spellStart"/>
      <w:r>
        <w:rPr>
          <w:rFonts w:ascii="Arial" w:hAnsi="Arial" w:cs="Arial"/>
          <w:color w:val="000000"/>
        </w:rPr>
        <w:t>siYAP</w:t>
      </w:r>
      <w:proofErr w:type="spellEnd"/>
      <w:r>
        <w:rPr>
          <w:rFonts w:ascii="Arial" w:hAnsi="Arial" w:cs="Arial"/>
          <w:color w:val="000000"/>
        </w:rPr>
        <w:t xml:space="preserve"> treated MDA-231 cells, GAPDH was used as a loading control. </w:t>
      </w:r>
      <w:r w:rsidR="00DF44A3">
        <w:rPr>
          <w:rFonts w:ascii="Arial" w:hAnsi="Arial" w:cs="Arial"/>
          <w:b/>
          <w:color w:val="000000"/>
        </w:rPr>
        <w:t>N</w:t>
      </w:r>
      <w:r w:rsidRPr="00C516E0">
        <w:rPr>
          <w:rFonts w:ascii="Arial" w:hAnsi="Arial" w:cs="Arial"/>
          <w:b/>
          <w:color w:val="000000"/>
        </w:rPr>
        <w:t>.</w:t>
      </w:r>
      <w:r>
        <w:rPr>
          <w:rFonts w:ascii="Arial" w:hAnsi="Arial" w:cs="Arial"/>
          <w:color w:val="000000"/>
        </w:rPr>
        <w:t xml:space="preserve"> Bright-field imag</w:t>
      </w:r>
      <w:r w:rsidR="00353B85">
        <w:rPr>
          <w:rFonts w:ascii="Arial" w:hAnsi="Arial" w:cs="Arial"/>
          <w:color w:val="000000"/>
        </w:rPr>
        <w:t xml:space="preserve">es of spheres generated from </w:t>
      </w:r>
      <w:proofErr w:type="spellStart"/>
      <w:r w:rsidR="00353B85">
        <w:rPr>
          <w:rFonts w:ascii="Arial" w:hAnsi="Arial" w:cs="Arial"/>
          <w:color w:val="000000"/>
        </w:rPr>
        <w:t>siSramble</w:t>
      </w:r>
      <w:proofErr w:type="spellEnd"/>
      <w:r w:rsidR="00353B85">
        <w:rPr>
          <w:rFonts w:ascii="Arial" w:hAnsi="Arial" w:cs="Arial"/>
          <w:color w:val="000000"/>
        </w:rPr>
        <w:t xml:space="preserve"> (control)</w:t>
      </w:r>
      <w:r>
        <w:rPr>
          <w:rFonts w:ascii="Arial" w:hAnsi="Arial" w:cs="Arial"/>
          <w:color w:val="000000"/>
        </w:rPr>
        <w:t xml:space="preserve"> and </w:t>
      </w:r>
      <w:proofErr w:type="spellStart"/>
      <w:r>
        <w:rPr>
          <w:rFonts w:ascii="Arial" w:hAnsi="Arial" w:cs="Arial"/>
          <w:color w:val="000000"/>
        </w:rPr>
        <w:t>siYAP</w:t>
      </w:r>
      <w:proofErr w:type="spellEnd"/>
      <w:r>
        <w:rPr>
          <w:rFonts w:ascii="Arial" w:hAnsi="Arial" w:cs="Arial"/>
          <w:color w:val="000000"/>
        </w:rPr>
        <w:t xml:space="preserve"> treated MDA-231 cells. Quantification of sphere numbers on the right. Data are mean </w:t>
      </w:r>
      <w:r w:rsidRPr="006D0B94">
        <w:rPr>
          <w:rFonts w:ascii="Arial" w:hAnsi="Arial" w:cs="Arial"/>
          <w:color w:val="000000"/>
        </w:rPr>
        <w:t>±SEM, n=3 replicates</w:t>
      </w:r>
      <w:r>
        <w:rPr>
          <w:rFonts w:ascii="Arial" w:hAnsi="Arial" w:cs="Arial"/>
          <w:color w:val="000000"/>
        </w:rPr>
        <w:t xml:space="preserve"> ***p&lt;0.001 by Student’s t test.</w:t>
      </w:r>
      <w:r w:rsidR="00DF44A3">
        <w:rPr>
          <w:rFonts w:ascii="Arial" w:hAnsi="Arial" w:cs="Arial"/>
          <w:b/>
          <w:color w:val="000000"/>
        </w:rPr>
        <w:t xml:space="preserve"> O</w:t>
      </w:r>
      <w:r>
        <w:rPr>
          <w:rFonts w:ascii="Arial" w:hAnsi="Arial" w:cs="Arial"/>
          <w:b/>
          <w:color w:val="000000"/>
        </w:rPr>
        <w:t>.</w:t>
      </w:r>
      <w:r w:rsidRPr="006D0B94">
        <w:rPr>
          <w:rFonts w:ascii="Arial" w:hAnsi="Arial" w:cs="Arial"/>
          <w:color w:val="000000"/>
        </w:rPr>
        <w:t xml:space="preserve"> RT-qPCR of </w:t>
      </w:r>
      <w:r w:rsidRPr="006D0B94">
        <w:rPr>
          <w:rFonts w:ascii="Arial" w:hAnsi="Arial" w:cs="Arial"/>
          <w:i/>
          <w:color w:val="000000"/>
        </w:rPr>
        <w:t>Yap</w:t>
      </w:r>
      <w:r w:rsidRPr="006D0B94">
        <w:rPr>
          <w:rFonts w:ascii="Arial" w:hAnsi="Arial" w:cs="Arial"/>
          <w:color w:val="000000"/>
        </w:rPr>
        <w:t xml:space="preserve"> in </w:t>
      </w:r>
      <w:proofErr w:type="spellStart"/>
      <w:r w:rsidRPr="006D0B94">
        <w:rPr>
          <w:rFonts w:ascii="Arial" w:hAnsi="Arial" w:cs="Arial"/>
          <w:color w:val="000000"/>
        </w:rPr>
        <w:t>Wnt</w:t>
      </w:r>
      <w:proofErr w:type="spellEnd"/>
      <w:r w:rsidRPr="006D0B94">
        <w:rPr>
          <w:rFonts w:ascii="Arial" w:hAnsi="Arial" w:cs="Arial"/>
          <w:color w:val="000000"/>
        </w:rPr>
        <w:t>-Met-</w:t>
      </w:r>
      <w:proofErr w:type="spellStart"/>
      <w:r w:rsidRPr="006D0B94">
        <w:rPr>
          <w:rFonts w:ascii="Arial" w:hAnsi="Arial" w:cs="Arial"/>
          <w:color w:val="000000"/>
        </w:rPr>
        <w:t>YAP</w:t>
      </w:r>
      <w:r w:rsidRPr="006D0B94">
        <w:rPr>
          <w:rFonts w:ascii="Arial" w:hAnsi="Arial" w:cs="Arial"/>
          <w:color w:val="000000"/>
          <w:vertAlign w:val="superscript"/>
        </w:rPr>
        <w:t>Ctrl</w:t>
      </w:r>
      <w:proofErr w:type="spellEnd"/>
      <w:r w:rsidRPr="006D0B94">
        <w:rPr>
          <w:rFonts w:ascii="Arial" w:hAnsi="Arial" w:cs="Arial"/>
          <w:color w:val="000000"/>
        </w:rPr>
        <w:t xml:space="preserve"> and </w:t>
      </w:r>
      <w:proofErr w:type="spellStart"/>
      <w:r w:rsidRPr="006D0B94">
        <w:rPr>
          <w:rFonts w:ascii="Arial" w:hAnsi="Arial" w:cs="Arial"/>
          <w:color w:val="000000"/>
        </w:rPr>
        <w:t>Wnt</w:t>
      </w:r>
      <w:proofErr w:type="spellEnd"/>
      <w:r w:rsidRPr="006D0B94">
        <w:rPr>
          <w:rFonts w:ascii="Arial" w:hAnsi="Arial" w:cs="Arial"/>
          <w:color w:val="000000"/>
        </w:rPr>
        <w:t>-Met-YAP</w:t>
      </w:r>
      <w:r w:rsidRPr="006D0B94">
        <w:rPr>
          <w:rFonts w:ascii="Arial" w:hAnsi="Arial" w:cs="Arial"/>
          <w:color w:val="000000"/>
          <w:vertAlign w:val="superscript"/>
        </w:rPr>
        <w:t>KO</w:t>
      </w:r>
      <w:r w:rsidRPr="006D0B94">
        <w:rPr>
          <w:rFonts w:ascii="Arial" w:hAnsi="Arial" w:cs="Arial"/>
          <w:color w:val="000000"/>
        </w:rPr>
        <w:t xml:space="preserve"> spheres. </w:t>
      </w:r>
    </w:p>
    <w:p w:rsidR="007168FA" w:rsidRPr="006D0B94" w:rsidRDefault="007168FA" w:rsidP="007168FA">
      <w:pPr>
        <w:spacing w:line="480" w:lineRule="auto"/>
        <w:rPr>
          <w:rFonts w:ascii="Arial" w:hAnsi="Arial" w:cs="Arial"/>
        </w:rPr>
      </w:pPr>
    </w:p>
    <w:p w:rsidR="007168FA" w:rsidRPr="006D0B94" w:rsidRDefault="007168FA" w:rsidP="007168FA">
      <w:pPr>
        <w:spacing w:line="480" w:lineRule="auto"/>
        <w:rPr>
          <w:rFonts w:ascii="Arial" w:hAnsi="Arial" w:cs="Arial"/>
          <w:bCs/>
          <w:iCs/>
        </w:rPr>
      </w:pPr>
      <w:r w:rsidRPr="006D0B94">
        <w:rPr>
          <w:rFonts w:ascii="Arial" w:hAnsi="Arial" w:cs="Arial"/>
          <w:b/>
          <w:bCs/>
          <w:i/>
          <w:iCs/>
        </w:rPr>
        <w:t xml:space="preserve">Supplementary </w:t>
      </w:r>
      <w:r>
        <w:rPr>
          <w:rFonts w:ascii="Arial" w:hAnsi="Arial" w:cs="Arial"/>
          <w:b/>
          <w:bCs/>
          <w:i/>
          <w:iCs/>
        </w:rPr>
        <w:t>Fig.</w:t>
      </w:r>
      <w:r w:rsidR="00DF44A3">
        <w:rPr>
          <w:rFonts w:ascii="Arial" w:hAnsi="Arial" w:cs="Arial"/>
          <w:b/>
          <w:bCs/>
          <w:i/>
          <w:iCs/>
        </w:rPr>
        <w:t xml:space="preserve"> 6</w:t>
      </w:r>
      <w:r w:rsidRPr="006D0B94">
        <w:rPr>
          <w:rFonts w:ascii="Arial" w:hAnsi="Arial" w:cs="Arial"/>
          <w:b/>
          <w:bCs/>
          <w:i/>
          <w:iCs/>
        </w:rPr>
        <w:t xml:space="preserve">.  YAP controls β-catenin activity. </w:t>
      </w:r>
      <w:r w:rsidRPr="006D0B94">
        <w:rPr>
          <w:rFonts w:ascii="Arial" w:hAnsi="Arial" w:cs="Arial"/>
          <w:bCs/>
          <w:i/>
          <w:iCs/>
        </w:rPr>
        <w:softHyphen/>
      </w:r>
      <w:r>
        <w:rPr>
          <w:rFonts w:ascii="Arial" w:hAnsi="Arial" w:cs="Arial"/>
          <w:b/>
          <w:bCs/>
          <w:iCs/>
        </w:rPr>
        <w:t>A.</w:t>
      </w:r>
      <w:r w:rsidRPr="006D0B94">
        <w:rPr>
          <w:rFonts w:ascii="Arial" w:hAnsi="Arial" w:cs="Arial"/>
          <w:bCs/>
          <w:iCs/>
        </w:rPr>
        <w:t xml:space="preserve"> RT-qPCR of YAP and β-catenin target genes in </w:t>
      </w:r>
      <w:proofErr w:type="spellStart"/>
      <w:r w:rsidRPr="006D0B94">
        <w:rPr>
          <w:rFonts w:ascii="Arial" w:hAnsi="Arial" w:cs="Arial"/>
          <w:bCs/>
          <w:iCs/>
        </w:rPr>
        <w:t>Wnt</w:t>
      </w:r>
      <w:proofErr w:type="spellEnd"/>
      <w:r w:rsidRPr="006D0B94">
        <w:rPr>
          <w:rFonts w:ascii="Arial" w:hAnsi="Arial" w:cs="Arial"/>
          <w:bCs/>
          <w:iCs/>
        </w:rPr>
        <w:t>-Met mammary gland spheres treated with</w:t>
      </w:r>
      <w:r w:rsidR="00D945B4">
        <w:rPr>
          <w:rFonts w:ascii="Arial" w:hAnsi="Arial" w:cs="Arial"/>
          <w:bCs/>
          <w:iCs/>
        </w:rPr>
        <w:t xml:space="preserve"> DMSO vehicle control or</w:t>
      </w:r>
      <w:r w:rsidRPr="006D0B94">
        <w:rPr>
          <w:rFonts w:ascii="Arial" w:hAnsi="Arial" w:cs="Arial"/>
          <w:bCs/>
          <w:iCs/>
        </w:rPr>
        <w:t xml:space="preserve"> 2µM verteporfin (VP) for 48Hrs. Data are mean ±SEM, n=3 biological replicates, *p&lt;0.05, **p&lt;0.01, </w:t>
      </w:r>
      <w:r>
        <w:rPr>
          <w:rFonts w:ascii="Arial" w:hAnsi="Arial" w:cs="Arial"/>
          <w:bCs/>
          <w:iCs/>
        </w:rPr>
        <w:t>by Student’s t-test</w:t>
      </w:r>
      <w:r w:rsidRPr="006D0B94">
        <w:rPr>
          <w:rFonts w:ascii="Arial" w:hAnsi="Arial" w:cs="Arial"/>
          <w:bCs/>
          <w:iCs/>
        </w:rPr>
        <w:t xml:space="preserve">.  </w:t>
      </w:r>
      <w:r>
        <w:rPr>
          <w:rFonts w:ascii="Arial" w:hAnsi="Arial" w:cs="Arial"/>
          <w:b/>
          <w:bCs/>
          <w:iCs/>
        </w:rPr>
        <w:t>B</w:t>
      </w:r>
      <w:r w:rsidRPr="006D0B94">
        <w:rPr>
          <w:rFonts w:ascii="Arial" w:hAnsi="Arial" w:cs="Arial"/>
          <w:b/>
          <w:bCs/>
          <w:iCs/>
        </w:rPr>
        <w:t>.</w:t>
      </w:r>
      <w:r w:rsidRPr="006D0B94">
        <w:rPr>
          <w:rFonts w:ascii="Arial" w:hAnsi="Arial" w:cs="Arial"/>
          <w:bCs/>
          <w:iCs/>
        </w:rPr>
        <w:t xml:space="preserve"> Confocal images of β-catenin (green) in </w:t>
      </w:r>
      <w:r w:rsidR="00D945B4">
        <w:rPr>
          <w:rFonts w:ascii="Arial" w:hAnsi="Arial" w:cs="Arial"/>
          <w:bCs/>
          <w:iCs/>
        </w:rPr>
        <w:t xml:space="preserve">DMSO vehicle </w:t>
      </w:r>
      <w:r w:rsidRPr="006D0B94">
        <w:rPr>
          <w:rFonts w:ascii="Arial" w:hAnsi="Arial" w:cs="Arial"/>
          <w:bCs/>
          <w:iCs/>
        </w:rPr>
        <w:t xml:space="preserve">control and SIM-treated stem cell-enriched spheres, scale bar, 50μm. </w:t>
      </w:r>
      <w:r w:rsidR="00DF44A3" w:rsidRPr="00091456">
        <w:rPr>
          <w:rFonts w:ascii="Arial" w:hAnsi="Arial" w:cs="Arial"/>
          <w:b/>
          <w:bCs/>
          <w:iCs/>
        </w:rPr>
        <w:t>C.</w:t>
      </w:r>
      <w:r w:rsidR="00DF44A3" w:rsidRPr="00091456">
        <w:rPr>
          <w:rFonts w:ascii="Arial" w:hAnsi="Arial" w:cs="Arial"/>
          <w:bCs/>
          <w:iCs/>
        </w:rPr>
        <w:t xml:space="preserve"> Confocal images of YAP (green) and </w:t>
      </w:r>
      <w:r w:rsidR="00DF44A3" w:rsidRPr="00091456">
        <w:rPr>
          <w:rFonts w:ascii="Arial" w:hAnsi="Arial" w:cs="Arial"/>
          <w:bCs/>
          <w:iCs/>
        </w:rPr>
        <w:sym w:font="Symbol" w:char="F062"/>
      </w:r>
      <w:r w:rsidR="00DF44A3" w:rsidRPr="00091456">
        <w:rPr>
          <w:rFonts w:ascii="Arial" w:hAnsi="Arial" w:cs="Arial"/>
          <w:bCs/>
          <w:iCs/>
        </w:rPr>
        <w:t xml:space="preserve">-catenin (red) in </w:t>
      </w:r>
      <w:proofErr w:type="spellStart"/>
      <w:r w:rsidR="00DF44A3" w:rsidRPr="00091456">
        <w:rPr>
          <w:rFonts w:ascii="Arial" w:hAnsi="Arial" w:cs="Arial"/>
          <w:bCs/>
          <w:iCs/>
        </w:rPr>
        <w:t>siScramble</w:t>
      </w:r>
      <w:proofErr w:type="spellEnd"/>
      <w:r w:rsidR="00DF44A3" w:rsidRPr="00091456">
        <w:rPr>
          <w:rFonts w:ascii="Arial" w:hAnsi="Arial" w:cs="Arial"/>
          <w:bCs/>
          <w:iCs/>
        </w:rPr>
        <w:t xml:space="preserve"> </w:t>
      </w:r>
      <w:r w:rsidR="00D945B4" w:rsidRPr="00091456">
        <w:rPr>
          <w:rFonts w:ascii="Arial" w:hAnsi="Arial" w:cs="Arial"/>
          <w:bCs/>
          <w:iCs/>
        </w:rPr>
        <w:t>(</w:t>
      </w:r>
      <w:proofErr w:type="spellStart"/>
      <w:r w:rsidR="00D945B4" w:rsidRPr="00091456">
        <w:rPr>
          <w:rFonts w:ascii="Arial" w:hAnsi="Arial" w:cs="Arial"/>
          <w:bCs/>
          <w:iCs/>
        </w:rPr>
        <w:t>siCtrl</w:t>
      </w:r>
      <w:proofErr w:type="spellEnd"/>
      <w:r w:rsidR="00D945B4" w:rsidRPr="00091456">
        <w:rPr>
          <w:rFonts w:ascii="Arial" w:hAnsi="Arial" w:cs="Arial"/>
          <w:bCs/>
          <w:iCs/>
        </w:rPr>
        <w:t xml:space="preserve">) </w:t>
      </w:r>
      <w:r w:rsidR="00DF44A3" w:rsidRPr="00091456">
        <w:rPr>
          <w:rFonts w:ascii="Arial" w:hAnsi="Arial" w:cs="Arial"/>
          <w:bCs/>
          <w:iCs/>
        </w:rPr>
        <w:t xml:space="preserve">and </w:t>
      </w:r>
      <w:proofErr w:type="spellStart"/>
      <w:r w:rsidR="00DF44A3" w:rsidRPr="00091456">
        <w:rPr>
          <w:rFonts w:ascii="Arial" w:hAnsi="Arial" w:cs="Arial"/>
          <w:bCs/>
          <w:iCs/>
        </w:rPr>
        <w:t>siYAP</w:t>
      </w:r>
      <w:proofErr w:type="spellEnd"/>
      <w:r w:rsidR="00DF44A3" w:rsidRPr="00091456">
        <w:rPr>
          <w:rFonts w:ascii="Arial" w:hAnsi="Arial" w:cs="Arial"/>
          <w:bCs/>
          <w:iCs/>
        </w:rPr>
        <w:t xml:space="preserve"> treated MDA-MD-231 cells, scale bar, 20</w:t>
      </w:r>
      <w:r w:rsidR="00DF44A3" w:rsidRPr="00091456">
        <w:rPr>
          <w:rFonts w:ascii="Arial" w:hAnsi="Arial" w:cs="Arial"/>
          <w:bCs/>
          <w:iCs/>
        </w:rPr>
        <w:sym w:font="Symbol" w:char="F06D"/>
      </w:r>
      <w:r w:rsidR="00DF44A3" w:rsidRPr="00091456">
        <w:rPr>
          <w:rFonts w:ascii="Arial" w:hAnsi="Arial" w:cs="Arial"/>
          <w:bCs/>
          <w:iCs/>
        </w:rPr>
        <w:t xml:space="preserve">m. </w:t>
      </w:r>
      <w:r w:rsidR="00DF44A3" w:rsidRPr="00091456">
        <w:rPr>
          <w:rFonts w:ascii="Arial" w:hAnsi="Arial" w:cs="Arial"/>
          <w:b/>
          <w:bCs/>
          <w:iCs/>
        </w:rPr>
        <w:t>D.</w:t>
      </w:r>
      <w:r w:rsidR="00DF44A3" w:rsidRPr="00091456">
        <w:rPr>
          <w:rFonts w:ascii="Arial" w:hAnsi="Arial" w:cs="Arial"/>
          <w:bCs/>
          <w:iCs/>
        </w:rPr>
        <w:t xml:space="preserve"> Quantification of mean nuclear YAP fluorescence intensity of </w:t>
      </w:r>
      <w:proofErr w:type="spellStart"/>
      <w:r w:rsidR="00DF44A3" w:rsidRPr="00091456">
        <w:rPr>
          <w:rFonts w:ascii="Arial" w:hAnsi="Arial" w:cs="Arial"/>
          <w:bCs/>
          <w:iCs/>
        </w:rPr>
        <w:t>siScramble</w:t>
      </w:r>
      <w:proofErr w:type="spellEnd"/>
      <w:r w:rsidR="00DF44A3" w:rsidRPr="00091456">
        <w:rPr>
          <w:rFonts w:ascii="Arial" w:hAnsi="Arial" w:cs="Arial"/>
          <w:bCs/>
          <w:iCs/>
        </w:rPr>
        <w:t xml:space="preserve"> </w:t>
      </w:r>
      <w:r w:rsidR="00D945B4" w:rsidRPr="00091456">
        <w:rPr>
          <w:rFonts w:ascii="Arial" w:hAnsi="Arial" w:cs="Arial"/>
          <w:bCs/>
          <w:iCs/>
        </w:rPr>
        <w:t>(</w:t>
      </w:r>
      <w:proofErr w:type="spellStart"/>
      <w:r w:rsidR="00D945B4" w:rsidRPr="00091456">
        <w:rPr>
          <w:rFonts w:ascii="Arial" w:hAnsi="Arial" w:cs="Arial"/>
          <w:bCs/>
          <w:iCs/>
        </w:rPr>
        <w:t>siCtrl</w:t>
      </w:r>
      <w:proofErr w:type="spellEnd"/>
      <w:r w:rsidR="00D945B4" w:rsidRPr="00091456">
        <w:rPr>
          <w:rFonts w:ascii="Arial" w:hAnsi="Arial" w:cs="Arial"/>
          <w:bCs/>
          <w:iCs/>
        </w:rPr>
        <w:t xml:space="preserve">) </w:t>
      </w:r>
      <w:r w:rsidR="00DF44A3" w:rsidRPr="00091456">
        <w:rPr>
          <w:rFonts w:ascii="Arial" w:hAnsi="Arial" w:cs="Arial"/>
          <w:bCs/>
          <w:iCs/>
        </w:rPr>
        <w:t xml:space="preserve">and </w:t>
      </w:r>
      <w:proofErr w:type="spellStart"/>
      <w:r w:rsidR="00DF44A3" w:rsidRPr="00091456">
        <w:rPr>
          <w:rFonts w:ascii="Arial" w:hAnsi="Arial" w:cs="Arial"/>
          <w:bCs/>
          <w:iCs/>
        </w:rPr>
        <w:t>siYAP</w:t>
      </w:r>
      <w:proofErr w:type="spellEnd"/>
      <w:r w:rsidR="00DF44A3" w:rsidRPr="00091456">
        <w:rPr>
          <w:rFonts w:ascii="Arial" w:hAnsi="Arial" w:cs="Arial"/>
          <w:bCs/>
          <w:iCs/>
        </w:rPr>
        <w:t xml:space="preserve"> treated MDA-MD-231 cells. Data are mean ±SEM, n=3 biological replicates, ***p&lt;0.005, by Student’s t-test. </w:t>
      </w:r>
      <w:r w:rsidR="00DF44A3" w:rsidRPr="00091456">
        <w:rPr>
          <w:rFonts w:ascii="Arial" w:hAnsi="Arial" w:cs="Arial"/>
          <w:b/>
          <w:bCs/>
          <w:iCs/>
        </w:rPr>
        <w:t>E.</w:t>
      </w:r>
      <w:r w:rsidR="00DF44A3" w:rsidRPr="00091456">
        <w:rPr>
          <w:rFonts w:ascii="Arial" w:hAnsi="Arial" w:cs="Arial"/>
          <w:bCs/>
          <w:iCs/>
        </w:rPr>
        <w:t xml:space="preserve"> Quantification of mean nuclear </w:t>
      </w:r>
      <w:r w:rsidR="00DF44A3" w:rsidRPr="00091456">
        <w:rPr>
          <w:rFonts w:ascii="Arial" w:hAnsi="Arial" w:cs="Arial"/>
          <w:bCs/>
          <w:iCs/>
        </w:rPr>
        <w:sym w:font="Symbol" w:char="F062"/>
      </w:r>
      <w:r w:rsidR="00DF44A3" w:rsidRPr="00091456">
        <w:rPr>
          <w:rFonts w:ascii="Arial" w:hAnsi="Arial" w:cs="Arial"/>
          <w:bCs/>
          <w:iCs/>
        </w:rPr>
        <w:t xml:space="preserve">-catenin fluorescence intensity of </w:t>
      </w:r>
      <w:proofErr w:type="spellStart"/>
      <w:r w:rsidR="00DF44A3" w:rsidRPr="00091456">
        <w:rPr>
          <w:rFonts w:ascii="Arial" w:hAnsi="Arial" w:cs="Arial"/>
          <w:bCs/>
          <w:iCs/>
        </w:rPr>
        <w:t>siScramble</w:t>
      </w:r>
      <w:proofErr w:type="spellEnd"/>
      <w:r w:rsidR="00DF44A3" w:rsidRPr="00091456">
        <w:rPr>
          <w:rFonts w:ascii="Arial" w:hAnsi="Arial" w:cs="Arial"/>
          <w:bCs/>
          <w:iCs/>
        </w:rPr>
        <w:t xml:space="preserve"> </w:t>
      </w:r>
      <w:r w:rsidR="00D945B4" w:rsidRPr="00091456">
        <w:rPr>
          <w:rFonts w:ascii="Arial" w:hAnsi="Arial" w:cs="Arial"/>
          <w:bCs/>
          <w:iCs/>
        </w:rPr>
        <w:t>(</w:t>
      </w:r>
      <w:proofErr w:type="spellStart"/>
      <w:r w:rsidR="00D945B4" w:rsidRPr="00091456">
        <w:rPr>
          <w:rFonts w:ascii="Arial" w:hAnsi="Arial" w:cs="Arial"/>
          <w:bCs/>
          <w:iCs/>
        </w:rPr>
        <w:t>siCtrl</w:t>
      </w:r>
      <w:proofErr w:type="spellEnd"/>
      <w:r w:rsidR="00D945B4" w:rsidRPr="00091456">
        <w:rPr>
          <w:rFonts w:ascii="Arial" w:hAnsi="Arial" w:cs="Arial"/>
          <w:bCs/>
          <w:iCs/>
        </w:rPr>
        <w:t xml:space="preserve">) </w:t>
      </w:r>
      <w:r w:rsidR="00DF44A3" w:rsidRPr="00091456">
        <w:rPr>
          <w:rFonts w:ascii="Arial" w:hAnsi="Arial" w:cs="Arial"/>
          <w:bCs/>
          <w:iCs/>
        </w:rPr>
        <w:t xml:space="preserve">and </w:t>
      </w:r>
      <w:proofErr w:type="spellStart"/>
      <w:r w:rsidR="00DF44A3" w:rsidRPr="00091456">
        <w:rPr>
          <w:rFonts w:ascii="Arial" w:hAnsi="Arial" w:cs="Arial"/>
          <w:bCs/>
          <w:iCs/>
        </w:rPr>
        <w:t>siYAP</w:t>
      </w:r>
      <w:proofErr w:type="spellEnd"/>
      <w:r w:rsidR="00DF44A3" w:rsidRPr="00091456">
        <w:rPr>
          <w:rFonts w:ascii="Arial" w:hAnsi="Arial" w:cs="Arial"/>
          <w:bCs/>
          <w:iCs/>
        </w:rPr>
        <w:t xml:space="preserve"> treated MDA-MD-231 cells. Data are mean ±SEM, n=3 biological replicates, *p&lt;0.05, by Student’s t-test. </w:t>
      </w:r>
      <w:r w:rsidR="00DF44A3" w:rsidRPr="00091456">
        <w:rPr>
          <w:rFonts w:ascii="Arial" w:hAnsi="Arial" w:cs="Arial"/>
          <w:b/>
          <w:bCs/>
          <w:iCs/>
        </w:rPr>
        <w:t>F.</w:t>
      </w:r>
      <w:r w:rsidR="00DF44A3" w:rsidRPr="00091456">
        <w:rPr>
          <w:rFonts w:ascii="Arial" w:hAnsi="Arial" w:cs="Arial"/>
          <w:bCs/>
          <w:iCs/>
        </w:rPr>
        <w:t xml:space="preserve"> RT-qPCR of YAP target genes </w:t>
      </w:r>
      <w:r w:rsidR="00DF44A3" w:rsidRPr="00091456">
        <w:rPr>
          <w:rFonts w:ascii="Arial" w:hAnsi="Arial" w:cs="Arial"/>
          <w:bCs/>
          <w:i/>
          <w:iCs/>
        </w:rPr>
        <w:t>ANKRD1</w:t>
      </w:r>
      <w:r w:rsidR="00DF44A3" w:rsidRPr="00091456">
        <w:rPr>
          <w:rFonts w:ascii="Arial" w:hAnsi="Arial" w:cs="Arial"/>
          <w:bCs/>
          <w:iCs/>
        </w:rPr>
        <w:t xml:space="preserve"> and </w:t>
      </w:r>
      <w:r w:rsidR="00DF44A3" w:rsidRPr="00091456">
        <w:rPr>
          <w:rFonts w:ascii="Arial" w:hAnsi="Arial" w:cs="Arial"/>
          <w:bCs/>
          <w:i/>
          <w:iCs/>
        </w:rPr>
        <w:t>CTGF</w:t>
      </w:r>
      <w:r w:rsidR="00DF44A3" w:rsidRPr="00091456">
        <w:rPr>
          <w:rFonts w:ascii="Arial" w:hAnsi="Arial" w:cs="Arial"/>
          <w:bCs/>
          <w:iCs/>
        </w:rPr>
        <w:t xml:space="preserve"> in </w:t>
      </w:r>
      <w:proofErr w:type="spellStart"/>
      <w:r w:rsidR="00DF44A3" w:rsidRPr="00091456">
        <w:rPr>
          <w:rFonts w:ascii="Arial" w:hAnsi="Arial" w:cs="Arial"/>
          <w:bCs/>
          <w:iCs/>
        </w:rPr>
        <w:t>siScramble</w:t>
      </w:r>
      <w:proofErr w:type="spellEnd"/>
      <w:r w:rsidR="00DF44A3" w:rsidRPr="00091456">
        <w:rPr>
          <w:rFonts w:ascii="Arial" w:hAnsi="Arial" w:cs="Arial"/>
          <w:bCs/>
          <w:iCs/>
        </w:rPr>
        <w:t xml:space="preserve"> </w:t>
      </w:r>
      <w:r w:rsidR="00D945B4" w:rsidRPr="00091456">
        <w:rPr>
          <w:rFonts w:ascii="Arial" w:hAnsi="Arial" w:cs="Arial"/>
          <w:bCs/>
          <w:iCs/>
        </w:rPr>
        <w:t>(</w:t>
      </w:r>
      <w:proofErr w:type="spellStart"/>
      <w:r w:rsidR="00D945B4" w:rsidRPr="00091456">
        <w:rPr>
          <w:rFonts w:ascii="Arial" w:hAnsi="Arial" w:cs="Arial"/>
          <w:bCs/>
          <w:iCs/>
        </w:rPr>
        <w:t>siCtrl</w:t>
      </w:r>
      <w:proofErr w:type="spellEnd"/>
      <w:r w:rsidR="00D945B4" w:rsidRPr="00091456">
        <w:rPr>
          <w:rFonts w:ascii="Arial" w:hAnsi="Arial" w:cs="Arial"/>
          <w:bCs/>
          <w:iCs/>
        </w:rPr>
        <w:t xml:space="preserve">) </w:t>
      </w:r>
      <w:r w:rsidR="00DF44A3" w:rsidRPr="00091456">
        <w:rPr>
          <w:rFonts w:ascii="Arial" w:hAnsi="Arial" w:cs="Arial"/>
          <w:bCs/>
          <w:iCs/>
        </w:rPr>
        <w:t xml:space="preserve">and </w:t>
      </w:r>
      <w:proofErr w:type="spellStart"/>
      <w:r w:rsidR="00DF44A3" w:rsidRPr="00091456">
        <w:rPr>
          <w:rFonts w:ascii="Arial" w:hAnsi="Arial" w:cs="Arial"/>
          <w:bCs/>
          <w:iCs/>
        </w:rPr>
        <w:t>siYAP</w:t>
      </w:r>
      <w:proofErr w:type="spellEnd"/>
      <w:r w:rsidR="00DF44A3" w:rsidRPr="00091456">
        <w:rPr>
          <w:rFonts w:ascii="Arial" w:hAnsi="Arial" w:cs="Arial"/>
          <w:bCs/>
          <w:iCs/>
        </w:rPr>
        <w:t xml:space="preserve"> treated MDA-MD-231 cells. Data are mean ±SEM, n=3 biological replicates, *p&lt;0.05, by Student’s t-test. </w:t>
      </w:r>
      <w:r w:rsidR="00DF44A3" w:rsidRPr="00091456">
        <w:rPr>
          <w:rFonts w:ascii="Arial" w:hAnsi="Arial" w:cs="Arial"/>
          <w:b/>
          <w:bCs/>
          <w:iCs/>
        </w:rPr>
        <w:t>G.</w:t>
      </w:r>
      <w:r w:rsidR="00DF44A3" w:rsidRPr="00091456">
        <w:rPr>
          <w:rFonts w:ascii="Arial" w:hAnsi="Arial" w:cs="Arial"/>
          <w:bCs/>
          <w:iCs/>
        </w:rPr>
        <w:t xml:space="preserve"> RT-qPCR of </w:t>
      </w:r>
      <w:r w:rsidR="00DF44A3" w:rsidRPr="00091456">
        <w:rPr>
          <w:rFonts w:ascii="Arial" w:hAnsi="Arial" w:cs="Arial"/>
          <w:bCs/>
          <w:iCs/>
        </w:rPr>
        <w:sym w:font="Symbol" w:char="F062"/>
      </w:r>
      <w:r w:rsidR="00DF44A3" w:rsidRPr="00091456">
        <w:rPr>
          <w:rFonts w:ascii="Arial" w:hAnsi="Arial" w:cs="Arial"/>
          <w:bCs/>
          <w:iCs/>
        </w:rPr>
        <w:t xml:space="preserve">-catenin target genes </w:t>
      </w:r>
      <w:r w:rsidR="00DF44A3" w:rsidRPr="00091456">
        <w:rPr>
          <w:rFonts w:ascii="Arial" w:hAnsi="Arial" w:cs="Arial"/>
          <w:bCs/>
          <w:i/>
          <w:iCs/>
        </w:rPr>
        <w:t>CCND1</w:t>
      </w:r>
      <w:r w:rsidR="00DF44A3" w:rsidRPr="00091456">
        <w:rPr>
          <w:rFonts w:ascii="Arial" w:hAnsi="Arial" w:cs="Arial"/>
          <w:bCs/>
          <w:iCs/>
        </w:rPr>
        <w:t xml:space="preserve"> and </w:t>
      </w:r>
      <w:r w:rsidR="00DF44A3" w:rsidRPr="00091456">
        <w:rPr>
          <w:rFonts w:ascii="Arial" w:hAnsi="Arial" w:cs="Arial"/>
          <w:bCs/>
          <w:i/>
          <w:iCs/>
        </w:rPr>
        <w:t>CLDN1</w:t>
      </w:r>
      <w:r w:rsidR="00DF44A3" w:rsidRPr="00091456">
        <w:rPr>
          <w:rFonts w:ascii="Arial" w:hAnsi="Arial" w:cs="Arial"/>
          <w:bCs/>
          <w:iCs/>
        </w:rPr>
        <w:t xml:space="preserve"> in </w:t>
      </w:r>
      <w:proofErr w:type="spellStart"/>
      <w:r w:rsidR="00DF44A3" w:rsidRPr="00091456">
        <w:rPr>
          <w:rFonts w:ascii="Arial" w:hAnsi="Arial" w:cs="Arial"/>
          <w:bCs/>
          <w:iCs/>
        </w:rPr>
        <w:t>siScramble</w:t>
      </w:r>
      <w:proofErr w:type="spellEnd"/>
      <w:r w:rsidR="00D945B4" w:rsidRPr="00091456">
        <w:rPr>
          <w:rFonts w:ascii="Arial" w:hAnsi="Arial" w:cs="Arial"/>
          <w:bCs/>
          <w:iCs/>
        </w:rPr>
        <w:t xml:space="preserve"> (</w:t>
      </w:r>
      <w:proofErr w:type="spellStart"/>
      <w:r w:rsidR="00D945B4" w:rsidRPr="00091456">
        <w:rPr>
          <w:rFonts w:ascii="Arial" w:hAnsi="Arial" w:cs="Arial"/>
          <w:bCs/>
          <w:iCs/>
        </w:rPr>
        <w:t>siCtrl</w:t>
      </w:r>
      <w:proofErr w:type="spellEnd"/>
      <w:r w:rsidR="00D945B4" w:rsidRPr="00091456">
        <w:rPr>
          <w:rFonts w:ascii="Arial" w:hAnsi="Arial" w:cs="Arial"/>
          <w:bCs/>
          <w:iCs/>
        </w:rPr>
        <w:t>)</w:t>
      </w:r>
      <w:r w:rsidR="00DF44A3" w:rsidRPr="00091456">
        <w:rPr>
          <w:rFonts w:ascii="Arial" w:hAnsi="Arial" w:cs="Arial"/>
          <w:bCs/>
          <w:iCs/>
        </w:rPr>
        <w:t xml:space="preserve"> and </w:t>
      </w:r>
      <w:proofErr w:type="spellStart"/>
      <w:r w:rsidR="00DF44A3" w:rsidRPr="00091456">
        <w:rPr>
          <w:rFonts w:ascii="Arial" w:hAnsi="Arial" w:cs="Arial"/>
          <w:bCs/>
          <w:iCs/>
        </w:rPr>
        <w:t>siYAP</w:t>
      </w:r>
      <w:proofErr w:type="spellEnd"/>
      <w:r w:rsidR="00DF44A3" w:rsidRPr="00091456">
        <w:rPr>
          <w:rFonts w:ascii="Arial" w:hAnsi="Arial" w:cs="Arial"/>
          <w:bCs/>
          <w:iCs/>
        </w:rPr>
        <w:t xml:space="preserve"> </w:t>
      </w:r>
      <w:r w:rsidR="00DF44A3" w:rsidRPr="00091456">
        <w:rPr>
          <w:rFonts w:ascii="Arial" w:hAnsi="Arial" w:cs="Arial"/>
          <w:bCs/>
          <w:iCs/>
        </w:rPr>
        <w:lastRenderedPageBreak/>
        <w:t xml:space="preserve">treated MDA-MD-231 cells. Data are mean ±SEM, n=3 biological replicates, *p&lt;0.05, by Student’s t-test. </w:t>
      </w:r>
      <w:r w:rsidR="00DF44A3" w:rsidRPr="00091456">
        <w:rPr>
          <w:rFonts w:ascii="Arial" w:hAnsi="Arial" w:cs="Arial"/>
          <w:b/>
          <w:bCs/>
          <w:iCs/>
        </w:rPr>
        <w:t>H.</w:t>
      </w:r>
      <w:r w:rsidR="00DF44A3" w:rsidRPr="00091456">
        <w:rPr>
          <w:rFonts w:ascii="Arial" w:hAnsi="Arial" w:cs="Arial"/>
          <w:bCs/>
          <w:iCs/>
        </w:rPr>
        <w:t xml:space="preserve"> </w:t>
      </w:r>
      <w:r w:rsidR="00DF44A3" w:rsidRPr="00091456">
        <w:rPr>
          <w:rFonts w:ascii="Arial" w:hAnsi="Arial" w:cs="Arial"/>
          <w:color w:val="000000"/>
        </w:rPr>
        <w:t xml:space="preserve">Western blot showing co-immunoprecipitation of p-YAP (cytoplasmic) with β-catenin and LATS1 in </w:t>
      </w:r>
      <w:bookmarkStart w:id="0" w:name="_GoBack"/>
      <w:bookmarkEnd w:id="0"/>
      <w:r w:rsidR="00DF44A3" w:rsidRPr="00091456">
        <w:rPr>
          <w:rFonts w:ascii="Arial" w:hAnsi="Arial" w:cs="Arial"/>
          <w:color w:val="000000"/>
        </w:rPr>
        <w:t xml:space="preserve">4T1 cells. </w:t>
      </w:r>
      <w:r w:rsidR="00DF44A3" w:rsidRPr="00091456">
        <w:rPr>
          <w:rFonts w:ascii="Arial" w:hAnsi="Arial" w:cs="Arial"/>
          <w:b/>
          <w:color w:val="000000"/>
        </w:rPr>
        <w:t>I.</w:t>
      </w:r>
      <w:r w:rsidR="00DF44A3" w:rsidRPr="00091456">
        <w:rPr>
          <w:rFonts w:ascii="Arial" w:hAnsi="Arial" w:cs="Arial"/>
          <w:color w:val="000000"/>
        </w:rPr>
        <w:t xml:space="preserve"> Venn diagram showing overlapping β-catenin, YAP and TEAD4 chip-</w:t>
      </w:r>
      <w:proofErr w:type="spellStart"/>
      <w:r w:rsidR="00DF44A3" w:rsidRPr="00091456">
        <w:rPr>
          <w:rFonts w:ascii="Arial" w:hAnsi="Arial" w:cs="Arial"/>
          <w:color w:val="000000"/>
        </w:rPr>
        <w:t>seq</w:t>
      </w:r>
      <w:proofErr w:type="spellEnd"/>
      <w:r w:rsidR="00DF44A3" w:rsidRPr="00091456">
        <w:rPr>
          <w:rFonts w:ascii="Arial" w:hAnsi="Arial" w:cs="Arial"/>
          <w:color w:val="000000"/>
        </w:rPr>
        <w:t xml:space="preserve"> peaks in </w:t>
      </w:r>
      <w:proofErr w:type="spellStart"/>
      <w:r w:rsidR="00DF44A3" w:rsidRPr="00091456">
        <w:rPr>
          <w:rFonts w:ascii="Arial" w:hAnsi="Arial" w:cs="Arial"/>
          <w:color w:val="000000"/>
        </w:rPr>
        <w:t>hESC</w:t>
      </w:r>
      <w:proofErr w:type="spellEnd"/>
      <w:r w:rsidR="00DF44A3" w:rsidRPr="00091456">
        <w:rPr>
          <w:rFonts w:ascii="Arial" w:hAnsi="Arial" w:cs="Arial"/>
          <w:color w:val="000000"/>
        </w:rPr>
        <w:t xml:space="preserve"> H1 cells.</w:t>
      </w:r>
      <w:r w:rsidR="00DF44A3">
        <w:rPr>
          <w:rFonts w:ascii="Arial" w:hAnsi="Arial" w:cs="Arial"/>
          <w:color w:val="000000"/>
        </w:rPr>
        <w:t xml:space="preserve"> </w:t>
      </w:r>
    </w:p>
    <w:p w:rsidR="007168FA" w:rsidRPr="006D0B94" w:rsidRDefault="007168FA" w:rsidP="007168FA">
      <w:pPr>
        <w:spacing w:line="480" w:lineRule="auto"/>
        <w:rPr>
          <w:rFonts w:ascii="Arial" w:hAnsi="Arial" w:cs="Arial"/>
          <w:bCs/>
          <w:i/>
          <w:iCs/>
        </w:rPr>
      </w:pPr>
    </w:p>
    <w:p w:rsidR="007168FA" w:rsidRPr="006D0B94" w:rsidRDefault="007168FA" w:rsidP="007168FA">
      <w:pPr>
        <w:spacing w:line="480" w:lineRule="auto"/>
        <w:rPr>
          <w:rFonts w:ascii="Arial" w:hAnsi="Arial" w:cs="Arial"/>
        </w:rPr>
      </w:pPr>
      <w:r w:rsidRPr="006D0B94">
        <w:rPr>
          <w:rFonts w:ascii="Arial" w:hAnsi="Arial" w:cs="Arial"/>
          <w:b/>
          <w:bCs/>
          <w:i/>
          <w:iCs/>
          <w:color w:val="000000"/>
        </w:rPr>
        <w:t xml:space="preserve">Supplementary </w:t>
      </w:r>
      <w:r>
        <w:rPr>
          <w:rFonts w:ascii="Arial" w:hAnsi="Arial" w:cs="Arial"/>
          <w:b/>
          <w:bCs/>
          <w:i/>
          <w:iCs/>
          <w:color w:val="000000"/>
        </w:rPr>
        <w:t>Fig.</w:t>
      </w:r>
      <w:r w:rsidR="00DF44A3">
        <w:rPr>
          <w:rFonts w:ascii="Arial" w:hAnsi="Arial" w:cs="Arial"/>
          <w:b/>
          <w:bCs/>
          <w:i/>
          <w:iCs/>
          <w:color w:val="000000"/>
        </w:rPr>
        <w:t xml:space="preserve"> 7</w:t>
      </w:r>
      <w:r w:rsidRPr="006D0B94">
        <w:rPr>
          <w:rFonts w:ascii="Arial" w:hAnsi="Arial" w:cs="Arial"/>
          <w:b/>
          <w:bCs/>
          <w:i/>
          <w:iCs/>
          <w:color w:val="000000"/>
        </w:rPr>
        <w:t xml:space="preserve">. </w:t>
      </w:r>
      <w:r w:rsidRPr="006D0B94">
        <w:rPr>
          <w:rFonts w:ascii="Arial" w:hAnsi="Arial" w:cs="Arial"/>
          <w:b/>
          <w:bCs/>
          <w:i/>
          <w:iCs/>
          <w:color w:val="000000"/>
          <w:spacing w:val="20"/>
        </w:rPr>
        <w:t xml:space="preserve"> </w:t>
      </w:r>
      <w:r w:rsidRPr="006D0B94">
        <w:rPr>
          <w:rFonts w:ascii="Arial" w:hAnsi="Arial" w:cs="Arial"/>
          <w:b/>
          <w:i/>
        </w:rPr>
        <w:t xml:space="preserve">YAP is active in human </w:t>
      </w:r>
      <w:r>
        <w:rPr>
          <w:rFonts w:ascii="Arial" w:hAnsi="Arial" w:cs="Arial"/>
          <w:b/>
          <w:i/>
        </w:rPr>
        <w:t>basal-like</w:t>
      </w:r>
      <w:r w:rsidRPr="006D0B94">
        <w:rPr>
          <w:rFonts w:ascii="Arial" w:hAnsi="Arial" w:cs="Arial"/>
          <w:b/>
          <w:i/>
        </w:rPr>
        <w:t xml:space="preserve"> breast tumours</w:t>
      </w:r>
      <w:r w:rsidRPr="00D00564">
        <w:rPr>
          <w:rFonts w:ascii="Arial" w:hAnsi="Arial" w:cs="Arial"/>
          <w:b/>
          <w:i/>
        </w:rPr>
        <w:t xml:space="preserve"> </w:t>
      </w:r>
      <w:r w:rsidRPr="006D0B94">
        <w:rPr>
          <w:rFonts w:ascii="Arial" w:hAnsi="Arial" w:cs="Arial"/>
          <w:b/>
          <w:i/>
        </w:rPr>
        <w:t>and predicts patient outcome in a subtype-dependent manner</w:t>
      </w:r>
      <w:r w:rsidRPr="006D0B94">
        <w:rPr>
          <w:rFonts w:ascii="Arial" w:hAnsi="Arial" w:cs="Arial"/>
          <w:b/>
          <w:bCs/>
          <w:i/>
          <w:iCs/>
          <w:color w:val="000000"/>
        </w:rPr>
        <w:t>.</w:t>
      </w:r>
      <w:r w:rsidRPr="006D0B94">
        <w:rPr>
          <w:rFonts w:ascii="Arial" w:hAnsi="Arial" w:cs="Arial"/>
          <w:b/>
          <w:bCs/>
          <w:i/>
          <w:iCs/>
          <w:color w:val="000000"/>
          <w:spacing w:val="24"/>
        </w:rPr>
        <w:t xml:space="preserve"> </w:t>
      </w:r>
      <w:r>
        <w:rPr>
          <w:rFonts w:ascii="Arial" w:hAnsi="Arial" w:cs="Arial"/>
          <w:b/>
          <w:color w:val="000000"/>
        </w:rPr>
        <w:t>A</w:t>
      </w:r>
      <w:r w:rsidRPr="006D0B94">
        <w:rPr>
          <w:rFonts w:ascii="Arial" w:hAnsi="Arial" w:cs="Arial"/>
          <w:b/>
          <w:color w:val="000000"/>
        </w:rPr>
        <w:t>.</w:t>
      </w:r>
      <w:r w:rsidRPr="006D0B94">
        <w:rPr>
          <w:rFonts w:ascii="Arial" w:hAnsi="Arial" w:cs="Arial"/>
          <w:color w:val="000000"/>
        </w:rPr>
        <w:t xml:space="preserve"> Bright-field images of spheres generated from </w:t>
      </w:r>
      <w:r>
        <w:rPr>
          <w:rFonts w:ascii="Arial" w:hAnsi="Arial" w:cs="Arial"/>
          <w:color w:val="000000"/>
        </w:rPr>
        <w:t>basal-like</w:t>
      </w:r>
      <w:r w:rsidRPr="006D0B94">
        <w:rPr>
          <w:rFonts w:ascii="Arial" w:hAnsi="Arial" w:cs="Arial"/>
          <w:color w:val="000000"/>
        </w:rPr>
        <w:t xml:space="preserve"> (</w:t>
      </w:r>
      <w:r>
        <w:rPr>
          <w:rFonts w:ascii="Arial" w:hAnsi="Arial" w:cs="Arial"/>
          <w:color w:val="000000"/>
        </w:rPr>
        <w:t>lower</w:t>
      </w:r>
      <w:r w:rsidRPr="006D0B94">
        <w:rPr>
          <w:rFonts w:ascii="Arial" w:hAnsi="Arial" w:cs="Arial"/>
          <w:color w:val="000000"/>
        </w:rPr>
        <w:t>) and luminal (</w:t>
      </w:r>
      <w:r>
        <w:rPr>
          <w:rFonts w:ascii="Arial" w:hAnsi="Arial" w:cs="Arial"/>
          <w:color w:val="000000"/>
        </w:rPr>
        <w:t>upper</w:t>
      </w:r>
      <w:r w:rsidRPr="006D0B94">
        <w:rPr>
          <w:rFonts w:ascii="Arial" w:hAnsi="Arial" w:cs="Arial"/>
          <w:color w:val="000000"/>
        </w:rPr>
        <w:t xml:space="preserve">) cell lines. Scale bar, 100µm. </w:t>
      </w:r>
      <w:r>
        <w:rPr>
          <w:rFonts w:ascii="Arial" w:hAnsi="Arial" w:cs="Arial"/>
          <w:b/>
          <w:color w:val="000000"/>
        </w:rPr>
        <w:t>B</w:t>
      </w:r>
      <w:r w:rsidRPr="006D0B94">
        <w:rPr>
          <w:rFonts w:ascii="Arial" w:hAnsi="Arial" w:cs="Arial"/>
          <w:b/>
          <w:color w:val="000000"/>
        </w:rPr>
        <w:t>.</w:t>
      </w:r>
      <w:r w:rsidRPr="006D0B94">
        <w:rPr>
          <w:rFonts w:ascii="Arial" w:hAnsi="Arial" w:cs="Arial"/>
          <w:color w:val="000000"/>
        </w:rPr>
        <w:t xml:space="preserve"> Box-plot showing </w:t>
      </w:r>
      <w:r w:rsidRPr="006D0B94">
        <w:rPr>
          <w:rFonts w:ascii="Arial" w:hAnsi="Arial" w:cs="Arial"/>
          <w:i/>
          <w:color w:val="000000"/>
        </w:rPr>
        <w:t>YAP1</w:t>
      </w:r>
      <w:r w:rsidRPr="006D0B94">
        <w:rPr>
          <w:rFonts w:ascii="Arial" w:hAnsi="Arial" w:cs="Arial"/>
          <w:color w:val="000000"/>
        </w:rPr>
        <w:t xml:space="preserve"> expression in </w:t>
      </w:r>
      <w:r>
        <w:rPr>
          <w:rFonts w:ascii="Arial" w:hAnsi="Arial" w:cs="Arial"/>
          <w:color w:val="000000"/>
        </w:rPr>
        <w:t>basal-like</w:t>
      </w:r>
      <w:r w:rsidRPr="006D0B94">
        <w:rPr>
          <w:rFonts w:ascii="Arial" w:hAnsi="Arial" w:cs="Arial"/>
          <w:color w:val="000000"/>
        </w:rPr>
        <w:t xml:space="preserve"> and luminal breast tumours. </w:t>
      </w:r>
      <w:r w:rsidR="00DF44A3" w:rsidRPr="00091456">
        <w:rPr>
          <w:rFonts w:ascii="Arial" w:hAnsi="Arial" w:cs="Arial"/>
          <w:b/>
          <w:color w:val="000000"/>
        </w:rPr>
        <w:t>C.</w:t>
      </w:r>
      <w:r w:rsidR="00DF44A3" w:rsidRPr="00091456">
        <w:rPr>
          <w:rFonts w:ascii="Arial" w:hAnsi="Arial" w:cs="Arial"/>
          <w:color w:val="000000"/>
        </w:rPr>
        <w:t xml:space="preserve"> Immunohistochemistry of </w:t>
      </w:r>
      <w:r w:rsidR="00DF44A3" w:rsidRPr="00091456">
        <w:rPr>
          <w:rFonts w:ascii="Arial" w:hAnsi="Arial" w:cs="Arial"/>
          <w:color w:val="000000"/>
        </w:rPr>
        <w:sym w:font="Symbol" w:char="F062"/>
      </w:r>
      <w:r w:rsidR="00DF44A3" w:rsidRPr="00091456">
        <w:rPr>
          <w:rFonts w:ascii="Arial" w:hAnsi="Arial" w:cs="Arial"/>
          <w:color w:val="000000"/>
        </w:rPr>
        <w:t xml:space="preserve">-catenin in PDX </w:t>
      </w:r>
      <w:r w:rsidR="00DF44A3" w:rsidRPr="00091456">
        <w:rPr>
          <w:rFonts w:ascii="Arial" w:hAnsi="Arial" w:cs="Arial"/>
          <w:color w:val="000000" w:themeColor="text1"/>
        </w:rPr>
        <w:t xml:space="preserve">sections, scale bar, </w:t>
      </w:r>
      <w:r w:rsidR="00806130" w:rsidRPr="00091456">
        <w:rPr>
          <w:rFonts w:ascii="Arial" w:hAnsi="Arial" w:cs="Arial"/>
        </w:rPr>
        <w:t>100</w:t>
      </w:r>
      <w:r w:rsidR="00806130" w:rsidRPr="00091456">
        <w:rPr>
          <w:rFonts w:ascii="Arial" w:hAnsi="Arial" w:cs="Arial"/>
        </w:rPr>
        <w:sym w:font="Symbol" w:char="F06D"/>
      </w:r>
      <w:r w:rsidR="00806130" w:rsidRPr="00091456">
        <w:rPr>
          <w:rFonts w:ascii="Arial" w:hAnsi="Arial" w:cs="Arial"/>
        </w:rPr>
        <w:t>m.</w:t>
      </w:r>
    </w:p>
    <w:p w:rsidR="005354A1" w:rsidRDefault="000D3D17"/>
    <w:sectPr w:rsidR="005354A1" w:rsidSect="000F15AF">
      <w:footerReference w:type="even" r:id="rId8"/>
      <w:footerReference w:type="default" r:id="rId9"/>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3559" w:rsidRDefault="00703559" w:rsidP="005976A7">
      <w:pPr>
        <w:spacing w:after="0" w:line="240" w:lineRule="auto"/>
      </w:pPr>
      <w:r>
        <w:separator/>
      </w:r>
    </w:p>
  </w:endnote>
  <w:endnote w:type="continuationSeparator" w:id="0">
    <w:p w:rsidR="00703559" w:rsidRDefault="00703559" w:rsidP="005976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1025604"/>
      <w:docPartObj>
        <w:docPartGallery w:val="Page Numbers (Bottom of Page)"/>
        <w:docPartUnique/>
      </w:docPartObj>
    </w:sdtPr>
    <w:sdtEndPr>
      <w:rPr>
        <w:rStyle w:val="PageNumber"/>
      </w:rPr>
    </w:sdtEndPr>
    <w:sdtContent>
      <w:p w:rsidR="005976A7" w:rsidRDefault="005976A7" w:rsidP="004B4AC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5976A7" w:rsidRDefault="005976A7" w:rsidP="005976A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95297775"/>
      <w:docPartObj>
        <w:docPartGallery w:val="Page Numbers (Bottom of Page)"/>
        <w:docPartUnique/>
      </w:docPartObj>
    </w:sdtPr>
    <w:sdtEndPr>
      <w:rPr>
        <w:rStyle w:val="PageNumber"/>
      </w:rPr>
    </w:sdtEndPr>
    <w:sdtContent>
      <w:p w:rsidR="005976A7" w:rsidRDefault="005976A7" w:rsidP="004B4AC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B23F94">
          <w:rPr>
            <w:rStyle w:val="PageNumber"/>
            <w:noProof/>
          </w:rPr>
          <w:t>8</w:t>
        </w:r>
        <w:r>
          <w:rPr>
            <w:rStyle w:val="PageNumber"/>
          </w:rPr>
          <w:fldChar w:fldCharType="end"/>
        </w:r>
      </w:p>
    </w:sdtContent>
  </w:sdt>
  <w:p w:rsidR="005976A7" w:rsidRDefault="005976A7" w:rsidP="005976A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3559" w:rsidRDefault="00703559" w:rsidP="005976A7">
      <w:pPr>
        <w:spacing w:after="0" w:line="240" w:lineRule="auto"/>
      </w:pPr>
      <w:r>
        <w:separator/>
      </w:r>
    </w:p>
  </w:footnote>
  <w:footnote w:type="continuationSeparator" w:id="0">
    <w:p w:rsidR="00703559" w:rsidRDefault="00703559" w:rsidP="005976A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68FA"/>
    <w:rsid w:val="00091456"/>
    <w:rsid w:val="000C43A9"/>
    <w:rsid w:val="000D3D17"/>
    <w:rsid w:val="000F15AF"/>
    <w:rsid w:val="001D3428"/>
    <w:rsid w:val="0027710A"/>
    <w:rsid w:val="00353B85"/>
    <w:rsid w:val="005976A7"/>
    <w:rsid w:val="005E2748"/>
    <w:rsid w:val="006F64DF"/>
    <w:rsid w:val="00703559"/>
    <w:rsid w:val="007168FA"/>
    <w:rsid w:val="00773AE7"/>
    <w:rsid w:val="00774D1E"/>
    <w:rsid w:val="007F37BA"/>
    <w:rsid w:val="00806130"/>
    <w:rsid w:val="00A7263B"/>
    <w:rsid w:val="00B23F94"/>
    <w:rsid w:val="00B6381C"/>
    <w:rsid w:val="00BA7F4F"/>
    <w:rsid w:val="00C66C11"/>
    <w:rsid w:val="00CA23DD"/>
    <w:rsid w:val="00CE13BC"/>
    <w:rsid w:val="00D01720"/>
    <w:rsid w:val="00D945B4"/>
    <w:rsid w:val="00DF44A3"/>
    <w:rsid w:val="00E535A0"/>
    <w:rsid w:val="00E76EFB"/>
    <w:rsid w:val="00E9719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F951B"/>
  <w15:docId w15:val="{A9279242-F684-AA47-9E05-C589FFEF1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68FA"/>
    <w:pPr>
      <w:spacing w:after="160" w:line="259"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0F15AF"/>
  </w:style>
  <w:style w:type="paragraph" w:styleId="Footer">
    <w:name w:val="footer"/>
    <w:basedOn w:val="Normal"/>
    <w:link w:val="FooterChar"/>
    <w:uiPriority w:val="99"/>
    <w:unhideWhenUsed/>
    <w:rsid w:val="005976A7"/>
    <w:pPr>
      <w:tabs>
        <w:tab w:val="center" w:pos="4703"/>
        <w:tab w:val="right" w:pos="9406"/>
      </w:tabs>
      <w:spacing w:after="0" w:line="240" w:lineRule="auto"/>
    </w:pPr>
  </w:style>
  <w:style w:type="character" w:customStyle="1" w:styleId="FooterChar">
    <w:name w:val="Footer Char"/>
    <w:basedOn w:val="DefaultParagraphFont"/>
    <w:link w:val="Footer"/>
    <w:uiPriority w:val="99"/>
    <w:rsid w:val="005976A7"/>
    <w:rPr>
      <w:lang w:val="en-GB"/>
    </w:rPr>
  </w:style>
  <w:style w:type="character" w:styleId="PageNumber">
    <w:name w:val="page number"/>
    <w:basedOn w:val="DefaultParagraphFont"/>
    <w:uiPriority w:val="99"/>
    <w:semiHidden/>
    <w:unhideWhenUsed/>
    <w:rsid w:val="005976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3627275">
      <w:bodyDiv w:val="1"/>
      <w:marLeft w:val="0"/>
      <w:marRight w:val="0"/>
      <w:marTop w:val="0"/>
      <w:marBottom w:val="0"/>
      <w:divBdr>
        <w:top w:val="none" w:sz="0" w:space="0" w:color="auto"/>
        <w:left w:val="none" w:sz="0" w:space="0" w:color="auto"/>
        <w:bottom w:val="none" w:sz="0" w:space="0" w:color="auto"/>
        <w:right w:val="none" w:sz="0" w:space="0" w:color="auto"/>
      </w:divBdr>
      <w:divsChild>
        <w:div w:id="12895796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2778600">
              <w:marLeft w:val="0"/>
              <w:marRight w:val="0"/>
              <w:marTop w:val="0"/>
              <w:marBottom w:val="0"/>
              <w:divBdr>
                <w:top w:val="none" w:sz="0" w:space="0" w:color="auto"/>
                <w:left w:val="none" w:sz="0" w:space="0" w:color="auto"/>
                <w:bottom w:val="none" w:sz="0" w:space="0" w:color="auto"/>
                <w:right w:val="none" w:sz="0" w:space="0" w:color="auto"/>
              </w:divBdr>
              <w:divsChild>
                <w:div w:id="459301800">
                  <w:marLeft w:val="0"/>
                  <w:marRight w:val="0"/>
                  <w:marTop w:val="0"/>
                  <w:marBottom w:val="0"/>
                  <w:divBdr>
                    <w:top w:val="none" w:sz="0" w:space="0" w:color="auto"/>
                    <w:left w:val="none" w:sz="0" w:space="0" w:color="auto"/>
                    <w:bottom w:val="none" w:sz="0" w:space="0" w:color="auto"/>
                    <w:right w:val="none" w:sz="0" w:space="0" w:color="auto"/>
                  </w:divBdr>
                  <w:divsChild>
                    <w:div w:id="1947809533">
                      <w:marLeft w:val="0"/>
                      <w:marRight w:val="0"/>
                      <w:marTop w:val="0"/>
                      <w:marBottom w:val="0"/>
                      <w:divBdr>
                        <w:top w:val="none" w:sz="0" w:space="0" w:color="auto"/>
                        <w:left w:val="none" w:sz="0" w:space="0" w:color="auto"/>
                        <w:bottom w:val="none" w:sz="0" w:space="0" w:color="auto"/>
                        <w:right w:val="none" w:sz="0" w:space="0" w:color="auto"/>
                      </w:divBdr>
                      <w:divsChild>
                        <w:div w:id="931009851">
                          <w:marLeft w:val="0"/>
                          <w:marRight w:val="0"/>
                          <w:marTop w:val="0"/>
                          <w:marBottom w:val="0"/>
                          <w:divBdr>
                            <w:top w:val="none" w:sz="0" w:space="0" w:color="auto"/>
                            <w:left w:val="none" w:sz="0" w:space="0" w:color="auto"/>
                            <w:bottom w:val="none" w:sz="0" w:space="0" w:color="auto"/>
                            <w:right w:val="none" w:sz="0" w:space="0" w:color="auto"/>
                          </w:divBdr>
                          <w:divsChild>
                            <w:div w:id="14852716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6857836">
                                  <w:marLeft w:val="0"/>
                                  <w:marRight w:val="0"/>
                                  <w:marTop w:val="0"/>
                                  <w:marBottom w:val="0"/>
                                  <w:divBdr>
                                    <w:top w:val="none" w:sz="0" w:space="0" w:color="auto"/>
                                    <w:left w:val="none" w:sz="0" w:space="0" w:color="auto"/>
                                    <w:bottom w:val="none" w:sz="0" w:space="0" w:color="auto"/>
                                    <w:right w:val="none" w:sz="0" w:space="0" w:color="auto"/>
                                  </w:divBdr>
                                  <w:divsChild>
                                    <w:div w:id="1384982607">
                                      <w:marLeft w:val="0"/>
                                      <w:marRight w:val="0"/>
                                      <w:marTop w:val="0"/>
                                      <w:marBottom w:val="0"/>
                                      <w:divBdr>
                                        <w:top w:val="none" w:sz="0" w:space="0" w:color="auto"/>
                                        <w:left w:val="none" w:sz="0" w:space="0" w:color="auto"/>
                                        <w:bottom w:val="none" w:sz="0" w:space="0" w:color="auto"/>
                                        <w:right w:val="none" w:sz="0" w:space="0" w:color="auto"/>
                                      </w:divBdr>
                                      <w:divsChild>
                                        <w:div w:id="1878200156">
                                          <w:marLeft w:val="0"/>
                                          <w:marRight w:val="0"/>
                                          <w:marTop w:val="0"/>
                                          <w:marBottom w:val="0"/>
                                          <w:divBdr>
                                            <w:top w:val="none" w:sz="0" w:space="0" w:color="auto"/>
                                            <w:left w:val="none" w:sz="0" w:space="0" w:color="auto"/>
                                            <w:bottom w:val="none" w:sz="0" w:space="0" w:color="auto"/>
                                            <w:right w:val="none" w:sz="0" w:space="0" w:color="auto"/>
                                          </w:divBdr>
                                          <w:divsChild>
                                            <w:div w:id="331571520">
                                              <w:marLeft w:val="0"/>
                                              <w:marRight w:val="0"/>
                                              <w:marTop w:val="0"/>
                                              <w:marBottom w:val="0"/>
                                              <w:divBdr>
                                                <w:top w:val="none" w:sz="0" w:space="0" w:color="auto"/>
                                                <w:left w:val="none" w:sz="0" w:space="0" w:color="auto"/>
                                                <w:bottom w:val="none" w:sz="0" w:space="0" w:color="auto"/>
                                                <w:right w:val="none" w:sz="0" w:space="0" w:color="auto"/>
                                              </w:divBdr>
                                              <w:divsChild>
                                                <w:div w:id="18441245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4535235">
                                                      <w:marLeft w:val="0"/>
                                                      <w:marRight w:val="0"/>
                                                      <w:marTop w:val="0"/>
                                                      <w:marBottom w:val="0"/>
                                                      <w:divBdr>
                                                        <w:top w:val="none" w:sz="0" w:space="0" w:color="auto"/>
                                                        <w:left w:val="none" w:sz="0" w:space="0" w:color="auto"/>
                                                        <w:bottom w:val="none" w:sz="0" w:space="0" w:color="auto"/>
                                                        <w:right w:val="none" w:sz="0" w:space="0" w:color="auto"/>
                                                      </w:divBdr>
                                                      <w:divsChild>
                                                        <w:div w:id="811868510">
                                                          <w:marLeft w:val="0"/>
                                                          <w:marRight w:val="0"/>
                                                          <w:marTop w:val="0"/>
                                                          <w:marBottom w:val="0"/>
                                                          <w:divBdr>
                                                            <w:top w:val="none" w:sz="0" w:space="0" w:color="auto"/>
                                                            <w:left w:val="none" w:sz="0" w:space="0" w:color="auto"/>
                                                            <w:bottom w:val="none" w:sz="0" w:space="0" w:color="auto"/>
                                                            <w:right w:val="none" w:sz="0" w:space="0" w:color="auto"/>
                                                          </w:divBdr>
                                                          <w:divsChild>
                                                            <w:div w:id="982276857">
                                                              <w:marLeft w:val="0"/>
                                                              <w:marRight w:val="0"/>
                                                              <w:marTop w:val="0"/>
                                                              <w:marBottom w:val="0"/>
                                                              <w:divBdr>
                                                                <w:top w:val="none" w:sz="0" w:space="0" w:color="auto"/>
                                                                <w:left w:val="none" w:sz="0" w:space="0" w:color="auto"/>
                                                                <w:bottom w:val="none" w:sz="0" w:space="0" w:color="auto"/>
                                                                <w:right w:val="none" w:sz="0" w:space="0" w:color="auto"/>
                                                              </w:divBdr>
                                                              <w:divsChild>
                                                                <w:div w:id="2127848820">
                                                                  <w:marLeft w:val="0"/>
                                                                  <w:marRight w:val="0"/>
                                                                  <w:marTop w:val="0"/>
                                                                  <w:marBottom w:val="0"/>
                                                                  <w:divBdr>
                                                                    <w:top w:val="none" w:sz="0" w:space="0" w:color="auto"/>
                                                                    <w:left w:val="none" w:sz="0" w:space="0" w:color="auto"/>
                                                                    <w:bottom w:val="none" w:sz="0" w:space="0" w:color="auto"/>
                                                                    <w:right w:val="none" w:sz="0" w:space="0" w:color="auto"/>
                                                                  </w:divBdr>
                                                                  <w:divsChild>
                                                                    <w:div w:id="1883208682">
                                                                      <w:marLeft w:val="0"/>
                                                                      <w:marRight w:val="0"/>
                                                                      <w:marTop w:val="0"/>
                                                                      <w:marBottom w:val="0"/>
                                                                      <w:divBdr>
                                                                        <w:top w:val="none" w:sz="0" w:space="0" w:color="auto"/>
                                                                        <w:left w:val="none" w:sz="0" w:space="0" w:color="auto"/>
                                                                        <w:bottom w:val="none" w:sz="0" w:space="0" w:color="auto"/>
                                                                        <w:right w:val="none" w:sz="0" w:space="0" w:color="auto"/>
                                                                      </w:divBdr>
                                                                      <w:divsChild>
                                                                        <w:div w:id="1124109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6243474">
                                                                              <w:marLeft w:val="0"/>
                                                                              <w:marRight w:val="0"/>
                                                                              <w:marTop w:val="0"/>
                                                                              <w:marBottom w:val="0"/>
                                                                              <w:divBdr>
                                                                                <w:top w:val="none" w:sz="0" w:space="0" w:color="auto"/>
                                                                                <w:left w:val="none" w:sz="0" w:space="0" w:color="auto"/>
                                                                                <w:bottom w:val="none" w:sz="0" w:space="0" w:color="auto"/>
                                                                                <w:right w:val="none" w:sz="0" w:space="0" w:color="auto"/>
                                                                              </w:divBdr>
                                                                              <w:divsChild>
                                                                                <w:div w:id="1647398097">
                                                                                  <w:marLeft w:val="0"/>
                                                                                  <w:marRight w:val="0"/>
                                                                                  <w:marTop w:val="0"/>
                                                                                  <w:marBottom w:val="0"/>
                                                                                  <w:divBdr>
                                                                                    <w:top w:val="none" w:sz="0" w:space="0" w:color="auto"/>
                                                                                    <w:left w:val="none" w:sz="0" w:space="0" w:color="auto"/>
                                                                                    <w:bottom w:val="none" w:sz="0" w:space="0" w:color="auto"/>
                                                                                    <w:right w:val="none" w:sz="0" w:space="0" w:color="auto"/>
                                                                                  </w:divBdr>
                                                                                  <w:divsChild>
                                                                                    <w:div w:id="318847253">
                                                                                      <w:marLeft w:val="0"/>
                                                                                      <w:marRight w:val="0"/>
                                                                                      <w:marTop w:val="0"/>
                                                                                      <w:marBottom w:val="0"/>
                                                                                      <w:divBdr>
                                                                                        <w:top w:val="none" w:sz="0" w:space="0" w:color="auto"/>
                                                                                        <w:left w:val="none" w:sz="0" w:space="0" w:color="auto"/>
                                                                                        <w:bottom w:val="none" w:sz="0" w:space="0" w:color="auto"/>
                                                                                        <w:right w:val="none" w:sz="0" w:space="0" w:color="auto"/>
                                                                                      </w:divBdr>
                                                                                      <w:divsChild>
                                                                                        <w:div w:id="277446195">
                                                                                          <w:marLeft w:val="0"/>
                                                                                          <w:marRight w:val="0"/>
                                                                                          <w:marTop w:val="0"/>
                                                                                          <w:marBottom w:val="0"/>
                                                                                          <w:divBdr>
                                                                                            <w:top w:val="none" w:sz="0" w:space="0" w:color="auto"/>
                                                                                            <w:left w:val="none" w:sz="0" w:space="0" w:color="auto"/>
                                                                                            <w:bottom w:val="none" w:sz="0" w:space="0" w:color="auto"/>
                                                                                            <w:right w:val="none" w:sz="0" w:space="0" w:color="auto"/>
                                                                                          </w:divBdr>
                                                                                          <w:divsChild>
                                                                                            <w:div w:id="1895004709">
                                                                                              <w:marLeft w:val="0"/>
                                                                                              <w:marRight w:val="0"/>
                                                                                              <w:marTop w:val="0"/>
                                                                                              <w:marBottom w:val="0"/>
                                                                                              <w:divBdr>
                                                                                                <w:top w:val="none" w:sz="0" w:space="0" w:color="auto"/>
                                                                                                <w:left w:val="none" w:sz="0" w:space="0" w:color="auto"/>
                                                                                                <w:bottom w:val="none" w:sz="0" w:space="0" w:color="auto"/>
                                                                                                <w:right w:val="none" w:sz="0" w:space="0" w:color="auto"/>
                                                                                              </w:divBdr>
                                                                                              <w:divsChild>
                                                                                                <w:div w:id="6088505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3057699">
                                                                                                      <w:marLeft w:val="0"/>
                                                                                                      <w:marRight w:val="0"/>
                                                                                                      <w:marTop w:val="0"/>
                                                                                                      <w:marBottom w:val="0"/>
                                                                                                      <w:divBdr>
                                                                                                        <w:top w:val="none" w:sz="0" w:space="0" w:color="auto"/>
                                                                                                        <w:left w:val="none" w:sz="0" w:space="0" w:color="auto"/>
                                                                                                        <w:bottom w:val="none" w:sz="0" w:space="0" w:color="auto"/>
                                                                                                        <w:right w:val="none" w:sz="0" w:space="0" w:color="auto"/>
                                                                                                      </w:divBdr>
                                                                                                      <w:divsChild>
                                                                                                        <w:div w:id="1040208199">
                                                                                                          <w:marLeft w:val="0"/>
                                                                                                          <w:marRight w:val="0"/>
                                                                                                          <w:marTop w:val="0"/>
                                                                                                          <w:marBottom w:val="0"/>
                                                                                                          <w:divBdr>
                                                                                                            <w:top w:val="none" w:sz="0" w:space="0" w:color="auto"/>
                                                                                                            <w:left w:val="none" w:sz="0" w:space="0" w:color="auto"/>
                                                                                                            <w:bottom w:val="none" w:sz="0" w:space="0" w:color="auto"/>
                                                                                                            <w:right w:val="none" w:sz="0" w:space="0" w:color="auto"/>
                                                                                                          </w:divBdr>
                                                                                                          <w:divsChild>
                                                                                                            <w:div w:id="2099330851">
                                                                                                              <w:marLeft w:val="0"/>
                                                                                                              <w:marRight w:val="0"/>
                                                                                                              <w:marTop w:val="0"/>
                                                                                                              <w:marBottom w:val="0"/>
                                                                                                              <w:divBdr>
                                                                                                                <w:top w:val="none" w:sz="0" w:space="0" w:color="auto"/>
                                                                                                                <w:left w:val="none" w:sz="0" w:space="0" w:color="auto"/>
                                                                                                                <w:bottom w:val="none" w:sz="0" w:space="0" w:color="auto"/>
                                                                                                                <w:right w:val="none" w:sz="0" w:space="0" w:color="auto"/>
                                                                                                              </w:divBdr>
                                                                                                              <w:divsChild>
                                                                                                                <w:div w:id="1002855250">
                                                                                                                  <w:marLeft w:val="0"/>
                                                                                                                  <w:marRight w:val="0"/>
                                                                                                                  <w:marTop w:val="0"/>
                                                                                                                  <w:marBottom w:val="0"/>
                                                                                                                  <w:divBdr>
                                                                                                                    <w:top w:val="none" w:sz="0" w:space="0" w:color="auto"/>
                                                                                                                    <w:left w:val="none" w:sz="0" w:space="0" w:color="auto"/>
                                                                                                                    <w:bottom w:val="none" w:sz="0" w:space="0" w:color="auto"/>
                                                                                                                    <w:right w:val="none" w:sz="0" w:space="0" w:color="auto"/>
                                                                                                                  </w:divBdr>
                                                                                                                  <w:divsChild>
                                                                                                                    <w:div w:id="17459085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5176176">
                                                                                                                          <w:marLeft w:val="0"/>
                                                                                                                          <w:marRight w:val="0"/>
                                                                                                                          <w:marTop w:val="0"/>
                                                                                                                          <w:marBottom w:val="0"/>
                                                                                                                          <w:divBdr>
                                                                                                                            <w:top w:val="none" w:sz="0" w:space="0" w:color="auto"/>
                                                                                                                            <w:left w:val="none" w:sz="0" w:space="0" w:color="auto"/>
                                                                                                                            <w:bottom w:val="none" w:sz="0" w:space="0" w:color="auto"/>
                                                                                                                            <w:right w:val="none" w:sz="0" w:space="0" w:color="auto"/>
                                                                                                                          </w:divBdr>
                                                                                                                          <w:divsChild>
                                                                                                                            <w:div w:id="213927295">
                                                                                                                              <w:marLeft w:val="0"/>
                                                                                                                              <w:marRight w:val="0"/>
                                                                                                                              <w:marTop w:val="0"/>
                                                                                                                              <w:marBottom w:val="0"/>
                                                                                                                              <w:divBdr>
                                                                                                                                <w:top w:val="none" w:sz="0" w:space="0" w:color="auto"/>
                                                                                                                                <w:left w:val="none" w:sz="0" w:space="0" w:color="auto"/>
                                                                                                                                <w:bottom w:val="none" w:sz="0" w:space="0" w:color="auto"/>
                                                                                                                                <w:right w:val="none" w:sz="0" w:space="0" w:color="auto"/>
                                                                                                                              </w:divBdr>
                                                                                                                              <w:divsChild>
                                                                                                                                <w:div w:id="1251113179">
                                                                                                                                  <w:marLeft w:val="0"/>
                                                                                                                                  <w:marRight w:val="0"/>
                                                                                                                                  <w:marTop w:val="0"/>
                                                                                                                                  <w:marBottom w:val="0"/>
                                                                                                                                  <w:divBdr>
                                                                                                                                    <w:top w:val="none" w:sz="0" w:space="0" w:color="auto"/>
                                                                                                                                    <w:left w:val="none" w:sz="0" w:space="0" w:color="auto"/>
                                                                                                                                    <w:bottom w:val="none" w:sz="0" w:space="0" w:color="auto"/>
                                                                                                                                    <w:right w:val="none" w:sz="0" w:space="0" w:color="auto"/>
                                                                                                                                  </w:divBdr>
                                                                                                                                  <w:divsChild>
                                                                                                                                    <w:div w:id="1051616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5965700">
                                                                                                                                          <w:marLeft w:val="0"/>
                                                                                                                                          <w:marRight w:val="0"/>
                                                                                                                                          <w:marTop w:val="0"/>
                                                                                                                                          <w:marBottom w:val="0"/>
                                                                                                                                          <w:divBdr>
                                                                                                                                            <w:top w:val="none" w:sz="0" w:space="0" w:color="auto"/>
                                                                                                                                            <w:left w:val="none" w:sz="0" w:space="0" w:color="auto"/>
                                                                                                                                            <w:bottom w:val="none" w:sz="0" w:space="0" w:color="auto"/>
                                                                                                                                            <w:right w:val="none" w:sz="0" w:space="0" w:color="auto"/>
                                                                                                                                          </w:divBdr>
                                                                                                                                          <w:divsChild>
                                                                                                                                            <w:div w:id="1226796304">
                                                                                                                                              <w:marLeft w:val="0"/>
                                                                                                                                              <w:marRight w:val="0"/>
                                                                                                                                              <w:marTop w:val="0"/>
                                                                                                                                              <w:marBottom w:val="0"/>
                                                                                                                                              <w:divBdr>
                                                                                                                                                <w:top w:val="none" w:sz="0" w:space="0" w:color="auto"/>
                                                                                                                                                <w:left w:val="none" w:sz="0" w:space="0" w:color="auto"/>
                                                                                                                                                <w:bottom w:val="none" w:sz="0" w:space="0" w:color="auto"/>
                                                                                                                                                <w:right w:val="none" w:sz="0" w:space="0" w:color="auto"/>
                                                                                                                                              </w:divBdr>
                                                                                                                                              <w:divsChild>
                                                                                                                                                <w:div w:id="562107358">
                                                                                                                                                  <w:marLeft w:val="0"/>
                                                                                                                                                  <w:marRight w:val="0"/>
                                                                                                                                                  <w:marTop w:val="0"/>
                                                                                                                                                  <w:marBottom w:val="0"/>
                                                                                                                                                  <w:divBdr>
                                                                                                                                                    <w:top w:val="none" w:sz="0" w:space="0" w:color="auto"/>
                                                                                                                                                    <w:left w:val="none" w:sz="0" w:space="0" w:color="auto"/>
                                                                                                                                                    <w:bottom w:val="none" w:sz="0" w:space="0" w:color="auto"/>
                                                                                                                                                    <w:right w:val="none" w:sz="0" w:space="0" w:color="auto"/>
                                                                                                                                                  </w:divBdr>
                                                                                                                                                  <w:divsChild>
                                                                                                                                                    <w:div w:id="385766206">
                                                                                                                                                      <w:marLeft w:val="0"/>
                                                                                                                                                      <w:marRight w:val="0"/>
                                                                                                                                                      <w:marTop w:val="0"/>
                                                                                                                                                      <w:marBottom w:val="0"/>
                                                                                                                                                      <w:divBdr>
                                                                                                                                                        <w:top w:val="none" w:sz="0" w:space="0" w:color="auto"/>
                                                                                                                                                        <w:left w:val="none" w:sz="0" w:space="0" w:color="auto"/>
                                                                                                                                                        <w:bottom w:val="none" w:sz="0" w:space="0" w:color="auto"/>
                                                                                                                                                        <w:right w:val="none" w:sz="0" w:space="0" w:color="auto"/>
                                                                                                                                                      </w:divBdr>
                                                                                                                                                      <w:divsChild>
                                                                                                                                                        <w:div w:id="7748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co.bmc.lu.se/gob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kmplot.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12</Pages>
  <Words>9006</Words>
  <Characters>51336</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Hazel Quinn</dc:creator>
  <cp:lastModifiedBy>Microsoft Office User</cp:lastModifiedBy>
  <cp:revision>6</cp:revision>
  <dcterms:created xsi:type="dcterms:W3CDTF">2020-12-11T09:54:00Z</dcterms:created>
  <dcterms:modified xsi:type="dcterms:W3CDTF">2021-02-01T09:08:00Z</dcterms:modified>
</cp:coreProperties>
</file>