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A91F0" w14:textId="61D70299" w:rsidR="003C619A" w:rsidRPr="00E21865" w:rsidRDefault="004B5A0A" w:rsidP="003C619A">
      <w:pPr>
        <w:autoSpaceDE w:val="0"/>
        <w:autoSpaceDN w:val="0"/>
        <w:adjustRightInd w:val="0"/>
        <w:spacing w:after="0" w:line="480" w:lineRule="auto"/>
        <w:jc w:val="both"/>
        <w:rPr>
          <w:rFonts w:eastAsia="Calibri" w:cs="Times New Roman"/>
          <w:b/>
          <w:bCs/>
          <w:sz w:val="28"/>
          <w:szCs w:val="28"/>
          <w:highlight w:val="yellow"/>
          <w:lang w:val="en"/>
        </w:rPr>
      </w:pPr>
      <w:bookmarkStart w:id="0" w:name="_Hlk65239320"/>
      <w:bookmarkStart w:id="1" w:name="_Hlk521918568"/>
      <w:r w:rsidRPr="00E21865">
        <w:rPr>
          <w:rFonts w:eastAsia="Calibri" w:cs="Times New Roman"/>
          <w:b/>
          <w:bCs/>
          <w:sz w:val="28"/>
          <w:szCs w:val="28"/>
        </w:rPr>
        <w:t xml:space="preserve">Myeloid derived suppressive cell expansion modulates melanoma growth and severity of autoimmunity by inhibiting CD40/IL-27 regulation in </w:t>
      </w:r>
      <w:bookmarkStart w:id="2" w:name="_Hlk68700695"/>
      <w:bookmarkEnd w:id="0"/>
      <w:r w:rsidRPr="00E21865">
        <w:rPr>
          <w:rFonts w:eastAsia="Calibri" w:cs="Times New Roman"/>
          <w:b/>
          <w:bCs/>
          <w:sz w:val="28"/>
          <w:szCs w:val="28"/>
        </w:rPr>
        <w:t>macrophages</w:t>
      </w:r>
      <w:bookmarkEnd w:id="2"/>
      <w:r w:rsidR="003C619A" w:rsidRPr="00E21865">
        <w:rPr>
          <w:rFonts w:eastAsia="Calibri" w:cs="Times New Roman"/>
          <w:b/>
          <w:bCs/>
          <w:sz w:val="28"/>
          <w:szCs w:val="28"/>
          <w:highlight w:val="yellow"/>
          <w:lang w:val="en"/>
        </w:rPr>
        <w:t xml:space="preserve">  </w:t>
      </w:r>
    </w:p>
    <w:p w14:paraId="09ADA059" w14:textId="77777777" w:rsidR="003C619A" w:rsidRPr="00E21865" w:rsidRDefault="003C619A" w:rsidP="003C619A">
      <w:pPr>
        <w:autoSpaceDE w:val="0"/>
        <w:autoSpaceDN w:val="0"/>
        <w:adjustRightInd w:val="0"/>
        <w:spacing w:after="0" w:line="480" w:lineRule="auto"/>
        <w:jc w:val="both"/>
        <w:rPr>
          <w:rFonts w:eastAsia="Calibri" w:cs="Times New Roman"/>
          <w:b/>
          <w:bCs/>
          <w:highlight w:val="yellow"/>
        </w:rPr>
      </w:pPr>
      <w:r w:rsidRPr="00E21865">
        <w:rPr>
          <w:rFonts w:eastAsia="Calibri" w:cs="Times New Roman"/>
          <w:b/>
          <w:bCs/>
          <w:highlight w:val="yellow"/>
        </w:rPr>
        <w:t xml:space="preserve">  </w:t>
      </w:r>
    </w:p>
    <w:bookmarkEnd w:id="1"/>
    <w:p w14:paraId="7D6076B2" w14:textId="77777777" w:rsidR="00A80E19" w:rsidRPr="00E21865" w:rsidRDefault="00A80E19" w:rsidP="00A80E19">
      <w:pPr>
        <w:autoSpaceDE w:val="0"/>
        <w:autoSpaceDN w:val="0"/>
        <w:adjustRightInd w:val="0"/>
        <w:spacing w:after="0" w:line="480" w:lineRule="auto"/>
        <w:jc w:val="both"/>
        <w:rPr>
          <w:rFonts w:eastAsia="Calibri" w:cs="Times New Roman"/>
          <w:bCs/>
        </w:rPr>
      </w:pPr>
      <w:r w:rsidRPr="00E21865">
        <w:rPr>
          <w:rFonts w:eastAsia="Calibri" w:cs="Times New Roman"/>
          <w:bCs/>
        </w:rPr>
        <w:t>Julio C. Valencia</w:t>
      </w:r>
      <w:bookmarkStart w:id="3" w:name="OLE_LINK3"/>
      <w:r w:rsidRPr="00E21865">
        <w:rPr>
          <w:rFonts w:eastAsia="Calibri" w:cs="Times New Roman"/>
          <w:bCs/>
          <w:vertAlign w:val="superscript"/>
        </w:rPr>
        <w:t>1</w:t>
      </w:r>
      <w:bookmarkEnd w:id="3"/>
      <w:r w:rsidRPr="00E21865">
        <w:rPr>
          <w:rFonts w:eastAsia="Calibri" w:cs="Times New Roman"/>
          <w:bCs/>
        </w:rPr>
        <w:t xml:space="preserve">, </w:t>
      </w:r>
      <w:r w:rsidRPr="00E21865">
        <w:rPr>
          <w:rFonts w:eastAsia="Times New Roman" w:cs="Times New Roman"/>
        </w:rPr>
        <w:t>Rebecca A. Erwin-Cohen</w:t>
      </w:r>
      <w:r w:rsidRPr="00E21865">
        <w:rPr>
          <w:rFonts w:eastAsia="Times New Roman" w:cs="Times New Roman"/>
          <w:vertAlign w:val="superscript"/>
        </w:rPr>
        <w:t>1</w:t>
      </w:r>
      <w:r w:rsidRPr="00E21865">
        <w:rPr>
          <w:rFonts w:eastAsia="Times New Roman" w:cs="Times New Roman"/>
        </w:rPr>
        <w:t>, Paul E. Clavijo</w:t>
      </w:r>
      <w:r w:rsidRPr="00E21865">
        <w:rPr>
          <w:rFonts w:eastAsia="Times New Roman" w:cs="Times New Roman"/>
          <w:vertAlign w:val="superscript"/>
        </w:rPr>
        <w:t>2</w:t>
      </w:r>
      <w:r w:rsidRPr="00E21865">
        <w:rPr>
          <w:rFonts w:eastAsia="Times New Roman" w:cs="Times New Roman"/>
        </w:rPr>
        <w:t>, Clint Allen</w:t>
      </w:r>
      <w:r w:rsidRPr="00E21865">
        <w:rPr>
          <w:rFonts w:eastAsia="Times New Roman" w:cs="Times New Roman"/>
          <w:vertAlign w:val="superscript"/>
        </w:rPr>
        <w:t>2</w:t>
      </w:r>
      <w:r w:rsidRPr="00E21865">
        <w:rPr>
          <w:rFonts w:eastAsia="Times New Roman" w:cs="Times New Roman"/>
        </w:rPr>
        <w:t>, Michael E. Sanford</w:t>
      </w:r>
      <w:r w:rsidRPr="00E21865">
        <w:rPr>
          <w:rFonts w:eastAsia="Times New Roman" w:cs="Times New Roman"/>
          <w:vertAlign w:val="superscript"/>
        </w:rPr>
        <w:t>1</w:t>
      </w:r>
      <w:r w:rsidRPr="00E21865">
        <w:rPr>
          <w:rFonts w:eastAsia="Times New Roman" w:cs="Times New Roman"/>
        </w:rPr>
        <w:t>, Chi-Ping Day</w:t>
      </w:r>
      <w:r w:rsidRPr="00E21865">
        <w:rPr>
          <w:rFonts w:eastAsia="Times New Roman" w:cs="Times New Roman"/>
          <w:vertAlign w:val="superscript"/>
        </w:rPr>
        <w:t>6</w:t>
      </w:r>
      <w:r w:rsidRPr="00E21865">
        <w:rPr>
          <w:rFonts w:eastAsia="Times New Roman" w:cs="Times New Roman"/>
        </w:rPr>
        <w:t>, Megan Hess</w:t>
      </w:r>
      <w:r w:rsidRPr="00E21865">
        <w:rPr>
          <w:rFonts w:eastAsia="Times New Roman" w:cs="Times New Roman"/>
          <w:vertAlign w:val="superscript"/>
        </w:rPr>
        <w:t>1</w:t>
      </w:r>
      <w:r w:rsidRPr="00E21865">
        <w:rPr>
          <w:rFonts w:eastAsia="Times New Roman" w:cs="Times New Roman"/>
        </w:rPr>
        <w:t>, Morgan Johnson</w:t>
      </w:r>
      <w:r w:rsidRPr="00E21865">
        <w:rPr>
          <w:rFonts w:eastAsia="Times New Roman" w:cs="Times New Roman"/>
          <w:vertAlign w:val="superscript"/>
        </w:rPr>
        <w:t>1</w:t>
      </w:r>
      <w:r w:rsidRPr="00E21865">
        <w:rPr>
          <w:rFonts w:eastAsia="Times New Roman" w:cs="Times New Roman"/>
        </w:rPr>
        <w:t>, Jie Yin</w:t>
      </w:r>
      <w:r w:rsidRPr="00E21865">
        <w:rPr>
          <w:rFonts w:eastAsia="Times New Roman" w:cs="Times New Roman"/>
          <w:vertAlign w:val="superscript"/>
        </w:rPr>
        <w:t>1</w:t>
      </w:r>
      <w:r w:rsidRPr="00E21865">
        <w:rPr>
          <w:rFonts w:eastAsia="Times New Roman" w:cs="Times New Roman"/>
        </w:rPr>
        <w:t>, John M. Fenimore</w:t>
      </w:r>
      <w:r w:rsidRPr="00E21865">
        <w:rPr>
          <w:rFonts w:eastAsia="Times New Roman" w:cs="Times New Roman"/>
          <w:vertAlign w:val="superscript"/>
        </w:rPr>
        <w:t>1</w:t>
      </w:r>
      <w:r w:rsidRPr="00E21865">
        <w:rPr>
          <w:rFonts w:eastAsia="Times New Roman" w:cs="Times New Roman"/>
        </w:rPr>
        <w:t>, Ian Bettencourt</w:t>
      </w:r>
      <w:r w:rsidRPr="00E21865">
        <w:rPr>
          <w:rFonts w:eastAsia="Times New Roman" w:cs="Times New Roman"/>
          <w:vertAlign w:val="superscript"/>
        </w:rPr>
        <w:t>1</w:t>
      </w:r>
      <w:r w:rsidRPr="00E21865">
        <w:rPr>
          <w:rFonts w:eastAsia="Times New Roman" w:cs="Times New Roman"/>
        </w:rPr>
        <w:t>, Koichi Tsuneyama</w:t>
      </w:r>
      <w:r w:rsidRPr="00E21865">
        <w:rPr>
          <w:rFonts w:eastAsia="Times New Roman" w:cs="Times New Roman"/>
          <w:vertAlign w:val="superscript"/>
        </w:rPr>
        <w:t>3</w:t>
      </w:r>
      <w:r w:rsidRPr="00E21865">
        <w:rPr>
          <w:rFonts w:eastAsia="Times New Roman" w:cs="Times New Roman"/>
        </w:rPr>
        <w:t>, Maria E. Romero</w:t>
      </w:r>
      <w:r w:rsidRPr="00E21865">
        <w:rPr>
          <w:rFonts w:eastAsia="Times New Roman" w:cs="Times New Roman"/>
          <w:vertAlign w:val="superscript"/>
        </w:rPr>
        <w:t>4</w:t>
      </w:r>
      <w:r w:rsidRPr="00E21865">
        <w:rPr>
          <w:rFonts w:eastAsia="Times New Roman" w:cs="Times New Roman"/>
        </w:rPr>
        <w:t xml:space="preserve">, </w:t>
      </w:r>
      <w:r w:rsidRPr="00E21865">
        <w:rPr>
          <w:rFonts w:eastAsia="Calibri" w:cs="Times New Roman"/>
          <w:bCs/>
        </w:rPr>
        <w:t>Kimberly Klarmann</w:t>
      </w:r>
      <w:r w:rsidRPr="00E21865">
        <w:rPr>
          <w:rFonts w:eastAsia="Times New Roman" w:cs="Times New Roman"/>
          <w:vertAlign w:val="superscript"/>
        </w:rPr>
        <w:t>1</w:t>
      </w:r>
      <w:r w:rsidRPr="00E21865">
        <w:rPr>
          <w:rFonts w:eastAsia="Times New Roman" w:cs="Times New Roman"/>
        </w:rPr>
        <w:t>, Peng Jiang</w:t>
      </w:r>
      <w:r w:rsidRPr="00E21865">
        <w:rPr>
          <w:rFonts w:eastAsia="Times New Roman" w:cs="Times New Roman"/>
          <w:vertAlign w:val="superscript"/>
        </w:rPr>
        <w:t>7</w:t>
      </w:r>
      <w:r w:rsidRPr="00E21865">
        <w:rPr>
          <w:rFonts w:eastAsia="Times New Roman" w:cs="Times New Roman"/>
        </w:rPr>
        <w:t xml:space="preserve">, </w:t>
      </w:r>
      <w:r w:rsidRPr="00E21865">
        <w:rPr>
          <w:rFonts w:eastAsia="Calibri" w:cs="Times New Roman"/>
          <w:bCs/>
        </w:rPr>
        <w:t>Heekyong R. Bae</w:t>
      </w:r>
      <w:r w:rsidRPr="00E21865">
        <w:rPr>
          <w:rFonts w:eastAsia="Times New Roman" w:cs="Times New Roman"/>
          <w:vertAlign w:val="superscript"/>
        </w:rPr>
        <w:t>1</w:t>
      </w:r>
      <w:r w:rsidRPr="00E21865">
        <w:rPr>
          <w:rFonts w:eastAsia="Times New Roman" w:cs="Times New Roman"/>
        </w:rPr>
        <w:t>, Daniel W. McVicar</w:t>
      </w:r>
      <w:r w:rsidRPr="00E21865">
        <w:rPr>
          <w:rFonts w:eastAsia="Times New Roman" w:cs="Times New Roman"/>
          <w:vertAlign w:val="superscript"/>
        </w:rPr>
        <w:t>1</w:t>
      </w:r>
      <w:r w:rsidRPr="00E21865">
        <w:rPr>
          <w:rFonts w:eastAsia="Times New Roman" w:cs="Times New Roman"/>
        </w:rPr>
        <w:t>, Glenn Merlino</w:t>
      </w:r>
      <w:r w:rsidRPr="00E21865">
        <w:rPr>
          <w:rFonts w:eastAsia="Times New Roman" w:cs="Times New Roman"/>
          <w:vertAlign w:val="superscript"/>
        </w:rPr>
        <w:t>6</w:t>
      </w:r>
      <w:r w:rsidRPr="00E21865">
        <w:rPr>
          <w:rFonts w:eastAsia="Times New Roman" w:cs="Times New Roman"/>
        </w:rPr>
        <w:t>, Elijah F. Edmondson</w:t>
      </w:r>
      <w:r w:rsidRPr="00E21865">
        <w:rPr>
          <w:rFonts w:eastAsia="Calibri" w:cs="Times New Roman"/>
          <w:bCs/>
          <w:vertAlign w:val="superscript"/>
        </w:rPr>
        <w:t>5</w:t>
      </w:r>
      <w:r w:rsidRPr="00E21865">
        <w:rPr>
          <w:rFonts w:eastAsia="Calibri" w:cs="Times New Roman"/>
          <w:bCs/>
        </w:rPr>
        <w:t>, Niroshana Anandasabapathy</w:t>
      </w:r>
      <w:r w:rsidRPr="00E21865">
        <w:rPr>
          <w:rFonts w:eastAsia="Calibri" w:cs="Times New Roman"/>
          <w:bCs/>
          <w:vertAlign w:val="superscript"/>
        </w:rPr>
        <w:t>8</w:t>
      </w:r>
      <w:r w:rsidRPr="00E21865">
        <w:rPr>
          <w:rFonts w:eastAsia="Calibri" w:cs="Times New Roman"/>
          <w:bCs/>
        </w:rPr>
        <w:t xml:space="preserve"> and Howard A. Young</w:t>
      </w:r>
      <w:r w:rsidRPr="00E21865">
        <w:rPr>
          <w:rFonts w:eastAsia="Calibri" w:cs="Times New Roman"/>
          <w:bCs/>
          <w:vertAlign w:val="superscript"/>
        </w:rPr>
        <w:t>1</w:t>
      </w:r>
    </w:p>
    <w:p w14:paraId="794CFD29" w14:textId="4DD99BF1" w:rsidR="003C619A" w:rsidRPr="00E21865" w:rsidRDefault="00D4586E" w:rsidP="003C619A">
      <w:pPr>
        <w:spacing w:after="200" w:line="276" w:lineRule="auto"/>
        <w:rPr>
          <w:b/>
        </w:rPr>
      </w:pPr>
      <w:r w:rsidRPr="00E21865">
        <w:rPr>
          <w:b/>
        </w:rPr>
        <w:t xml:space="preserve">SUPPLEMENTAL </w:t>
      </w:r>
      <w:r w:rsidR="00F32BFC" w:rsidRPr="00E21865">
        <w:rPr>
          <w:b/>
        </w:rPr>
        <w:t xml:space="preserve">MATERIALS AND </w:t>
      </w:r>
      <w:r w:rsidRPr="00E21865">
        <w:rPr>
          <w:b/>
        </w:rPr>
        <w:t>METHODS</w:t>
      </w:r>
    </w:p>
    <w:p w14:paraId="201AA2B1" w14:textId="77777777" w:rsidR="00D4586E" w:rsidRPr="00E21865" w:rsidRDefault="00D4586E" w:rsidP="00D4586E">
      <w:pPr>
        <w:spacing w:after="200" w:line="276" w:lineRule="auto"/>
        <w:jc w:val="both"/>
        <w:rPr>
          <w:b/>
          <w:bCs/>
        </w:rPr>
      </w:pPr>
      <w:r w:rsidRPr="00E21865">
        <w:rPr>
          <w:b/>
          <w:bCs/>
        </w:rPr>
        <w:t xml:space="preserve">Mice </w:t>
      </w:r>
    </w:p>
    <w:p w14:paraId="38E02FE0" w14:textId="72F30143" w:rsidR="00D4586E" w:rsidRPr="00E21865" w:rsidRDefault="00D4586E" w:rsidP="00D4586E">
      <w:pPr>
        <w:spacing w:after="200" w:line="276" w:lineRule="auto"/>
        <w:jc w:val="both"/>
        <w:rPr>
          <w:bCs/>
        </w:rPr>
      </w:pPr>
      <w:r w:rsidRPr="00E21865">
        <w:rPr>
          <w:bCs/>
        </w:rPr>
        <w:t>Mice aged between 18 – 22 weeks old, both male and female C57BL/6J WT, type 1-IFNAR sufficient ARE (ARE</w:t>
      </w:r>
      <w:r w:rsidRPr="00E21865">
        <w:rPr>
          <w:bCs/>
          <w:sz w:val="24"/>
          <w:szCs w:val="24"/>
          <w:vertAlign w:val="superscript"/>
        </w:rPr>
        <w:t>+/-</w:t>
      </w:r>
      <w:r w:rsidRPr="00E21865">
        <w:rPr>
          <w:bCs/>
        </w:rPr>
        <w:t xml:space="preserve"> and ARE</w:t>
      </w:r>
      <w:r w:rsidRPr="00E21865">
        <w:rPr>
          <w:bCs/>
          <w:sz w:val="24"/>
          <w:szCs w:val="24"/>
          <w:vertAlign w:val="superscript"/>
        </w:rPr>
        <w:t>-/-</w:t>
      </w:r>
      <w:r w:rsidRPr="00E21865">
        <w:rPr>
          <w:bCs/>
        </w:rPr>
        <w:t>), type 1 IFNAR-deficient ARE (ifnar</w:t>
      </w:r>
      <w:r w:rsidRPr="00E21865">
        <w:rPr>
          <w:bCs/>
          <w:sz w:val="24"/>
          <w:szCs w:val="24"/>
          <w:vertAlign w:val="superscript"/>
        </w:rPr>
        <w:t>-/-</w:t>
      </w:r>
      <w:r w:rsidRPr="00E21865">
        <w:rPr>
          <w:bCs/>
        </w:rPr>
        <w:t>ARE</w:t>
      </w:r>
      <w:r w:rsidRPr="00E21865">
        <w:rPr>
          <w:bCs/>
          <w:sz w:val="24"/>
          <w:szCs w:val="24"/>
          <w:vertAlign w:val="superscript"/>
        </w:rPr>
        <w:t>+/-</w:t>
      </w:r>
      <w:r w:rsidRPr="00E21865">
        <w:rPr>
          <w:bCs/>
        </w:rPr>
        <w:t xml:space="preserve"> and ifnar</w:t>
      </w:r>
      <w:r w:rsidRPr="00E21865">
        <w:rPr>
          <w:bCs/>
          <w:sz w:val="24"/>
          <w:szCs w:val="24"/>
          <w:vertAlign w:val="superscript"/>
        </w:rPr>
        <w:t>-/-</w:t>
      </w:r>
      <w:r w:rsidRPr="00E21865">
        <w:rPr>
          <w:bCs/>
        </w:rPr>
        <w:t>ARE</w:t>
      </w:r>
      <w:r w:rsidRPr="00E21865">
        <w:rPr>
          <w:bCs/>
          <w:sz w:val="24"/>
          <w:szCs w:val="24"/>
          <w:vertAlign w:val="superscript"/>
        </w:rPr>
        <w:t>-/-</w:t>
      </w:r>
      <w:r w:rsidRPr="00E21865">
        <w:rPr>
          <w:bCs/>
        </w:rPr>
        <w:t xml:space="preserve">), </w:t>
      </w:r>
      <w:r w:rsidRPr="00E21865">
        <w:rPr>
          <w:bCs/>
          <w:i/>
          <w:iCs/>
        </w:rPr>
        <w:t>Ifnar</w:t>
      </w:r>
      <w:r w:rsidRPr="00E21865">
        <w:rPr>
          <w:bCs/>
          <w:sz w:val="24"/>
          <w:szCs w:val="24"/>
          <w:vertAlign w:val="superscript"/>
        </w:rPr>
        <w:t>-/</w:t>
      </w:r>
      <w:proofErr w:type="gramStart"/>
      <w:r w:rsidRPr="00E21865">
        <w:rPr>
          <w:bCs/>
          <w:sz w:val="24"/>
          <w:szCs w:val="24"/>
          <w:vertAlign w:val="superscript"/>
        </w:rPr>
        <w:t>-</w:t>
      </w:r>
      <w:r w:rsidRPr="00E21865">
        <w:rPr>
          <w:bCs/>
        </w:rPr>
        <w:t xml:space="preserve"> </w:t>
      </w:r>
      <w:r w:rsidR="00897F89" w:rsidRPr="00E21865">
        <w:rPr>
          <w:bCs/>
        </w:rPr>
        <w:t>,</w:t>
      </w:r>
      <w:proofErr w:type="gramEnd"/>
      <w:r w:rsidR="00897F89" w:rsidRPr="00E21865">
        <w:rPr>
          <w:bCs/>
        </w:rPr>
        <w:t xml:space="preserve"> </w:t>
      </w:r>
      <w:r w:rsidR="00897F89" w:rsidRPr="00E21865">
        <w:rPr>
          <w:bCs/>
          <w:i/>
          <w:iCs/>
        </w:rPr>
        <w:t>stat1</w:t>
      </w:r>
      <w:r w:rsidR="00897F89" w:rsidRPr="00E21865">
        <w:rPr>
          <w:bCs/>
          <w:sz w:val="24"/>
          <w:szCs w:val="24"/>
          <w:vertAlign w:val="superscript"/>
        </w:rPr>
        <w:t>-/-</w:t>
      </w:r>
      <w:r w:rsidR="00897F89" w:rsidRPr="00E21865">
        <w:rPr>
          <w:bCs/>
        </w:rPr>
        <w:t>, IL-27ra</w:t>
      </w:r>
      <w:r w:rsidR="00897F89" w:rsidRPr="00E21865">
        <w:rPr>
          <w:bCs/>
          <w:sz w:val="24"/>
          <w:szCs w:val="24"/>
          <w:vertAlign w:val="superscript"/>
        </w:rPr>
        <w:t>-/-</w:t>
      </w:r>
      <w:r w:rsidR="00897F89" w:rsidRPr="00E21865">
        <w:rPr>
          <w:bCs/>
        </w:rPr>
        <w:t xml:space="preserve">, and </w:t>
      </w:r>
      <w:proofErr w:type="spellStart"/>
      <w:r w:rsidR="00897F89" w:rsidRPr="00E21865">
        <w:rPr>
          <w:bCs/>
          <w:i/>
          <w:iCs/>
        </w:rPr>
        <w:t>ifngr</w:t>
      </w:r>
      <w:proofErr w:type="spellEnd"/>
      <w:r w:rsidR="00897F89" w:rsidRPr="00E21865">
        <w:rPr>
          <w:bCs/>
          <w:sz w:val="24"/>
          <w:szCs w:val="24"/>
          <w:vertAlign w:val="superscript"/>
        </w:rPr>
        <w:t>-/-</w:t>
      </w:r>
      <w:r w:rsidR="00897F89" w:rsidRPr="00E21865">
        <w:rPr>
          <w:bCs/>
        </w:rPr>
        <w:t xml:space="preserve"> </w:t>
      </w:r>
      <w:r w:rsidRPr="00E21865">
        <w:rPr>
          <w:bCs/>
        </w:rPr>
        <w:t xml:space="preserve">were bred and housed in the animal facility at the National Cancer Institute (NCI) at Frederick, Maryland. Type 1 IFNAR-deficient ARE (IFNg/IFNAR1Bactin </w:t>
      </w:r>
      <w:proofErr w:type="spellStart"/>
      <w:r w:rsidRPr="00E21865">
        <w:rPr>
          <w:bCs/>
        </w:rPr>
        <w:t>Cre</w:t>
      </w:r>
      <w:proofErr w:type="spellEnd"/>
      <w:r w:rsidRPr="00E21865">
        <w:rPr>
          <w:bCs/>
        </w:rPr>
        <w:t xml:space="preserve">) mice were generated by cross breeding ARE (IFN-gamma </w:t>
      </w:r>
      <w:proofErr w:type="spellStart"/>
      <w:r w:rsidRPr="00E21865">
        <w:rPr>
          <w:bCs/>
        </w:rPr>
        <w:t>Cre</w:t>
      </w:r>
      <w:proofErr w:type="spellEnd"/>
      <w:r w:rsidRPr="00E21865">
        <w:rPr>
          <w:bCs/>
        </w:rPr>
        <w:t xml:space="preserve"> 1821) and ifnar</w:t>
      </w:r>
      <w:r w:rsidRPr="00E21865">
        <w:rPr>
          <w:bCs/>
          <w:sz w:val="24"/>
          <w:szCs w:val="24"/>
          <w:vertAlign w:val="superscript"/>
        </w:rPr>
        <w:t>-/-</w:t>
      </w:r>
      <w:r w:rsidRPr="00E21865">
        <w:rPr>
          <w:bCs/>
        </w:rPr>
        <w:t xml:space="preserve"> (B6.</w:t>
      </w:r>
      <w:proofErr w:type="gramStart"/>
      <w:r w:rsidRPr="00E21865">
        <w:rPr>
          <w:bCs/>
        </w:rPr>
        <w:t>Cg.IFNAR</w:t>
      </w:r>
      <w:proofErr w:type="gramEnd"/>
      <w:r w:rsidRPr="00E21865">
        <w:rPr>
          <w:bCs/>
        </w:rPr>
        <w:t>1</w:t>
      </w:r>
      <w:r w:rsidRPr="00E21865">
        <w:rPr>
          <w:bCs/>
          <w:i/>
          <w:iCs/>
          <w:vertAlign w:val="superscript"/>
        </w:rPr>
        <w:t>tm1.2Eees</w:t>
      </w:r>
      <w:r w:rsidRPr="00E21865">
        <w:rPr>
          <w:bCs/>
        </w:rPr>
        <w:t xml:space="preserve">)  as reported </w:t>
      </w:r>
      <w:r w:rsidRPr="00E21865">
        <w:rPr>
          <w:bCs/>
        </w:rPr>
        <w:fldChar w:fldCharType="begin">
          <w:fldData xml:space="preserve">PEVuZE5vdGU+PENpdGU+PEF1dGhvcj5CYWU8L0F1dGhvcj48WWVhcj4yMDE4PC9ZZWFyPjxSZWNO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</w:fldData>
        </w:fldChar>
      </w:r>
      <w:r w:rsidR="001108B2" w:rsidRPr="00E21865">
        <w:rPr>
          <w:bCs/>
        </w:rPr>
        <w:instrText xml:space="preserve"> ADDIN EN.CITE </w:instrText>
      </w:r>
      <w:r w:rsidR="001108B2" w:rsidRPr="00E21865">
        <w:rPr>
          <w:bCs/>
        </w:rPr>
        <w:fldChar w:fldCharType="begin">
          <w:fldData xml:space="preserve">PEVuZE5vdGU+PENpdGU+PEF1dGhvcj5CYWU8L0F1dGhvcj48WWVhcj4yMDE4PC9ZZWFyPjxSZWNO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</w:fldData>
        </w:fldChar>
      </w:r>
      <w:r w:rsidR="001108B2" w:rsidRPr="00E21865">
        <w:rPr>
          <w:bCs/>
        </w:rPr>
        <w:instrText xml:space="preserve"> ADDIN EN.CITE.DATA </w:instrText>
      </w:r>
      <w:r w:rsidR="001108B2" w:rsidRPr="00E21865">
        <w:rPr>
          <w:bCs/>
        </w:rPr>
      </w:r>
      <w:r w:rsidR="001108B2" w:rsidRPr="00E21865">
        <w:rPr>
          <w:bCs/>
        </w:rPr>
        <w:fldChar w:fldCharType="end"/>
      </w:r>
      <w:r w:rsidRPr="00E21865">
        <w:rPr>
          <w:bCs/>
        </w:rPr>
      </w:r>
      <w:r w:rsidRPr="00E21865">
        <w:rPr>
          <w:bCs/>
        </w:rPr>
        <w:fldChar w:fldCharType="separate"/>
      </w:r>
      <w:r w:rsidR="001108B2" w:rsidRPr="00E21865">
        <w:rPr>
          <w:bCs/>
          <w:noProof/>
        </w:rPr>
        <w:t>(1, 2)</w:t>
      </w:r>
      <w:r w:rsidRPr="00E21865">
        <w:rPr>
          <w:bCs/>
        </w:rPr>
        <w:fldChar w:fldCharType="end"/>
      </w:r>
      <w:r w:rsidRPr="00E21865">
        <w:rPr>
          <w:bCs/>
        </w:rPr>
        <w:t xml:space="preserve">. All animal care and procedures were approved by and performed in accordance with the Guide for Care and Use of Laboratory Animals (National Research Council, Washington, D.C.) and the NCI Animal Care and use committee at NCI-Frederick (ACUC). </w:t>
      </w:r>
    </w:p>
    <w:p w14:paraId="0B997A79" w14:textId="77777777" w:rsidR="00D4586E" w:rsidRPr="00E21865" w:rsidRDefault="00D4586E" w:rsidP="00D4586E">
      <w:pPr>
        <w:spacing w:after="200" w:line="276" w:lineRule="auto"/>
        <w:jc w:val="both"/>
        <w:rPr>
          <w:b/>
          <w:bCs/>
        </w:rPr>
      </w:pPr>
      <w:r w:rsidRPr="00E21865">
        <w:rPr>
          <w:b/>
          <w:bCs/>
        </w:rPr>
        <w:t>Mice genotyping</w:t>
      </w:r>
    </w:p>
    <w:p w14:paraId="19FC1C1F" w14:textId="2821DF09" w:rsidR="00D4586E" w:rsidRPr="00E21865" w:rsidRDefault="00D4586E" w:rsidP="00D4586E">
      <w:pPr>
        <w:spacing w:after="200" w:line="276" w:lineRule="auto"/>
        <w:jc w:val="both"/>
      </w:pPr>
      <w:r w:rsidRPr="00E21865">
        <w:rPr>
          <w:bCs/>
        </w:rPr>
        <w:t xml:space="preserve">All mice were genotyped twice, first at 3-4 weeks of age and then at end of experiments to confirm their respective phenotypes by extracting DNA from tail clippings. </w:t>
      </w:r>
      <w:r w:rsidRPr="00E21865">
        <w:t xml:space="preserve">Genotyping for ARE and </w:t>
      </w:r>
      <w:r w:rsidRPr="00E21865">
        <w:rPr>
          <w:i/>
          <w:iCs/>
        </w:rPr>
        <w:t>ifnar</w:t>
      </w:r>
      <w:r w:rsidRPr="00E21865">
        <w:rPr>
          <w:sz w:val="24"/>
          <w:szCs w:val="24"/>
          <w:vertAlign w:val="superscript"/>
        </w:rPr>
        <w:t>-/-</w:t>
      </w:r>
      <w:r w:rsidRPr="00E21865">
        <w:t xml:space="preserve">ARE mice was performed as described before </w:t>
      </w:r>
      <w:r w:rsidRPr="00E21865">
        <w:fldChar w:fldCharType="begin">
          <w:fldData xml:space="preserve">PEVuZE5vdGU+PENpdGU+PEF1dGhvcj5CYWU8L0F1dGhvcj48WWVhcj4yMDE4PC9ZZWFyPjxSZWNO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</w:fldData>
        </w:fldChar>
      </w:r>
      <w:r w:rsidR="001108B2" w:rsidRPr="00E21865">
        <w:instrText xml:space="preserve"> ADDIN EN.CITE </w:instrText>
      </w:r>
      <w:r w:rsidR="001108B2" w:rsidRPr="00E21865">
        <w:fldChar w:fldCharType="begin">
          <w:fldData xml:space="preserve">PEVuZE5vdGU+PENpdGU+PEF1dGhvcj5CYWU8L0F1dGhvcj48WWVhcj4yMDE4PC9ZZWFyPjxSZWNO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</w:fldData>
        </w:fldChar>
      </w:r>
      <w:r w:rsidR="001108B2" w:rsidRPr="00E21865">
        <w:instrText xml:space="preserve"> ADDIN EN.CITE.DATA </w:instrText>
      </w:r>
      <w:r w:rsidR="001108B2" w:rsidRPr="00E21865">
        <w:fldChar w:fldCharType="end"/>
      </w:r>
      <w:r w:rsidRPr="00E21865">
        <w:fldChar w:fldCharType="separate"/>
      </w:r>
      <w:r w:rsidR="001108B2" w:rsidRPr="00E21865">
        <w:rPr>
          <w:noProof/>
        </w:rPr>
        <w:t>(1, 2)</w:t>
      </w:r>
      <w:r w:rsidRPr="00E21865">
        <w:fldChar w:fldCharType="end"/>
      </w:r>
      <w:r w:rsidRPr="00E21865">
        <w:t>, with modifications. Briefly, the following primers were used for mouse genotyping: For ARE mice, c</w:t>
      </w:r>
      <w:r w:rsidRPr="00E21865">
        <w:rPr>
          <w:iCs/>
        </w:rPr>
        <w:t>ommon ARE forward: 5’-</w:t>
      </w:r>
      <w:r w:rsidRPr="00E21865">
        <w:t xml:space="preserve">GTCAACAACCCACAGGTCCA-3’, </w:t>
      </w:r>
      <w:r w:rsidRPr="00E21865">
        <w:rPr>
          <w:iCs/>
        </w:rPr>
        <w:t>WT ARE Reverse: 5’-</w:t>
      </w:r>
      <w:r w:rsidRPr="00E21865">
        <w:t xml:space="preserve">ATTTAAAAATTCAAATAGTGCTGGC-3’, </w:t>
      </w:r>
      <w:r w:rsidRPr="00E21865">
        <w:rPr>
          <w:iCs/>
        </w:rPr>
        <w:t>ARE</w:t>
      </w:r>
      <w:r w:rsidRPr="00E21865">
        <w:rPr>
          <w:iCs/>
          <w:sz w:val="24"/>
          <w:szCs w:val="24"/>
          <w:vertAlign w:val="superscript"/>
        </w:rPr>
        <w:t>-/-</w:t>
      </w:r>
      <w:r w:rsidRPr="00E21865">
        <w:rPr>
          <w:iCs/>
        </w:rPr>
        <w:t xml:space="preserve"> Reverse: 5’- </w:t>
      </w:r>
      <w:r w:rsidRPr="00E21865">
        <w:t>CCGCGGTGGTACCATAACTT-3’. PCR conditions for WT: 94 °C for 2 min, 94 °C for 15 s, 55 °C for 15 s, 68 °C for 15 sec, repeat 35 cycles. For ARE</w:t>
      </w:r>
      <w:r w:rsidRPr="00E21865">
        <w:rPr>
          <w:sz w:val="24"/>
          <w:szCs w:val="24"/>
          <w:vertAlign w:val="superscript"/>
        </w:rPr>
        <w:t>-/-</w:t>
      </w:r>
      <w:r w:rsidRPr="00E21865">
        <w:t xml:space="preserve"> primers, </w:t>
      </w:r>
      <w:bookmarkStart w:id="4" w:name="_Hlk46759984"/>
      <w:r w:rsidRPr="00E21865">
        <w:t xml:space="preserve">94 °C for 2 min, 94 °C for 15 s, 60 °C for 15 s, 55 °C for 15 sec, repeat 35 cycles. </w:t>
      </w:r>
      <w:bookmarkEnd w:id="4"/>
      <w:r w:rsidRPr="00E21865">
        <w:t xml:space="preserve">For </w:t>
      </w:r>
      <w:r w:rsidRPr="00E21865">
        <w:rPr>
          <w:i/>
          <w:iCs/>
        </w:rPr>
        <w:t>ifnar</w:t>
      </w:r>
      <w:r w:rsidRPr="00E21865">
        <w:rPr>
          <w:sz w:val="24"/>
          <w:szCs w:val="24"/>
          <w:vertAlign w:val="superscript"/>
        </w:rPr>
        <w:t>-/-</w:t>
      </w:r>
      <w:r w:rsidRPr="00E21865">
        <w:t xml:space="preserve"> mice genotyping, Neo3a forward, 5’- GACCACCAAGCGAAACATCG -3’; Neo3a reverse, 5’-TAGAAGGCGATGCGCTGC-3’; Ifnar1 forward, 5’- GGCGAAGTGGTTAAAAGTGC -3’; Ifnar1 reverse, 5’- TCCACGAAGATGTGCTGTTC-3’. PCR conditions for </w:t>
      </w:r>
      <w:r w:rsidRPr="00E21865">
        <w:rPr>
          <w:i/>
          <w:iCs/>
        </w:rPr>
        <w:t>ifnar</w:t>
      </w:r>
      <w:r w:rsidRPr="00E21865">
        <w:t xml:space="preserve"> primers, 94 °C for 3 min, 94 °C for 30 s, 60 °C for 30 s, 72 °C for 30 sec, repeat 30 cycles.</w:t>
      </w:r>
    </w:p>
    <w:p w14:paraId="77CF9285" w14:textId="77777777" w:rsidR="00D4586E" w:rsidRPr="00E21865" w:rsidRDefault="00D4586E" w:rsidP="00D4586E">
      <w:pPr>
        <w:spacing w:after="200" w:line="276" w:lineRule="auto"/>
        <w:jc w:val="both"/>
        <w:rPr>
          <w:b/>
          <w:bCs/>
        </w:rPr>
      </w:pPr>
      <w:r w:rsidRPr="00E21865">
        <w:rPr>
          <w:b/>
          <w:bCs/>
        </w:rPr>
        <w:t xml:space="preserve">Murine melanoma cell lines </w:t>
      </w:r>
    </w:p>
    <w:p w14:paraId="71350089" w14:textId="4A8AA5C6" w:rsidR="00D4586E" w:rsidRPr="00E21865" w:rsidRDefault="00D4586E" w:rsidP="00D4586E">
      <w:pPr>
        <w:spacing w:after="200" w:line="276" w:lineRule="auto"/>
        <w:jc w:val="both"/>
        <w:rPr>
          <w:bCs/>
        </w:rPr>
      </w:pPr>
      <w:bookmarkStart w:id="5" w:name="_Hlk80089800"/>
      <w:r w:rsidRPr="00E21865">
        <w:rPr>
          <w:bCs/>
        </w:rPr>
        <w:lastRenderedPageBreak/>
        <w:t>The syngeneic B16F10, HcMel1274, MEL114433</w:t>
      </w:r>
      <w:r w:rsidR="00B16E35" w:rsidRPr="00E21865">
        <w:rPr>
          <w:bCs/>
        </w:rPr>
        <w:t>,</w:t>
      </w:r>
      <w:r w:rsidRPr="00E21865">
        <w:rPr>
          <w:bCs/>
        </w:rPr>
        <w:t xml:space="preserve"> </w:t>
      </w:r>
      <w:r w:rsidR="00B16E35" w:rsidRPr="00E21865">
        <w:rPr>
          <w:bCs/>
        </w:rPr>
        <w:t xml:space="preserve">and B2905 </w:t>
      </w:r>
      <w:r w:rsidRPr="00E21865">
        <w:rPr>
          <w:bCs/>
        </w:rPr>
        <w:t>murine melanoma cell lines were kind gifts from J. Weiss (NCI-Frederick, Frederick, MD), R. El</w:t>
      </w:r>
      <w:r w:rsidR="00B16E35" w:rsidRPr="00E21865">
        <w:rPr>
          <w:bCs/>
        </w:rPr>
        <w:t xml:space="preserve"> </w:t>
      </w:r>
      <w:proofErr w:type="spellStart"/>
      <w:r w:rsidR="00B16E35" w:rsidRPr="00E21865">
        <w:rPr>
          <w:bCs/>
        </w:rPr>
        <w:t>Me</w:t>
      </w:r>
      <w:r w:rsidRPr="00E21865">
        <w:rPr>
          <w:bCs/>
        </w:rPr>
        <w:t>sk</w:t>
      </w:r>
      <w:r w:rsidR="00B16E35" w:rsidRPr="00E21865">
        <w:rPr>
          <w:bCs/>
        </w:rPr>
        <w:t>ini</w:t>
      </w:r>
      <w:proofErr w:type="spellEnd"/>
      <w:r w:rsidRPr="00E21865">
        <w:rPr>
          <w:bCs/>
        </w:rPr>
        <w:t xml:space="preserve"> (NCI-Frederick, Frederick, MD), and Dr. G. Merlino at NCI, Bethesda, MD), respectively.</w:t>
      </w:r>
      <w:bookmarkEnd w:id="5"/>
      <w:r w:rsidRPr="00E21865">
        <w:rPr>
          <w:bCs/>
        </w:rPr>
        <w:t xml:space="preserve"> The genetic background of HcMel1274</w:t>
      </w:r>
      <w:r w:rsidR="00B16E35" w:rsidRPr="00E21865">
        <w:rPr>
          <w:bCs/>
        </w:rPr>
        <w:t>,</w:t>
      </w:r>
      <w:r w:rsidRPr="00E21865">
        <w:rPr>
          <w:bCs/>
        </w:rPr>
        <w:t xml:space="preserve"> MEL114433</w:t>
      </w:r>
      <w:r w:rsidR="00B16E35" w:rsidRPr="00E21865">
        <w:rPr>
          <w:bCs/>
        </w:rPr>
        <w:t>, and B2905</w:t>
      </w:r>
      <w:r w:rsidRPr="00E21865">
        <w:rPr>
          <w:bCs/>
        </w:rPr>
        <w:t xml:space="preserve"> cells have been reported separately </w:t>
      </w:r>
      <w:r w:rsidRPr="00E21865">
        <w:rPr>
          <w:bCs/>
        </w:rPr>
        <w:fldChar w:fldCharType="begin"/>
      </w:r>
      <w:r w:rsidR="001108B2" w:rsidRPr="00E21865">
        <w:rPr>
          <w:bCs/>
        </w:rPr>
        <w:instrText xml:space="preserve"> ADDIN EN.CITE &lt;EndNote&gt;&lt;Cite&gt;&lt;Author&gt;Pérez-Guijarro&lt;/Author&gt;&lt;Year&gt;2020&lt;/Year&gt;&lt;RecNum&gt;1111&lt;/RecNum&gt;&lt;DisplayText&gt;(3)&lt;/DisplayText&gt;&lt;record&gt;&lt;rec-number&gt;1111&lt;/rec-number&gt;&lt;foreign-keys&gt;&lt;key app="EN" db-id="vsp00ftvff50sceepwy502euewxvx9sv90aa" timestamp="1595520492"&gt;1111&lt;/key&gt;&lt;/foreign-keys&gt;&lt;ref-type name="Journal Article"&gt;17&lt;/ref-type&gt;&lt;contributors&gt;&lt;authors&gt;&lt;author&gt;Pérez-Guijarro, Eva&lt;/author&gt;&lt;author&gt;Yang, Howard H.&lt;/author&gt;&lt;author&gt;Araya, Romina E.&lt;/author&gt;&lt;author&gt;El Meskini, Rajaa&lt;/author&gt;&lt;author&gt;Michael, Helen T.&lt;/author&gt;&lt;author&gt;Vodnala, Suman Kumar&lt;/author&gt;&lt;author&gt;Marie, Kerrie L.&lt;/author&gt;&lt;author&gt;Smith, Cari&lt;/author&gt;&lt;author&gt;Chin, Sung&lt;/author&gt;&lt;author&gt;Lam, Khiem C.&lt;/author&gt;&lt;author&gt;Thorkelsson, Andres&lt;/author&gt;&lt;author&gt;Iacovelli, Anthony J.&lt;/author&gt;&lt;author&gt;Kulaga, Alan&lt;/author&gt;&lt;author&gt;Fon, Anyen&lt;/author&gt;&lt;author&gt;Michalowski, Aleksandra M.&lt;/author&gt;&lt;author&gt;Hugo, Willy&lt;/author&gt;&lt;author&gt;Lo, Roger S.&lt;/author&gt;&lt;author&gt;Restifo, Nicholas P.&lt;/author&gt;&lt;author&gt;Sharan, Shyam K.&lt;/author&gt;&lt;author&gt;Van Dyke, Terry&lt;/author&gt;&lt;author&gt;Goldszmid, Romina S.&lt;/author&gt;&lt;author&gt;Weaver Ohler, Zoe&lt;/author&gt;&lt;author&gt;Lee, Maxwell P.&lt;/author&gt;&lt;author&gt;Day, Chi-Ping&lt;/author&gt;&lt;author&gt;Merlino, Glenn&lt;/author&gt;&lt;/authors&gt;&lt;/contributors&gt;&lt;titles&gt;&lt;title&gt;Multimodel preclinical platform predicts clinical response of melanoma to immunotherapy&lt;/title&gt;&lt;secondary-title&gt;Nature Medicine&lt;/secondary-title&gt;&lt;/titles&gt;&lt;periodical&gt;&lt;full-title&gt;Nature Medicine&lt;/full-title&gt;&lt;/periodical&gt;&lt;pages&gt;781-791&lt;/pages&gt;&lt;volume&gt;26&lt;/volume&gt;&lt;number&gt;5&lt;/number&gt;&lt;dates&gt;&lt;year&gt;2020&lt;/year&gt;&lt;pub-dates&gt;&lt;date&gt;2020/05/01&lt;/date&gt;&lt;/pub-dates&gt;&lt;/dates&gt;&lt;isbn&gt;1546-170X&lt;/isbn&gt;&lt;urls&gt;&lt;related-urls&gt;&lt;url&gt;https://doi.org/10.1038/s41591-020-0818-3&lt;/url&gt;&lt;/related-urls&gt;&lt;/urls&gt;&lt;electronic-resource-num&gt;10.1038/s41591-020-0818-3&lt;/electronic-resource-num&gt;&lt;/record&gt;&lt;/Cite&gt;&lt;/EndNote&gt;</w:instrText>
      </w:r>
      <w:r w:rsidRPr="00E21865">
        <w:rPr>
          <w:bCs/>
        </w:rPr>
        <w:fldChar w:fldCharType="separate"/>
      </w:r>
      <w:r w:rsidR="001108B2" w:rsidRPr="00E21865">
        <w:rPr>
          <w:bCs/>
          <w:noProof/>
        </w:rPr>
        <w:t>(3)</w:t>
      </w:r>
      <w:r w:rsidRPr="00E21865">
        <w:rPr>
          <w:bCs/>
        </w:rPr>
        <w:fldChar w:fldCharType="end"/>
      </w:r>
      <w:r w:rsidRPr="00E21865">
        <w:rPr>
          <w:bCs/>
        </w:rPr>
        <w:t xml:space="preserve">. </w:t>
      </w:r>
      <w:bookmarkStart w:id="6" w:name="_Hlk80089625"/>
      <w:r w:rsidRPr="00E21865">
        <w:rPr>
          <w:bCs/>
        </w:rPr>
        <w:t xml:space="preserve">All cell lines used in this study were </w:t>
      </w:r>
      <w:r w:rsidR="00D4753F" w:rsidRPr="00E21865">
        <w:rPr>
          <w:bCs/>
        </w:rPr>
        <w:t xml:space="preserve">PCR </w:t>
      </w:r>
      <w:r w:rsidRPr="00E21865">
        <w:rPr>
          <w:bCs/>
        </w:rPr>
        <w:t xml:space="preserve">tested for mycoplasma and declared mycoplasma free. </w:t>
      </w:r>
      <w:bookmarkEnd w:id="6"/>
      <w:r w:rsidR="00FD5931" w:rsidRPr="00FD5931">
        <w:rPr>
          <w:bCs/>
        </w:rPr>
        <w:t xml:space="preserve">Molecular Testing of Biological Materials (MTBM) </w:t>
      </w:r>
      <w:r w:rsidR="00FD5931">
        <w:rPr>
          <w:bCs/>
        </w:rPr>
        <w:t xml:space="preserve">and </w:t>
      </w:r>
      <w:r w:rsidRPr="00E21865">
        <w:rPr>
          <w:bCs/>
        </w:rPr>
        <w:t xml:space="preserve">infected agents </w:t>
      </w:r>
      <w:r w:rsidR="00D1675D">
        <w:rPr>
          <w:bCs/>
        </w:rPr>
        <w:t xml:space="preserve">at the </w:t>
      </w:r>
      <w:r w:rsidR="00D1675D" w:rsidRPr="00D1675D">
        <w:rPr>
          <w:bCs/>
        </w:rPr>
        <w:t>Animal Health Diagnostic Laboratory (AHDL</w:t>
      </w:r>
      <w:r w:rsidR="00D1675D">
        <w:rPr>
          <w:bCs/>
        </w:rPr>
        <w:t>; NCI-Frederick</w:t>
      </w:r>
      <w:r w:rsidR="00D1675D" w:rsidRPr="00D1675D">
        <w:rPr>
          <w:bCs/>
        </w:rPr>
        <w:t xml:space="preserve">) </w:t>
      </w:r>
      <w:r w:rsidRPr="00E21865">
        <w:rPr>
          <w:bCs/>
        </w:rPr>
        <w:t xml:space="preserve">confirmed all cell lines were negative for other rodent pathogens before use for </w:t>
      </w:r>
      <w:r w:rsidRPr="00E21865">
        <w:rPr>
          <w:bCs/>
          <w:i/>
        </w:rPr>
        <w:t>in vivo</w:t>
      </w:r>
      <w:r w:rsidRPr="00E21865">
        <w:rPr>
          <w:bCs/>
        </w:rPr>
        <w:t xml:space="preserve"> experiments. </w:t>
      </w:r>
      <w:r w:rsidRPr="00E21865">
        <w:t xml:space="preserve">All mouse melanoma cells were cultured at 37 C in a humidified incubator with 5% CO2. </w:t>
      </w:r>
      <w:r w:rsidRPr="00E21865">
        <w:rPr>
          <w:bCs/>
        </w:rPr>
        <w:t>Dulbecco's modified Eagle's medium (DMEM; Corning, Corning, NY)</w:t>
      </w:r>
      <w:r w:rsidRPr="00E21865">
        <w:t xml:space="preserve"> was used for B16F1</w:t>
      </w:r>
      <w:r w:rsidR="00B16E35" w:rsidRPr="00E21865">
        <w:t>,</w:t>
      </w:r>
      <w:r w:rsidRPr="00E21865">
        <w:t xml:space="preserve"> B16F10</w:t>
      </w:r>
      <w:r w:rsidR="00B16E35" w:rsidRPr="00E21865">
        <w:t>, and B2905</w:t>
      </w:r>
      <w:r w:rsidRPr="00E21865">
        <w:t xml:space="preserve"> cells.  Roswell Park Memorial Institute (RPMI; Corning) 1640 was used for HcMel1274 and MEL114433. All media were supplemented with 10% </w:t>
      </w:r>
      <w:r w:rsidRPr="00E21865">
        <w:rPr>
          <w:bCs/>
        </w:rPr>
        <w:t>fetal bovine serum (FBS; Omega Scientific Inc. Tarzana,</w:t>
      </w:r>
      <w:r w:rsidR="00AD1396" w:rsidRPr="00E21865">
        <w:rPr>
          <w:bCs/>
        </w:rPr>
        <w:t xml:space="preserve"> </w:t>
      </w:r>
      <w:r w:rsidRPr="00E21865">
        <w:rPr>
          <w:bCs/>
        </w:rPr>
        <w:t>CA)</w:t>
      </w:r>
      <w:r w:rsidRPr="00E21865">
        <w:t xml:space="preserve"> (v/v), 100 U/ml penicillin, 100 ng/ml streptomycin </w:t>
      </w:r>
      <w:r w:rsidRPr="00E21865">
        <w:rPr>
          <w:bCs/>
        </w:rPr>
        <w:t>(Gibco, Gaithersburg, MD)</w:t>
      </w:r>
      <w:r w:rsidRPr="00E21865">
        <w:t xml:space="preserve">, and </w:t>
      </w:r>
      <w:r w:rsidRPr="00E21865">
        <w:rPr>
          <w:bCs/>
        </w:rPr>
        <w:t>2 mM L-glutamine (Gibco, Gaithersburg, MD)</w:t>
      </w:r>
      <w:r w:rsidRPr="00E21865">
        <w:t xml:space="preserve">.  </w:t>
      </w:r>
    </w:p>
    <w:p w14:paraId="19626A4E" w14:textId="77777777" w:rsidR="00D4586E" w:rsidRPr="00E21865" w:rsidRDefault="00D4586E" w:rsidP="00D4586E">
      <w:pPr>
        <w:spacing w:after="200" w:line="276" w:lineRule="auto"/>
        <w:jc w:val="both"/>
        <w:rPr>
          <w:b/>
          <w:bCs/>
        </w:rPr>
      </w:pPr>
      <w:r w:rsidRPr="00E21865">
        <w:rPr>
          <w:b/>
          <w:bCs/>
        </w:rPr>
        <w:t xml:space="preserve">Primary and immortalized bone marrow derived myeloid cells </w:t>
      </w:r>
    </w:p>
    <w:p w14:paraId="6F94E06A" w14:textId="477FA964" w:rsidR="00D4586E" w:rsidRPr="00E21865" w:rsidRDefault="00D4586E" w:rsidP="00D4586E">
      <w:pPr>
        <w:spacing w:after="200" w:line="276" w:lineRule="auto"/>
        <w:jc w:val="both"/>
        <w:rPr>
          <w:bCs/>
        </w:rPr>
      </w:pPr>
      <w:r w:rsidRPr="00E21865">
        <w:t xml:space="preserve">Primary bone-marrow cells were flushed from femurs of mice and cultured in “macrophage media” that consist of </w:t>
      </w:r>
      <w:r w:rsidRPr="00E21865">
        <w:rPr>
          <w:bCs/>
        </w:rPr>
        <w:t>Dulbecco’s Modification of Eagle’s medium (DMEM; Corning),</w:t>
      </w:r>
      <w:r w:rsidRPr="00E21865">
        <w:t xml:space="preserve"> 10% </w:t>
      </w:r>
      <w:r w:rsidRPr="00E21865">
        <w:rPr>
          <w:bCs/>
        </w:rPr>
        <w:t>FBS (Omega Scientific Inc)</w:t>
      </w:r>
      <w:r w:rsidRPr="00E21865">
        <w:t xml:space="preserve">, </w:t>
      </w:r>
      <w:r w:rsidRPr="00E21865">
        <w:rPr>
          <w:bCs/>
        </w:rPr>
        <w:t>2 mM L-glutamine and penicillin-streptomycin antibiotics (Gibco),</w:t>
      </w:r>
      <w:r w:rsidRPr="00E21865">
        <w:t xml:space="preserve"> 5nM NEA-MEM, 1 mM sodium pyruvate (GIBCO), 10 mM HEPES, 50 micromolar 2-mercaptoethanol (2-ME) and supplemented with either recombinant mouse 10 ng/ml of macrophage-colony stimulating factor (M-CSF; Peprotech) or </w:t>
      </w:r>
      <w:r w:rsidRPr="00E21865">
        <w:rPr>
          <w:bCs/>
        </w:rPr>
        <w:t>granulocyte macrophage-colony stimulating factor (</w:t>
      </w:r>
      <w:r w:rsidRPr="00E21865">
        <w:t xml:space="preserve">GM-CSF; Peprotech, Cranbury, NJ) for 5 to 7 days. </w:t>
      </w:r>
      <w:r w:rsidRPr="00E21865">
        <w:rPr>
          <w:bCs/>
        </w:rPr>
        <w:t xml:space="preserve">Immortalized macrophage cell lines were established by infecting primary bone marrow cells with the J2 recombinant retrovirus as described previously </w:t>
      </w:r>
      <w:r w:rsidRPr="00E21865">
        <w:rPr>
          <w:bCs/>
        </w:rPr>
        <w:fldChar w:fldCharType="begin"/>
      </w:r>
      <w:r w:rsidR="001108B2" w:rsidRPr="00E21865">
        <w:rPr>
          <w:bCs/>
        </w:rPr>
        <w:instrText xml:space="preserve"> ADDIN EN.CITE &lt;EndNote&gt;&lt;Cite&gt;&lt;Author&gt;Blasi&lt;/Author&gt;&lt;Year&gt;1989&lt;/Year&gt;&lt;RecNum&gt;41&lt;/RecNum&gt;&lt;DisplayText&gt;(4)&lt;/DisplayText&gt;&lt;record&gt;&lt;rec-number&gt;41&lt;/rec-number&gt;&lt;foreign-keys&gt;&lt;key app="EN" db-id="vsp00ftvff50sceepwy502euewxvx9sv90aa" timestamp="1464724878"&gt;41&lt;/key&gt;&lt;/foreign-keys&gt;&lt;ref-type name="Journal Article"&gt;17&lt;/ref-type&gt;&lt;contributors&gt;&lt;authors&gt;&lt;author&gt;Blasi, E.&lt;/author&gt;&lt;author&gt;Radzioch, D.&lt;/author&gt;&lt;author&gt;Merletti, L.&lt;/author&gt;&lt;author&gt;Varesio, L.&lt;/author&gt;&lt;/authors&gt;&lt;/contributors&gt;&lt;auth-address&gt;Laboratory of Molecular Immunoregulation, National Cancer Institute, Frederick Cancer Research Facility, Maryland 21701.&lt;/auth-address&gt;&lt;titles&gt;&lt;title&gt;Generation of macrophage cell line from fresh bone marrow cells with a myc/raf recombinant retrovirus&lt;/title&gt;&lt;secondary-title&gt;Cancer Biochem Biophys&lt;/secondary-title&gt;&lt;/titles&gt;&lt;periodical&gt;&lt;full-title&gt;Cancer Biochem Biophys&lt;/full-title&gt;&lt;/periodical&gt;&lt;pages&gt;303-17&lt;/pages&gt;&lt;volume&gt;10&lt;/volume&gt;&lt;number&gt;4&lt;/number&gt;&lt;keywords&gt;&lt;keyword&gt;Animals&lt;/keyword&gt;&lt;keyword&gt;*Bone Marrow Cells&lt;/keyword&gt;&lt;keyword&gt;Cell Division&lt;/keyword&gt;&lt;keyword&gt;*Cell Line, Transformed&lt;/keyword&gt;&lt;keyword&gt;*Cell Transformation, Viral&lt;/keyword&gt;&lt;keyword&gt;Clone Cells/pathology/transplantation&lt;/keyword&gt;&lt;keyword&gt;Female&lt;/keyword&gt;&lt;keyword&gt;*Macrophages&lt;/keyword&gt;&lt;keyword&gt;Mice&lt;/keyword&gt;&lt;keyword&gt;Mice, Inbred BALB C&lt;/keyword&gt;&lt;keyword&gt;Mice, Inbred C3H&lt;/keyword&gt;&lt;keyword&gt;Mice, Nude&lt;/keyword&gt;&lt;keyword&gt;Neoplasms, Experimental/etiology/immunology&lt;/keyword&gt;&lt;keyword&gt;Oncogene Protein p55(v-myc)&lt;/keyword&gt;&lt;keyword&gt;Oncogene Proteins v-raf&lt;/keyword&gt;&lt;keyword&gt;Retroviridae/genetics/*physiology&lt;/keyword&gt;&lt;keyword&gt;Retroviridae Proteins, Oncogenic/genetics/*physiology&lt;/keyword&gt;&lt;/keywords&gt;&lt;dates&gt;&lt;year&gt;1989&lt;/year&gt;&lt;pub-dates&gt;&lt;date&gt;Oct&lt;/date&gt;&lt;/pub-dates&gt;&lt;/dates&gt;&lt;isbn&gt;0305-7232 (Print)&amp;#xD;0305-7232 (Linking)&lt;/isbn&gt;&lt;accession-num&gt;2695237&lt;/accession-num&gt;&lt;urls&gt;&lt;related-urls&gt;&lt;url&gt;http://www.ncbi.nlm.nih.gov/pubmed/2695237&lt;/url&gt;&lt;/related-urls&gt;&lt;/urls&gt;&lt;/record&gt;&lt;/Cite&gt;&lt;/EndNote&gt;</w:instrText>
      </w:r>
      <w:r w:rsidRPr="00E21865">
        <w:rPr>
          <w:bCs/>
        </w:rPr>
        <w:fldChar w:fldCharType="separate"/>
      </w:r>
      <w:r w:rsidR="001108B2" w:rsidRPr="00E21865">
        <w:rPr>
          <w:bCs/>
          <w:noProof/>
        </w:rPr>
        <w:t>(4)</w:t>
      </w:r>
      <w:r w:rsidRPr="00E21865">
        <w:rPr>
          <w:bCs/>
        </w:rPr>
        <w:fldChar w:fldCharType="end"/>
      </w:r>
      <w:r w:rsidRPr="00E21865">
        <w:rPr>
          <w:bCs/>
        </w:rPr>
        <w:t xml:space="preserve">. The packaging cell line CREJ2 was adapted from the parental J2 packaging line. CREJ2 contains the murine retroviral ecotropic coat protein, and the virus produced is replication defective. Single cell suspensions from bone marrow were prepared as described </w:t>
      </w:r>
      <w:r w:rsidRPr="00E21865">
        <w:rPr>
          <w:bCs/>
        </w:rPr>
        <w:fldChar w:fldCharType="begin"/>
      </w:r>
      <w:r w:rsidR="001108B2" w:rsidRPr="00E21865">
        <w:rPr>
          <w:bCs/>
        </w:rPr>
        <w:instrText xml:space="preserve"> ADDIN EN.CITE &lt;EndNote&gt;&lt;Cite&gt;&lt;Author&gt;Schlick&lt;/Author&gt;&lt;Year&gt;1982&lt;/Year&gt;&lt;RecNum&gt;112&lt;/RecNum&gt;&lt;DisplayText&gt;(5)&lt;/DisplayText&gt;&lt;record&gt;&lt;rec-number&gt;112&lt;/rec-number&gt;&lt;foreign-keys&gt;&lt;key app="EN" db-id="vsp00ftvff50sceepwy502euewxvx9sv90aa" timestamp="1475596335"&gt;112&lt;/key&gt;&lt;/foreign-keys&gt;&lt;ref-type name="Journal Article"&gt;17&lt;/ref-type&gt;&lt;contributors&gt;&lt;authors&gt;&lt;author&gt;Schlick, E.&lt;/author&gt;&lt;author&gt;Friedberg, K. D.&lt;/author&gt;&lt;/authors&gt;&lt;/contributors&gt;&lt;titles&gt;&lt;title&gt;Bone marrow cells of mice under the influence of low lead doses&lt;/title&gt;&lt;secondary-title&gt;Arch Toxicol&lt;/secondary-title&gt;&lt;/titles&gt;&lt;periodical&gt;&lt;full-title&gt;Arch Toxicol&lt;/full-title&gt;&lt;/periodical&gt;&lt;pages&gt;227-36&lt;/pages&gt;&lt;volume&gt;49&lt;/volume&gt;&lt;number&gt;3-4&lt;/number&gt;&lt;keywords&gt;&lt;keyword&gt;Animals&lt;/keyword&gt;&lt;keyword&gt;Colony-Forming Units Assay&lt;/keyword&gt;&lt;keyword&gt;Dose-Response Relationship, Drug&lt;/keyword&gt;&lt;keyword&gt;Hematopoietic Stem Cells/*drug effects&lt;/keyword&gt;&lt;keyword&gt;Lead/*pharmacology&lt;/keyword&gt;&lt;keyword&gt;Male&lt;/keyword&gt;&lt;keyword&gt;Mice&lt;/keyword&gt;&lt;keyword&gt;*Organometallic Compounds&lt;/keyword&gt;&lt;keyword&gt;Time Factors&lt;/keyword&gt;&lt;/keywords&gt;&lt;dates&gt;&lt;year&gt;1982&lt;/year&gt;&lt;pub-dates&gt;&lt;date&gt;Mar&lt;/date&gt;&lt;/pub-dates&gt;&lt;/dates&gt;&lt;isbn&gt;0340-5761 (Print)&amp;#xD;0340-5761 (Linking)&lt;/isbn&gt;&lt;accession-num&gt;7092561&lt;/accession-num&gt;&lt;urls&gt;&lt;related-urls&gt;&lt;url&gt;http://www.ncbi.nlm.nih.gov/pubmed/7092561&lt;/url&gt;&lt;/related-urls&gt;&lt;/urls&gt;&lt;/record&gt;&lt;/Cite&gt;&lt;/EndNote&gt;</w:instrText>
      </w:r>
      <w:r w:rsidRPr="00E21865">
        <w:rPr>
          <w:bCs/>
        </w:rPr>
        <w:fldChar w:fldCharType="separate"/>
      </w:r>
      <w:r w:rsidR="001108B2" w:rsidRPr="00E21865">
        <w:rPr>
          <w:bCs/>
          <w:noProof/>
        </w:rPr>
        <w:t>(5)</w:t>
      </w:r>
      <w:r w:rsidRPr="00E21865">
        <w:rPr>
          <w:bCs/>
        </w:rPr>
        <w:fldChar w:fldCharType="end"/>
      </w:r>
      <w:r w:rsidRPr="00E21865">
        <w:rPr>
          <w:bCs/>
        </w:rPr>
        <w:t xml:space="preserve">. Freshly isolated cells were centrifuged through a lymphocyte separation medium cushion (ICN Biochemicals, Aurora, OH).  Cells were co-cultured with 0.45 micron-filtered CREJ2 supernatants in DMEM supplemented with 10% heat-inactivated FBS, Penicillin-streptomycin, 2 mM L-glutamine (complete medium) (BioSource International, Camarillo, CA), 5 mg/ml hexadimethrine bromide (Sigma-Aldrich Chemical Co., St. Louis, MO) and 1000 units/ml GM-CSF (Peprotech) for 24 h.  Non-adherent cells were removed from cultures and adherent cells were cultured in complete medium with 1000 units/ml GM-CSF and without hexadimethrine bromide.  After 5 to 7 days, cells were cultured in complete medium without GM-CSF and monitored for growth. Cells growing in the absence of GM-CSF were considered immortalized.  Infectivity of resulting immortalized cells was tested using the </w:t>
      </w:r>
      <w:proofErr w:type="spellStart"/>
      <w:r w:rsidRPr="00E21865">
        <w:rPr>
          <w:bCs/>
        </w:rPr>
        <w:t>LiNCAP</w:t>
      </w:r>
      <w:proofErr w:type="spellEnd"/>
      <w:r w:rsidRPr="00E21865">
        <w:rPr>
          <w:bCs/>
        </w:rPr>
        <w:t xml:space="preserve"> cell line containing a </w:t>
      </w:r>
      <w:r w:rsidR="001B5B9C" w:rsidRPr="00E21865">
        <w:rPr>
          <w:bCs/>
        </w:rPr>
        <w:t>green</w:t>
      </w:r>
      <w:r w:rsidR="00616F3A" w:rsidRPr="00E21865">
        <w:rPr>
          <w:bCs/>
        </w:rPr>
        <w:t>-</w:t>
      </w:r>
      <w:r w:rsidR="001B5B9C" w:rsidRPr="00E21865">
        <w:rPr>
          <w:bCs/>
        </w:rPr>
        <w:t>fluorescent</w:t>
      </w:r>
      <w:r w:rsidRPr="00E21865">
        <w:rPr>
          <w:bCs/>
        </w:rPr>
        <w:t xml:space="preserve"> indicator to detect exogenous retrovirus sequence elements from XMRV, XMLV, and A-MLV (kind gift from</w:t>
      </w:r>
      <w:r w:rsidRPr="00E21865">
        <w:t xml:space="preserve"> Dr. V. </w:t>
      </w:r>
      <w:r w:rsidRPr="00E21865">
        <w:rPr>
          <w:bCs/>
        </w:rPr>
        <w:t>K. Ramani at NCI-Frederick, MD). Resulting macrophage cell lines from WT or ARE</w:t>
      </w:r>
      <w:r w:rsidRPr="00E21865">
        <w:rPr>
          <w:bCs/>
          <w:sz w:val="24"/>
          <w:szCs w:val="24"/>
          <w:vertAlign w:val="superscript"/>
        </w:rPr>
        <w:t>-/-</w:t>
      </w:r>
      <w:r w:rsidR="00897F89" w:rsidRPr="00E21865">
        <w:rPr>
          <w:bCs/>
          <w:sz w:val="24"/>
          <w:szCs w:val="24"/>
          <w:vertAlign w:val="superscript"/>
        </w:rPr>
        <w:t xml:space="preserve"> </w:t>
      </w:r>
      <w:r w:rsidRPr="00E21865">
        <w:rPr>
          <w:bCs/>
        </w:rPr>
        <w:t>mice were designated either “WTM” or “KOM”, respectively. Cells were</w:t>
      </w:r>
      <w:r w:rsidRPr="00E21865">
        <w:rPr>
          <w:b/>
          <w:bCs/>
        </w:rPr>
        <w:t xml:space="preserve"> </w:t>
      </w:r>
      <w:r w:rsidRPr="00E21865">
        <w:rPr>
          <w:bCs/>
        </w:rPr>
        <w:t xml:space="preserve">grown in DMEM (Corning) supplemented with 10% FBS and 1X penicillin-streptomycin, and 2mM glutamine. Cells were stimulated with recombinant murine IFNg (IFNg, Peprotech, Cranbury, NJ) at concentrations ranging from 2 IU/ml to 100 IU/ml for </w:t>
      </w:r>
      <w:r w:rsidR="00194A9E" w:rsidRPr="00E21865">
        <w:rPr>
          <w:bCs/>
        </w:rPr>
        <w:t xml:space="preserve">short (10 minutes up to 18h) or long (up to 12 days) </w:t>
      </w:r>
      <w:r w:rsidRPr="00E21865">
        <w:rPr>
          <w:bCs/>
        </w:rPr>
        <w:t xml:space="preserve">time periods; 25 – 50 ng/ml of murine recombinant IL-27 </w:t>
      </w:r>
      <w:r w:rsidR="00194A9E" w:rsidRPr="00E21865">
        <w:rPr>
          <w:bCs/>
        </w:rPr>
        <w:t xml:space="preserve">for 18h </w:t>
      </w:r>
      <w:r w:rsidRPr="00E21865">
        <w:rPr>
          <w:bCs/>
        </w:rPr>
        <w:t xml:space="preserve">(R&amp;D systems, Minneapolis, MN); or their combination for 18 h.   </w:t>
      </w:r>
    </w:p>
    <w:p w14:paraId="3D72378C" w14:textId="77777777" w:rsidR="00D4586E" w:rsidRPr="00E21865" w:rsidRDefault="00D4586E" w:rsidP="00D4586E">
      <w:pPr>
        <w:spacing w:after="200" w:line="276" w:lineRule="auto"/>
        <w:jc w:val="both"/>
        <w:rPr>
          <w:b/>
          <w:bCs/>
        </w:rPr>
      </w:pPr>
      <w:r w:rsidRPr="00E21865">
        <w:rPr>
          <w:b/>
          <w:bCs/>
        </w:rPr>
        <w:t>Tumor induction and monitoring</w:t>
      </w:r>
    </w:p>
    <w:p w14:paraId="61C9C535" w14:textId="3EA0DCB1" w:rsidR="00D4586E" w:rsidRPr="00E21865" w:rsidRDefault="00D4586E" w:rsidP="00D4586E">
      <w:pPr>
        <w:spacing w:after="200" w:line="276" w:lineRule="auto"/>
        <w:jc w:val="both"/>
        <w:rPr>
          <w:bCs/>
        </w:rPr>
      </w:pPr>
      <w:r w:rsidRPr="00E21865">
        <w:lastRenderedPageBreak/>
        <w:t xml:space="preserve">Eighteen to twenty two-week -old </w:t>
      </w:r>
      <w:r w:rsidRPr="00E21865">
        <w:rPr>
          <w:bCs/>
        </w:rPr>
        <w:t>WT, type 1-IFNAR sufficient ARE (ARE</w:t>
      </w:r>
      <w:r w:rsidRPr="00E21865">
        <w:rPr>
          <w:bCs/>
          <w:sz w:val="24"/>
          <w:szCs w:val="24"/>
          <w:vertAlign w:val="superscript"/>
        </w:rPr>
        <w:t>+/-</w:t>
      </w:r>
      <w:r w:rsidRPr="00E21865">
        <w:rPr>
          <w:bCs/>
        </w:rPr>
        <w:t xml:space="preserve"> and ARE</w:t>
      </w:r>
      <w:r w:rsidRPr="00E21865">
        <w:rPr>
          <w:bCs/>
          <w:sz w:val="24"/>
          <w:szCs w:val="24"/>
          <w:vertAlign w:val="superscript"/>
        </w:rPr>
        <w:t>-/-</w:t>
      </w:r>
      <w:r w:rsidRPr="00E21865">
        <w:rPr>
          <w:bCs/>
        </w:rPr>
        <w:t>), type 1 IFNAR-deficient ARE (ifnar</w:t>
      </w:r>
      <w:r w:rsidRPr="00E21865">
        <w:rPr>
          <w:bCs/>
          <w:sz w:val="24"/>
          <w:szCs w:val="24"/>
          <w:vertAlign w:val="superscript"/>
        </w:rPr>
        <w:t>-/-</w:t>
      </w:r>
      <w:r w:rsidRPr="00E21865">
        <w:rPr>
          <w:bCs/>
        </w:rPr>
        <w:t>ARE</w:t>
      </w:r>
      <w:r w:rsidRPr="00E21865">
        <w:rPr>
          <w:bCs/>
          <w:sz w:val="24"/>
          <w:szCs w:val="24"/>
          <w:vertAlign w:val="superscript"/>
        </w:rPr>
        <w:t>+/-</w:t>
      </w:r>
      <w:r w:rsidRPr="00E21865">
        <w:rPr>
          <w:bCs/>
        </w:rPr>
        <w:t xml:space="preserve"> and ifnar</w:t>
      </w:r>
      <w:r w:rsidRPr="00E21865">
        <w:rPr>
          <w:bCs/>
          <w:sz w:val="24"/>
          <w:szCs w:val="24"/>
          <w:vertAlign w:val="superscript"/>
        </w:rPr>
        <w:t>-/-</w:t>
      </w:r>
      <w:r w:rsidRPr="00E21865">
        <w:rPr>
          <w:bCs/>
        </w:rPr>
        <w:t>ARE</w:t>
      </w:r>
      <w:r w:rsidRPr="00E21865">
        <w:rPr>
          <w:bCs/>
          <w:sz w:val="24"/>
          <w:szCs w:val="24"/>
          <w:vertAlign w:val="superscript"/>
        </w:rPr>
        <w:t>-/-</w:t>
      </w:r>
      <w:r w:rsidRPr="00E21865">
        <w:rPr>
          <w:bCs/>
        </w:rPr>
        <w:t xml:space="preserve">) mice, and </w:t>
      </w:r>
      <w:r w:rsidRPr="00E21865">
        <w:rPr>
          <w:bCs/>
          <w:i/>
          <w:iCs/>
        </w:rPr>
        <w:t>Ifnar</w:t>
      </w:r>
      <w:r w:rsidRPr="00E21865">
        <w:rPr>
          <w:bCs/>
          <w:sz w:val="24"/>
          <w:szCs w:val="24"/>
          <w:vertAlign w:val="superscript"/>
        </w:rPr>
        <w:t>-/-</w:t>
      </w:r>
      <w:r w:rsidRPr="00E21865">
        <w:t xml:space="preserve"> mice were </w:t>
      </w:r>
      <w:r w:rsidR="0070447F" w:rsidRPr="00E21865">
        <w:t xml:space="preserve">randomly selected and </w:t>
      </w:r>
      <w:r w:rsidRPr="00E21865">
        <w:t xml:space="preserve">challenged </w:t>
      </w:r>
      <w:r w:rsidRPr="00E21865">
        <w:rPr>
          <w:bCs/>
        </w:rPr>
        <w:t>subcutaneous (SQ) or intravenous (IV) with 5 X 10</w:t>
      </w:r>
      <w:r w:rsidRPr="00E21865">
        <w:rPr>
          <w:bCs/>
          <w:vertAlign w:val="superscript"/>
        </w:rPr>
        <w:t>5</w:t>
      </w:r>
      <w:r w:rsidRPr="00E21865">
        <w:rPr>
          <w:bCs/>
        </w:rPr>
        <w:t xml:space="preserve"> B16F10</w:t>
      </w:r>
      <w:r w:rsidR="00B16E35" w:rsidRPr="00E21865">
        <w:rPr>
          <w:bCs/>
        </w:rPr>
        <w:t xml:space="preserve"> and</w:t>
      </w:r>
      <w:r w:rsidRPr="00E21865">
        <w:rPr>
          <w:bCs/>
        </w:rPr>
        <w:t xml:space="preserve"> HcMel1274 cells suspended in HBSS. </w:t>
      </w:r>
      <w:r w:rsidR="00E84BE1" w:rsidRPr="00E21865">
        <w:rPr>
          <w:bCs/>
        </w:rPr>
        <w:t xml:space="preserve">However, </w:t>
      </w:r>
      <w:r w:rsidRPr="00E21865">
        <w:rPr>
          <w:bCs/>
        </w:rPr>
        <w:t xml:space="preserve">mice were only challenged SQ with </w:t>
      </w:r>
      <w:r w:rsidR="00B16E35" w:rsidRPr="00E21865">
        <w:rPr>
          <w:bCs/>
        </w:rPr>
        <w:t xml:space="preserve">B2905 and </w:t>
      </w:r>
      <w:r w:rsidRPr="00E21865">
        <w:rPr>
          <w:bCs/>
        </w:rPr>
        <w:t>M114433 cells. For SQ (right flank) measurements, tumor volumes were measured with calipers twice weekly and tumor volume was calculated using the following formula: Volume= length x width^2/2 (mm</w:t>
      </w:r>
      <w:r w:rsidRPr="00E21865">
        <w:rPr>
          <w:bCs/>
          <w:vertAlign w:val="superscript"/>
        </w:rPr>
        <w:t>2</w:t>
      </w:r>
      <w:r w:rsidRPr="00E21865">
        <w:rPr>
          <w:bCs/>
        </w:rPr>
        <w:t xml:space="preserve">). At study end point or when animals appeared moribund, mice were humanly euthanized either for targeted tissue collection or for full necropsy. Full necropsy studies included harvest of tumors, spleen, liver, kidneys, blood, and serum samples were performed at the Laboratory of pathology (PHL, NCI-Frederick, MD). All tissues were examined </w:t>
      </w:r>
      <w:r w:rsidR="009A137D" w:rsidRPr="00E21865">
        <w:rPr>
          <w:bCs/>
        </w:rPr>
        <w:t xml:space="preserve">blind </w:t>
      </w:r>
      <w:r w:rsidRPr="00E21865">
        <w:rPr>
          <w:bCs/>
        </w:rPr>
        <w:t xml:space="preserve">either by board certified veterinary pathologists (EFE) or board-certified clinical pathologists (KT, MER). All procedures involving animals were approved by the NCI Animal Care and use committee at NCI-Frederick (ACUC). </w:t>
      </w:r>
    </w:p>
    <w:p w14:paraId="149F69CF" w14:textId="1CA2125F" w:rsidR="00D4586E" w:rsidRPr="00E21865" w:rsidRDefault="00D4586E" w:rsidP="00D4586E">
      <w:pPr>
        <w:spacing w:after="200" w:line="276" w:lineRule="auto"/>
        <w:jc w:val="both"/>
        <w:rPr>
          <w:b/>
          <w:bCs/>
        </w:rPr>
      </w:pPr>
      <w:r w:rsidRPr="00E21865">
        <w:rPr>
          <w:b/>
          <w:bCs/>
        </w:rPr>
        <w:t xml:space="preserve">Antibody Cell depletion, cytokine blockade </w:t>
      </w:r>
      <w:r w:rsidR="00060FD0" w:rsidRPr="00E21865">
        <w:rPr>
          <w:b/>
          <w:bCs/>
        </w:rPr>
        <w:t xml:space="preserve">or stimulation, </w:t>
      </w:r>
      <w:r w:rsidRPr="00E21865">
        <w:rPr>
          <w:b/>
          <w:bCs/>
        </w:rPr>
        <w:t xml:space="preserve">and single or combined therapy treatment </w:t>
      </w:r>
    </w:p>
    <w:p w14:paraId="42AADEB9" w14:textId="202DD41B" w:rsidR="00D4586E" w:rsidRPr="00E21865" w:rsidRDefault="00D4586E" w:rsidP="00D4586E">
      <w:pPr>
        <w:spacing w:after="200" w:line="276" w:lineRule="auto"/>
        <w:jc w:val="both"/>
        <w:rPr>
          <w:bCs/>
        </w:rPr>
      </w:pPr>
      <w:r w:rsidRPr="00E21865">
        <w:t xml:space="preserve">For immune depletion of PMN, we used the </w:t>
      </w:r>
      <w:r w:rsidRPr="00E21865">
        <w:rPr>
          <w:bCs/>
        </w:rPr>
        <w:t>Ultra-LEAF anti-mouse blocking mAb against Ly6G (Clone 1A8, Biolegend, San Diego, CA). The anti-Ly6G mAb was administered intra-peritoneal (</w:t>
      </w:r>
      <w:proofErr w:type="spellStart"/>
      <w:r w:rsidRPr="00E21865">
        <w:rPr>
          <w:bCs/>
        </w:rPr>
        <w:t>i.p</w:t>
      </w:r>
      <w:proofErr w:type="spellEnd"/>
      <w:r w:rsidRPr="00E21865">
        <w:rPr>
          <w:bCs/>
        </w:rPr>
        <w:t>) twice weekly at the doses of 200 ug per mouse starting 10 days prior to SQ injection of 5 X 10</w:t>
      </w:r>
      <w:r w:rsidRPr="00E21865">
        <w:rPr>
          <w:bCs/>
          <w:vertAlign w:val="superscript"/>
        </w:rPr>
        <w:t>5</w:t>
      </w:r>
      <w:r w:rsidRPr="00E21865">
        <w:rPr>
          <w:bCs/>
        </w:rPr>
        <w:t xml:space="preserve"> B16F10 cells. For blockade of IFNg, animals were treated with an anti-IFNg antibody (XMG-6) or an isotype control IgG (GL-113, kind gifts of Dr. G. </w:t>
      </w:r>
      <w:proofErr w:type="spellStart"/>
      <w:r w:rsidRPr="00E21865">
        <w:rPr>
          <w:bCs/>
        </w:rPr>
        <w:t>Trinchieri</w:t>
      </w:r>
      <w:proofErr w:type="spellEnd"/>
      <w:r w:rsidRPr="00E21865">
        <w:rPr>
          <w:bCs/>
        </w:rPr>
        <w:t xml:space="preserve">, NCI, Bethesda, MD) i.p. starting 2 days after inoculation of B16F10 via tail vein at a dose of 0.25 mg twice a week for 14 days. Every animal received a total </w:t>
      </w:r>
      <w:r w:rsidRPr="00E21865">
        <w:t>dose of 0.5 mg/</w:t>
      </w:r>
      <w:proofErr w:type="spellStart"/>
      <w:r w:rsidRPr="00E21865">
        <w:t>ip</w:t>
      </w:r>
      <w:proofErr w:type="spellEnd"/>
      <w:r w:rsidRPr="00E21865">
        <w:t>/per week.</w:t>
      </w:r>
      <w:r w:rsidRPr="00E21865">
        <w:rPr>
          <w:bCs/>
        </w:rPr>
        <w:t xml:space="preserve"> For blockade of IL-27, animals were treated either with a mAb against IL-27p28 (Clone MM27-7B1, Biolegend, San Diego, CA) or rat IgG2A isotype control (</w:t>
      </w:r>
      <w:bookmarkStart w:id="7" w:name="OLE_LINK1"/>
      <w:proofErr w:type="spellStart"/>
      <w:r w:rsidRPr="00E21865">
        <w:rPr>
          <w:bCs/>
        </w:rPr>
        <w:t>Bioxcell</w:t>
      </w:r>
      <w:proofErr w:type="spellEnd"/>
      <w:r w:rsidRPr="00E21865">
        <w:rPr>
          <w:bCs/>
        </w:rPr>
        <w:t>, Lebanon, NH</w:t>
      </w:r>
      <w:bookmarkEnd w:id="7"/>
      <w:r w:rsidRPr="00E21865">
        <w:rPr>
          <w:bCs/>
        </w:rPr>
        <w:t xml:space="preserve">) </w:t>
      </w:r>
      <w:proofErr w:type="spellStart"/>
      <w:r w:rsidRPr="00E21865">
        <w:rPr>
          <w:bCs/>
        </w:rPr>
        <w:t>i.p</w:t>
      </w:r>
      <w:proofErr w:type="spellEnd"/>
      <w:r w:rsidRPr="00E21865">
        <w:rPr>
          <w:bCs/>
        </w:rPr>
        <w:t xml:space="preserve"> twice weekly at the dose of 20 ug per mouse starting 7 days after SQ. B16F10 challenge. </w:t>
      </w:r>
      <w:r w:rsidR="00060FD0" w:rsidRPr="00E21865">
        <w:rPr>
          <w:bCs/>
        </w:rPr>
        <w:t>For exogenous administration of rmI</w:t>
      </w:r>
      <w:r w:rsidR="007E303D" w:rsidRPr="00E21865">
        <w:rPr>
          <w:bCs/>
        </w:rPr>
        <w:t>L</w:t>
      </w:r>
      <w:r w:rsidR="00060FD0" w:rsidRPr="00E21865">
        <w:rPr>
          <w:bCs/>
        </w:rPr>
        <w:t xml:space="preserve">-27, </w:t>
      </w:r>
      <w:r w:rsidR="007E303D" w:rsidRPr="00E21865">
        <w:rPr>
          <w:bCs/>
        </w:rPr>
        <w:t xml:space="preserve">animals received rmIL-27 (100 ng per animal; </w:t>
      </w:r>
      <w:r w:rsidR="00B16E35" w:rsidRPr="00E21865">
        <w:rPr>
          <w:bCs/>
        </w:rPr>
        <w:t>carrier-free catalog # 577404</w:t>
      </w:r>
      <w:r w:rsidR="007E303D" w:rsidRPr="00E21865">
        <w:rPr>
          <w:bCs/>
        </w:rPr>
        <w:t xml:space="preserve">; </w:t>
      </w:r>
      <w:r w:rsidR="00B16E35" w:rsidRPr="00E21865">
        <w:rPr>
          <w:bCs/>
        </w:rPr>
        <w:t>Biolegend</w:t>
      </w:r>
      <w:r w:rsidR="007E303D" w:rsidRPr="00E21865">
        <w:rPr>
          <w:bCs/>
        </w:rPr>
        <w:t>) or isotype IgG2a (</w:t>
      </w:r>
      <w:proofErr w:type="spellStart"/>
      <w:r w:rsidR="007E303D" w:rsidRPr="00E21865">
        <w:rPr>
          <w:bCs/>
        </w:rPr>
        <w:t>Bioxcell</w:t>
      </w:r>
      <w:proofErr w:type="spellEnd"/>
      <w:r w:rsidR="007E303D" w:rsidRPr="00E21865">
        <w:rPr>
          <w:bCs/>
        </w:rPr>
        <w:t xml:space="preserve">) i.p. every two days for 2 weeks. </w:t>
      </w:r>
      <w:r w:rsidRPr="00E21865">
        <w:rPr>
          <w:bCs/>
        </w:rPr>
        <w:t xml:space="preserve">For single or combined immunotherapy, mouse agonist mAb against CD40 (Clone FGK115B3; MTMB-M-1083-4) and the anti-mouse PD1 (clone RPMI-14; MTM-M-R-587-1) were purified antibodies received as kind gifts from Dr. J. Weiss (NCI-Frederick, MD). Rat IgG2A antibodies from either </w:t>
      </w:r>
      <w:proofErr w:type="spellStart"/>
      <w:r w:rsidRPr="00E21865">
        <w:rPr>
          <w:bCs/>
        </w:rPr>
        <w:t>Bioxcell</w:t>
      </w:r>
      <w:proofErr w:type="spellEnd"/>
      <w:r w:rsidRPr="00E21865">
        <w:rPr>
          <w:bCs/>
        </w:rPr>
        <w:t xml:space="preserve"> (Lebanon, NH) or Sigma Aldrich (St. Louis, MI) were used as isotype controls. These antibodies were administered twice weekly at a dose of 0.25 mg i.p. starting 7 days after SQ injection of 5 X 10</w:t>
      </w:r>
      <w:r w:rsidRPr="00E21865">
        <w:rPr>
          <w:bCs/>
          <w:sz w:val="24"/>
          <w:szCs w:val="24"/>
          <w:vertAlign w:val="superscript"/>
        </w:rPr>
        <w:t>5</w:t>
      </w:r>
      <w:r w:rsidRPr="00E21865">
        <w:rPr>
          <w:bCs/>
        </w:rPr>
        <w:t xml:space="preserve"> B16F10 cells in HBSS at the right flank of female WT or ARE</w:t>
      </w:r>
      <w:r w:rsidRPr="00E21865">
        <w:rPr>
          <w:bCs/>
          <w:sz w:val="24"/>
          <w:szCs w:val="24"/>
          <w:vertAlign w:val="superscript"/>
        </w:rPr>
        <w:t>+/-</w:t>
      </w:r>
      <w:r w:rsidRPr="00E21865">
        <w:rPr>
          <w:bCs/>
        </w:rPr>
        <w:t xml:space="preserve"> mice. Tumor growth was measured twice a week with calipers as indicated above.  </w:t>
      </w:r>
    </w:p>
    <w:p w14:paraId="302F45B6" w14:textId="77777777" w:rsidR="00D4586E" w:rsidRPr="00E21865" w:rsidRDefault="00D4586E" w:rsidP="00D4586E">
      <w:pPr>
        <w:spacing w:after="200" w:line="276" w:lineRule="auto"/>
        <w:jc w:val="both"/>
        <w:rPr>
          <w:b/>
          <w:bCs/>
        </w:rPr>
      </w:pPr>
      <w:r w:rsidRPr="00E21865">
        <w:rPr>
          <w:b/>
          <w:bCs/>
        </w:rPr>
        <w:t>Immunoblotting</w:t>
      </w:r>
    </w:p>
    <w:p w14:paraId="20921D2D" w14:textId="2158B4FF" w:rsidR="00D4586E" w:rsidRPr="00E21865" w:rsidRDefault="00D4586E" w:rsidP="00D4586E">
      <w:pPr>
        <w:spacing w:after="200" w:line="276" w:lineRule="auto"/>
        <w:jc w:val="both"/>
        <w:rPr>
          <w:bCs/>
        </w:rPr>
      </w:pPr>
      <w:r w:rsidRPr="00E21865">
        <w:rPr>
          <w:bCs/>
        </w:rPr>
        <w:t xml:space="preserve">Pellets from murine cultured cell lines and mouse tissues were lysed in M-PER mammalian Protein Extraction Reagent (Thermo Scientific #78501), protease inhibitor (Thermo Scientific #87786), and phosphatase inhibitor (Thermo Scientific #78420), followed by incubation on ice for 30 minutes. Insoluble components were removed by centrifugation. Protein concentration was determined by a </w:t>
      </w:r>
      <w:r w:rsidRPr="00E21865">
        <w:t>bicinchoninic acid (</w:t>
      </w:r>
      <w:r w:rsidRPr="00E21865">
        <w:rPr>
          <w:bCs/>
        </w:rPr>
        <w:t xml:space="preserve">BCA) protein assay kit (Thermo Scientific #23225). Proteins (15-50 ug per lane) were separated under reducing conditions by electrophoresis using either 10% or 4-12% </w:t>
      </w:r>
      <w:proofErr w:type="spellStart"/>
      <w:r w:rsidRPr="00E21865">
        <w:rPr>
          <w:bCs/>
        </w:rPr>
        <w:t>NuPAGE</w:t>
      </w:r>
      <w:proofErr w:type="spellEnd"/>
      <w:r w:rsidRPr="00E21865">
        <w:rPr>
          <w:bCs/>
        </w:rPr>
        <w:t xml:space="preserve"> Bis-Tris mini-gels (Invitrogen) and then transferred electrophoretically to PVDF membranes (EMD Millipore Corp #IPVH00010). The membranes were incubated at room temperature for 1 hour in blocking buffer (Thermo Scientific #37532) </w:t>
      </w:r>
      <w:r w:rsidRPr="00E21865">
        <w:rPr>
          <w:bCs/>
        </w:rPr>
        <w:lastRenderedPageBreak/>
        <w:t>followed by the addition of the following antibodies: anti-Stat-1 (Cell Signaling Technology #9172), anti-Phospho-Stat-1 (Cell Signaling Technology #9167 or BD Transduction Labs #612132), anti-Stat-3 (Cell Signaling #9139), anti-Phospho-Stat-3 (Cell Signaling Technology #9145), anti-PD-1 (Abcam ab58811), anti-PD-L1 (R&amp;D Systems MAB1019), anti-CD-40 (Santa Cruz sc-975), anti-arginase 1(Santa Cruz sc-20150), anti-</w:t>
      </w:r>
      <w:proofErr w:type="spellStart"/>
      <w:r w:rsidRPr="00E21865">
        <w:rPr>
          <w:bCs/>
        </w:rPr>
        <w:t>iNOS</w:t>
      </w:r>
      <w:proofErr w:type="spellEnd"/>
      <w:r w:rsidRPr="00E21865">
        <w:rPr>
          <w:bCs/>
        </w:rPr>
        <w:t xml:space="preserve"> (Novus Biologicals NB300-605), anti-Chitinase 3 like protein 3 (Abcam ab93034), anti-GAPDH (Novus Biologicals NB300-221) anti beta-tubulin (Sigma-Aldrich T4026), and anti-actin (Santa Cruz sc-1616).  After incubation at 4</w:t>
      </w:r>
      <w:r w:rsidRPr="00E21865">
        <w:rPr>
          <w:rFonts w:cstheme="minorHAnsi"/>
          <w:bCs/>
        </w:rPr>
        <w:t>°</w:t>
      </w:r>
      <w:r w:rsidRPr="00E21865">
        <w:rPr>
          <w:bCs/>
        </w:rPr>
        <w:t>C overnight, membranes were washed three times for 5 minutes with TBS-T (</w:t>
      </w:r>
      <w:proofErr w:type="spellStart"/>
      <w:r w:rsidRPr="00E21865">
        <w:rPr>
          <w:bCs/>
        </w:rPr>
        <w:t>Teknova</w:t>
      </w:r>
      <w:proofErr w:type="spellEnd"/>
      <w:r w:rsidRPr="00E21865">
        <w:rPr>
          <w:bCs/>
        </w:rPr>
        <w:t xml:space="preserve"> #T9511) and incubated at room temperature for 1 hour with peroxidase-labeled secondary antibodies (GE Healthcare Life Sciences NA934V or NXA931 and Santa Cruz sc-2032 or sc-2033). Blots were washed three times for 5 minutes with TBS-T and protein bands were visualized using enhanced chemiluminescence (Thermo Scientific #34080). For re-probing membranes, antibodies bound to the membrane were removed using One</w:t>
      </w:r>
      <w:r w:rsidR="000B2484">
        <w:rPr>
          <w:bCs/>
        </w:rPr>
        <w:t>-</w:t>
      </w:r>
      <w:r w:rsidRPr="00E21865">
        <w:rPr>
          <w:bCs/>
        </w:rPr>
        <w:t>Minute Western Blot Stripping Buffer (GM Biosciences #GM6001).</w:t>
      </w:r>
    </w:p>
    <w:p w14:paraId="20761AD2" w14:textId="77777777" w:rsidR="00D4586E" w:rsidRPr="00E21865" w:rsidRDefault="00D4586E" w:rsidP="00D4586E">
      <w:pPr>
        <w:spacing w:after="200" w:line="276" w:lineRule="auto"/>
        <w:jc w:val="both"/>
        <w:rPr>
          <w:b/>
          <w:bCs/>
        </w:rPr>
      </w:pPr>
      <w:r w:rsidRPr="00E21865">
        <w:rPr>
          <w:b/>
          <w:bCs/>
        </w:rPr>
        <w:t xml:space="preserve">Multiplex measurement of inflammatory factors </w:t>
      </w:r>
    </w:p>
    <w:p w14:paraId="6DEFAB19" w14:textId="77777777" w:rsidR="00D4586E" w:rsidRPr="00E21865" w:rsidRDefault="00D4586E" w:rsidP="00D4586E">
      <w:pPr>
        <w:spacing w:after="200" w:line="276" w:lineRule="auto"/>
        <w:jc w:val="both"/>
        <w:rPr>
          <w:bCs/>
        </w:rPr>
      </w:pPr>
      <w:r w:rsidRPr="00E21865">
        <w:t xml:space="preserve">Serum samples </w:t>
      </w:r>
      <w:r w:rsidRPr="00E21865">
        <w:rPr>
          <w:bCs/>
        </w:rPr>
        <w:t xml:space="preserve">from 20 </w:t>
      </w:r>
      <w:r w:rsidRPr="00E21865">
        <w:rPr>
          <w:rFonts w:cstheme="minorHAnsi"/>
          <w:bCs/>
        </w:rPr>
        <w:t>±</w:t>
      </w:r>
      <w:r w:rsidRPr="00E21865">
        <w:rPr>
          <w:bCs/>
        </w:rPr>
        <w:t xml:space="preserve"> 4-week-old female mice</w:t>
      </w:r>
      <w:r w:rsidRPr="00E21865">
        <w:t xml:space="preserve"> were collected from experimental animals in serum-separator tubes, processed within one hour of collection, and subsequently frozen at -80 </w:t>
      </w:r>
      <w:proofErr w:type="spellStart"/>
      <w:r w:rsidRPr="00E21865">
        <w:rPr>
          <w:vertAlign w:val="superscript"/>
        </w:rPr>
        <w:t>o</w:t>
      </w:r>
      <w:r w:rsidRPr="00E21865">
        <w:t>C</w:t>
      </w:r>
      <w:proofErr w:type="spellEnd"/>
      <w:r w:rsidRPr="00E21865">
        <w:t xml:space="preserve"> until use. </w:t>
      </w:r>
      <w:r w:rsidRPr="00E21865">
        <w:rPr>
          <w:bCs/>
        </w:rPr>
        <w:t xml:space="preserve">Serum factors were measured using two multiplex methods, luminescence (Luminex) and electro chemiluminescence assays - Meso-Scale Discovery (MSD). For Luminex assays, serum factors were measured using the Mouse Cytokine Array/Chemokine Array 32-Plex (Eve Technologies, Calgary, Canada). The array consisted of 32 targets: </w:t>
      </w:r>
      <w:proofErr w:type="spellStart"/>
      <w:r w:rsidRPr="00E21865">
        <w:rPr>
          <w:bCs/>
        </w:rPr>
        <w:t>eotaxin</w:t>
      </w:r>
      <w:proofErr w:type="spellEnd"/>
      <w:r w:rsidRPr="00E21865">
        <w:rPr>
          <w:bCs/>
        </w:rPr>
        <w:t xml:space="preserve">, G-CSF, GM-CSF, IFNγ, IL-1α, IL-1β, IL-2, IL-3, IL-4, IL-5, IL-6, IL-7, IL-9, IL-10, IL-12 (p40), IL-12 (p70), IL-13, IL-15, IL-17, IP-10, KC (keratinocyte chemoattractant), LIF (leukemia inhibitory factor), LIX (LPS-induced CXC chemokine), MCP-1 (monocyte chemoattractant protein-1), M-CSF (macrophage colony-stimulating factor), MIG (monokine induced by IFNg), MIP-1α (macrophage inflammatory protein 1 alpha), MIP-1β, MIP-2, RANTES, TNFα, and VEGF. The levels of each cytokine and chemokine were determined using known standards for mice. Pooled data were reported in pg/ml from two independent experiments (n=10, mice / group). </w:t>
      </w:r>
    </w:p>
    <w:p w14:paraId="1E83E2DB" w14:textId="7817F748" w:rsidR="00D4586E" w:rsidRPr="00E21865" w:rsidRDefault="00D4586E" w:rsidP="00D4586E">
      <w:pPr>
        <w:spacing w:after="200" w:line="276" w:lineRule="auto"/>
        <w:ind w:firstLine="720"/>
        <w:jc w:val="both"/>
      </w:pPr>
      <w:r w:rsidRPr="00E21865">
        <w:t xml:space="preserve">For MSD profiling, we used custom murine multiplex kits to measure analytes in either a 10-plex format (IFN-g, IL-1β, IL-6, IL-10, IL-12p70, IL-27p28/IL-30, IP-10, MIP-1β, MIP-2, and TNF-α; Catalog no. K15069L-2) or 29-Plex format divided in 3 plates: cytokine plate (IL-9, MCP-1,IL-33, IL-27p28/IL-30, IL-15, IL-17A/F, MIP-1α, IP-10 and MIP-2), pro-inflammatory plate (IFN-g, IL-1β,IL-2, IL-4, IL-5, IL-6, KC/GRO, IL-10, IL-12p70, and TNF-α) and a Th17 plate (MIP-3α, IL-22, IL-23, IL-17C, IL-31, IL-21, IL-17F, IL-16, IL-17A, IL-17E/IL-25). Samples were tested at least in duplicate and read on MSD QuickPlex SQ 120 </w:t>
      </w:r>
      <w:proofErr w:type="gramStart"/>
      <w:r w:rsidRPr="00E21865">
        <w:t>imager</w:t>
      </w:r>
      <w:proofErr w:type="gramEnd"/>
      <w:r w:rsidRPr="00E21865">
        <w:t xml:space="preserve">. Raw signals generated by the instrument were analyzed using Discovery Workbench 4.0 Software, followed by statistical analysis in GraphPad Prism (v.8.01) for Windows (GraphPad, San Diego, CA). Assays performed in </w:t>
      </w:r>
      <w:r w:rsidR="00616F3A" w:rsidRPr="00E21865">
        <w:t>duplicate,</w:t>
      </w:r>
      <w:r w:rsidRPr="00E21865">
        <w:t xml:space="preserve"> or triplicate were averaged for analysis. Outlier data points were identified using the ROUT method with False Discovery Rate less than 1% (</w:t>
      </w:r>
      <w:proofErr w:type="spellStart"/>
      <w:r w:rsidRPr="00E21865">
        <w:t>Motulsky</w:t>
      </w:r>
      <w:proofErr w:type="spellEnd"/>
      <w:r w:rsidRPr="00E21865">
        <w:t xml:space="preserve"> &amp; Brown, 2006). All cytokine values were reported in units of pg/mL, while </w:t>
      </w:r>
      <w:proofErr w:type="spellStart"/>
      <w:r w:rsidRPr="00E21865">
        <w:t>phosho</w:t>
      </w:r>
      <w:proofErr w:type="spellEnd"/>
      <w:r w:rsidRPr="00E21865">
        <w:t xml:space="preserve">-STAT values were reported in signal intensity units that represent tyrosine phosphorylation status.  </w:t>
      </w:r>
      <w:r w:rsidRPr="00E21865">
        <w:rPr>
          <w:bCs/>
        </w:rPr>
        <w:t>Data were show as mean ± SEM.</w:t>
      </w:r>
      <w:r w:rsidRPr="00E21865">
        <w:t xml:space="preserve">  </w:t>
      </w:r>
    </w:p>
    <w:p w14:paraId="44A2C04D" w14:textId="7DADA012" w:rsidR="00D4586E" w:rsidRPr="00E21865" w:rsidRDefault="00D4586E" w:rsidP="00D4586E">
      <w:pPr>
        <w:spacing w:after="200" w:line="276" w:lineRule="auto"/>
        <w:jc w:val="both"/>
        <w:rPr>
          <w:b/>
          <w:bCs/>
        </w:rPr>
      </w:pPr>
      <w:r w:rsidRPr="00E21865">
        <w:rPr>
          <w:b/>
          <w:bCs/>
        </w:rPr>
        <w:t xml:space="preserve">Analysis of IFN sensitivity </w:t>
      </w:r>
      <w:r w:rsidR="00AD1396" w:rsidRPr="00E21865">
        <w:rPr>
          <w:b/>
          <w:bCs/>
        </w:rPr>
        <w:t>of</w:t>
      </w:r>
      <w:r w:rsidRPr="00E21865">
        <w:rPr>
          <w:b/>
          <w:bCs/>
        </w:rPr>
        <w:t xml:space="preserve"> Melanoma cells by flow cytometry and Matrigel 3-D growth assay </w:t>
      </w:r>
    </w:p>
    <w:p w14:paraId="32B83486" w14:textId="5B90AB6B" w:rsidR="00D4586E" w:rsidRPr="00E21865" w:rsidRDefault="00D4586E" w:rsidP="00D4586E">
      <w:pPr>
        <w:spacing w:after="200" w:line="276" w:lineRule="auto"/>
        <w:jc w:val="both"/>
      </w:pPr>
      <w:r w:rsidRPr="00E21865">
        <w:rPr>
          <w:bCs/>
        </w:rPr>
        <w:lastRenderedPageBreak/>
        <w:t xml:space="preserve">Cultured melanoma cells were harvested at 80% confluence and were automatically counted, and viability obtained with a </w:t>
      </w:r>
      <w:proofErr w:type="spellStart"/>
      <w:r w:rsidRPr="00E21865">
        <w:rPr>
          <w:bCs/>
        </w:rPr>
        <w:t>Cellometer</w:t>
      </w:r>
      <w:proofErr w:type="spellEnd"/>
      <w:r w:rsidRPr="00E21865">
        <w:rPr>
          <w:bCs/>
        </w:rPr>
        <w:t xml:space="preserve"> Auto T4 cell counter (</w:t>
      </w:r>
      <w:proofErr w:type="spellStart"/>
      <w:r w:rsidRPr="00E21865">
        <w:rPr>
          <w:bCs/>
        </w:rPr>
        <w:t>Nexcelom</w:t>
      </w:r>
      <w:proofErr w:type="spellEnd"/>
      <w:r w:rsidRPr="00E21865">
        <w:rPr>
          <w:bCs/>
        </w:rPr>
        <w:t>, Lawrence, MA). For measurement of phosphorylated STAT-1, melanoma cells were placed in polystyrene round tubes at a density of 1 x 10</w:t>
      </w:r>
      <w:r w:rsidRPr="00E21865">
        <w:rPr>
          <w:bCs/>
          <w:vertAlign w:val="superscript"/>
        </w:rPr>
        <w:t>6</w:t>
      </w:r>
      <w:r w:rsidRPr="00E21865">
        <w:rPr>
          <w:bCs/>
        </w:rPr>
        <w:t xml:space="preserve"> per ml in the presence or absence of 100 UI/ml of </w:t>
      </w:r>
      <w:r w:rsidR="00AD1396" w:rsidRPr="00E21865">
        <w:rPr>
          <w:bCs/>
        </w:rPr>
        <w:t xml:space="preserve">recombinant murine </w:t>
      </w:r>
      <w:r w:rsidRPr="00E21865">
        <w:rPr>
          <w:bCs/>
        </w:rPr>
        <w:t>IFNg for 10 minutes, then washed with cold PBS. After fixing in 2% paraformaldehyde, cells were vortexed in ice-cold 90% methanol and then incubated for 30 to 60 minutes in dark at 4</w:t>
      </w:r>
      <w:r w:rsidRPr="00E21865">
        <w:rPr>
          <w:rFonts w:cstheme="minorHAnsi"/>
          <w:bCs/>
        </w:rPr>
        <w:t>°</w:t>
      </w:r>
      <w:r w:rsidRPr="00E21865">
        <w:rPr>
          <w:bCs/>
        </w:rPr>
        <w:t xml:space="preserve">C and washed twice with 500 </w:t>
      </w:r>
      <w:r w:rsidRPr="00E21865">
        <w:rPr>
          <w:rFonts w:ascii="Symbol" w:hAnsi="Symbol"/>
          <w:bCs/>
        </w:rPr>
        <w:t></w:t>
      </w:r>
      <w:r w:rsidRPr="00E21865">
        <w:rPr>
          <w:bCs/>
        </w:rPr>
        <w:t xml:space="preserve">l of FACS buffer (1X PBS w/0.1% sodium </w:t>
      </w:r>
      <w:proofErr w:type="spellStart"/>
      <w:r w:rsidRPr="00E21865">
        <w:rPr>
          <w:bCs/>
        </w:rPr>
        <w:t>azide</w:t>
      </w:r>
      <w:proofErr w:type="spellEnd"/>
      <w:r w:rsidRPr="00E21865">
        <w:rPr>
          <w:bCs/>
        </w:rPr>
        <w:t>, 0.1% BSA) before incubation with AF647-</w:t>
      </w:r>
      <w:r w:rsidRPr="00E21865">
        <w:rPr>
          <w:bCs/>
          <w:lang w:val="en"/>
        </w:rPr>
        <w:t>Anti-Stat1 (pY701) Clone 4a </w:t>
      </w:r>
      <w:r w:rsidRPr="00E21865">
        <w:rPr>
          <w:bCs/>
        </w:rPr>
        <w:t>or AF647-stat1 clone 1 (BD Biosciences) for 30-60 minutes at 4</w:t>
      </w:r>
      <w:r w:rsidRPr="00E21865">
        <w:rPr>
          <w:rFonts w:cstheme="minorHAnsi"/>
          <w:bCs/>
        </w:rPr>
        <w:t>°</w:t>
      </w:r>
      <w:r w:rsidRPr="00E21865">
        <w:rPr>
          <w:bCs/>
        </w:rPr>
        <w:t xml:space="preserve">C. flow cytometry experiments were performed using a </w:t>
      </w:r>
      <w:r w:rsidRPr="00E21865">
        <w:rPr>
          <w:bCs/>
          <w:lang w:val="en"/>
        </w:rPr>
        <w:t xml:space="preserve">BD LSRII </w:t>
      </w:r>
      <w:proofErr w:type="spellStart"/>
      <w:r w:rsidRPr="00E21865">
        <w:rPr>
          <w:bCs/>
          <w:lang w:val="en"/>
        </w:rPr>
        <w:t>Fortessa</w:t>
      </w:r>
      <w:proofErr w:type="spellEnd"/>
      <w:r w:rsidRPr="00E21865">
        <w:rPr>
          <w:bCs/>
          <w:lang w:val="en"/>
        </w:rPr>
        <w:t xml:space="preserve"> </w:t>
      </w:r>
      <w:r w:rsidRPr="00E21865">
        <w:rPr>
          <w:bCs/>
        </w:rPr>
        <w:t xml:space="preserve">(BD Biosciences) </w:t>
      </w:r>
      <w:r w:rsidRPr="00E21865">
        <w:rPr>
          <w:bCs/>
          <w:lang w:val="en"/>
        </w:rPr>
        <w:t xml:space="preserve">analyzer with two lasers (excitation 488nm and 647nm) and 7 fluorescent detectors. </w:t>
      </w:r>
      <w:r w:rsidRPr="00E21865">
        <w:t xml:space="preserve">For 3-D spheroid cell invasion, we used the </w:t>
      </w:r>
      <w:proofErr w:type="spellStart"/>
      <w:r w:rsidRPr="00E21865">
        <w:t>Cultrex</w:t>
      </w:r>
      <w:proofErr w:type="spellEnd"/>
      <w:r w:rsidRPr="00E21865">
        <w:t xml:space="preserve"> 3D Culture Spheroid Cell Invasion Assay (</w:t>
      </w:r>
      <w:proofErr w:type="spellStart"/>
      <w:r w:rsidRPr="00E21865">
        <w:t>Trevigen</w:t>
      </w:r>
      <w:proofErr w:type="spellEnd"/>
      <w:r w:rsidRPr="00E21865">
        <w:t>, Gaithersburg, MD) following manufacturer’s instructions. Briefly, melanoma cells were resuspended in 1X Spheroid formation extra cellular matrix (ECM) at a density of 3X10</w:t>
      </w:r>
      <w:r w:rsidRPr="00E21865">
        <w:rPr>
          <w:vertAlign w:val="superscript"/>
        </w:rPr>
        <w:t>3</w:t>
      </w:r>
      <w:r w:rsidRPr="00E21865">
        <w:t xml:space="preserve"> per well of the 3D Culture Qualified 96 Well Spheroid Formation Plate (</w:t>
      </w:r>
      <w:proofErr w:type="spellStart"/>
      <w:r w:rsidRPr="00E21865">
        <w:t>Trevigen</w:t>
      </w:r>
      <w:proofErr w:type="spellEnd"/>
      <w:r w:rsidRPr="00E21865">
        <w:t>, Gaithersburg, MD). After centrifugation in a swinging bucket rotor, plates were incubated at 37 °C in a tissue culture incubator for 72 hours to promote spheroid formation. Invasion Matrix was thaw</w:t>
      </w:r>
      <w:r w:rsidR="00AD1396" w:rsidRPr="00E21865">
        <w:t>ed</w:t>
      </w:r>
      <w:r w:rsidRPr="00E21865">
        <w:t xml:space="preserve"> on ice overnight </w:t>
      </w:r>
      <w:r w:rsidR="00AD1396" w:rsidRPr="00E21865">
        <w:t>at</w:t>
      </w:r>
      <w:r w:rsidRPr="00E21865">
        <w:t xml:space="preserve"> 4°C </w:t>
      </w:r>
      <w:r w:rsidR="00AD1396" w:rsidRPr="00E21865">
        <w:t>for</w:t>
      </w:r>
      <w:r w:rsidRPr="00E21865">
        <w:t xml:space="preserve"> 24 h prior to </w:t>
      </w:r>
      <w:r w:rsidR="00314A9B" w:rsidRPr="00E21865">
        <w:t xml:space="preserve">the </w:t>
      </w:r>
      <w:r w:rsidRPr="00E21865">
        <w:t xml:space="preserve">experiment. Working on ice, the invasion matrix was added to wells of the 3D culture qualified 96 Well Spheroid Formation Plate. Plates were centrifuged at 300xg for 5 minutes in a swinging bucket rotor to eliminate bubbles and position spheroids within the Invasion Matrix. Plates were incubated at 37 ̊C for 1 hour to promote gel formation. Then, cell culture medium alone or with 100 IU/ml of </w:t>
      </w:r>
      <w:proofErr w:type="spellStart"/>
      <w:r w:rsidRPr="00E21865">
        <w:t>rIFNg</w:t>
      </w:r>
      <w:proofErr w:type="spellEnd"/>
      <w:r w:rsidRPr="00E21865">
        <w:t xml:space="preserve"> was added to wells and plates </w:t>
      </w:r>
      <w:r w:rsidR="00314A9B" w:rsidRPr="00E21865">
        <w:t xml:space="preserve">were incubated </w:t>
      </w:r>
      <w:r w:rsidRPr="00E21865">
        <w:t>at 37 °C in a tissue culture incubator for 3 to 6 days. Photograph</w:t>
      </w:r>
      <w:r w:rsidR="00314A9B" w:rsidRPr="00E21865">
        <w:t>s</w:t>
      </w:r>
      <w:r w:rsidRPr="00E21865">
        <w:t xml:space="preserve"> of the spheroids in each well were taken every 24 h at 4X magnification using the manual mode of the </w:t>
      </w:r>
      <w:proofErr w:type="spellStart"/>
      <w:r w:rsidRPr="00E21865">
        <w:t>Cytation</w:t>
      </w:r>
      <w:proofErr w:type="spellEnd"/>
      <w:r w:rsidRPr="00E21865">
        <w:t xml:space="preserve"> 5 cell imaging reader (</w:t>
      </w:r>
      <w:proofErr w:type="spellStart"/>
      <w:r w:rsidRPr="00E21865">
        <w:t>Biotek</w:t>
      </w:r>
      <w:proofErr w:type="spellEnd"/>
      <w:r w:rsidRPr="00E21865">
        <w:t xml:space="preserve">, Winooski, VT) and Gen5 software (Biotech). Tumor size was estimated from full images using image J software (http://rsb.info.nih.gov/ij/; NIH, Bethesda, MD). </w:t>
      </w:r>
    </w:p>
    <w:p w14:paraId="5FC3B765" w14:textId="77777777" w:rsidR="00D4586E" w:rsidRPr="00E21865" w:rsidRDefault="00D4586E" w:rsidP="00D4586E">
      <w:pPr>
        <w:spacing w:after="200" w:line="276" w:lineRule="auto"/>
        <w:jc w:val="both"/>
        <w:rPr>
          <w:b/>
          <w:bCs/>
        </w:rPr>
      </w:pPr>
      <w:r w:rsidRPr="00E21865">
        <w:rPr>
          <w:b/>
          <w:bCs/>
        </w:rPr>
        <w:t>Flow Cytometry processing and staining</w:t>
      </w:r>
    </w:p>
    <w:p w14:paraId="725F78CD" w14:textId="4CE9CFFE" w:rsidR="00D4586E" w:rsidRPr="00E21865" w:rsidRDefault="00D4586E" w:rsidP="00D4586E">
      <w:pPr>
        <w:spacing w:after="200" w:line="276" w:lineRule="auto"/>
        <w:jc w:val="both"/>
        <w:rPr>
          <w:bCs/>
        </w:rPr>
      </w:pPr>
      <w:r w:rsidRPr="00E21865">
        <w:rPr>
          <w:bCs/>
        </w:rPr>
        <w:t xml:space="preserve">Spleen single-cell preparations were obtained as reported previously </w:t>
      </w:r>
      <w:r w:rsidRPr="00E21865">
        <w:rPr>
          <w:bCs/>
        </w:rPr>
        <w:fldChar w:fldCharType="begin">
          <w:fldData xml:space="preserve">PEVuZE5vdGU+PENpdGU+PEF1dGhvcj5Ib2RnZTwvQXV0aG9yPjxZZWFyPjIwMTQ8L1llYXI+PFJl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</w:fldData>
        </w:fldChar>
      </w:r>
      <w:r w:rsidR="001108B2" w:rsidRPr="00E21865">
        <w:rPr>
          <w:bCs/>
        </w:rPr>
        <w:instrText xml:space="preserve"> ADDIN EN.CITE </w:instrText>
      </w:r>
      <w:r w:rsidR="001108B2" w:rsidRPr="00E21865">
        <w:rPr>
          <w:bCs/>
        </w:rPr>
        <w:fldChar w:fldCharType="begin">
          <w:fldData xml:space="preserve">PEVuZE5vdGU+PENpdGU+PEF1dGhvcj5Ib2RnZTwvQXV0aG9yPjxZZWFyPjIwMTQ8L1llYXI+PFJl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</w:fldData>
        </w:fldChar>
      </w:r>
      <w:r w:rsidR="001108B2" w:rsidRPr="00E21865">
        <w:rPr>
          <w:bCs/>
        </w:rPr>
        <w:instrText xml:space="preserve"> ADDIN EN.CITE.DATA </w:instrText>
      </w:r>
      <w:r w:rsidR="001108B2" w:rsidRPr="00E21865">
        <w:rPr>
          <w:bCs/>
        </w:rPr>
      </w:r>
      <w:r w:rsidR="001108B2" w:rsidRPr="00E21865">
        <w:rPr>
          <w:bCs/>
        </w:rPr>
        <w:fldChar w:fldCharType="end"/>
      </w:r>
      <w:r w:rsidRPr="00E21865">
        <w:rPr>
          <w:bCs/>
        </w:rPr>
      </w:r>
      <w:r w:rsidRPr="00E21865">
        <w:rPr>
          <w:bCs/>
        </w:rPr>
        <w:fldChar w:fldCharType="separate"/>
      </w:r>
      <w:r w:rsidR="001108B2" w:rsidRPr="00E21865">
        <w:rPr>
          <w:bCs/>
          <w:noProof/>
        </w:rPr>
        <w:t>(2)</w:t>
      </w:r>
      <w:r w:rsidRPr="00E21865">
        <w:rPr>
          <w:bCs/>
        </w:rPr>
        <w:fldChar w:fldCharType="end"/>
      </w:r>
      <w:r w:rsidRPr="00E21865">
        <w:rPr>
          <w:bCs/>
        </w:rPr>
        <w:t>. Briefly, spleens were mechanically disrupted through a filtra-bag mesh (Fisher Scientific) in 10 ml (DMEM). For tumor single-cell suspension, the mouse tumor dissociation kit (</w:t>
      </w:r>
      <w:proofErr w:type="spellStart"/>
      <w:r w:rsidRPr="00E21865">
        <w:rPr>
          <w:bCs/>
        </w:rPr>
        <w:t>Myltenyi</w:t>
      </w:r>
      <w:proofErr w:type="spellEnd"/>
      <w:r w:rsidRPr="00E21865">
        <w:rPr>
          <w:bCs/>
        </w:rPr>
        <w:t xml:space="preserve"> </w:t>
      </w:r>
      <w:proofErr w:type="spellStart"/>
      <w:r w:rsidRPr="00E21865">
        <w:rPr>
          <w:bCs/>
        </w:rPr>
        <w:t>Biotec</w:t>
      </w:r>
      <w:proofErr w:type="spellEnd"/>
      <w:r w:rsidRPr="00E21865">
        <w:rPr>
          <w:bCs/>
        </w:rPr>
        <w:t>,</w:t>
      </w:r>
      <w:r w:rsidRPr="00E21865">
        <w:rPr>
          <w:rFonts w:ascii="Verdana" w:hAnsi="Verdana"/>
          <w:sz w:val="17"/>
          <w:szCs w:val="17"/>
        </w:rPr>
        <w:t xml:space="preserve"> </w:t>
      </w:r>
      <w:r w:rsidRPr="00E21865">
        <w:rPr>
          <w:bCs/>
        </w:rPr>
        <w:t>San Diego, CA) was used according to manufacturer’s instructions. Briefly, tumors were cut into 2- 4 mm pieces and digested with DMEM medium supplemented with a mixture of enzymes (D, R, and A) at 37C for 40 m. Cells counts were determined from the disrupted tissues using a Sysmex KX-21 (Roche) automated cell counter. Cell suspensions were passed through a 70 -</w:t>
      </w:r>
      <w:proofErr w:type="spellStart"/>
      <w:r w:rsidRPr="00E21865">
        <w:rPr>
          <w:bCs/>
        </w:rPr>
        <w:t>uM</w:t>
      </w:r>
      <w:proofErr w:type="spellEnd"/>
      <w:r w:rsidRPr="00E21865">
        <w:rPr>
          <w:bCs/>
        </w:rPr>
        <w:t xml:space="preserve"> cell strainers to obtain single-cell suspensions. Blood and single-cells suspensions were resuspended in 5 ml or ACK red-lysis buffer (GIBCO) and lysed at RT for 5 minutes. Cell suspensions were then washed in PBS, centrifuged, and resuspended in 1 ml of FACS buffer (1X PBS with 0.5%FBS and 0.05% sodium </w:t>
      </w:r>
      <w:proofErr w:type="spellStart"/>
      <w:r w:rsidRPr="00E21865">
        <w:rPr>
          <w:bCs/>
        </w:rPr>
        <w:t>azide</w:t>
      </w:r>
      <w:proofErr w:type="spellEnd"/>
      <w:r w:rsidRPr="00E21865">
        <w:rPr>
          <w:bCs/>
        </w:rPr>
        <w:t>).  Single-cell suspensions were incubated either with 0.5% BSA (nuclear staining) or with 0.5 ug mouse CD16/32 mAb Fc block 2.4G2 (surface staining, BD biosciences or Harlan Bioproducts) for 10 min at RT. For surface staining, cells were incubated with antibodies in the dark for 30 min at 4</w:t>
      </w:r>
      <w:r w:rsidRPr="00E21865">
        <w:rPr>
          <w:rFonts w:cstheme="minorHAnsi"/>
          <w:bCs/>
        </w:rPr>
        <w:t>°</w:t>
      </w:r>
      <w:r w:rsidRPr="00E21865">
        <w:rPr>
          <w:bCs/>
        </w:rPr>
        <w:t>C and then fixed with 2% paraformaldehyde for 10 minutes at RT. The following mouse surface markers were used:</w:t>
      </w:r>
      <w:bookmarkStart w:id="8" w:name="_Hlk51340025"/>
      <w:r w:rsidRPr="00E21865">
        <w:rPr>
          <w:bCs/>
        </w:rPr>
        <w:t xml:space="preserve"> FITC-CD11b clone M1/70 (BD Biosciences), </w:t>
      </w:r>
      <w:r w:rsidR="00041519" w:rsidRPr="00E21865">
        <w:rPr>
          <w:bCs/>
        </w:rPr>
        <w:t xml:space="preserve">AF488-CD45.2 (Biolegend); APC-Cy7 CD45.2 clone 104 (Biolegend); </w:t>
      </w:r>
      <w:r w:rsidRPr="00E21865">
        <w:rPr>
          <w:bCs/>
        </w:rPr>
        <w:t xml:space="preserve">PE-Cy7-CD11b clone M1/70 (Biolegend); eFlour450- Ly6G (Gr-1, eBiosciences); </w:t>
      </w:r>
      <w:proofErr w:type="spellStart"/>
      <w:r w:rsidRPr="00E21865">
        <w:rPr>
          <w:bCs/>
        </w:rPr>
        <w:t>PerCP</w:t>
      </w:r>
      <w:proofErr w:type="spellEnd"/>
      <w:r w:rsidRPr="00E21865">
        <w:rPr>
          <w:bCs/>
        </w:rPr>
        <w:t xml:space="preserve">-cyanine 5.5-CD19 clone </w:t>
      </w:r>
      <w:r w:rsidRPr="00E21865">
        <w:rPr>
          <w:bCs/>
          <w:lang w:val="en"/>
        </w:rPr>
        <w:t>1D3</w:t>
      </w:r>
      <w:r w:rsidRPr="00E21865">
        <w:rPr>
          <w:bCs/>
        </w:rPr>
        <w:t xml:space="preserve"> (eBiosciences); EF605NC-CD19 clone eBio1D3 </w:t>
      </w:r>
      <w:r w:rsidRPr="00E21865">
        <w:rPr>
          <w:bCs/>
        </w:rPr>
        <w:lastRenderedPageBreak/>
        <w:t>(</w:t>
      </w:r>
      <w:proofErr w:type="spellStart"/>
      <w:r w:rsidRPr="00E21865">
        <w:rPr>
          <w:bCs/>
        </w:rPr>
        <w:t>eBioscience</w:t>
      </w:r>
      <w:proofErr w:type="spellEnd"/>
      <w:r w:rsidRPr="00E21865">
        <w:rPr>
          <w:bCs/>
        </w:rPr>
        <w:t xml:space="preserve">); </w:t>
      </w:r>
      <w:proofErr w:type="spellStart"/>
      <w:r w:rsidRPr="00E21865">
        <w:rPr>
          <w:bCs/>
        </w:rPr>
        <w:t>AlexaFluor</w:t>
      </w:r>
      <w:proofErr w:type="spellEnd"/>
      <w:r w:rsidRPr="00E21865">
        <w:rPr>
          <w:bCs/>
        </w:rPr>
        <w:t xml:space="preserve"> 700-CD11c </w:t>
      </w:r>
      <w:r w:rsidRPr="00E21865">
        <w:rPr>
          <w:bCs/>
          <w:lang w:val="en"/>
        </w:rPr>
        <w:t xml:space="preserve">clone N418 </w:t>
      </w:r>
      <w:r w:rsidRPr="00E21865">
        <w:rPr>
          <w:bCs/>
        </w:rPr>
        <w:t xml:space="preserve">(eBiosciences); APC-MHC II </w:t>
      </w:r>
      <w:r w:rsidRPr="00E21865">
        <w:rPr>
          <w:bCs/>
          <w:lang w:val="en"/>
        </w:rPr>
        <w:t xml:space="preserve">clone M5/114.15.2 </w:t>
      </w:r>
      <w:r w:rsidRPr="00E21865">
        <w:rPr>
          <w:bCs/>
        </w:rPr>
        <w:t xml:space="preserve">(IA/II-E, eBiosciences); </w:t>
      </w:r>
      <w:r w:rsidR="00BA6790" w:rsidRPr="00E21865">
        <w:rPr>
          <w:bCs/>
        </w:rPr>
        <w:t>BV650-</w:t>
      </w:r>
      <w:r w:rsidR="00BA6790" w:rsidRPr="00E21865">
        <w:t xml:space="preserve"> </w:t>
      </w:r>
      <w:r w:rsidR="00BA6790" w:rsidRPr="00E21865">
        <w:rPr>
          <w:bCs/>
        </w:rPr>
        <w:t xml:space="preserve">IA/IE clone M5/114.15.2 (MHC class II, Biolegend); </w:t>
      </w:r>
      <w:r w:rsidRPr="00E21865">
        <w:rPr>
          <w:bCs/>
        </w:rPr>
        <w:t>FITC-F4/80 clone BM8 (</w:t>
      </w:r>
      <w:proofErr w:type="spellStart"/>
      <w:r w:rsidRPr="00E21865">
        <w:rPr>
          <w:bCs/>
        </w:rPr>
        <w:t>eBioscience</w:t>
      </w:r>
      <w:proofErr w:type="spellEnd"/>
      <w:r w:rsidRPr="00E21865">
        <w:rPr>
          <w:bCs/>
        </w:rPr>
        <w:t>); APC-EF 780-CD4 clone RM4-5 (</w:t>
      </w:r>
      <w:proofErr w:type="spellStart"/>
      <w:r w:rsidRPr="00E21865">
        <w:rPr>
          <w:bCs/>
        </w:rPr>
        <w:t>eBioscience</w:t>
      </w:r>
      <w:proofErr w:type="spellEnd"/>
      <w:r w:rsidRPr="00E21865">
        <w:rPr>
          <w:bCs/>
        </w:rPr>
        <w:t xml:space="preserve">); PE-CD4 clone RM4-4 (Biolegend); APC-CD8 clone 53-6.7 (BD Bioscience); </w:t>
      </w:r>
      <w:r w:rsidR="00041519" w:rsidRPr="00E21865">
        <w:rPr>
          <w:bCs/>
        </w:rPr>
        <w:t xml:space="preserve">BUV395-CD274 Clone MIH5 (BD </w:t>
      </w:r>
      <w:r w:rsidR="00BA6790" w:rsidRPr="00E21865">
        <w:rPr>
          <w:bCs/>
        </w:rPr>
        <w:t>Biosciences</w:t>
      </w:r>
      <w:r w:rsidR="00041519" w:rsidRPr="00E21865">
        <w:rPr>
          <w:bCs/>
        </w:rPr>
        <w:t xml:space="preserve">); </w:t>
      </w:r>
      <w:r w:rsidRPr="00E21865">
        <w:rPr>
          <w:bCs/>
        </w:rPr>
        <w:t xml:space="preserve">PE- CD8a clone 53-1.7 (Biolegend); PE-CD40 clone 3/23 (Biolegend); </w:t>
      </w:r>
      <w:r w:rsidR="00041519" w:rsidRPr="00E21865">
        <w:rPr>
          <w:bCs/>
        </w:rPr>
        <w:t xml:space="preserve">PE-Dazzle 594-CD40 (Biolegend); </w:t>
      </w:r>
      <w:r w:rsidRPr="00E21865">
        <w:rPr>
          <w:bCs/>
        </w:rPr>
        <w:t xml:space="preserve">PE-IL-27R clone 2918 (BD Bioscience); PE-IL-27p28 clone MM27-7B1 (Biolegend); PE-IL-27ra clone 2918 (BD </w:t>
      </w:r>
      <w:proofErr w:type="spellStart"/>
      <w:r w:rsidRPr="00E21865">
        <w:rPr>
          <w:bCs/>
        </w:rPr>
        <w:t>Pharmigen</w:t>
      </w:r>
      <w:proofErr w:type="spellEnd"/>
      <w:r w:rsidRPr="00E21865">
        <w:rPr>
          <w:bCs/>
        </w:rPr>
        <w:t>); EF450-CD3e clone 17A2 (</w:t>
      </w:r>
      <w:proofErr w:type="spellStart"/>
      <w:r w:rsidRPr="00E21865">
        <w:rPr>
          <w:bCs/>
        </w:rPr>
        <w:t>eBioscience</w:t>
      </w:r>
      <w:proofErr w:type="spellEnd"/>
      <w:r w:rsidRPr="00E21865">
        <w:rPr>
          <w:bCs/>
        </w:rPr>
        <w:t xml:space="preserve">); CD3 clone 17A2 </w:t>
      </w:r>
      <w:bookmarkStart w:id="9" w:name="_Hlk511115939"/>
      <w:r w:rsidRPr="00E21865">
        <w:rPr>
          <w:bCs/>
        </w:rPr>
        <w:t>(</w:t>
      </w:r>
      <w:proofErr w:type="spellStart"/>
      <w:r w:rsidRPr="00E21865">
        <w:rPr>
          <w:bCs/>
        </w:rPr>
        <w:t>BioLegend</w:t>
      </w:r>
      <w:proofErr w:type="spellEnd"/>
      <w:r w:rsidRPr="00E21865">
        <w:rPr>
          <w:bCs/>
        </w:rPr>
        <w:t>)</w:t>
      </w:r>
      <w:bookmarkEnd w:id="9"/>
      <w:r w:rsidRPr="00E21865">
        <w:rPr>
          <w:bCs/>
        </w:rPr>
        <w:t xml:space="preserve">, CD4 clone RM4-5 </w:t>
      </w:r>
      <w:bookmarkStart w:id="10" w:name="_Hlk511115964"/>
      <w:r w:rsidRPr="00E21865">
        <w:rPr>
          <w:bCs/>
        </w:rPr>
        <w:t>(Biolegend)</w:t>
      </w:r>
      <w:bookmarkEnd w:id="10"/>
      <w:r w:rsidRPr="00E21865">
        <w:rPr>
          <w:bCs/>
        </w:rPr>
        <w:t>, CD44 clone IM7 (Biolegend), CD62L clone MEL-14 (</w:t>
      </w:r>
      <w:proofErr w:type="spellStart"/>
      <w:r w:rsidRPr="00E21865">
        <w:rPr>
          <w:bCs/>
        </w:rPr>
        <w:t>BioLegend</w:t>
      </w:r>
      <w:proofErr w:type="spellEnd"/>
      <w:r w:rsidRPr="00E21865">
        <w:rPr>
          <w:bCs/>
        </w:rPr>
        <w:t>), NK1.1 clone PK136 (Biolegend), and TCR</w:t>
      </w:r>
      <w:r w:rsidRPr="00E21865">
        <w:rPr>
          <w:rFonts w:ascii="Symbol" w:hAnsi="Symbol"/>
          <w:bCs/>
        </w:rPr>
        <w:t></w:t>
      </w:r>
      <w:r w:rsidRPr="00E21865">
        <w:rPr>
          <w:bCs/>
        </w:rPr>
        <w:t xml:space="preserve"> clone H57-597 (Biolegend). </w:t>
      </w:r>
      <w:bookmarkEnd w:id="8"/>
      <w:r w:rsidRPr="00E21865">
        <w:rPr>
          <w:bCs/>
        </w:rPr>
        <w:t xml:space="preserve">Cell viability was assessed by incubation with the fixable Viability Dye </w:t>
      </w:r>
      <w:proofErr w:type="spellStart"/>
      <w:r w:rsidRPr="00E21865">
        <w:rPr>
          <w:bCs/>
        </w:rPr>
        <w:t>eFluor</w:t>
      </w:r>
      <w:proofErr w:type="spellEnd"/>
      <w:r w:rsidRPr="00E21865">
        <w:rPr>
          <w:bCs/>
        </w:rPr>
        <w:t xml:space="preserve"> 506 (Invitrogen) or Zombie Aqua (Biolegend, San Diego, CA) for 30 minutes in the dark at room temperature (RT).  For the intracellular detection of the Foxp3/Transcription Factor in splenocytes after surface staining, we used a standard staining buffer set (</w:t>
      </w:r>
      <w:proofErr w:type="spellStart"/>
      <w:r w:rsidRPr="00E21865">
        <w:rPr>
          <w:bCs/>
        </w:rPr>
        <w:t>eBioscience</w:t>
      </w:r>
      <w:proofErr w:type="spellEnd"/>
      <w:r w:rsidRPr="00E21865">
        <w:rPr>
          <w:bCs/>
        </w:rPr>
        <w:t xml:space="preserve">) for 30 minutes on ice and the antibodies against anti-Foxp3 (FJK-16s; </w:t>
      </w:r>
      <w:proofErr w:type="spellStart"/>
      <w:r w:rsidRPr="00E21865">
        <w:rPr>
          <w:bCs/>
        </w:rPr>
        <w:t>eBioscience</w:t>
      </w:r>
      <w:proofErr w:type="spellEnd"/>
      <w:r w:rsidRPr="00E21865">
        <w:rPr>
          <w:bCs/>
        </w:rPr>
        <w:t xml:space="preserve">) for 20 minutes on ice.  All staining preparations for flow cytometry experiments were performed using a </w:t>
      </w:r>
      <w:r w:rsidRPr="00E21865">
        <w:rPr>
          <w:bCs/>
          <w:lang w:val="en"/>
        </w:rPr>
        <w:t xml:space="preserve">BD LSRII </w:t>
      </w:r>
      <w:proofErr w:type="spellStart"/>
      <w:r w:rsidRPr="00E21865">
        <w:rPr>
          <w:bCs/>
          <w:lang w:val="en"/>
        </w:rPr>
        <w:t>Fortessa</w:t>
      </w:r>
      <w:proofErr w:type="spellEnd"/>
      <w:r w:rsidRPr="00E21865">
        <w:rPr>
          <w:bCs/>
          <w:lang w:val="en"/>
        </w:rPr>
        <w:t xml:space="preserve"> </w:t>
      </w:r>
      <w:r w:rsidRPr="00E21865">
        <w:rPr>
          <w:bCs/>
        </w:rPr>
        <w:t xml:space="preserve">(BD Biosciences) </w:t>
      </w:r>
      <w:r w:rsidRPr="00E21865">
        <w:rPr>
          <w:bCs/>
          <w:lang w:val="en"/>
        </w:rPr>
        <w:t xml:space="preserve">analyzer with two lasers (excitation 488nm and 647nm) and 7 fluorescent detectors. Live cell enrichment of fluorescently labelled melanoma cells and macrophages was </w:t>
      </w:r>
      <w:r w:rsidR="00314A9B" w:rsidRPr="00E21865">
        <w:rPr>
          <w:bCs/>
          <w:lang w:val="en"/>
        </w:rPr>
        <w:t>performed</w:t>
      </w:r>
      <w:r w:rsidRPr="00E21865">
        <w:rPr>
          <w:bCs/>
          <w:lang w:val="en"/>
        </w:rPr>
        <w:t xml:space="preserve"> using</w:t>
      </w:r>
      <w:r w:rsidRPr="00E21865">
        <w:rPr>
          <w:rFonts w:ascii="Arial" w:hAnsi="Arial" w:cs="Arial"/>
          <w:sz w:val="20"/>
          <w:szCs w:val="20"/>
          <w:lang w:val="en"/>
        </w:rPr>
        <w:t xml:space="preserve"> </w:t>
      </w:r>
      <w:r w:rsidR="00314A9B" w:rsidRPr="00E21865">
        <w:rPr>
          <w:rFonts w:ascii="Arial" w:hAnsi="Arial" w:cs="Arial"/>
          <w:sz w:val="20"/>
          <w:szCs w:val="20"/>
          <w:lang w:val="en"/>
        </w:rPr>
        <w:t xml:space="preserve">the </w:t>
      </w:r>
      <w:r w:rsidRPr="00E21865">
        <w:rPr>
          <w:bCs/>
          <w:lang w:val="en"/>
        </w:rPr>
        <w:t xml:space="preserve">BD </w:t>
      </w:r>
      <w:proofErr w:type="spellStart"/>
      <w:r w:rsidRPr="00E21865">
        <w:rPr>
          <w:bCs/>
          <w:lang w:val="en"/>
        </w:rPr>
        <w:t>FACSAria</w:t>
      </w:r>
      <w:proofErr w:type="spellEnd"/>
      <w:r w:rsidRPr="00E21865">
        <w:rPr>
          <w:bCs/>
          <w:lang w:val="en"/>
        </w:rPr>
        <w:t xml:space="preserve"> II SORP cell sorter with four lasers (excitation lines at 488nm, 647nm, 405nm and 561nm), 14 fluorescent detectors, high speed four-way bulk sorting and single cell deposition sorting. </w:t>
      </w:r>
      <w:r w:rsidRPr="00E21865">
        <w:rPr>
          <w:bCs/>
        </w:rPr>
        <w:t xml:space="preserve">FACS sorters were located at the Flow Cytometry Core Facility at NCI-Frederick, MD or at the flow facility at NIDCD, Bethesda, MD. </w:t>
      </w:r>
      <w:r w:rsidRPr="00E21865">
        <w:rPr>
          <w:bCs/>
          <w:lang w:val="en"/>
        </w:rPr>
        <w:t xml:space="preserve">The geometric mean fluorescence intensity (MFI) was used to compare the expression levels of cell surface receptors and proteins among mice genotypes with or without indicated interventions. Florescence minus one (FMO) controls were used for gating analysis as reported previously </w:t>
      </w:r>
      <w:r w:rsidRPr="00E21865">
        <w:rPr>
          <w:bCs/>
          <w:lang w:val="en"/>
        </w:rPr>
        <w:fldChar w:fldCharType="begin"/>
      </w:r>
      <w:r w:rsidR="001108B2" w:rsidRPr="00E21865">
        <w:rPr>
          <w:bCs/>
          <w:lang w:val="en"/>
        </w:rPr>
        <w:instrText xml:space="preserve"> ADDIN EN.CITE &lt;EndNote&gt;&lt;Cite&gt;&lt;Author&gt;Rose&lt;/Author&gt;&lt;Year&gt;2012&lt;/Year&gt;&lt;RecNum&gt;84&lt;/RecNum&gt;&lt;DisplayText&gt;(6)&lt;/DisplayText&gt;&lt;record&gt;&lt;rec-number&gt;84&lt;/rec-number&gt;&lt;foreign-keys&gt;&lt;key app="EN" db-id="vsp00ftvff50sceepwy502euewxvx9sv90aa" timestamp="1472242787"&gt;84&lt;/key&gt;&lt;key app="ENWeb" db-id=""&gt;0&lt;/key&gt;&lt;/foreign-keys&gt;&lt;ref-type name="Journal Article"&gt;17&lt;/ref-type&gt;&lt;contributors&gt;&lt;authors&gt;&lt;author&gt;Rose, S.&lt;/author&gt;&lt;author&gt;Misharin, A.&lt;/author&gt;&lt;author&gt;Perlman, H.&lt;/author&gt;&lt;/authors&gt;&lt;/contributors&gt;&lt;auth-address&gt;Department of Medicine, Northwestern University Feinberg School of Medicine, Chicago, Illinois 60611, USA.&lt;/auth-address&gt;&lt;titles&gt;&lt;title&gt;A novel Ly6C/Ly6G-based strategy to analyze the mouse splenic myeloid compartment&lt;/title&gt;&lt;secondary-title&gt;Cytometry A&lt;/secondary-title&gt;&lt;/titles&gt;&lt;periodical&gt;&lt;full-title&gt;Cytometry A&lt;/full-title&gt;&lt;/periodical&gt;&lt;pages&gt;343-50&lt;/pages&gt;&lt;volume&gt;81&lt;/volume&gt;&lt;number&gt;4&lt;/number&gt;&lt;keywords&gt;&lt;keyword&gt;Animals&lt;/keyword&gt;&lt;keyword&gt;Antigens, Ly/*analysis&lt;/keyword&gt;&lt;keyword&gt;Biomarkers/analysis&lt;/keyword&gt;&lt;keyword&gt;Flow Cytometry/methods&lt;/keyword&gt;&lt;keyword&gt;Immunophenotyping&lt;/keyword&gt;&lt;keyword&gt;Mice&lt;/keyword&gt;&lt;keyword&gt;Mice, Inbred C57BL&lt;/keyword&gt;&lt;keyword&gt;Myeloid Cells/cytology/*immunology&lt;/keyword&gt;&lt;keyword&gt;Spleen/cytology/*immunology&lt;/keyword&gt;&lt;/keywords&gt;&lt;dates&gt;&lt;year&gt;2012&lt;/year&gt;&lt;pub-dates&gt;&lt;date&gt;Apr&lt;/date&gt;&lt;/pub-dates&gt;&lt;/dates&gt;&lt;isbn&gt;1552-4930 (Electronic)&amp;#xD;1552-4922 (Linking)&lt;/isbn&gt;&lt;accession-num&gt;22213571&lt;/accession-num&gt;&lt;urls&gt;&lt;related-urls&gt;&lt;url&gt;http://www.ncbi.nlm.nih.gov/pubmed/22213571&lt;/url&gt;&lt;/related-urls&gt;&lt;/urls&gt;&lt;custom2&gt;PMC3987771&lt;/custom2&gt;&lt;electronic-resource-num&gt;10.1002/cyto.a.22012&lt;/electronic-resource-num&gt;&lt;/record&gt;&lt;/Cite&gt;&lt;/EndNote&gt;</w:instrText>
      </w:r>
      <w:r w:rsidRPr="00E21865">
        <w:rPr>
          <w:bCs/>
          <w:lang w:val="en"/>
        </w:rPr>
        <w:fldChar w:fldCharType="separate"/>
      </w:r>
      <w:r w:rsidR="001108B2" w:rsidRPr="00E21865">
        <w:rPr>
          <w:bCs/>
          <w:noProof/>
          <w:lang w:val="en"/>
        </w:rPr>
        <w:t>(6)</w:t>
      </w:r>
      <w:r w:rsidRPr="00E21865">
        <w:rPr>
          <w:bCs/>
          <w:lang w:val="en"/>
        </w:rPr>
        <w:fldChar w:fldCharType="end"/>
      </w:r>
      <w:r w:rsidRPr="00E21865">
        <w:rPr>
          <w:bCs/>
          <w:lang w:val="en"/>
        </w:rPr>
        <w:t xml:space="preserve">. Compensation was performed using single color controls prepared with </w:t>
      </w:r>
      <w:proofErr w:type="spellStart"/>
      <w:r w:rsidRPr="00E21865">
        <w:rPr>
          <w:bCs/>
          <w:lang w:val="en"/>
        </w:rPr>
        <w:t>UltraComp</w:t>
      </w:r>
      <w:proofErr w:type="spellEnd"/>
      <w:r w:rsidRPr="00E21865">
        <w:rPr>
          <w:bCs/>
          <w:lang w:val="en"/>
        </w:rPr>
        <w:t xml:space="preserve"> </w:t>
      </w:r>
      <w:proofErr w:type="spellStart"/>
      <w:r w:rsidRPr="00E21865">
        <w:rPr>
          <w:bCs/>
          <w:lang w:val="en"/>
        </w:rPr>
        <w:t>eBeads</w:t>
      </w:r>
      <w:proofErr w:type="spellEnd"/>
      <w:r w:rsidRPr="00E21865">
        <w:rPr>
          <w:bCs/>
          <w:lang w:val="en"/>
        </w:rPr>
        <w:t xml:space="preserve"> (</w:t>
      </w:r>
      <w:proofErr w:type="spellStart"/>
      <w:r w:rsidRPr="00E21865">
        <w:rPr>
          <w:bCs/>
          <w:lang w:val="en"/>
        </w:rPr>
        <w:t>eBioscience</w:t>
      </w:r>
      <w:proofErr w:type="spellEnd"/>
      <w:r w:rsidRPr="00E21865">
        <w:rPr>
          <w:bCs/>
          <w:lang w:val="en"/>
        </w:rPr>
        <w:t>) for cell surface staining or Aqua live/dead discrimination. The gaiting strategy for myeloid cell identification and expression analysis is shown in Supplementa</w:t>
      </w:r>
      <w:r w:rsidR="00FD5931">
        <w:rPr>
          <w:bCs/>
          <w:lang w:val="en"/>
        </w:rPr>
        <w:t>ry</w:t>
      </w:r>
      <w:r w:rsidRPr="00E21865">
        <w:rPr>
          <w:bCs/>
          <w:lang w:val="en"/>
        </w:rPr>
        <w:t xml:space="preserve"> </w:t>
      </w:r>
      <w:r w:rsidR="00FD5931">
        <w:rPr>
          <w:bCs/>
          <w:lang w:val="en"/>
        </w:rPr>
        <w:t>F</w:t>
      </w:r>
      <w:r w:rsidRPr="00E21865">
        <w:rPr>
          <w:bCs/>
          <w:lang w:val="en"/>
        </w:rPr>
        <w:t>ig</w:t>
      </w:r>
      <w:r w:rsidR="00FD5931">
        <w:rPr>
          <w:bCs/>
          <w:lang w:val="en"/>
        </w:rPr>
        <w:t>.</w:t>
      </w:r>
      <w:r w:rsidRPr="00E21865">
        <w:rPr>
          <w:bCs/>
          <w:lang w:val="en"/>
        </w:rPr>
        <w:t xml:space="preserve"> </w:t>
      </w:r>
      <w:r w:rsidR="00FD5931">
        <w:rPr>
          <w:bCs/>
          <w:lang w:val="en"/>
        </w:rPr>
        <w:t>S</w:t>
      </w:r>
      <w:r w:rsidRPr="00E21865">
        <w:rPr>
          <w:bCs/>
          <w:lang w:val="en"/>
        </w:rPr>
        <w:t xml:space="preserve">2D. All data collection and sorting were performed using BD FACS Diva Software (BD biosciences) and data analyses were performed using </w:t>
      </w:r>
      <w:proofErr w:type="spellStart"/>
      <w:r w:rsidRPr="00E21865">
        <w:rPr>
          <w:bCs/>
          <w:lang w:val="en"/>
        </w:rPr>
        <w:t>FlowJo</w:t>
      </w:r>
      <w:proofErr w:type="spellEnd"/>
      <w:r w:rsidRPr="00E21865">
        <w:rPr>
          <w:bCs/>
          <w:lang w:val="en"/>
        </w:rPr>
        <w:t xml:space="preserve"> 10 software (Tree Star, Ashland, CO). </w:t>
      </w:r>
    </w:p>
    <w:p w14:paraId="53AA4BE1" w14:textId="69CF9DC2" w:rsidR="00D4586E" w:rsidRPr="00E21865" w:rsidRDefault="00D4586E" w:rsidP="00D4586E">
      <w:pPr>
        <w:spacing w:after="200" w:line="276" w:lineRule="auto"/>
        <w:jc w:val="both"/>
        <w:rPr>
          <w:b/>
          <w:bCs/>
          <w:lang w:val="en-GB"/>
        </w:rPr>
      </w:pPr>
      <w:r w:rsidRPr="00E21865">
        <w:rPr>
          <w:b/>
          <w:bCs/>
          <w:lang w:val="en-GB"/>
        </w:rPr>
        <w:t>Purification of Ly6C</w:t>
      </w:r>
      <w:r w:rsidRPr="00E21865">
        <w:rPr>
          <w:b/>
          <w:bCs/>
          <w:vertAlign w:val="superscript"/>
          <w:lang w:val="en-GB"/>
        </w:rPr>
        <w:t>hi</w:t>
      </w:r>
      <w:r w:rsidRPr="00E21865">
        <w:rPr>
          <w:b/>
          <w:bCs/>
          <w:lang w:val="en-GB"/>
        </w:rPr>
        <w:t xml:space="preserve"> monocytes and </w:t>
      </w:r>
      <w:r w:rsidRPr="00E21865">
        <w:rPr>
          <w:b/>
          <w:bCs/>
          <w:i/>
          <w:lang w:val="en-GB"/>
        </w:rPr>
        <w:t xml:space="preserve">Ex vivo </w:t>
      </w:r>
      <w:r w:rsidRPr="00E21865">
        <w:rPr>
          <w:b/>
          <w:bCs/>
          <w:lang w:val="en-GB"/>
        </w:rPr>
        <w:t xml:space="preserve">stimulation </w:t>
      </w:r>
    </w:p>
    <w:p w14:paraId="472DD6DF" w14:textId="3E269B1B" w:rsidR="00D4586E" w:rsidRPr="00E21865" w:rsidRDefault="00D4586E" w:rsidP="00D4586E">
      <w:pPr>
        <w:spacing w:after="200" w:line="276" w:lineRule="auto"/>
        <w:jc w:val="both"/>
        <w:rPr>
          <w:bCs/>
          <w:lang w:val="en-GB"/>
        </w:rPr>
      </w:pPr>
      <w:r w:rsidRPr="00E21865">
        <w:rPr>
          <w:bCs/>
          <w:lang w:val="en-GB"/>
        </w:rPr>
        <w:t xml:space="preserve">Single-cell suspensions of naïve blood or BM were processed for flow cytometry analysis as indicated above and incubated with mixtures of </w:t>
      </w:r>
      <w:r w:rsidR="001C7B8E">
        <w:rPr>
          <w:bCs/>
          <w:lang w:val="en-GB"/>
        </w:rPr>
        <w:t>monoclonal antibodies (</w:t>
      </w:r>
      <w:proofErr w:type="spellStart"/>
      <w:r w:rsidRPr="00E21865">
        <w:rPr>
          <w:bCs/>
          <w:lang w:val="en-GB"/>
        </w:rPr>
        <w:t>mAbs</w:t>
      </w:r>
      <w:proofErr w:type="spellEnd"/>
      <w:r w:rsidR="001C7B8E">
        <w:rPr>
          <w:bCs/>
          <w:lang w:val="en-GB"/>
        </w:rPr>
        <w:t>)</w:t>
      </w:r>
      <w:r w:rsidRPr="00E21865">
        <w:rPr>
          <w:bCs/>
          <w:lang w:val="en-GB"/>
        </w:rPr>
        <w:t xml:space="preserve"> containing </w:t>
      </w:r>
      <w:proofErr w:type="spellStart"/>
      <w:r w:rsidRPr="00E21865">
        <w:rPr>
          <w:bCs/>
          <w:lang w:val="en-GB"/>
        </w:rPr>
        <w:t>anti-Fc</w:t>
      </w:r>
      <w:r w:rsidRPr="00E21865">
        <w:rPr>
          <w:rFonts w:ascii="Symbol" w:hAnsi="Symbol"/>
          <w:bCs/>
          <w:lang w:val="en-GB"/>
        </w:rPr>
        <w:t></w:t>
      </w:r>
      <w:r w:rsidRPr="00E21865">
        <w:rPr>
          <w:bCs/>
          <w:lang w:val="en-GB"/>
        </w:rPr>
        <w:t>III</w:t>
      </w:r>
      <w:proofErr w:type="spellEnd"/>
      <w:r w:rsidRPr="00E21865">
        <w:rPr>
          <w:bCs/>
          <w:lang w:val="en-GB"/>
        </w:rPr>
        <w:t xml:space="preserve">/II, mouse serum, rat IgG (Jackson </w:t>
      </w:r>
      <w:proofErr w:type="spellStart"/>
      <w:r w:rsidRPr="00E21865">
        <w:rPr>
          <w:bCs/>
          <w:lang w:val="en-GB"/>
        </w:rPr>
        <w:t>Immunoresearch</w:t>
      </w:r>
      <w:proofErr w:type="spellEnd"/>
      <w:r w:rsidRPr="00E21865">
        <w:rPr>
          <w:bCs/>
          <w:lang w:val="en-GB"/>
        </w:rPr>
        <w:t>), and 7-AAD viability staining solution (</w:t>
      </w:r>
      <w:proofErr w:type="spellStart"/>
      <w:r w:rsidRPr="00E21865">
        <w:rPr>
          <w:bCs/>
          <w:lang w:val="en-GB"/>
        </w:rPr>
        <w:t>eBioscience</w:t>
      </w:r>
      <w:proofErr w:type="spellEnd"/>
      <w:r w:rsidRPr="00E21865">
        <w:rPr>
          <w:bCs/>
          <w:lang w:val="en-GB"/>
        </w:rPr>
        <w:t>) for 15 minutes on ice. Purified Ly6C</w:t>
      </w:r>
      <w:r w:rsidRPr="00E21865">
        <w:rPr>
          <w:bCs/>
          <w:vertAlign w:val="superscript"/>
          <w:lang w:val="en-GB"/>
        </w:rPr>
        <w:t>hi</w:t>
      </w:r>
      <w:r w:rsidRPr="00E21865">
        <w:rPr>
          <w:bCs/>
          <w:lang w:val="en-GB"/>
        </w:rPr>
        <w:t xml:space="preserve"> monocytes were cultured in complete RPMI at a concentration of 150,000 cells/mL (for monocytes derived from BM) or 30,000 cells/mL (for monocytes derived from blood) in a 96-well round-bottom tissue culture plate. In some experiments, cells were incubated with 10 IU/ml mouse recombinant IFN-</w:t>
      </w:r>
      <w:r w:rsidRPr="00E21865">
        <w:rPr>
          <w:rFonts w:ascii="Symbol" w:hAnsi="Symbol"/>
          <w:bCs/>
          <w:lang w:val="en-GB"/>
        </w:rPr>
        <w:t></w:t>
      </w:r>
      <w:r w:rsidRPr="00E21865">
        <w:rPr>
          <w:bCs/>
          <w:lang w:val="en-GB"/>
        </w:rPr>
        <w:t xml:space="preserve"> (Peprotech) for 6 hours and washed prior to stimulation with LPS. After staining and stimulation, cell suspensions were washed, filtered, resuspended in complete medium without phenol red and sorted on a BD FACS</w:t>
      </w:r>
      <w:r w:rsidR="008F2A90" w:rsidRPr="00E21865">
        <w:rPr>
          <w:bCs/>
          <w:lang w:val="en-GB"/>
        </w:rPr>
        <w:t xml:space="preserve"> </w:t>
      </w:r>
      <w:r w:rsidRPr="00E21865">
        <w:rPr>
          <w:bCs/>
          <w:lang w:val="en-GB"/>
        </w:rPr>
        <w:t>Aria II.</w:t>
      </w:r>
    </w:p>
    <w:p w14:paraId="44990493" w14:textId="77777777" w:rsidR="00D4586E" w:rsidRPr="00E21865" w:rsidRDefault="00D4586E" w:rsidP="00D4586E">
      <w:pPr>
        <w:spacing w:after="200" w:line="276" w:lineRule="auto"/>
        <w:jc w:val="both"/>
        <w:rPr>
          <w:b/>
          <w:bCs/>
          <w:i/>
        </w:rPr>
      </w:pPr>
      <w:r w:rsidRPr="00E21865">
        <w:rPr>
          <w:b/>
          <w:bCs/>
          <w:i/>
        </w:rPr>
        <w:t xml:space="preserve">MDSC inhibition of T cell proliferation </w:t>
      </w:r>
    </w:p>
    <w:p w14:paraId="3D5153E5" w14:textId="47EBA3E2" w:rsidR="00D4586E" w:rsidRPr="00E21865" w:rsidRDefault="00D4586E" w:rsidP="00D4586E">
      <w:pPr>
        <w:spacing w:after="200" w:line="276" w:lineRule="auto"/>
        <w:jc w:val="both"/>
        <w:rPr>
          <w:bCs/>
        </w:rPr>
      </w:pPr>
      <w:r w:rsidRPr="00E21865">
        <w:rPr>
          <w:bCs/>
        </w:rPr>
        <w:lastRenderedPageBreak/>
        <w:t>Spleens from WT</w:t>
      </w:r>
      <w:r w:rsidR="00060FD0" w:rsidRPr="00E21865">
        <w:rPr>
          <w:bCs/>
        </w:rPr>
        <w:t xml:space="preserve">, </w:t>
      </w:r>
      <w:r w:rsidRPr="00E21865">
        <w:rPr>
          <w:bCs/>
        </w:rPr>
        <w:t>ARE</w:t>
      </w:r>
      <w:r w:rsidR="00060FD0" w:rsidRPr="00E21865">
        <w:rPr>
          <w:bCs/>
        </w:rPr>
        <w:t>, ifnar</w:t>
      </w:r>
      <w:r w:rsidR="00060FD0" w:rsidRPr="00E21865">
        <w:rPr>
          <w:bCs/>
          <w:sz w:val="24"/>
          <w:szCs w:val="24"/>
          <w:vertAlign w:val="superscript"/>
        </w:rPr>
        <w:t>-/-</w:t>
      </w:r>
      <w:r w:rsidR="00060FD0" w:rsidRPr="00E21865">
        <w:rPr>
          <w:bCs/>
        </w:rPr>
        <w:t>ARE</w:t>
      </w:r>
      <w:r w:rsidR="00060FD0" w:rsidRPr="00E21865">
        <w:rPr>
          <w:bCs/>
          <w:sz w:val="24"/>
          <w:szCs w:val="24"/>
          <w:vertAlign w:val="superscript"/>
        </w:rPr>
        <w:t>+/-</w:t>
      </w:r>
      <w:r w:rsidR="00060FD0" w:rsidRPr="00E21865">
        <w:rPr>
          <w:bCs/>
        </w:rPr>
        <w:t>, ifnar</w:t>
      </w:r>
      <w:r w:rsidR="00060FD0" w:rsidRPr="00E21865">
        <w:rPr>
          <w:bCs/>
          <w:sz w:val="24"/>
          <w:szCs w:val="24"/>
          <w:vertAlign w:val="superscript"/>
        </w:rPr>
        <w:t>-/-</w:t>
      </w:r>
      <w:r w:rsidR="00060FD0" w:rsidRPr="00E21865">
        <w:rPr>
          <w:bCs/>
        </w:rPr>
        <w:t>ARE</w:t>
      </w:r>
      <w:r w:rsidR="00060FD0" w:rsidRPr="00E21865">
        <w:rPr>
          <w:bCs/>
          <w:sz w:val="24"/>
          <w:szCs w:val="24"/>
          <w:vertAlign w:val="superscript"/>
        </w:rPr>
        <w:t>-/-</w:t>
      </w:r>
      <w:r w:rsidR="00060FD0" w:rsidRPr="00E21865">
        <w:rPr>
          <w:bCs/>
        </w:rPr>
        <w:t>, and ifnar</w:t>
      </w:r>
      <w:r w:rsidR="00060FD0" w:rsidRPr="00E21865">
        <w:rPr>
          <w:bCs/>
          <w:sz w:val="24"/>
          <w:szCs w:val="24"/>
          <w:vertAlign w:val="superscript"/>
        </w:rPr>
        <w:t>-/-</w:t>
      </w:r>
      <w:r w:rsidRPr="00E21865">
        <w:rPr>
          <w:bCs/>
        </w:rPr>
        <w:t xml:space="preserve"> female mice were processed into single-cell suspension and assessed for accumulation of live CD45.2</w:t>
      </w:r>
      <w:r w:rsidRPr="00E21865">
        <w:rPr>
          <w:bCs/>
          <w:vertAlign w:val="superscript"/>
        </w:rPr>
        <w:t>+</w:t>
      </w:r>
      <w:r w:rsidRPr="00E21865">
        <w:rPr>
          <w:bCs/>
        </w:rPr>
        <w:t>CD11b</w:t>
      </w:r>
      <w:r w:rsidRPr="00E21865">
        <w:rPr>
          <w:bCs/>
          <w:vertAlign w:val="superscript"/>
        </w:rPr>
        <w:t>+</w:t>
      </w:r>
      <w:r w:rsidRPr="00E21865">
        <w:rPr>
          <w:bCs/>
        </w:rPr>
        <w:t>Ly6G</w:t>
      </w:r>
      <w:r w:rsidRPr="00E21865">
        <w:rPr>
          <w:bCs/>
          <w:vertAlign w:val="superscript"/>
        </w:rPr>
        <w:t>low</w:t>
      </w:r>
      <w:r w:rsidRPr="00E21865">
        <w:rPr>
          <w:bCs/>
        </w:rPr>
        <w:t>Ly6C</w:t>
      </w:r>
      <w:r w:rsidRPr="00E21865">
        <w:rPr>
          <w:bCs/>
          <w:vertAlign w:val="superscript"/>
        </w:rPr>
        <w:t>hi</w:t>
      </w:r>
      <w:r w:rsidRPr="00E21865">
        <w:rPr>
          <w:bCs/>
        </w:rPr>
        <w:t xml:space="preserve"> cells as described for flow cytometry. Expression of TGF-b and PD-L1 on these cells was quantified by MFI. For functional T cell proliferation assays, </w:t>
      </w:r>
      <w:proofErr w:type="gramStart"/>
      <w:r w:rsidRPr="00E21865">
        <w:rPr>
          <w:bCs/>
        </w:rPr>
        <w:t>spleen</w:t>
      </w:r>
      <w:proofErr w:type="gramEnd"/>
      <w:r w:rsidRPr="00E21865">
        <w:rPr>
          <w:bCs/>
        </w:rPr>
        <w:t xml:space="preserve"> or BM Ly6G</w:t>
      </w:r>
      <w:r w:rsidRPr="00E21865">
        <w:rPr>
          <w:bCs/>
          <w:vertAlign w:val="superscript"/>
        </w:rPr>
        <w:t>hi</w:t>
      </w:r>
      <w:r w:rsidRPr="00E21865">
        <w:rPr>
          <w:bCs/>
        </w:rPr>
        <w:t xml:space="preserve"> cells were sorted by positive magnetic selection (</w:t>
      </w:r>
      <w:proofErr w:type="spellStart"/>
      <w:r w:rsidRPr="00E21865">
        <w:rPr>
          <w:bCs/>
        </w:rPr>
        <w:t>AutoMACS</w:t>
      </w:r>
      <w:proofErr w:type="spellEnd"/>
      <w:r w:rsidRPr="00E21865">
        <w:rPr>
          <w:bCs/>
        </w:rPr>
        <w:t xml:space="preserve"> Pro, </w:t>
      </w:r>
      <w:proofErr w:type="spellStart"/>
      <w:r w:rsidRPr="00E21865">
        <w:rPr>
          <w:bCs/>
        </w:rPr>
        <w:t>Miltenyi</w:t>
      </w:r>
      <w:proofErr w:type="spellEnd"/>
      <w:r w:rsidRPr="00E21865">
        <w:rPr>
          <w:bCs/>
        </w:rPr>
        <w:t>) and assessed for ability to suppress the proliferation of CFSE-labelled naïve T cells s</w:t>
      </w:r>
      <w:bookmarkStart w:id="11" w:name="_Hlk55560569"/>
      <w:r w:rsidRPr="00E21865">
        <w:rPr>
          <w:bCs/>
        </w:rPr>
        <w:t xml:space="preserve">timulated with CD3 and CD28 </w:t>
      </w:r>
      <w:proofErr w:type="spellStart"/>
      <w:r w:rsidRPr="00E21865">
        <w:rPr>
          <w:bCs/>
        </w:rPr>
        <w:t>mAbs</w:t>
      </w:r>
      <w:proofErr w:type="spellEnd"/>
      <w:r w:rsidRPr="00E21865">
        <w:rPr>
          <w:bCs/>
        </w:rPr>
        <w:t>. Percent inhibition of T cell proliferation was quantified for CD8</w:t>
      </w:r>
      <w:r w:rsidRPr="00E21865">
        <w:rPr>
          <w:bCs/>
          <w:sz w:val="24"/>
          <w:szCs w:val="24"/>
          <w:vertAlign w:val="superscript"/>
        </w:rPr>
        <w:t>+</w:t>
      </w:r>
      <w:r w:rsidRPr="00E21865">
        <w:rPr>
          <w:bCs/>
        </w:rPr>
        <w:t xml:space="preserve"> and CD4</w:t>
      </w:r>
      <w:r w:rsidRPr="00E21865">
        <w:rPr>
          <w:bCs/>
          <w:sz w:val="24"/>
          <w:szCs w:val="24"/>
          <w:vertAlign w:val="superscript"/>
        </w:rPr>
        <w:t>+</w:t>
      </w:r>
      <w:r w:rsidRPr="00E21865">
        <w:rPr>
          <w:bCs/>
        </w:rPr>
        <w:t xml:space="preserve"> T cells co-cultured with Ly6G</w:t>
      </w:r>
      <w:r w:rsidRPr="00E21865">
        <w:rPr>
          <w:bCs/>
          <w:vertAlign w:val="superscript"/>
        </w:rPr>
        <w:t>hi</w:t>
      </w:r>
      <w:bookmarkEnd w:id="11"/>
      <w:r w:rsidRPr="00E21865">
        <w:rPr>
          <w:bCs/>
        </w:rPr>
        <w:t xml:space="preserve"> cells sorted from the spleen or whole BM using a weighted formula that quantified the percentage of T cells within each daughter population. </w:t>
      </w:r>
    </w:p>
    <w:p w14:paraId="740C3F85" w14:textId="77777777" w:rsidR="00D4586E" w:rsidRPr="00E21865" w:rsidRDefault="00D4586E" w:rsidP="00D4586E">
      <w:pPr>
        <w:spacing w:after="200" w:line="276" w:lineRule="auto"/>
        <w:jc w:val="both"/>
        <w:rPr>
          <w:b/>
          <w:bCs/>
        </w:rPr>
      </w:pPr>
      <w:r w:rsidRPr="00E21865">
        <w:rPr>
          <w:b/>
          <w:bCs/>
        </w:rPr>
        <w:t>RNA preparation, Nano String data and quantitative RT-PCR</w:t>
      </w:r>
    </w:p>
    <w:p w14:paraId="14EDCE86" w14:textId="22B462EA" w:rsidR="00D4586E" w:rsidRPr="00E21865" w:rsidRDefault="00D4586E" w:rsidP="00D4586E">
      <w:pPr>
        <w:spacing w:after="200" w:line="276" w:lineRule="auto"/>
        <w:jc w:val="both"/>
        <w:rPr>
          <w:bCs/>
        </w:rPr>
      </w:pPr>
      <w:r w:rsidRPr="00E21865">
        <w:rPr>
          <w:bCs/>
        </w:rPr>
        <w:t xml:space="preserve">Protocols for messenger RNA (mRNA) preparation, library construction, and nano string sample processing were reported previously </w:t>
      </w:r>
      <w:r w:rsidRPr="00E21865">
        <w:rPr>
          <w:bCs/>
        </w:rPr>
        <w:fldChar w:fldCharType="begin">
          <w:fldData xml:space="preserve">PEVuZE5vdGU+PENpdGU+PEF1dGhvcj5CYWU8L0F1dGhvcj48WWVhcj4yMDE2PC9ZZWFyPjxSZWNO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</w:fldData>
        </w:fldChar>
      </w:r>
      <w:r w:rsidR="001108B2" w:rsidRPr="00E21865">
        <w:rPr>
          <w:bCs/>
        </w:rPr>
        <w:instrText xml:space="preserve"> ADDIN EN.CITE </w:instrText>
      </w:r>
      <w:r w:rsidR="001108B2" w:rsidRPr="00E21865">
        <w:rPr>
          <w:bCs/>
        </w:rPr>
        <w:fldChar w:fldCharType="begin">
          <w:fldData xml:space="preserve">PEVuZE5vdGU+PENpdGU+PEF1dGhvcj5CYWU8L0F1dGhvcj48WWVhcj4yMDE2PC9ZZWFyPjxSZWNO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</w:fldData>
        </w:fldChar>
      </w:r>
      <w:r w:rsidR="001108B2" w:rsidRPr="00E21865">
        <w:rPr>
          <w:bCs/>
        </w:rPr>
        <w:instrText xml:space="preserve"> ADDIN EN.CITE.DATA </w:instrText>
      </w:r>
      <w:r w:rsidR="001108B2" w:rsidRPr="00E21865">
        <w:rPr>
          <w:bCs/>
        </w:rPr>
      </w:r>
      <w:r w:rsidR="001108B2" w:rsidRPr="00E21865">
        <w:rPr>
          <w:bCs/>
        </w:rPr>
        <w:fldChar w:fldCharType="end"/>
      </w:r>
      <w:r w:rsidRPr="00E21865">
        <w:rPr>
          <w:bCs/>
        </w:rPr>
      </w:r>
      <w:r w:rsidRPr="00E21865">
        <w:rPr>
          <w:bCs/>
        </w:rPr>
        <w:fldChar w:fldCharType="separate"/>
      </w:r>
      <w:r w:rsidR="001108B2" w:rsidRPr="00E21865">
        <w:rPr>
          <w:bCs/>
          <w:noProof/>
        </w:rPr>
        <w:t>(2, 7)</w:t>
      </w:r>
      <w:r w:rsidRPr="00E21865">
        <w:rPr>
          <w:bCs/>
        </w:rPr>
        <w:fldChar w:fldCharType="end"/>
      </w:r>
      <w:r w:rsidRPr="00E21865">
        <w:rPr>
          <w:bCs/>
        </w:rPr>
        <w:t xml:space="preserve">. Briefly, tissues were excised from ARE mice immediately upon euthanasia and frozen in liquid nitrogen. Tissues were grinding with a pestle and mortar chilled with liquid nitrogen and then transferred into a 15 ml Falcon tube. RNA from tissues was extracted with </w:t>
      </w:r>
      <w:proofErr w:type="spellStart"/>
      <w:r w:rsidRPr="00E21865">
        <w:rPr>
          <w:bCs/>
        </w:rPr>
        <w:t>Trizol</w:t>
      </w:r>
      <w:proofErr w:type="spellEnd"/>
      <w:r w:rsidRPr="00E21865">
        <w:rPr>
          <w:bCs/>
        </w:rPr>
        <w:t xml:space="preserve"> per manufacturer’s instructions and dissolved in DEPC treated water. For cultured cells, total RNA was isolated with the RNeasy plus kit following manufacturer’s instructions (Qiagen</w:t>
      </w:r>
      <w:r w:rsidRPr="00E21865">
        <w:t xml:space="preserve">, Valencia, CA) and cDNA was amplified using the </w:t>
      </w:r>
      <w:proofErr w:type="spellStart"/>
      <w:r w:rsidRPr="00E21865">
        <w:t>SuperScript</w:t>
      </w:r>
      <w:proofErr w:type="spellEnd"/>
      <w:r w:rsidRPr="00E21865">
        <w:t xml:space="preserve"> III First-Strand Synthesis System for RT (Invitrogen).</w:t>
      </w:r>
      <w:r w:rsidRPr="00E21865">
        <w:rPr>
          <w:bCs/>
        </w:rPr>
        <w:t xml:space="preserve"> RNA qualities and DNA measures were analyzed using Nanodrop ND-1000 spectrophotometer (Thermo Fisher).</w:t>
      </w:r>
      <w:r w:rsidRPr="00E21865">
        <w:t xml:space="preserve"> All validated gene target TaqMan probes were processed using TaqMan universal Master Mix II no UNG (Invitrogen) according to manufacturer’s instructions. The following TaqMan (Applied biosystems) gene probes were used: IFNg (Mm01168134_m1), IL-27(Mm00461162_m1), IL-27ra (Mm00497259_m1), CD40 (Mm00441891_m1), NOS2 (Mm00440502_m1), and ARG1 (Mm00475988_m1). HPRT1 (Mm03024075_m1) or Beta-actin (Mm02619580_m1) was used to normalize gene expression and measure fold change differences among treatments and groups. Quantitative PCR was performed on a Light Cycler 480 (Roche) or </w:t>
      </w:r>
      <w:proofErr w:type="spellStart"/>
      <w:r w:rsidRPr="00E21865">
        <w:t>GeneAMP</w:t>
      </w:r>
      <w:proofErr w:type="spellEnd"/>
      <w:r w:rsidRPr="00E21865">
        <w:t xml:space="preserve"> 7500 (Applied Biosystems) systems.</w:t>
      </w:r>
    </w:p>
    <w:p w14:paraId="0218B23E" w14:textId="77777777" w:rsidR="00D4586E" w:rsidRPr="00E21865" w:rsidRDefault="00D4586E" w:rsidP="00D4586E">
      <w:pPr>
        <w:spacing w:after="200" w:line="276" w:lineRule="auto"/>
        <w:jc w:val="both"/>
        <w:rPr>
          <w:b/>
          <w:bCs/>
        </w:rPr>
      </w:pPr>
      <w:r w:rsidRPr="00E21865">
        <w:rPr>
          <w:b/>
          <w:bCs/>
        </w:rPr>
        <w:t>Histology and immunohistochemical analysis</w:t>
      </w:r>
    </w:p>
    <w:p w14:paraId="087A938C" w14:textId="77777777" w:rsidR="00D4586E" w:rsidRPr="00E21865" w:rsidRDefault="00D4586E" w:rsidP="00D4586E">
      <w:pPr>
        <w:spacing w:after="200" w:line="276" w:lineRule="auto"/>
        <w:jc w:val="both"/>
      </w:pPr>
      <w:r w:rsidRPr="00E21865">
        <w:t xml:space="preserve">Mice underwent full necropsy and tissues, blood, and serum were collected for clinical and anatomic pathology assessment. For fixation, tissues were placed either in 10% neutralized buffer formalin (NBF) for 72 hours at room temperature or 2% paraformaldehyde for 12–16 h at 4 °C.  Then, samples were embedded in paraffin and 5 – 8 um-thick serial sections were cut. For frozen tissue blocks embedded in Tissue Tek O.C.T (Sakura </w:t>
      </w:r>
      <w:proofErr w:type="spellStart"/>
      <w:r w:rsidRPr="00E21865">
        <w:t>Finetek</w:t>
      </w:r>
      <w:proofErr w:type="spellEnd"/>
      <w:r w:rsidRPr="00E21865">
        <w:t xml:space="preserve">) under dry ice, blocks were mounted on a </w:t>
      </w:r>
      <w:proofErr w:type="spellStart"/>
      <w:r w:rsidRPr="00E21865">
        <w:t>MicroM</w:t>
      </w:r>
      <w:proofErr w:type="spellEnd"/>
      <w:r w:rsidRPr="00E21865">
        <w:t xml:space="preserve"> HM550 cryostat (MICROM International GmbH) and 5–8-</w:t>
      </w:r>
      <w:r w:rsidRPr="00E21865">
        <w:rPr>
          <w:lang w:val="fr-FR"/>
        </w:rPr>
        <w:t>μ</w:t>
      </w:r>
      <w:r w:rsidRPr="00E21865">
        <w:t xml:space="preserve">m-thick sections were cut. Sections were transferred to positively charged slides or </w:t>
      </w:r>
      <w:proofErr w:type="spellStart"/>
      <w:r w:rsidRPr="00E21865">
        <w:t>Superfrost</w:t>
      </w:r>
      <w:proofErr w:type="spellEnd"/>
      <w:r w:rsidRPr="00E21865">
        <w:t>/Plus adhesive slides (Fisher brand). Representative sections were stained with hematoxylin and eosin stain and aniline blue stain following protocols at the Molecular Histopathology Laboratory, NCI-Frederick, MD, USA.</w:t>
      </w:r>
    </w:p>
    <w:p w14:paraId="617B1CFA" w14:textId="77777777" w:rsidR="00D4586E" w:rsidRPr="00E21865" w:rsidRDefault="00D4586E" w:rsidP="00D4586E">
      <w:pPr>
        <w:spacing w:after="200" w:line="276" w:lineRule="auto"/>
        <w:jc w:val="both"/>
      </w:pPr>
      <w:r w:rsidRPr="00E21865">
        <w:t xml:space="preserve">For FFPE sections, IHC staining was performed on Leica Biosystems’ </w:t>
      </w:r>
      <w:proofErr w:type="spellStart"/>
      <w:r w:rsidRPr="00E21865">
        <w:t>BondMax</w:t>
      </w:r>
      <w:proofErr w:type="spellEnd"/>
      <w:r w:rsidRPr="00E21865">
        <w:t xml:space="preserve"> autostainer with heat induced epitope retrieval with EDTA 10’ and CD31 / PECAM-1 (Abcam ab28364, rabbit polyclonal) at 1:100 60’ and the Bond Polymer Refine Detection Kit (Leica Biosystems #DS9800) with omission of the Post-primary reagent. For MHCII (D.R, 1:10; BD Biosciences, San Jose, CA), Ly6G/Gr1 (D.R: 1:100; </w:t>
      </w:r>
      <w:proofErr w:type="spellStart"/>
      <w:r w:rsidRPr="00E21865">
        <w:t>Origene</w:t>
      </w:r>
      <w:proofErr w:type="spellEnd"/>
      <w:r w:rsidRPr="00E21865">
        <w:t xml:space="preserve">, </w:t>
      </w:r>
      <w:r w:rsidRPr="00E21865">
        <w:lastRenderedPageBreak/>
        <w:t xml:space="preserve">Rockville, MD), F4/80 (Clone BM8, D.R. 1:200; </w:t>
      </w:r>
      <w:proofErr w:type="spellStart"/>
      <w:r w:rsidRPr="00E21865">
        <w:t>eBioscience</w:t>
      </w:r>
      <w:proofErr w:type="spellEnd"/>
      <w:r w:rsidRPr="00E21865">
        <w:t>/Thermo-Fisher, Waltham, MA), CD206 (D.R. 1:200; Abcam, Cambridge, MA), NOS (clone ON4C, D.R. 1:200; Abcam) immunohistochemistry, epitope retrieval was performed with citrate buffer for 10-20’ at 100</w:t>
      </w:r>
      <w:r w:rsidRPr="00E21865">
        <w:rPr>
          <w:rFonts w:cstheme="minorHAnsi"/>
        </w:rPr>
        <w:t>°</w:t>
      </w:r>
      <w:r w:rsidRPr="00E21865">
        <w:t>C or proteinase K (</w:t>
      </w:r>
      <w:proofErr w:type="spellStart"/>
      <w:r w:rsidRPr="00E21865">
        <w:t>Dako</w:t>
      </w:r>
      <w:proofErr w:type="spellEnd"/>
      <w:r w:rsidRPr="00E21865">
        <w:t>/ Agilent, Santa Clara, CA) for 5 min at RT. All sections were incubated overnight at 4C. Isotype control reagents were used in place of the primary antibodies for negative controls. For acetone-fixed frozen sections, sections were rinsed with PBS and incubated for 60’ with biotinylated CD4 (BD Bioscience), diluted 1:50; CD8a (BD Bioscience), diluted 1:50; F4/80 (</w:t>
      </w:r>
      <w:proofErr w:type="spellStart"/>
      <w:r w:rsidRPr="00E21865">
        <w:t>eBioscience</w:t>
      </w:r>
      <w:proofErr w:type="spellEnd"/>
      <w:r w:rsidRPr="00E21865">
        <w:t xml:space="preserve"> #14-4801), diluted 1:400.  A biotinylated rabbit anti-rat IgG, mouse adsorbed (Vector Labs) was then applied for 30’. Following an endogenous peroxidase block with 0.6 % H2O2/methanol, sections were rinsed, and ABC Elite Reagent (Vector Labs) was applied for 30’. Visualization was accomplished with DAB. Melanin pigment was bleached with 0.5% KOH/3% H2O2 and a 1% acetic acid rinse in all tumor slides before antibody staining.  Slides were counterstained with hematoxylin and cover slipped. Bright-field images were acquired either with SPOT 5.2 software using a Nikon Eclipse E600 microscope (Nikon) and SPOT RT3 camera (Digital Instruments) or with </w:t>
      </w:r>
      <w:proofErr w:type="spellStart"/>
      <w:r w:rsidRPr="00E21865">
        <w:t>CellSens</w:t>
      </w:r>
      <w:proofErr w:type="spellEnd"/>
      <w:r w:rsidRPr="00E21865">
        <w:t xml:space="preserve"> imaging software (Olympus of America, Center Valley, PA) using a DX41 microscope (Olympus) and DP71 camera (Olympus).  </w:t>
      </w:r>
    </w:p>
    <w:p w14:paraId="4B139FB7" w14:textId="77777777" w:rsidR="00D4586E" w:rsidRPr="00E21865" w:rsidRDefault="00D4586E" w:rsidP="00D4586E">
      <w:pPr>
        <w:spacing w:after="200" w:line="276" w:lineRule="auto"/>
        <w:jc w:val="both"/>
        <w:rPr>
          <w:b/>
          <w:bCs/>
        </w:rPr>
      </w:pPr>
      <w:r w:rsidRPr="00E21865">
        <w:rPr>
          <w:b/>
          <w:bCs/>
        </w:rPr>
        <w:t>Digital slide scans and quantitative measurement of histochemical staining</w:t>
      </w:r>
    </w:p>
    <w:p w14:paraId="4AE31888" w14:textId="7EC4313F" w:rsidR="00D4586E" w:rsidRPr="00E21865" w:rsidRDefault="00D4586E" w:rsidP="00D4586E">
      <w:pPr>
        <w:spacing w:after="200" w:line="276" w:lineRule="auto"/>
        <w:jc w:val="both"/>
      </w:pPr>
      <w:r w:rsidRPr="00E21865">
        <w:t xml:space="preserve">Slides containing FFPE tissue sections were digitized with either an </w:t>
      </w:r>
      <w:proofErr w:type="spellStart"/>
      <w:r w:rsidRPr="00E21865">
        <w:t>Aperio</w:t>
      </w:r>
      <w:proofErr w:type="spellEnd"/>
      <w:r w:rsidRPr="00E21865">
        <w:t xml:space="preserve"> </w:t>
      </w:r>
      <w:proofErr w:type="spellStart"/>
      <w:r w:rsidRPr="00E21865">
        <w:t>ScanScope</w:t>
      </w:r>
      <w:proofErr w:type="spellEnd"/>
      <w:r w:rsidRPr="00E21865">
        <w:t xml:space="preserve"> XT (Leica) or </w:t>
      </w:r>
      <w:bookmarkStart w:id="12" w:name="_Hlk509490553"/>
      <w:proofErr w:type="spellStart"/>
      <w:r w:rsidRPr="00E21865">
        <w:rPr>
          <w:bCs/>
        </w:rPr>
        <w:t>Axio</w:t>
      </w:r>
      <w:proofErr w:type="spellEnd"/>
      <w:r w:rsidRPr="00E21865">
        <w:rPr>
          <w:bCs/>
        </w:rPr>
        <w:t xml:space="preserve"> Scan.Z1 </w:t>
      </w:r>
      <w:bookmarkEnd w:id="12"/>
      <w:r w:rsidRPr="00E21865">
        <w:rPr>
          <w:bCs/>
        </w:rPr>
        <w:t xml:space="preserve">scanner (Zeiss) at 200X.  For the </w:t>
      </w:r>
      <w:proofErr w:type="spellStart"/>
      <w:r w:rsidRPr="00E21865">
        <w:rPr>
          <w:bCs/>
        </w:rPr>
        <w:t>A</w:t>
      </w:r>
      <w:r w:rsidRPr="00E21865">
        <w:t>perio</w:t>
      </w:r>
      <w:proofErr w:type="spellEnd"/>
      <w:r w:rsidRPr="00E21865">
        <w:t xml:space="preserve"> whole-slide scan, images were evaluated for staining intensity by a board-certified veterinary pathologist (EFE). Images of the entire organ or tumor section were manually segmented to evaluate superficial tumor micro vessel density (1-millimeter depth) in comparison to sections of the tumor immediately subjacent to selected superficial regions. Regions of intratumoral necrosis and of stroma surrounding the tumor were excluded from micro-vessel density analysis. For quantification of IHC positive cells, automated algorithms were run to assess the total number of positive cells as well as a percentage of positive cells to total cells within </w:t>
      </w:r>
      <w:r w:rsidR="00314A9B" w:rsidRPr="00E21865">
        <w:t xml:space="preserve">a </w:t>
      </w:r>
      <w:r w:rsidRPr="00E21865">
        <w:t xml:space="preserve">tumor; surrounding epidermal and subcutaneous tissues were not included for cell counts. In addition to positive immune cells, some tumors displayed multifocal membranous positivity within tumor cell populations for MHCII. These foci were often associated with small vessels or in regions of high vessel density and was semi-quantitatively assessed as follows: 0 = none, 1 = minimal cells, 2 = multiple large foci, 3 = focally extensive regions of marked positivity. For the </w:t>
      </w:r>
      <w:proofErr w:type="spellStart"/>
      <w:r w:rsidRPr="00E21865">
        <w:rPr>
          <w:bCs/>
        </w:rPr>
        <w:t>Axio</w:t>
      </w:r>
      <w:proofErr w:type="spellEnd"/>
      <w:r w:rsidRPr="00E21865">
        <w:rPr>
          <w:bCs/>
        </w:rPr>
        <w:t xml:space="preserve"> Scan.Z1, whole lung sections or tumor sections stained for antibody F4/80 or CD31 were scanned and subsequently analyzed using the Indica HALO software</w:t>
      </w:r>
      <w:r w:rsidRPr="00E21865">
        <w:t>. </w:t>
      </w:r>
      <w:r w:rsidRPr="00E21865">
        <w:rPr>
          <w:bCs/>
        </w:rPr>
        <w:t xml:space="preserve">Indica Labs’ Tissue Classifier module utilizes a machine-learning algorithm to identify tissue types based on color, texture, and contextual features and the module runs within a HALO platform. Regions within sections </w:t>
      </w:r>
      <w:r w:rsidR="000704AD" w:rsidRPr="00E21865">
        <w:rPr>
          <w:bCs/>
        </w:rPr>
        <w:t>were</w:t>
      </w:r>
      <w:r w:rsidRPr="00E21865">
        <w:rPr>
          <w:bCs/>
        </w:rPr>
        <w:t xml:space="preserve"> defined as tumor or non-tumor region by board-certified clinical pathologists. Within tumor regions, stained areas were characterized for the presence of clusters, nests, or cell aggregates that are morphologically compatible with melanoma. Defined areas were measured and compared against the measured total tissue area. DAB (brown) stained cells or structures were quantified using the area quantification module to determine the overall positive staining. Measured area was reported in um</w:t>
      </w:r>
      <w:r w:rsidRPr="00E21865">
        <w:rPr>
          <w:bCs/>
          <w:vertAlign w:val="superscript"/>
        </w:rPr>
        <w:t>2</w:t>
      </w:r>
      <w:r w:rsidRPr="00E21865">
        <w:rPr>
          <w:bCs/>
        </w:rPr>
        <w:t xml:space="preserve">, percentage of area, and in some cases degree of staining intensity (weak, </w:t>
      </w:r>
      <w:proofErr w:type="gramStart"/>
      <w:r w:rsidRPr="00E21865">
        <w:rPr>
          <w:bCs/>
        </w:rPr>
        <w:t>moderate</w:t>
      </w:r>
      <w:proofErr w:type="gramEnd"/>
      <w:r w:rsidRPr="00E21865">
        <w:rPr>
          <w:bCs/>
        </w:rPr>
        <w:t xml:space="preserve"> or strong). </w:t>
      </w:r>
    </w:p>
    <w:p w14:paraId="0530E636" w14:textId="77777777" w:rsidR="00D4586E" w:rsidRPr="00E21865" w:rsidRDefault="00D4586E" w:rsidP="00D4586E">
      <w:pPr>
        <w:spacing w:after="120"/>
        <w:rPr>
          <w:rFonts w:eastAsiaTheme="minorEastAsia"/>
          <w:b/>
          <w:bCs/>
          <w:i/>
          <w:iCs/>
          <w:lang w:eastAsia="zh-TW"/>
        </w:rPr>
      </w:pPr>
      <w:r w:rsidRPr="00E21865">
        <w:rPr>
          <w:rFonts w:eastAsiaTheme="minorEastAsia"/>
          <w:b/>
          <w:bCs/>
          <w:i/>
          <w:iCs/>
          <w:lang w:eastAsia="zh-TW"/>
        </w:rPr>
        <w:t>Analysis of transcriptomic data of human melanoma</w:t>
      </w:r>
    </w:p>
    <w:p w14:paraId="3FFC6010" w14:textId="06B6F118" w:rsidR="00D4586E" w:rsidRPr="00E21865" w:rsidRDefault="00D4586E" w:rsidP="00D4586E">
      <w:pPr>
        <w:spacing w:after="120" w:line="276" w:lineRule="auto"/>
        <w:jc w:val="both"/>
        <w:rPr>
          <w:rFonts w:eastAsiaTheme="minorEastAsia"/>
          <w:u w:val="single"/>
          <w:lang w:eastAsia="zh-TW"/>
        </w:rPr>
      </w:pPr>
      <w:r w:rsidRPr="00E21865">
        <w:rPr>
          <w:rFonts w:eastAsiaTheme="minorEastAsia"/>
          <w:lang w:eastAsia="zh-TW"/>
        </w:rPr>
        <w:lastRenderedPageBreak/>
        <w:t xml:space="preserve">RPKM data were retrieved from published RNA sequencing result of pre-treatment melanoma from </w:t>
      </w:r>
      <w:r w:rsidR="001108B2" w:rsidRPr="00E21865">
        <w:rPr>
          <w:rFonts w:eastAsiaTheme="minorEastAsia"/>
          <w:lang w:eastAsia="zh-TW"/>
        </w:rPr>
        <w:t xml:space="preserve">2 </w:t>
      </w:r>
      <w:r w:rsidR="007A5ADC" w:rsidRPr="00E21865">
        <w:t>Gene Expression Omnibus (GEO)</w:t>
      </w:r>
      <w:r w:rsidR="001108B2" w:rsidRPr="00E21865">
        <w:rPr>
          <w:rFonts w:eastAsiaTheme="minorEastAsia"/>
          <w:lang w:eastAsia="zh-TW"/>
        </w:rPr>
        <w:t xml:space="preserve"> public databases</w:t>
      </w:r>
      <w:r w:rsidR="007A5ADC" w:rsidRPr="00E21865">
        <w:rPr>
          <w:rFonts w:eastAsiaTheme="minorEastAsia"/>
          <w:lang w:eastAsia="zh-TW"/>
        </w:rPr>
        <w:t>:</w:t>
      </w:r>
      <w:r w:rsidR="001108B2" w:rsidRPr="00E21865">
        <w:rPr>
          <w:rFonts w:eastAsiaTheme="minorEastAsia"/>
          <w:lang w:eastAsia="zh-TW"/>
        </w:rPr>
        <w:t xml:space="preserve"> </w:t>
      </w:r>
      <w:r w:rsidR="001108B2" w:rsidRPr="00E21865">
        <w:t xml:space="preserve">GSE78220 </w:t>
      </w:r>
      <w:r w:rsidR="001108B2" w:rsidRPr="00E21865">
        <w:fldChar w:fldCharType="begin"/>
      </w:r>
      <w:r w:rsidR="001108B2" w:rsidRPr="00E21865">
        <w:instrText xml:space="preserve"> ADDIN EN.CITE &lt;EndNote&gt;&lt;Cite&gt;&lt;Author&gt;Hugo&lt;/Author&gt;&lt;Year&gt;2016&lt;/Year&gt;&lt;RecNum&gt;1156&lt;/RecNum&gt;&lt;DisplayText&gt;(8)&lt;/DisplayText&gt;&lt;record&gt;&lt;rec-number&gt;1156&lt;/rec-number&gt;&lt;foreign-keys&gt;&lt;key app="EN" db-id="vsp00ftvff50sceepwy502euewxvx9sv90aa" timestamp="1611167448"&gt;1156&lt;/key&gt;&lt;/foreign-keys&gt;&lt;ref-type name="Journal Article"&gt;17&lt;/ref-type&gt;&lt;contributors&gt;&lt;authors&gt;&lt;author&gt;Hugo, Willy&lt;/author&gt;&lt;author&gt;Zaretsky, Jesse M.&lt;/author&gt;&lt;author&gt;Sun, Lu&lt;/author&gt;&lt;author&gt;Song, Chunying&lt;/author&gt;&lt;author&gt;Moreno, Blanca Homet&lt;/author&gt;&lt;author&gt;Hu-Lieskovan, Siwen&lt;/author&gt;&lt;author&gt;Berent-Maoz, Beata&lt;/author&gt;&lt;author&gt;Pang, Jia&lt;/author&gt;&lt;author&gt;Chmielowski, Bartosz&lt;/author&gt;&lt;author&gt;Cherry, Grace&lt;/author&gt;&lt;author&gt;Seja, Elizabeth&lt;/author&gt;&lt;author&gt;Lomeli, Shirley&lt;/author&gt;&lt;author&gt;Kong, Xiangju&lt;/author&gt;&lt;author&gt;Kelley, Mark C.&lt;/author&gt;&lt;author&gt;Sosman, Jeffrey A.&lt;/author&gt;&lt;author&gt;Johnson, Douglas B.&lt;/author&gt;&lt;author&gt;Ribas, Antoni&lt;/author&gt;&lt;author&gt;Lo, Roger S.&lt;/author&gt;&lt;/authors&gt;&lt;/contributors&gt;&lt;titles&gt;&lt;title&gt;Genomic and Transcriptomic Features of Response to Anti-PD-1 Therapy in Metastatic Melanoma&lt;/title&gt;&lt;secondary-title&gt;Cell&lt;/secondary-title&gt;&lt;/titles&gt;&lt;periodical&gt;&lt;full-title&gt;Cell&lt;/full-title&gt;&lt;/periodical&gt;&lt;pages&gt;35-44&lt;/pages&gt;&lt;volume&gt;165&lt;/volume&gt;&lt;number&gt;1&lt;/number&gt;&lt;dates&gt;&lt;year&gt;2016&lt;/year&gt;&lt;pub-dates&gt;&lt;date&gt;2016/03/24/&lt;/date&gt;&lt;/pub-dates&gt;&lt;/dates&gt;&lt;isbn&gt;0092-8674&lt;/isbn&gt;&lt;urls&gt;&lt;related-urls&gt;&lt;url&gt;http://www.sciencedirect.com/science/article/pii/S009286741630215X&lt;/url&gt;&lt;/related-urls&gt;&lt;/urls&gt;&lt;electronic-resource-num&gt;https://doi.org/10.1016/j.cell.2016.02.065&lt;/electronic-resource-num&gt;&lt;/record&gt;&lt;/Cite&gt;&lt;/EndNote&gt;</w:instrText>
      </w:r>
      <w:r w:rsidR="001108B2" w:rsidRPr="00E21865">
        <w:fldChar w:fldCharType="separate"/>
      </w:r>
      <w:r w:rsidR="001108B2" w:rsidRPr="00E21865">
        <w:rPr>
          <w:noProof/>
        </w:rPr>
        <w:t>(8)</w:t>
      </w:r>
      <w:r w:rsidR="001108B2" w:rsidRPr="00E21865">
        <w:fldChar w:fldCharType="end"/>
      </w:r>
      <w:r w:rsidR="007A5ADC" w:rsidRPr="00E21865">
        <w:t xml:space="preserve"> and </w:t>
      </w:r>
      <w:r w:rsidR="001108B2" w:rsidRPr="00E21865">
        <w:t xml:space="preserve">GSE85898 </w:t>
      </w:r>
      <w:r w:rsidR="007A5ADC" w:rsidRPr="00E21865">
        <w:fldChar w:fldCharType="begin"/>
      </w:r>
      <w:r w:rsidR="007A5ADC" w:rsidRPr="00E21865">
        <w:instrText xml:space="preserve"> ADDIN EN.CITE &lt;EndNote&gt;&lt;Cite&gt;&lt;Author&gt;Gao&lt;/Author&gt;&lt;Year&gt;2016&lt;/Year&gt;&lt;RecNum&gt;1155&lt;/RecNum&gt;&lt;DisplayText&gt;(9)&lt;/DisplayText&gt;&lt;record&gt;&lt;rec-number&gt;1155&lt;/rec-number&gt;&lt;foreign-keys&gt;&lt;key app="EN" db-id="vsp00ftvff50sceepwy502euewxvx9sv90aa" timestamp="1611167409"&gt;1155&lt;/key&gt;&lt;/foreign-keys&gt;&lt;ref-type name="Journal Article"&gt;17&lt;/ref-type&gt;&lt;contributors&gt;&lt;authors&gt;&lt;author&gt;Gao, Jianjun&lt;/author&gt;&lt;author&gt;Shi, Lewis Zhichang&lt;/author&gt;&lt;author&gt;Zhao, Hao&lt;/author&gt;&lt;author&gt;Chen, Jianfeng&lt;/author&gt;&lt;author&gt;Xiong, Liangwen&lt;/author&gt;&lt;author&gt;He, Qiuming&lt;/author&gt;&lt;author&gt;Chen, Tenghui&lt;/author&gt;&lt;author&gt;Roszik, Jason&lt;/author&gt;&lt;author&gt;Bernatchez, Chantale&lt;/author&gt;&lt;author&gt;Woodman, Scott E.&lt;/author&gt;&lt;author&gt;Chen, Pei-Ling&lt;/author&gt;&lt;author&gt;Hwu, Patrick&lt;/author&gt;&lt;author&gt;Allison, James P.&lt;/author&gt;&lt;author&gt;Futreal, Andrew&lt;/author&gt;&lt;author&gt;Wargo, Jennifer A.&lt;/author&gt;&lt;author&gt;Sharma, Padmanee&lt;/author&gt;&lt;/authors&gt;&lt;/contributors&gt;&lt;titles&gt;&lt;title&gt;Loss of IFN-γ Pathway Genes in Tumor Cells as a Mechanism of Resistance to Anti-CTLA-4 Therapy&lt;/title&gt;&lt;secondary-title&gt;Cell&lt;/secondary-title&gt;&lt;/titles&gt;&lt;periodical&gt;&lt;full-title&gt;Cell&lt;/full-title&gt;&lt;/periodical&gt;&lt;pages&gt;397-404.e9&lt;/pages&gt;&lt;volume&gt;167&lt;/volume&gt;&lt;number&gt;2&lt;/number&gt;&lt;keywords&gt;&lt;keyword&gt;Melanoma&lt;/keyword&gt;&lt;keyword&gt;anti-CTLA-4&lt;/keyword&gt;&lt;keyword&gt;ipilimumab&lt;/keyword&gt;&lt;keyword&gt;IFN-γ signaling&lt;/keyword&gt;&lt;keyword&gt;copy-number alteration&lt;/keyword&gt;&lt;keyword&gt;primary resistance&lt;/keyword&gt;&lt;/keywords&gt;&lt;dates&gt;&lt;year&gt;2016&lt;/year&gt;&lt;pub-dates&gt;&lt;date&gt;2016/10/06/&lt;/date&gt;&lt;/pub-dates&gt;&lt;/dates&gt;&lt;isbn&gt;0092-8674&lt;/isbn&gt;&lt;urls&gt;&lt;related-urls&gt;&lt;url&gt;http://www.sciencedirect.com/science/article/pii/S0092867416311679&lt;/url&gt;&lt;/related-urls&gt;&lt;/urls&gt;&lt;electronic-resource-num&gt;https://doi.org/10.1016/j.cell.2016.08.069&lt;/electronic-resource-num&gt;&lt;/record&gt;&lt;/Cite&gt;&lt;/EndNote&gt;</w:instrText>
      </w:r>
      <w:r w:rsidR="007A5ADC" w:rsidRPr="00E21865">
        <w:fldChar w:fldCharType="separate"/>
      </w:r>
      <w:r w:rsidR="007A5ADC" w:rsidRPr="00E21865">
        <w:rPr>
          <w:noProof/>
        </w:rPr>
        <w:t>(9)</w:t>
      </w:r>
      <w:r w:rsidR="007A5ADC" w:rsidRPr="00E21865">
        <w:fldChar w:fldCharType="end"/>
      </w:r>
      <w:r w:rsidR="007A5ADC" w:rsidRPr="00E21865">
        <w:rPr>
          <w:rFonts w:eastAsiaTheme="minorEastAsia"/>
          <w:lang w:eastAsia="zh-TW"/>
        </w:rPr>
        <w:t>.</w:t>
      </w:r>
      <w:r w:rsidR="001108B2" w:rsidRPr="00E21865">
        <w:rPr>
          <w:rFonts w:eastAsiaTheme="minorEastAsia"/>
          <w:lang w:eastAsia="zh-TW"/>
        </w:rPr>
        <w:t xml:space="preserve"> </w:t>
      </w:r>
      <w:r w:rsidR="007A5ADC" w:rsidRPr="00E21865">
        <w:rPr>
          <w:rFonts w:eastAsiaTheme="minorEastAsia"/>
          <w:lang w:eastAsia="zh-TW"/>
        </w:rPr>
        <w:t>F</w:t>
      </w:r>
      <w:r w:rsidR="001108B2" w:rsidRPr="00E21865">
        <w:rPr>
          <w:rFonts w:eastAsiaTheme="minorEastAsia"/>
          <w:lang w:eastAsia="zh-TW"/>
        </w:rPr>
        <w:t xml:space="preserve">ull access </w:t>
      </w:r>
      <w:r w:rsidR="007A5ADC" w:rsidRPr="00E21865">
        <w:rPr>
          <w:rFonts w:eastAsiaTheme="minorEastAsia"/>
          <w:lang w:eastAsia="zh-TW"/>
        </w:rPr>
        <w:t xml:space="preserve">was granted to GM </w:t>
      </w:r>
      <w:r w:rsidR="001108B2" w:rsidRPr="00E21865">
        <w:rPr>
          <w:rFonts w:eastAsiaTheme="minorEastAsia"/>
          <w:lang w:eastAsia="zh-TW"/>
        </w:rPr>
        <w:t xml:space="preserve">to </w:t>
      </w:r>
      <w:r w:rsidR="007A5ADC" w:rsidRPr="00E21865">
        <w:rPr>
          <w:rFonts w:eastAsiaTheme="minorEastAsia"/>
          <w:lang w:eastAsia="zh-TW"/>
        </w:rPr>
        <w:t xml:space="preserve">a third database of </w:t>
      </w:r>
      <w:r w:rsidRPr="00E21865">
        <w:rPr>
          <w:rFonts w:eastAsiaTheme="minorEastAsia"/>
          <w:lang w:eastAsia="zh-TW"/>
        </w:rPr>
        <w:t xml:space="preserve">42 patients in clinical study of ipilimumab </w:t>
      </w:r>
      <w:r w:rsidRPr="00E21865">
        <w:rPr>
          <w:rFonts w:eastAsiaTheme="minorEastAsia"/>
          <w:lang w:eastAsia="zh-TW"/>
        </w:rPr>
        <w:fldChar w:fldCharType="begin"/>
      </w:r>
      <w:r w:rsidR="007A5ADC" w:rsidRPr="00E21865">
        <w:rPr>
          <w:rFonts w:eastAsiaTheme="minorEastAsia"/>
          <w:lang w:eastAsia="zh-TW"/>
        </w:rPr>
        <w:instrText xml:space="preserve"> ADDIN EN.CITE &lt;EndNote&gt;&lt;Cite&gt;&lt;Author&gt;Van Allen&lt;/Author&gt;&lt;Year&gt;2015&lt;/Year&gt;&lt;RecNum&gt;1122&lt;/RecNum&gt;&lt;DisplayText&gt;(10)&lt;/DisplayText&gt;&lt;record&gt;&lt;rec-number&gt;1122&lt;/rec-number&gt;&lt;foreign-keys&gt;&lt;key app="EN" db-id="vsp00ftvff50sceepwy502euewxvx9sv90aa" timestamp="1597238464"&gt;1122&lt;/key&gt;&lt;/foreign-keys&gt;&lt;ref-type name="Journal Article"&gt;17&lt;/ref-type&gt;&lt;contributors&gt;&lt;authors&gt;&lt;author&gt;Van Allen, Eliezer M.&lt;/author&gt;&lt;author&gt;Miao, Diana&lt;/author&gt;&lt;author&gt;Schilling, Bastian&lt;/author&gt;&lt;author&gt;Shukla, Sachet A.&lt;/author&gt;&lt;author&gt;Blank, Christian&lt;/author&gt;&lt;author&gt;Zimmer, Lisa&lt;/author&gt;&lt;author&gt;Sucker, Antje&lt;/author&gt;&lt;author&gt;Hillen, Uwe&lt;/author&gt;&lt;author&gt;Geukes Foppen, Marnix H.&lt;/author&gt;&lt;author&gt;Goldinger, Simone M.&lt;/author&gt;&lt;author&gt;Utikal, Jochen&lt;/author&gt;&lt;author&gt;Hassel, Jessica C.&lt;/author&gt;&lt;author&gt;Weide, Benjamin&lt;/author&gt;&lt;author&gt;Kaehler, Katharina C.&lt;/author&gt;&lt;author&gt;Loquai, Carmen&lt;/author&gt;&lt;author&gt;Mohr, Peter&lt;/author&gt;&lt;author&gt;Gutzmer, Ralf&lt;/author&gt;&lt;author&gt;Dummer, Reinhard&lt;/author&gt;&lt;author&gt;Gabriel, Stacey&lt;/author&gt;&lt;author&gt;Wu, Catherine J.&lt;/author&gt;&lt;author&gt;Schadendorf, Dirk&lt;/author&gt;&lt;author&gt;Garraway, Levi A.&lt;/author&gt;&lt;/authors&gt;&lt;/contributors&gt;&lt;titles&gt;&lt;title&gt;Genomic correlates of response to CTLA-4 blockade in metastatic melanoma&lt;/title&gt;&lt;secondary-title&gt;Science&lt;/secondary-title&gt;&lt;/titles&gt;&lt;periodical&gt;&lt;full-title&gt;Science&lt;/full-title&gt;&lt;/periodical&gt;&lt;pages&gt;207-211&lt;/pages&gt;&lt;volume&gt;350&lt;/volume&gt;&lt;number&gt;6257&lt;/number&gt;&lt;dates&gt;&lt;year&gt;2015&lt;/year&gt;&lt;/dates&gt;&lt;urls&gt;&lt;related-urls&gt;&lt;url&gt;https://science.sciencemag.org/content/sci/350/6257/207.full.pdf&lt;/url&gt;&lt;/related-urls&gt;&lt;/urls&gt;&lt;electronic-resource-num&gt;10.1126/science.aad0095&lt;/electronic-resource-num&gt;&lt;/record&gt;&lt;/Cite&gt;&lt;/EndNote&gt;</w:instrText>
      </w:r>
      <w:r w:rsidRPr="00E21865">
        <w:rPr>
          <w:rFonts w:eastAsiaTheme="minorEastAsia"/>
          <w:lang w:eastAsia="zh-TW"/>
        </w:rPr>
        <w:fldChar w:fldCharType="separate"/>
      </w:r>
      <w:r w:rsidR="007A5ADC" w:rsidRPr="00E21865">
        <w:rPr>
          <w:rFonts w:eastAsiaTheme="minorEastAsia"/>
          <w:noProof/>
          <w:lang w:eastAsia="zh-TW"/>
        </w:rPr>
        <w:t>(10)</w:t>
      </w:r>
      <w:r w:rsidRPr="00E21865">
        <w:rPr>
          <w:rFonts w:eastAsiaTheme="minorEastAsia"/>
          <w:lang w:eastAsia="zh-TW"/>
        </w:rPr>
        <w:fldChar w:fldCharType="end"/>
      </w:r>
      <w:r w:rsidRPr="00E21865">
        <w:rPr>
          <w:rFonts w:eastAsiaTheme="minorEastAsia"/>
          <w:lang w:eastAsia="zh-TW"/>
        </w:rPr>
        <w:t xml:space="preserve">. Previously, we identified a 45-gene melanocytic plasticity signature (MPS) which quantitates differentiation status of melanoma and predicts of patient outcome in response to immune checkpoint blockade </w:t>
      </w:r>
      <w:r w:rsidRPr="00E21865">
        <w:rPr>
          <w:rFonts w:eastAsiaTheme="minorEastAsia"/>
          <w:lang w:eastAsia="zh-TW"/>
        </w:rPr>
        <w:fldChar w:fldCharType="begin"/>
      </w:r>
      <w:r w:rsidR="001108B2" w:rsidRPr="00E21865">
        <w:rPr>
          <w:rFonts w:eastAsiaTheme="minorEastAsia"/>
          <w:lang w:eastAsia="zh-TW"/>
        </w:rPr>
        <w:instrText xml:space="preserve"> ADDIN EN.CITE &lt;EndNote&gt;&lt;Cite&gt;&lt;Author&gt;Pérez-Guijarro&lt;/Author&gt;&lt;Year&gt;2020&lt;/Year&gt;&lt;RecNum&gt;1111&lt;/RecNum&gt;&lt;DisplayText&gt;(3)&lt;/DisplayText&gt;&lt;record&gt;&lt;rec-number&gt;1111&lt;/rec-number&gt;&lt;foreign-keys&gt;&lt;key app="EN" db-id="vsp00ftvff50sceepwy502euewxvx9sv90aa" timestamp="1595520492"&gt;1111&lt;/key&gt;&lt;/foreign-keys&gt;&lt;ref-type name="Journal Article"&gt;17&lt;/ref-type&gt;&lt;contributors&gt;&lt;authors&gt;&lt;author&gt;Pérez-Guijarro, Eva&lt;/author&gt;&lt;author&gt;Yang, Howard H.&lt;/author&gt;&lt;author&gt;Araya, Romina E.&lt;/author&gt;&lt;author&gt;El Meskini, Rajaa&lt;/author&gt;&lt;author&gt;Michael, Helen T.&lt;/author&gt;&lt;author&gt;Vodnala, Suman Kumar&lt;/author&gt;&lt;author&gt;Marie, Kerrie L.&lt;/author&gt;&lt;author&gt;Smith, Cari&lt;/author&gt;&lt;author&gt;Chin, Sung&lt;/author&gt;&lt;author&gt;Lam, Khiem C.&lt;/author&gt;&lt;author&gt;Thorkelsson, Andres&lt;/author&gt;&lt;author&gt;Iacovelli, Anthony J.&lt;/author&gt;&lt;author&gt;Kulaga, Alan&lt;/author&gt;&lt;author&gt;Fon, Anyen&lt;/author&gt;&lt;author&gt;Michalowski, Aleksandra M.&lt;/author&gt;&lt;author&gt;Hugo, Willy&lt;/author&gt;&lt;author&gt;Lo, Roger S.&lt;/author&gt;&lt;author&gt;Restifo, Nicholas P.&lt;/author&gt;&lt;author&gt;Sharan, Shyam K.&lt;/author&gt;&lt;author&gt;Van Dyke, Terry&lt;/author&gt;&lt;author&gt;Goldszmid, Romina S.&lt;/author&gt;&lt;author&gt;Weaver Ohler, Zoe&lt;/author&gt;&lt;author&gt;Lee, Maxwell P.&lt;/author&gt;&lt;author&gt;Day, Chi-Ping&lt;/author&gt;&lt;author&gt;Merlino, Glenn&lt;/author&gt;&lt;/authors&gt;&lt;/contributors&gt;&lt;titles&gt;&lt;title&gt;Multimodel preclinical platform predicts clinical response of melanoma to immunotherapy&lt;/title&gt;&lt;secondary-title&gt;Nature Medicine&lt;/secondary-title&gt;&lt;/titles&gt;&lt;periodical&gt;&lt;full-title&gt;Nature Medicine&lt;/full-title&gt;&lt;/periodical&gt;&lt;pages&gt;781-791&lt;/pages&gt;&lt;volume&gt;26&lt;/volume&gt;&lt;number&gt;5&lt;/number&gt;&lt;dates&gt;&lt;year&gt;2020&lt;/year&gt;&lt;pub-dates&gt;&lt;date&gt;2020/05/01&lt;/date&gt;&lt;/pub-dates&gt;&lt;/dates&gt;&lt;isbn&gt;1546-170X&lt;/isbn&gt;&lt;urls&gt;&lt;related-urls&gt;&lt;url&gt;https://doi.org/10.1038/s41591-020-0818-3&lt;/url&gt;&lt;/related-urls&gt;&lt;/urls&gt;&lt;electronic-resource-num&gt;10.1038/s41591-020-0818-3&lt;/electronic-resource-num&gt;&lt;/record&gt;&lt;/Cite&gt;&lt;/EndNote&gt;</w:instrText>
      </w:r>
      <w:r w:rsidRPr="00E21865">
        <w:rPr>
          <w:rFonts w:eastAsiaTheme="minorEastAsia"/>
          <w:lang w:eastAsia="zh-TW"/>
        </w:rPr>
        <w:fldChar w:fldCharType="separate"/>
      </w:r>
      <w:r w:rsidR="001108B2" w:rsidRPr="00E21865">
        <w:rPr>
          <w:rFonts w:eastAsiaTheme="minorEastAsia"/>
          <w:noProof/>
          <w:lang w:eastAsia="zh-TW"/>
        </w:rPr>
        <w:t>(3)</w:t>
      </w:r>
      <w:r w:rsidRPr="00E21865">
        <w:rPr>
          <w:rFonts w:eastAsiaTheme="minorEastAsia"/>
          <w:lang w:eastAsia="zh-TW"/>
        </w:rPr>
        <w:fldChar w:fldCharType="end"/>
      </w:r>
      <w:r w:rsidRPr="00E21865">
        <w:rPr>
          <w:rFonts w:eastAsiaTheme="minorEastAsia"/>
          <w:lang w:eastAsia="zh-TW"/>
        </w:rPr>
        <w:t xml:space="preserve">. It has been shown that immune response regulated differentiation status of melanoma </w:t>
      </w:r>
      <w:r w:rsidRPr="00E21865">
        <w:rPr>
          <w:rFonts w:eastAsiaTheme="minorEastAsia"/>
          <w:lang w:eastAsia="zh-TW"/>
        </w:rPr>
        <w:fldChar w:fldCharType="begin">
          <w:fldData xml:space="preserve">PEVuZE5vdGU+PENpdGU+PEF1dGhvcj5MYW5kc2Jlcmc8L0F1dGhvcj48WWVhcj4yMDEyPC9ZZWFy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</w:fldData>
        </w:fldChar>
      </w:r>
      <w:r w:rsidR="007A5ADC" w:rsidRPr="00E21865">
        <w:rPr>
          <w:rFonts w:eastAsiaTheme="minorEastAsia"/>
          <w:lang w:eastAsia="zh-TW"/>
        </w:rPr>
        <w:instrText xml:space="preserve"> ADDIN EN.CITE </w:instrText>
      </w:r>
      <w:r w:rsidR="007A5ADC" w:rsidRPr="00E21865">
        <w:rPr>
          <w:rFonts w:eastAsiaTheme="minorEastAsia"/>
          <w:lang w:eastAsia="zh-TW"/>
        </w:rPr>
        <w:fldChar w:fldCharType="begin">
          <w:fldData xml:space="preserve">PEVuZE5vdGU+PENpdGU+PEF1dGhvcj5MYW5kc2Jlcmc8L0F1dGhvcj48WWVhcj4yMDEyPC9ZZWFy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</w:fldData>
        </w:fldChar>
      </w:r>
      <w:r w:rsidR="007A5ADC" w:rsidRPr="00E21865">
        <w:rPr>
          <w:rFonts w:eastAsiaTheme="minorEastAsia"/>
          <w:lang w:eastAsia="zh-TW"/>
        </w:rPr>
        <w:instrText xml:space="preserve"> ADDIN EN.CITE.DATA </w:instrText>
      </w:r>
      <w:r w:rsidR="007A5ADC" w:rsidRPr="00E21865">
        <w:rPr>
          <w:rFonts w:eastAsiaTheme="minorEastAsia"/>
          <w:lang w:eastAsia="zh-TW"/>
        </w:rPr>
      </w:r>
      <w:r w:rsidR="007A5ADC" w:rsidRPr="00E21865">
        <w:rPr>
          <w:rFonts w:eastAsiaTheme="minorEastAsia"/>
          <w:lang w:eastAsia="zh-TW"/>
        </w:rPr>
        <w:fldChar w:fldCharType="end"/>
      </w:r>
      <w:r w:rsidRPr="00E21865">
        <w:rPr>
          <w:rFonts w:eastAsiaTheme="minorEastAsia"/>
          <w:lang w:eastAsia="zh-TW"/>
        </w:rPr>
      </w:r>
      <w:r w:rsidRPr="00E21865">
        <w:rPr>
          <w:rFonts w:eastAsiaTheme="minorEastAsia"/>
          <w:lang w:eastAsia="zh-TW"/>
        </w:rPr>
        <w:fldChar w:fldCharType="separate"/>
      </w:r>
      <w:r w:rsidR="007A5ADC" w:rsidRPr="00E21865">
        <w:rPr>
          <w:rFonts w:eastAsiaTheme="minorEastAsia"/>
          <w:noProof/>
          <w:lang w:eastAsia="zh-TW"/>
        </w:rPr>
        <w:t>(11)</w:t>
      </w:r>
      <w:r w:rsidRPr="00E21865">
        <w:rPr>
          <w:rFonts w:eastAsiaTheme="minorEastAsia"/>
          <w:lang w:eastAsia="zh-TW"/>
        </w:rPr>
        <w:fldChar w:fldCharType="end"/>
      </w:r>
      <w:r w:rsidRPr="00E21865">
        <w:rPr>
          <w:rFonts w:eastAsiaTheme="minorEastAsia"/>
          <w:lang w:eastAsia="zh-TW"/>
        </w:rPr>
        <w:t xml:space="preserve">. Therefore, we used the expression pattern of MPS genes to evaluate the intensity of cytokine signaling in human melanoma. The z-score of MPS genes across all genes were calculated in each patient’s melanoma samples as input to </w:t>
      </w:r>
      <w:proofErr w:type="spellStart"/>
      <w:r w:rsidR="000704AD">
        <w:rPr>
          <w:rFonts w:eastAsia="Times New Roman"/>
          <w:b/>
          <w:bCs/>
        </w:rPr>
        <w:t>CytoSig</w:t>
      </w:r>
      <w:proofErr w:type="spellEnd"/>
      <w:r w:rsidRPr="00E21865">
        <w:rPr>
          <w:rFonts w:eastAsiaTheme="minorEastAsia"/>
          <w:lang w:eastAsia="zh-TW"/>
        </w:rPr>
        <w:t xml:space="preserve">, and the output is the z-score of each cytokine, representing the intensity of signaling on the melanoma. </w:t>
      </w:r>
      <w:proofErr w:type="spellStart"/>
      <w:r w:rsidR="000704AD">
        <w:rPr>
          <w:rFonts w:eastAsia="Times New Roman"/>
          <w:b/>
          <w:bCs/>
        </w:rPr>
        <w:t>CytoSig</w:t>
      </w:r>
      <w:proofErr w:type="spellEnd"/>
      <w:r w:rsidRPr="00E21865">
        <w:rPr>
          <w:rFonts w:eastAsiaTheme="minorEastAsia"/>
          <w:lang w:eastAsia="zh-TW"/>
        </w:rPr>
        <w:t xml:space="preserve"> is a web application that predicts the cytokine signaling activities based on a sample's gene expression profile (</w:t>
      </w:r>
      <w:r w:rsidR="000704AD" w:rsidRPr="000704AD">
        <w:t>https://cytosig.ccr.cancer.gov</w:t>
      </w:r>
      <w:r w:rsidRPr="00E21865">
        <w:rPr>
          <w:rFonts w:eastAsiaTheme="minorEastAsia"/>
          <w:lang w:eastAsia="zh-TW"/>
        </w:rPr>
        <w:t xml:space="preserve">) under development in NCI. This platform contains more than 20 thousand profiles of treatment response data manually curated from the NCBI GEO, SRA, and EBI </w:t>
      </w:r>
      <w:proofErr w:type="spellStart"/>
      <w:r w:rsidRPr="00E21865">
        <w:rPr>
          <w:rFonts w:eastAsiaTheme="minorEastAsia"/>
          <w:lang w:eastAsia="zh-TW"/>
        </w:rPr>
        <w:t>ArrayExpress</w:t>
      </w:r>
      <w:proofErr w:type="spellEnd"/>
      <w:r w:rsidRPr="00E21865">
        <w:rPr>
          <w:rFonts w:eastAsiaTheme="minorEastAsia"/>
          <w:lang w:eastAsia="zh-TW"/>
        </w:rPr>
        <w:t xml:space="preserve"> databases. For each transcriptomic input, the expression levels of given genes were deconvoluted to the aggregated regulatory effects (induction or repression) of factors, based on the treatment response profiles included in the public data collection, and the output is the predicted activities of cytokine, chemokine, and growth factors whose. The </w:t>
      </w:r>
      <w:proofErr w:type="spellStart"/>
      <w:r w:rsidR="000704AD">
        <w:rPr>
          <w:rFonts w:eastAsia="Times New Roman"/>
          <w:b/>
          <w:bCs/>
        </w:rPr>
        <w:t>CytoSig</w:t>
      </w:r>
      <w:proofErr w:type="spellEnd"/>
      <w:r w:rsidRPr="00E21865">
        <w:rPr>
          <w:rFonts w:eastAsiaTheme="minorEastAsia"/>
          <w:lang w:eastAsia="zh-TW"/>
        </w:rPr>
        <w:t xml:space="preserve"> Platform will be published soon. Technical information is available upon request made to the author (J.P.). The deconvolution for identifying cell types associated with each melanoma sample was performed following the instructions of CIBERTSORT </w:t>
      </w:r>
      <w:r w:rsidRPr="00E21865">
        <w:rPr>
          <w:rFonts w:eastAsiaTheme="minorEastAsia"/>
          <w:lang w:eastAsia="zh-TW"/>
        </w:rPr>
        <w:fldChar w:fldCharType="begin"/>
      </w:r>
      <w:r w:rsidR="007A5ADC" w:rsidRPr="00E21865">
        <w:rPr>
          <w:rFonts w:eastAsiaTheme="minorEastAsia"/>
          <w:lang w:eastAsia="zh-TW"/>
        </w:rPr>
        <w:instrText xml:space="preserve"> ADDIN EN.CITE &lt;EndNote&gt;&lt;Cite&gt;&lt;Author&gt;Newman&lt;/Author&gt;&lt;Year&gt;2015&lt;/Year&gt;&lt;RecNum&gt;1123&lt;/RecNum&gt;&lt;DisplayText&gt;(12)&lt;/DisplayText&gt;&lt;record&gt;&lt;rec-number&gt;1123&lt;/rec-number&gt;&lt;foreign-keys&gt;&lt;key app="EN" db-id="vsp00ftvff50sceepwy502euewxvx9sv90aa" timestamp="1597264746"&gt;1123&lt;/key&gt;&lt;/foreign-keys&gt;&lt;ref-type name="Journal Article"&gt;17&lt;/ref-type&gt;&lt;contributors&gt;&lt;authors&gt;&lt;author&gt;Newman, Aaron M.&lt;/author&gt;&lt;author&gt;Liu, Chih Long&lt;/author&gt;&lt;author&gt;Green, Michael R.&lt;/author&gt;&lt;author&gt;Gentles, Andrew J.&lt;/author&gt;&lt;author&gt;Feng, Weiguo&lt;/author&gt;&lt;author&gt;Xu, Yue&lt;/author&gt;&lt;author&gt;Hoang, Chuong D.&lt;/author&gt;&lt;author&gt;Diehn, Maximilian&lt;/author&gt;&lt;author&gt;Alizadeh, Ash A.&lt;/author&gt;&lt;/authors&gt;&lt;/contributors&gt;&lt;titles&gt;&lt;title&gt;Robust enumeration of cell subsets from tissue expression profiles&lt;/title&gt;&lt;secondary-title&gt;Nature Methods&lt;/secondary-title&gt;&lt;/titles&gt;&lt;periodical&gt;&lt;full-title&gt;Nature Methods&lt;/full-title&gt;&lt;/periodical&gt;&lt;pages&gt;453-457&lt;/pages&gt;&lt;volume&gt;12&lt;/volume&gt;&lt;number&gt;5&lt;/number&gt;&lt;dates&gt;&lt;year&gt;2015&lt;/year&gt;&lt;pub-dates&gt;&lt;date&gt;2015/05/01&lt;/date&gt;&lt;/pub-dates&gt;&lt;/dates&gt;&lt;isbn&gt;1548-7105&lt;/isbn&gt;&lt;urls&gt;&lt;related-urls&gt;&lt;url&gt;https://doi.org/10.1038/nmeth.3337&lt;/url&gt;&lt;/related-urls&gt;&lt;/urls&gt;&lt;electronic-resource-num&gt;10.1038/nmeth.3337&lt;/electronic-resource-num&gt;&lt;/record&gt;&lt;/Cite&gt;&lt;/EndNote&gt;</w:instrText>
      </w:r>
      <w:r w:rsidRPr="00E21865">
        <w:rPr>
          <w:rFonts w:eastAsiaTheme="minorEastAsia"/>
          <w:lang w:eastAsia="zh-TW"/>
        </w:rPr>
        <w:fldChar w:fldCharType="separate"/>
      </w:r>
      <w:r w:rsidR="007A5ADC" w:rsidRPr="00E21865">
        <w:rPr>
          <w:rFonts w:eastAsiaTheme="minorEastAsia"/>
          <w:noProof/>
          <w:lang w:eastAsia="zh-TW"/>
        </w:rPr>
        <w:t>(12)</w:t>
      </w:r>
      <w:r w:rsidRPr="00E21865">
        <w:rPr>
          <w:rFonts w:eastAsiaTheme="minorEastAsia"/>
          <w:lang w:eastAsia="zh-TW"/>
        </w:rPr>
        <w:fldChar w:fldCharType="end"/>
      </w:r>
      <w:r w:rsidRPr="00E21865">
        <w:rPr>
          <w:rFonts w:eastAsiaTheme="minorEastAsia"/>
          <w:lang w:eastAsia="zh-TW"/>
        </w:rPr>
        <w:t xml:space="preserve"> at </w:t>
      </w:r>
      <w:hyperlink r:id="rId5" w:history="1">
        <w:r w:rsidRPr="00E21865">
          <w:rPr>
            <w:rFonts w:eastAsiaTheme="minorEastAsia"/>
            <w:u w:val="single"/>
            <w:lang w:eastAsia="zh-TW"/>
          </w:rPr>
          <w:t>https://cibersort.stanford.edu/</w:t>
        </w:r>
      </w:hyperlink>
      <w:r w:rsidRPr="00E21865">
        <w:rPr>
          <w:rFonts w:eastAsiaTheme="minorEastAsia"/>
          <w:u w:val="single"/>
          <w:lang w:eastAsia="zh-TW"/>
        </w:rPr>
        <w:t xml:space="preserve">. </w:t>
      </w:r>
    </w:p>
    <w:p w14:paraId="4FFE135D" w14:textId="77777777" w:rsidR="00D4586E" w:rsidRPr="00E21865" w:rsidRDefault="00D4586E" w:rsidP="00D4586E">
      <w:pPr>
        <w:spacing w:after="200" w:line="276" w:lineRule="auto"/>
        <w:rPr>
          <w:b/>
        </w:rPr>
      </w:pPr>
      <w:r w:rsidRPr="00E21865">
        <w:rPr>
          <w:b/>
        </w:rPr>
        <w:t>Statistical Analysis</w:t>
      </w:r>
    </w:p>
    <w:p w14:paraId="6139B08C" w14:textId="77777777" w:rsidR="00D4586E" w:rsidRPr="00E21865" w:rsidRDefault="00D4586E" w:rsidP="00D4586E">
      <w:pPr>
        <w:spacing w:after="200" w:line="276" w:lineRule="auto"/>
        <w:jc w:val="both"/>
      </w:pPr>
      <w:r w:rsidRPr="00E21865">
        <w:t xml:space="preserve">Statistical analyses and graphical presentations were performed using GraphPad Prism 8 software for Windows (Graph Pad Software). Differences between means were obtained either with an unpaired, 2-tailed Student’s T-test for individual comparisons and 1-way or 2-way ANOVA for 2 or more groups comparisons with Holm-Sidak correction for multiple comparisons. Survival percentages were generated using the Kaplan-Meier method. The log-rank (Mantel-Cox) test was used for statistical analysis. All statistical tests were conducted at the 0.05 (alpha) level. All data are presented as mean ± SEM. The following p values were considered significant (*) for differences: p &lt; 0.05 (*), p&lt; 0.01 (**), p &lt; 0.001 (***) and p&lt; 0.0001 (****).  </w:t>
      </w:r>
    </w:p>
    <w:p w14:paraId="7D36DBEC" w14:textId="77777777" w:rsidR="00D4586E" w:rsidRPr="00E21865" w:rsidRDefault="00D4586E" w:rsidP="003C619A">
      <w:pPr>
        <w:spacing w:after="200" w:line="276" w:lineRule="auto"/>
        <w:rPr>
          <w:b/>
        </w:rPr>
      </w:pPr>
    </w:p>
    <w:p w14:paraId="3C9FF09C" w14:textId="77777777" w:rsidR="00AA4871" w:rsidRPr="00E21865" w:rsidRDefault="00AA4871" w:rsidP="003C619A">
      <w:pPr>
        <w:spacing w:after="200" w:line="276" w:lineRule="auto"/>
        <w:rPr>
          <w:b/>
        </w:rPr>
      </w:pPr>
    </w:p>
    <w:p w14:paraId="5EDE5E85" w14:textId="77777777" w:rsidR="00AA4871" w:rsidRPr="00E21865" w:rsidRDefault="00AA4871" w:rsidP="003C619A">
      <w:pPr>
        <w:spacing w:after="200" w:line="276" w:lineRule="auto"/>
        <w:rPr>
          <w:b/>
        </w:rPr>
      </w:pPr>
    </w:p>
    <w:p w14:paraId="13DD09F5" w14:textId="77777777" w:rsidR="00AA4871" w:rsidRPr="00E21865" w:rsidRDefault="00AA4871" w:rsidP="003C619A">
      <w:pPr>
        <w:spacing w:after="200" w:line="276" w:lineRule="auto"/>
        <w:rPr>
          <w:b/>
        </w:rPr>
      </w:pPr>
    </w:p>
    <w:p w14:paraId="21D3B63A" w14:textId="77777777" w:rsidR="00AA4871" w:rsidRPr="00E21865" w:rsidRDefault="00AA4871" w:rsidP="003C619A">
      <w:pPr>
        <w:spacing w:after="200" w:line="276" w:lineRule="auto"/>
        <w:rPr>
          <w:b/>
        </w:rPr>
      </w:pPr>
    </w:p>
    <w:p w14:paraId="520287B7" w14:textId="77777777" w:rsidR="00CC73B6" w:rsidRPr="00E21865" w:rsidRDefault="00CC73B6" w:rsidP="003C619A">
      <w:pPr>
        <w:spacing w:after="200" w:line="276" w:lineRule="auto"/>
        <w:rPr>
          <w:b/>
        </w:rPr>
      </w:pPr>
    </w:p>
    <w:p w14:paraId="461D5D9C" w14:textId="77777777" w:rsidR="00D4586E" w:rsidRPr="00E21865" w:rsidRDefault="00D4586E" w:rsidP="003C619A">
      <w:pPr>
        <w:spacing w:after="200" w:line="276" w:lineRule="auto"/>
        <w:rPr>
          <w:b/>
        </w:rPr>
      </w:pPr>
    </w:p>
    <w:p w14:paraId="3C39D76D" w14:textId="0615E8D9" w:rsidR="00AC6E5A" w:rsidRPr="00E21865" w:rsidRDefault="00AC6E5A" w:rsidP="00AC6E5A">
      <w:pPr>
        <w:spacing w:after="200" w:line="276" w:lineRule="auto"/>
        <w:rPr>
          <w:b/>
        </w:rPr>
      </w:pPr>
      <w:r w:rsidRPr="00E21865">
        <w:rPr>
          <w:b/>
        </w:rPr>
        <w:lastRenderedPageBreak/>
        <w:t>SUPPLEMENTA</w:t>
      </w:r>
      <w:r w:rsidR="00FD5931">
        <w:rPr>
          <w:b/>
        </w:rPr>
        <w:t>RY</w:t>
      </w:r>
      <w:r w:rsidRPr="00E21865">
        <w:rPr>
          <w:b/>
        </w:rPr>
        <w:t xml:space="preserve"> FIGURES</w:t>
      </w:r>
    </w:p>
    <w:p w14:paraId="29AA061B" w14:textId="782C6FF1" w:rsidR="00090F7F" w:rsidRDefault="00090F7F" w:rsidP="00FD5931">
      <w:pPr>
        <w:spacing w:after="200" w:line="276" w:lineRule="auto"/>
        <w:jc w:val="both"/>
        <w:rPr>
          <w:b/>
          <w:bCs/>
        </w:rPr>
      </w:pPr>
      <w:r>
        <w:rPr>
          <w:b/>
          <w:bCs/>
          <w:noProof/>
        </w:rPr>
        <w:drawing>
          <wp:inline distT="0" distB="0" distL="0" distR="0" wp14:anchorId="5BCF55DA" wp14:editId="4BBAA057">
            <wp:extent cx="5015864" cy="56197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6" cstate="print">
                      <a:extLst>
                        <a:ext uri="{28A0092B-C50C-407E-A947-70E740481C1C}">
                          <a14:useLocalDpi xmlns:a14="http://schemas.microsoft.com/office/drawing/2010/main" val="0"/>
                        </a:ext>
                      </a:extLst>
                    </a:blip>
                    <a:srcRect t="2733" b="15647"/>
                    <a:stretch/>
                  </pic:blipFill>
                  <pic:spPr bwMode="auto">
                    <a:xfrm>
                      <a:off x="0" y="0"/>
                      <a:ext cx="5044478" cy="5651809"/>
                    </a:xfrm>
                    <a:prstGeom prst="rect">
                      <a:avLst/>
                    </a:prstGeom>
                    <a:ln>
                      <a:noFill/>
                    </a:ln>
                    <a:extLst>
                      <a:ext uri="{53640926-AAD7-44D8-BBD7-CCE9431645EC}">
                        <a14:shadowObscured xmlns:a14="http://schemas.microsoft.com/office/drawing/2010/main"/>
                      </a:ext>
                    </a:extLst>
                  </pic:spPr>
                </pic:pic>
              </a:graphicData>
            </a:graphic>
          </wp:inline>
        </w:drawing>
      </w:r>
    </w:p>
    <w:p w14:paraId="6C48891A" w14:textId="6B39E1A3" w:rsidR="00D55B9E" w:rsidRPr="00E21865" w:rsidRDefault="00090F7F" w:rsidP="00090F7F">
      <w:pPr>
        <w:spacing w:after="200" w:line="240" w:lineRule="auto"/>
        <w:jc w:val="both"/>
      </w:pPr>
      <w:r>
        <w:rPr>
          <w:b/>
          <w:bCs/>
        </w:rPr>
        <w:t>S</w:t>
      </w:r>
      <w:r w:rsidR="003C619A" w:rsidRPr="00E21865">
        <w:rPr>
          <w:b/>
          <w:bCs/>
        </w:rPr>
        <w:t>upplementary Fig</w:t>
      </w:r>
      <w:r w:rsidR="0034139F">
        <w:rPr>
          <w:b/>
          <w:bCs/>
        </w:rPr>
        <w:t>ure</w:t>
      </w:r>
      <w:r w:rsidR="003C619A" w:rsidRPr="00E21865">
        <w:rPr>
          <w:b/>
          <w:bCs/>
        </w:rPr>
        <w:t xml:space="preserve"> </w:t>
      </w:r>
      <w:r w:rsidR="0034139F">
        <w:rPr>
          <w:b/>
          <w:bCs/>
        </w:rPr>
        <w:t>S</w:t>
      </w:r>
      <w:r w:rsidR="003C619A" w:rsidRPr="00E21865">
        <w:rPr>
          <w:b/>
          <w:bCs/>
        </w:rPr>
        <w:t xml:space="preserve">1 (related to </w:t>
      </w:r>
      <w:r w:rsidR="0034139F">
        <w:rPr>
          <w:b/>
          <w:bCs/>
        </w:rPr>
        <w:t>F</w:t>
      </w:r>
      <w:r w:rsidR="003C619A" w:rsidRPr="00E21865">
        <w:rPr>
          <w:b/>
          <w:bCs/>
        </w:rPr>
        <w:t>ig.1):</w:t>
      </w:r>
      <w:r w:rsidR="003C619A" w:rsidRPr="00E21865">
        <w:t xml:space="preserve"> </w:t>
      </w:r>
      <w:r w:rsidR="00FF0F79" w:rsidRPr="00E21865">
        <w:t xml:space="preserve"> </w:t>
      </w:r>
      <w:r w:rsidR="00FF0F79" w:rsidRPr="00E21865">
        <w:rPr>
          <w:b/>
          <w:bCs/>
        </w:rPr>
        <w:t xml:space="preserve">ARE autoimmune landscape delays growth of IFNg-sensitive </w:t>
      </w:r>
      <w:r w:rsidR="00FF0F79" w:rsidRPr="00E21865">
        <w:t>m</w:t>
      </w:r>
      <w:r w:rsidR="003C619A" w:rsidRPr="00E21865">
        <w:rPr>
          <w:b/>
          <w:bCs/>
        </w:rPr>
        <w:t xml:space="preserve">elanoma </w:t>
      </w:r>
      <w:r w:rsidR="00FF0F79" w:rsidRPr="00E21865">
        <w:rPr>
          <w:b/>
          <w:bCs/>
        </w:rPr>
        <w:t>cells</w:t>
      </w:r>
      <w:r w:rsidR="003C619A" w:rsidRPr="00E21865">
        <w:rPr>
          <w:b/>
          <w:bCs/>
        </w:rPr>
        <w:t>.</w:t>
      </w:r>
      <w:r w:rsidR="003C619A" w:rsidRPr="00E21865">
        <w:t xml:space="preserve"> (</w:t>
      </w:r>
      <w:r w:rsidR="003C619A" w:rsidRPr="00E21865">
        <w:rPr>
          <w:b/>
          <w:bCs/>
        </w:rPr>
        <w:t>A</w:t>
      </w:r>
      <w:r w:rsidR="003C619A" w:rsidRPr="00E21865">
        <w:t xml:space="preserve">) </w:t>
      </w:r>
      <w:bookmarkStart w:id="13" w:name="_Hlk55728813"/>
      <w:r w:rsidR="00D55B9E" w:rsidRPr="00E21865">
        <w:t>Histograms show p-stat1 induction by B16</w:t>
      </w:r>
      <w:r w:rsidR="003C1934" w:rsidRPr="00E21865">
        <w:t>,</w:t>
      </w:r>
      <w:r w:rsidR="00D55B9E" w:rsidRPr="00E21865">
        <w:t xml:space="preserve"> HcMel</w:t>
      </w:r>
      <w:r w:rsidR="003C1934" w:rsidRPr="00E21865">
        <w:t>, and M114433 melanoma</w:t>
      </w:r>
      <w:r w:rsidR="00D55B9E" w:rsidRPr="00E21865">
        <w:t xml:space="preserve"> cells after exposure to 100 IU/ml of mouse </w:t>
      </w:r>
      <w:proofErr w:type="spellStart"/>
      <w:r w:rsidR="00D55B9E" w:rsidRPr="00E21865">
        <w:t>rIFNg</w:t>
      </w:r>
      <w:proofErr w:type="spellEnd"/>
      <w:r w:rsidR="00D55B9E" w:rsidRPr="00E21865">
        <w:t xml:space="preserve"> for 15 min, as assessed by flow cytometry.</w:t>
      </w:r>
      <w:bookmarkEnd w:id="13"/>
      <w:r w:rsidR="00D55B9E" w:rsidRPr="00E21865">
        <w:t xml:space="preserve"> </w:t>
      </w:r>
      <w:r w:rsidR="003C1934" w:rsidRPr="00E21865">
        <w:t xml:space="preserve">Orange </w:t>
      </w:r>
      <w:r w:rsidR="0034139F" w:rsidRPr="00E21865">
        <w:t>overlays</w:t>
      </w:r>
      <w:r w:rsidR="003C1934" w:rsidRPr="00E21865">
        <w:t xml:space="preserve"> represent the untreated control. </w:t>
      </w:r>
      <w:r w:rsidR="00D55B9E" w:rsidRPr="00E21865">
        <w:t>(</w:t>
      </w:r>
      <w:r w:rsidR="00D55B9E" w:rsidRPr="00E21865">
        <w:rPr>
          <w:b/>
          <w:bCs/>
        </w:rPr>
        <w:t>B, C</w:t>
      </w:r>
      <w:r w:rsidR="00D55B9E" w:rsidRPr="00E21865">
        <w:t xml:space="preserve">) </w:t>
      </w:r>
      <w:r w:rsidR="00FF0F79" w:rsidRPr="00E21865">
        <w:t xml:space="preserve">Spheroids of B16F1, B16F10, and HcMel1274 melanoma cells suspended in Matrigel alone or containing 100 UI/ml (black line) or 200 UI/ml (blue line) of mouse recombinant IFNg for </w:t>
      </w:r>
      <w:r w:rsidR="003C1934" w:rsidRPr="00E21865">
        <w:t xml:space="preserve">up to </w:t>
      </w:r>
      <w:r w:rsidR="00FF0F79" w:rsidRPr="00E21865">
        <w:t>7 days. (</w:t>
      </w:r>
      <w:r w:rsidR="00FF0F79" w:rsidRPr="00E21865">
        <w:rPr>
          <w:b/>
          <w:bCs/>
        </w:rPr>
        <w:t>B</w:t>
      </w:r>
      <w:r w:rsidR="00FF0F79" w:rsidRPr="00E21865">
        <w:t>)</w:t>
      </w:r>
      <w:r w:rsidR="00D55B9E" w:rsidRPr="00E21865">
        <w:t xml:space="preserve"> Representative images of spheroids after 96 h. Note HcMel spheroids retain metastatic projections after exposure to IFNg (black arrows).</w:t>
      </w:r>
      <w:r w:rsidR="00FF0F79" w:rsidRPr="00E21865">
        <w:t xml:space="preserve"> </w:t>
      </w:r>
      <w:r w:rsidR="00F01CFC" w:rsidRPr="00E21865">
        <w:t>Original magnification 5X, Scale bar 100 microns.</w:t>
      </w:r>
      <w:r w:rsidR="00D55B9E" w:rsidRPr="00E21865">
        <w:t xml:space="preserve"> (</w:t>
      </w:r>
      <w:r w:rsidR="003C1934" w:rsidRPr="00E21865">
        <w:rPr>
          <w:b/>
          <w:bCs/>
        </w:rPr>
        <w:t>C</w:t>
      </w:r>
      <w:r w:rsidR="00D55B9E" w:rsidRPr="00E21865">
        <w:t>)</w:t>
      </w:r>
      <w:r w:rsidR="003C1934" w:rsidRPr="00E21865">
        <w:t xml:space="preserve"> Spheroid growth progression plots. </w:t>
      </w:r>
      <w:r w:rsidR="00D55B9E" w:rsidRPr="00E21865">
        <w:t xml:space="preserve"> (</w:t>
      </w:r>
      <w:r w:rsidR="003C1934" w:rsidRPr="00E21865">
        <w:rPr>
          <w:b/>
          <w:bCs/>
        </w:rPr>
        <w:t>D</w:t>
      </w:r>
      <w:r w:rsidR="00AC6E5A" w:rsidRPr="00E21865">
        <w:rPr>
          <w:b/>
          <w:bCs/>
        </w:rPr>
        <w:t>-F</w:t>
      </w:r>
      <w:r w:rsidR="00D55B9E" w:rsidRPr="00E21865">
        <w:t xml:space="preserve">) </w:t>
      </w:r>
      <w:r w:rsidR="003C1934" w:rsidRPr="00E21865">
        <w:t xml:space="preserve">Tumor growth curves </w:t>
      </w:r>
      <w:r w:rsidR="0079739C" w:rsidRPr="00E21865">
        <w:t>for B16</w:t>
      </w:r>
      <w:r w:rsidR="00AC6E5A" w:rsidRPr="00E21865">
        <w:t xml:space="preserve"> </w:t>
      </w:r>
      <w:r w:rsidR="00F942DD">
        <w:t>and</w:t>
      </w:r>
      <w:r w:rsidR="0079739C" w:rsidRPr="00E21865">
        <w:t xml:space="preserve"> HcMel</w:t>
      </w:r>
      <w:r w:rsidR="00AC6E5A" w:rsidRPr="00E21865">
        <w:t>1274</w:t>
      </w:r>
      <w:r w:rsidR="0079739C" w:rsidRPr="00E21865">
        <w:t xml:space="preserve"> </w:t>
      </w:r>
      <w:r w:rsidR="00AC6E5A" w:rsidRPr="00E21865">
        <w:t>(</w:t>
      </w:r>
      <w:r w:rsidR="00F942DD">
        <w:rPr>
          <w:b/>
          <w:bCs/>
        </w:rPr>
        <w:t>D</w:t>
      </w:r>
      <w:r w:rsidR="00AC6E5A" w:rsidRPr="00E21865">
        <w:t xml:space="preserve">), </w:t>
      </w:r>
      <w:r w:rsidR="00F942DD">
        <w:t xml:space="preserve">and </w:t>
      </w:r>
      <w:r w:rsidR="00AC6E5A" w:rsidRPr="00E21865">
        <w:t>B2905 (</w:t>
      </w:r>
      <w:r w:rsidR="00F942DD">
        <w:rPr>
          <w:b/>
          <w:bCs/>
        </w:rPr>
        <w:t>E</w:t>
      </w:r>
      <w:r w:rsidR="00AC6E5A" w:rsidRPr="00E21865">
        <w:t>)</w:t>
      </w:r>
      <w:r w:rsidR="00F942DD">
        <w:t xml:space="preserve"> </w:t>
      </w:r>
      <w:r w:rsidR="0079739C" w:rsidRPr="00E21865">
        <w:t>cells in WT and ARE</w:t>
      </w:r>
      <w:r w:rsidR="0079739C" w:rsidRPr="00E21865">
        <w:rPr>
          <w:sz w:val="24"/>
          <w:szCs w:val="24"/>
          <w:vertAlign w:val="superscript"/>
        </w:rPr>
        <w:t>+/-</w:t>
      </w:r>
      <w:r w:rsidR="0079739C" w:rsidRPr="00E21865">
        <w:t xml:space="preserve"> mice (n=</w:t>
      </w:r>
      <w:r w:rsidR="00AC6E5A" w:rsidRPr="00E21865">
        <w:t>5</w:t>
      </w:r>
      <w:r w:rsidR="0079739C" w:rsidRPr="00E21865">
        <w:t xml:space="preserve">). </w:t>
      </w:r>
      <w:r w:rsidR="00AC6E5A" w:rsidRPr="00E21865">
        <w:t>(</w:t>
      </w:r>
      <w:r w:rsidR="00F942DD">
        <w:rPr>
          <w:b/>
          <w:bCs/>
        </w:rPr>
        <w:t>F</w:t>
      </w:r>
      <w:r w:rsidR="00AC6E5A" w:rsidRPr="00E21865">
        <w:t>) Tumor growth curves for M114433 cells in ARE and type-1 ifnar deficient ARE mice (n=6). (</w:t>
      </w:r>
      <w:r w:rsidR="00F942DD">
        <w:rPr>
          <w:b/>
          <w:bCs/>
        </w:rPr>
        <w:t>G</w:t>
      </w:r>
      <w:r w:rsidR="00AC6E5A" w:rsidRPr="00E21865">
        <w:t xml:space="preserve">) </w:t>
      </w:r>
      <w:r w:rsidR="001D7C32" w:rsidRPr="00E21865">
        <w:t>Pie charts showing p</w:t>
      </w:r>
      <w:r w:rsidR="00AC6E5A" w:rsidRPr="00E21865">
        <w:t xml:space="preserve">ercentage of </w:t>
      </w:r>
      <w:r w:rsidR="001D7C32" w:rsidRPr="00E21865">
        <w:t xml:space="preserve">indicated immune cells infiltrating B16 </w:t>
      </w:r>
      <w:r w:rsidR="00AC6E5A" w:rsidRPr="00E21865">
        <w:t xml:space="preserve">tumors in </w:t>
      </w:r>
      <w:r w:rsidR="001D7C32" w:rsidRPr="00E21865">
        <w:t>WT, ifnar</w:t>
      </w:r>
      <w:r w:rsidR="001D7C32" w:rsidRPr="00E21865">
        <w:rPr>
          <w:sz w:val="24"/>
          <w:szCs w:val="24"/>
          <w:vertAlign w:val="superscript"/>
        </w:rPr>
        <w:t>-/-</w:t>
      </w:r>
      <w:r w:rsidR="001D7C32" w:rsidRPr="00E21865">
        <w:t>ARE</w:t>
      </w:r>
      <w:r w:rsidR="001D7C32" w:rsidRPr="00E21865">
        <w:rPr>
          <w:sz w:val="24"/>
          <w:szCs w:val="24"/>
          <w:vertAlign w:val="superscript"/>
        </w:rPr>
        <w:t>+/-</w:t>
      </w:r>
      <w:r w:rsidR="001D7C32" w:rsidRPr="00E21865">
        <w:t>, ifnar</w:t>
      </w:r>
      <w:r w:rsidR="001D7C32" w:rsidRPr="00E21865">
        <w:rPr>
          <w:sz w:val="24"/>
          <w:szCs w:val="24"/>
          <w:vertAlign w:val="superscript"/>
        </w:rPr>
        <w:t>-/-</w:t>
      </w:r>
      <w:r w:rsidR="001D7C32" w:rsidRPr="00E21865">
        <w:t>ARE</w:t>
      </w:r>
      <w:r w:rsidR="001D7C32" w:rsidRPr="00E21865">
        <w:rPr>
          <w:sz w:val="24"/>
          <w:szCs w:val="24"/>
          <w:vertAlign w:val="superscript"/>
        </w:rPr>
        <w:t>-/-</w:t>
      </w:r>
      <w:r w:rsidR="001D7C32" w:rsidRPr="00E21865">
        <w:t>, and ifnar</w:t>
      </w:r>
      <w:r w:rsidR="001D7C32" w:rsidRPr="00E21865">
        <w:rPr>
          <w:sz w:val="24"/>
          <w:szCs w:val="24"/>
          <w:vertAlign w:val="superscript"/>
        </w:rPr>
        <w:t>-/-</w:t>
      </w:r>
      <w:r w:rsidR="001D7C32" w:rsidRPr="00E21865">
        <w:t xml:space="preserve"> mice. </w:t>
      </w:r>
      <w:r w:rsidR="0079739C" w:rsidRPr="00E21865">
        <w:t>Data are shown as mean ± SEM. Two-way ANOVA, Asterix denotes *, p &lt; 0.05; **, p &lt; 0.01; ***, p &lt; 0.001.</w:t>
      </w:r>
    </w:p>
    <w:p w14:paraId="35C09C56" w14:textId="6B66245A" w:rsidR="000836AA" w:rsidRPr="00E21865" w:rsidRDefault="00090F7F" w:rsidP="00047B7B">
      <w:pPr>
        <w:spacing w:line="240" w:lineRule="auto"/>
        <w:jc w:val="both"/>
        <w:rPr>
          <w:b/>
          <w:bCs/>
        </w:rPr>
      </w:pPr>
      <w:r>
        <w:rPr>
          <w:b/>
          <w:bCs/>
          <w:noProof/>
        </w:rPr>
        <w:lastRenderedPageBreak/>
        <w:drawing>
          <wp:inline distT="0" distB="0" distL="0" distR="0" wp14:anchorId="488D85A8" wp14:editId="7D96F732">
            <wp:extent cx="5943600" cy="6946900"/>
            <wp:effectExtent l="0" t="0" r="0" b="635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rotWithShape="1">
                    <a:blip r:embed="rId7" cstate="print">
                      <a:extLst>
                        <a:ext uri="{28A0092B-C50C-407E-A947-70E740481C1C}">
                          <a14:useLocalDpi xmlns:a14="http://schemas.microsoft.com/office/drawing/2010/main" val="0"/>
                        </a:ext>
                      </a:extLst>
                    </a:blip>
                    <a:srcRect t="2773" b="8013"/>
                    <a:stretch/>
                  </pic:blipFill>
                  <pic:spPr bwMode="auto">
                    <a:xfrm>
                      <a:off x="0" y="0"/>
                      <a:ext cx="5943600" cy="6946900"/>
                    </a:xfrm>
                    <a:prstGeom prst="rect">
                      <a:avLst/>
                    </a:prstGeom>
                    <a:ln>
                      <a:noFill/>
                    </a:ln>
                    <a:extLst>
                      <a:ext uri="{53640926-AAD7-44D8-BBD7-CCE9431645EC}">
                        <a14:shadowObscured xmlns:a14="http://schemas.microsoft.com/office/drawing/2010/main"/>
                      </a:ext>
                    </a:extLst>
                  </pic:spPr>
                </pic:pic>
              </a:graphicData>
            </a:graphic>
          </wp:inline>
        </w:drawing>
      </w:r>
    </w:p>
    <w:p w14:paraId="3C93ED8E" w14:textId="3931E746" w:rsidR="007B2F59" w:rsidRPr="00E21865" w:rsidRDefault="00D55B9E" w:rsidP="00AA3D32">
      <w:pPr>
        <w:spacing w:line="240" w:lineRule="auto"/>
        <w:jc w:val="both"/>
      </w:pPr>
      <w:r w:rsidRPr="00E21865">
        <w:rPr>
          <w:b/>
          <w:bCs/>
        </w:rPr>
        <w:t>Supplementary Fig</w:t>
      </w:r>
      <w:r w:rsidR="0034139F">
        <w:rPr>
          <w:b/>
          <w:bCs/>
        </w:rPr>
        <w:t>ure</w:t>
      </w:r>
      <w:r w:rsidRPr="00E21865">
        <w:rPr>
          <w:b/>
          <w:bCs/>
        </w:rPr>
        <w:t xml:space="preserve"> </w:t>
      </w:r>
      <w:r w:rsidR="0034139F">
        <w:rPr>
          <w:b/>
          <w:bCs/>
        </w:rPr>
        <w:t>S</w:t>
      </w:r>
      <w:r w:rsidRPr="00E21865">
        <w:rPr>
          <w:b/>
          <w:bCs/>
        </w:rPr>
        <w:t xml:space="preserve">2 (related to </w:t>
      </w:r>
      <w:r w:rsidR="0034139F">
        <w:rPr>
          <w:b/>
          <w:bCs/>
        </w:rPr>
        <w:t>F</w:t>
      </w:r>
      <w:r w:rsidRPr="00E21865">
        <w:rPr>
          <w:b/>
          <w:bCs/>
        </w:rPr>
        <w:t xml:space="preserve">ig.2): </w:t>
      </w:r>
      <w:r w:rsidR="00421740" w:rsidRPr="00E21865">
        <w:rPr>
          <w:b/>
          <w:bCs/>
        </w:rPr>
        <w:t>S</w:t>
      </w:r>
      <w:r w:rsidR="009C77BB" w:rsidRPr="00E21865">
        <w:rPr>
          <w:b/>
          <w:bCs/>
        </w:rPr>
        <w:t xml:space="preserve">uppressive </w:t>
      </w:r>
      <w:r w:rsidR="00421740" w:rsidRPr="00E21865">
        <w:rPr>
          <w:b/>
          <w:bCs/>
        </w:rPr>
        <w:t xml:space="preserve">TME </w:t>
      </w:r>
      <w:r w:rsidR="009C77BB" w:rsidRPr="00E21865">
        <w:rPr>
          <w:b/>
          <w:bCs/>
        </w:rPr>
        <w:t xml:space="preserve">conditions </w:t>
      </w:r>
      <w:r w:rsidR="00F01CFC" w:rsidRPr="00E21865">
        <w:rPr>
          <w:b/>
          <w:bCs/>
        </w:rPr>
        <w:t>co</w:t>
      </w:r>
      <w:r w:rsidR="009C77BB" w:rsidRPr="00E21865">
        <w:rPr>
          <w:b/>
          <w:bCs/>
        </w:rPr>
        <w:t xml:space="preserve">relates </w:t>
      </w:r>
      <w:r w:rsidR="00F01CFC" w:rsidRPr="00E21865">
        <w:rPr>
          <w:b/>
          <w:bCs/>
        </w:rPr>
        <w:t xml:space="preserve">with the severity of autoimmune </w:t>
      </w:r>
      <w:r w:rsidR="009C77BB" w:rsidRPr="00E21865">
        <w:rPr>
          <w:b/>
          <w:bCs/>
        </w:rPr>
        <w:t xml:space="preserve">disease </w:t>
      </w:r>
      <w:r w:rsidR="00F01CFC" w:rsidRPr="00E21865">
        <w:rPr>
          <w:b/>
          <w:bCs/>
        </w:rPr>
        <w:t>in ARE mice</w:t>
      </w:r>
      <w:r w:rsidR="009C77BB" w:rsidRPr="00E21865">
        <w:rPr>
          <w:b/>
          <w:bCs/>
        </w:rPr>
        <w:t>.</w:t>
      </w:r>
      <w:r w:rsidR="00B56D68" w:rsidRPr="00E21865">
        <w:rPr>
          <w:b/>
          <w:bCs/>
        </w:rPr>
        <w:t xml:space="preserve"> </w:t>
      </w:r>
      <w:r w:rsidR="007B2F59" w:rsidRPr="00E21865">
        <w:t>(</w:t>
      </w:r>
      <w:r w:rsidR="007B2F59" w:rsidRPr="00E21865">
        <w:rPr>
          <w:b/>
          <w:bCs/>
        </w:rPr>
        <w:t>A</w:t>
      </w:r>
      <w:r w:rsidR="00F8745E" w:rsidRPr="00E21865">
        <w:rPr>
          <w:b/>
          <w:bCs/>
        </w:rPr>
        <w:t>-B</w:t>
      </w:r>
      <w:r w:rsidR="007B2F59" w:rsidRPr="00E21865">
        <w:t xml:space="preserve">) </w:t>
      </w:r>
      <w:r w:rsidR="00F8745E" w:rsidRPr="00E21865">
        <w:t>Comparison of grade of glomerular damage (</w:t>
      </w:r>
      <w:r w:rsidR="00F8745E" w:rsidRPr="00E21865">
        <w:rPr>
          <w:b/>
          <w:bCs/>
        </w:rPr>
        <w:t>A</w:t>
      </w:r>
      <w:r w:rsidR="00F8745E" w:rsidRPr="00E21865">
        <w:t>) and Ly6G infiltration in kidneys and glomeruli determined by IHC (</w:t>
      </w:r>
      <w:r w:rsidR="00F8745E" w:rsidRPr="00E21865">
        <w:rPr>
          <w:b/>
          <w:bCs/>
        </w:rPr>
        <w:t>B</w:t>
      </w:r>
      <w:r w:rsidR="00F8745E" w:rsidRPr="00E21865">
        <w:t xml:space="preserve">) between tumor-free </w:t>
      </w:r>
      <w:r w:rsidR="00171FAB" w:rsidRPr="00E21865">
        <w:t xml:space="preserve">(n=3) </w:t>
      </w:r>
      <w:r w:rsidR="00F8745E" w:rsidRPr="00E21865">
        <w:t xml:space="preserve">and </w:t>
      </w:r>
      <w:r w:rsidR="00171FAB" w:rsidRPr="00E21865">
        <w:t xml:space="preserve">IV challenged </w:t>
      </w:r>
      <w:r w:rsidR="00F8745E" w:rsidRPr="00E21865">
        <w:t>B16-bearing ARE mice</w:t>
      </w:r>
      <w:r w:rsidR="00171FAB" w:rsidRPr="00E21865">
        <w:t xml:space="preserve"> (n=6 organs per genotype)</w:t>
      </w:r>
      <w:r w:rsidR="00F8745E" w:rsidRPr="00E21865">
        <w:t>. (</w:t>
      </w:r>
      <w:r w:rsidR="00F8745E" w:rsidRPr="00E21865">
        <w:rPr>
          <w:b/>
          <w:bCs/>
        </w:rPr>
        <w:t>C</w:t>
      </w:r>
      <w:r w:rsidR="00F8745E" w:rsidRPr="00E21865">
        <w:t xml:space="preserve">) </w:t>
      </w:r>
      <w:r w:rsidR="00421740" w:rsidRPr="00E21865">
        <w:t xml:space="preserve">Representative H&amp;E and IHC images of glomeruli (dotted </w:t>
      </w:r>
      <w:r w:rsidR="00F8745E" w:rsidRPr="00E21865">
        <w:t>circles</w:t>
      </w:r>
      <w:r w:rsidR="00421740" w:rsidRPr="00E21865">
        <w:t>) and immune infiltrates (CD3</w:t>
      </w:r>
      <w:r w:rsidR="00421740" w:rsidRPr="00E21865">
        <w:rPr>
          <w:sz w:val="24"/>
          <w:szCs w:val="24"/>
          <w:vertAlign w:val="superscript"/>
        </w:rPr>
        <w:t>+</w:t>
      </w:r>
      <w:r w:rsidR="00421740" w:rsidRPr="00E21865">
        <w:t xml:space="preserve"> and Ly6G</w:t>
      </w:r>
      <w:r w:rsidR="00421740" w:rsidRPr="00E21865">
        <w:rPr>
          <w:sz w:val="24"/>
          <w:szCs w:val="24"/>
          <w:vertAlign w:val="superscript"/>
        </w:rPr>
        <w:t>+</w:t>
      </w:r>
      <w:r w:rsidR="00421740" w:rsidRPr="00E21865">
        <w:t xml:space="preserve">) cells </w:t>
      </w:r>
      <w:r w:rsidR="00E607F7" w:rsidRPr="00E21865">
        <w:t>in ARE</w:t>
      </w:r>
      <w:r w:rsidR="00E607F7" w:rsidRPr="00E21865">
        <w:rPr>
          <w:sz w:val="24"/>
          <w:szCs w:val="24"/>
          <w:vertAlign w:val="superscript"/>
        </w:rPr>
        <w:t>-/-</w:t>
      </w:r>
      <w:r w:rsidR="00E607F7" w:rsidRPr="00E21865">
        <w:t xml:space="preserve"> mice </w:t>
      </w:r>
      <w:r w:rsidR="00421740" w:rsidRPr="00E21865">
        <w:t xml:space="preserve">from </w:t>
      </w:r>
      <w:r w:rsidR="00171FAB" w:rsidRPr="00E21865">
        <w:t>A</w:t>
      </w:r>
      <w:r w:rsidR="00421740" w:rsidRPr="00E21865">
        <w:t xml:space="preserve">. </w:t>
      </w:r>
      <w:r w:rsidR="007B2F59" w:rsidRPr="00E21865">
        <w:t>(</w:t>
      </w:r>
      <w:r w:rsidR="00171FAB" w:rsidRPr="00E21865">
        <w:rPr>
          <w:b/>
          <w:bCs/>
        </w:rPr>
        <w:t>D</w:t>
      </w:r>
      <w:r w:rsidR="007B2F59" w:rsidRPr="00E21865">
        <w:t xml:space="preserve">) </w:t>
      </w:r>
      <w:r w:rsidR="00364D91" w:rsidRPr="00E21865">
        <w:t xml:space="preserve">Pooled </w:t>
      </w:r>
      <w:r w:rsidR="007B2F59" w:rsidRPr="00E21865">
        <w:t xml:space="preserve">serum levels of indicated cytokines and growth factors </w:t>
      </w:r>
      <w:r w:rsidR="00D76015" w:rsidRPr="00E21865">
        <w:t>from</w:t>
      </w:r>
      <w:r w:rsidR="007B2F59" w:rsidRPr="00E21865">
        <w:t xml:space="preserve"> tumor-free, B16-, and HcMel-bearing ARE mice</w:t>
      </w:r>
      <w:r w:rsidR="009457BD" w:rsidRPr="00E21865">
        <w:t xml:space="preserve"> (n= </w:t>
      </w:r>
      <w:r w:rsidR="009457BD" w:rsidRPr="00E21865">
        <w:lastRenderedPageBreak/>
        <w:t>6 per group)</w:t>
      </w:r>
      <w:r w:rsidR="007B2F59" w:rsidRPr="00E21865">
        <w:t xml:space="preserve">. </w:t>
      </w:r>
      <w:r w:rsidR="00D76015" w:rsidRPr="00E21865">
        <w:t xml:space="preserve">Serum samples from tumor-bearing mice correspond to end point of experiment </w:t>
      </w:r>
      <w:r w:rsidR="003C619A" w:rsidRPr="00E21865">
        <w:t>(</w:t>
      </w:r>
      <w:r w:rsidR="00171FAB" w:rsidRPr="00E21865">
        <w:rPr>
          <w:b/>
          <w:bCs/>
        </w:rPr>
        <w:t>E</w:t>
      </w:r>
      <w:r w:rsidR="003C619A" w:rsidRPr="00E21865">
        <w:t xml:space="preserve">) Representative images of </w:t>
      </w:r>
      <w:r w:rsidR="009457BD" w:rsidRPr="00E21865">
        <w:t xml:space="preserve">IHC staining for indicated immune cell markers in </w:t>
      </w:r>
      <w:r w:rsidR="00364D91" w:rsidRPr="00E21865">
        <w:t xml:space="preserve">B16 </w:t>
      </w:r>
      <w:r w:rsidR="00D76015" w:rsidRPr="00E21865">
        <w:t>SQ tumors</w:t>
      </w:r>
      <w:r w:rsidR="00364D91" w:rsidRPr="00E21865">
        <w:t xml:space="preserve"> </w:t>
      </w:r>
      <w:r w:rsidR="009457BD" w:rsidRPr="00E21865">
        <w:t>grown in WT, ARE</w:t>
      </w:r>
      <w:r w:rsidR="009457BD" w:rsidRPr="00E21865">
        <w:rPr>
          <w:sz w:val="24"/>
          <w:szCs w:val="24"/>
          <w:vertAlign w:val="superscript"/>
        </w:rPr>
        <w:t>+/-</w:t>
      </w:r>
      <w:r w:rsidR="009457BD" w:rsidRPr="00E21865">
        <w:t xml:space="preserve"> or ARE</w:t>
      </w:r>
      <w:r w:rsidR="009457BD" w:rsidRPr="00E21865">
        <w:rPr>
          <w:sz w:val="24"/>
          <w:szCs w:val="24"/>
          <w:vertAlign w:val="superscript"/>
        </w:rPr>
        <w:t>-/-</w:t>
      </w:r>
      <w:r w:rsidR="009457BD" w:rsidRPr="00E21865">
        <w:t xml:space="preserve"> mice. (n = 5 - 6 mice per genotype) (*) denotes vascular structures; “N” denotes necrotic regions. Scale bars 100 microns.  </w:t>
      </w:r>
      <w:r w:rsidR="007B2F59" w:rsidRPr="00E21865">
        <w:t xml:space="preserve">Every dot represents the </w:t>
      </w:r>
      <w:r w:rsidR="00D76015" w:rsidRPr="00E21865">
        <w:t xml:space="preserve">measure </w:t>
      </w:r>
      <w:r w:rsidR="007B2F59" w:rsidRPr="00E21865">
        <w:t xml:space="preserve">within whole tumor sections per slide. </w:t>
      </w:r>
      <w:r w:rsidR="00B56D68" w:rsidRPr="00E21865">
        <w:rPr>
          <w:b/>
          <w:bCs/>
        </w:rPr>
        <w:t>(</w:t>
      </w:r>
      <w:r w:rsidR="00171FAB" w:rsidRPr="00E21865">
        <w:rPr>
          <w:b/>
          <w:bCs/>
        </w:rPr>
        <w:t>F</w:t>
      </w:r>
      <w:r w:rsidR="00B56D68" w:rsidRPr="00E21865">
        <w:rPr>
          <w:b/>
          <w:bCs/>
        </w:rPr>
        <w:t xml:space="preserve">) </w:t>
      </w:r>
      <w:r w:rsidR="00D76015" w:rsidRPr="00E21865">
        <w:t>Gating strategy for identification of Ly6G</w:t>
      </w:r>
      <w:r w:rsidR="00D76015" w:rsidRPr="00E21865">
        <w:rPr>
          <w:sz w:val="24"/>
          <w:szCs w:val="24"/>
          <w:vertAlign w:val="superscript"/>
        </w:rPr>
        <w:t>hi</w:t>
      </w:r>
      <w:r w:rsidR="00D76015" w:rsidRPr="00E21865">
        <w:t>Ly6C</w:t>
      </w:r>
      <w:r w:rsidR="00D76015" w:rsidRPr="00E21865">
        <w:rPr>
          <w:sz w:val="24"/>
          <w:szCs w:val="24"/>
          <w:vertAlign w:val="superscript"/>
        </w:rPr>
        <w:t>lo</w:t>
      </w:r>
      <w:r w:rsidR="00D76015" w:rsidRPr="00E21865">
        <w:t xml:space="preserve"> PMN and Ly6G</w:t>
      </w:r>
      <w:r w:rsidR="00D76015" w:rsidRPr="00E21865">
        <w:rPr>
          <w:sz w:val="24"/>
          <w:szCs w:val="24"/>
          <w:vertAlign w:val="superscript"/>
        </w:rPr>
        <w:t>lo</w:t>
      </w:r>
      <w:r w:rsidR="00D76015" w:rsidRPr="00E21865">
        <w:t>Ly6C</w:t>
      </w:r>
      <w:r w:rsidR="00D76015" w:rsidRPr="00E21865">
        <w:rPr>
          <w:sz w:val="24"/>
          <w:szCs w:val="24"/>
          <w:vertAlign w:val="superscript"/>
        </w:rPr>
        <w:t>hi</w:t>
      </w:r>
      <w:r w:rsidR="00D76015" w:rsidRPr="00E21865">
        <w:t xml:space="preserve"> monocyte population in spleens from ARE mice using flow cytometry. Cell debris was excluded with the viability dye Zombie aqua by FSC-A, followed by cell selection with SSC-A vs FSC-A and the single cell population by FSC-H vs FSC-A. After selection of CD45</w:t>
      </w:r>
      <w:r w:rsidR="00D76015" w:rsidRPr="00E21865">
        <w:rPr>
          <w:sz w:val="24"/>
          <w:szCs w:val="24"/>
          <w:vertAlign w:val="superscript"/>
        </w:rPr>
        <w:t>+</w:t>
      </w:r>
      <w:r w:rsidR="00D76015" w:rsidRPr="00E21865">
        <w:t xml:space="preserve"> immune cells, CD11b</w:t>
      </w:r>
      <w:r w:rsidR="00D76015" w:rsidRPr="00E21865">
        <w:rPr>
          <w:sz w:val="24"/>
          <w:szCs w:val="24"/>
          <w:vertAlign w:val="superscript"/>
        </w:rPr>
        <w:t>+</w:t>
      </w:r>
      <w:r w:rsidR="00D76015" w:rsidRPr="00E21865">
        <w:t xml:space="preserve"> cells were selected by sub-gating on CD11b</w:t>
      </w:r>
      <w:r w:rsidR="00D76015" w:rsidRPr="00E21865">
        <w:rPr>
          <w:vertAlign w:val="superscript"/>
        </w:rPr>
        <w:t>+</w:t>
      </w:r>
      <w:r w:rsidR="00D76015" w:rsidRPr="00E21865">
        <w:t xml:space="preserve"> cells. Finally, CD11b</w:t>
      </w:r>
      <w:r w:rsidR="00D76015" w:rsidRPr="00E21865">
        <w:rPr>
          <w:vertAlign w:val="superscript"/>
        </w:rPr>
        <w:t>+</w:t>
      </w:r>
      <w:r w:rsidR="00D76015" w:rsidRPr="00E21865">
        <w:t xml:space="preserve"> myeloid cells were sub-gated by Ly6G (Gr-1) and Ly6C expression. The resulting populations were then analyzed for specific markers such as: IL-27ra, CD40, PD-L1, and MHC II expression. </w:t>
      </w:r>
      <w:r w:rsidR="00171FAB" w:rsidRPr="00E21865">
        <w:t>(</w:t>
      </w:r>
      <w:r w:rsidR="00171FAB" w:rsidRPr="00E21865">
        <w:rPr>
          <w:b/>
          <w:bCs/>
        </w:rPr>
        <w:t>G</w:t>
      </w:r>
      <w:r w:rsidR="00171FAB" w:rsidRPr="00E21865">
        <w:t>-</w:t>
      </w:r>
      <w:r w:rsidR="00171FAB" w:rsidRPr="00E21865">
        <w:rPr>
          <w:b/>
          <w:bCs/>
        </w:rPr>
        <w:t>H</w:t>
      </w:r>
      <w:r w:rsidR="00171FAB" w:rsidRPr="00E21865">
        <w:t xml:space="preserve">) Flow cytometry analysis done using gating strategy from </w:t>
      </w:r>
      <w:r w:rsidR="00171FAB" w:rsidRPr="00E21865">
        <w:rPr>
          <w:b/>
          <w:bCs/>
        </w:rPr>
        <w:t>F</w:t>
      </w:r>
      <w:r w:rsidR="00171FAB" w:rsidRPr="00E21865">
        <w:t xml:space="preserve"> to determine the percentage of </w:t>
      </w:r>
      <w:bookmarkStart w:id="14" w:name="_Hlk44900298"/>
      <w:r w:rsidR="00171FAB" w:rsidRPr="00E21865">
        <w:t>CD45.2</w:t>
      </w:r>
      <w:r w:rsidR="00171FAB" w:rsidRPr="00E21865">
        <w:rPr>
          <w:sz w:val="24"/>
          <w:szCs w:val="24"/>
          <w:vertAlign w:val="superscript"/>
        </w:rPr>
        <w:t>+</w:t>
      </w:r>
      <w:r w:rsidR="00171FAB" w:rsidRPr="00E21865">
        <w:t>Ly6C</w:t>
      </w:r>
      <w:r w:rsidR="00171FAB" w:rsidRPr="00E21865">
        <w:rPr>
          <w:sz w:val="24"/>
          <w:szCs w:val="24"/>
          <w:vertAlign w:val="superscript"/>
        </w:rPr>
        <w:t>lo</w:t>
      </w:r>
      <w:r w:rsidR="00171FAB" w:rsidRPr="00E21865">
        <w:t>Ly6G</w:t>
      </w:r>
      <w:r w:rsidR="00171FAB" w:rsidRPr="00E21865">
        <w:rPr>
          <w:sz w:val="24"/>
          <w:szCs w:val="24"/>
          <w:vertAlign w:val="superscript"/>
        </w:rPr>
        <w:t>hi</w:t>
      </w:r>
      <w:r w:rsidR="00171FAB" w:rsidRPr="00E21865">
        <w:t>, CD45.2</w:t>
      </w:r>
      <w:r w:rsidR="00171FAB" w:rsidRPr="00E21865">
        <w:rPr>
          <w:sz w:val="24"/>
          <w:szCs w:val="24"/>
          <w:vertAlign w:val="superscript"/>
        </w:rPr>
        <w:t>+</w:t>
      </w:r>
      <w:r w:rsidR="00171FAB" w:rsidRPr="00E21865">
        <w:t>Ly6C</w:t>
      </w:r>
      <w:r w:rsidR="00171FAB" w:rsidRPr="00E21865">
        <w:rPr>
          <w:sz w:val="24"/>
          <w:szCs w:val="24"/>
          <w:vertAlign w:val="superscript"/>
        </w:rPr>
        <w:t>hi</w:t>
      </w:r>
      <w:r w:rsidR="00171FAB" w:rsidRPr="00E21865">
        <w:t xml:space="preserve"> Ly6G</w:t>
      </w:r>
      <w:r w:rsidR="00171FAB" w:rsidRPr="00E21865">
        <w:rPr>
          <w:sz w:val="24"/>
          <w:szCs w:val="24"/>
          <w:vertAlign w:val="superscript"/>
        </w:rPr>
        <w:t>lo</w:t>
      </w:r>
      <w:bookmarkEnd w:id="14"/>
      <w:r w:rsidR="00171FAB" w:rsidRPr="00E21865">
        <w:rPr>
          <w:sz w:val="24"/>
          <w:szCs w:val="24"/>
        </w:rPr>
        <w:t>, and</w:t>
      </w:r>
      <w:r w:rsidR="00171FAB" w:rsidRPr="00E21865">
        <w:t xml:space="preserve"> CD45.2+ CD11b+ F4/80+</w:t>
      </w:r>
      <w:r w:rsidR="00171FAB" w:rsidRPr="00E21865">
        <w:rPr>
          <w:sz w:val="24"/>
          <w:szCs w:val="24"/>
        </w:rPr>
        <w:t xml:space="preserve"> within B16 and </w:t>
      </w:r>
      <w:r w:rsidR="00171FAB" w:rsidRPr="00E21865">
        <w:t>MEL114433 tumor</w:t>
      </w:r>
      <w:r w:rsidR="00171FAB" w:rsidRPr="00E21865">
        <w:rPr>
          <w:sz w:val="24"/>
          <w:szCs w:val="24"/>
        </w:rPr>
        <w:t xml:space="preserve"> cells</w:t>
      </w:r>
      <w:r w:rsidR="00171FAB" w:rsidRPr="00E21865">
        <w:t xml:space="preserve"> in WT and ARE</w:t>
      </w:r>
      <w:r w:rsidR="00171FAB" w:rsidRPr="00E21865">
        <w:rPr>
          <w:sz w:val="24"/>
          <w:szCs w:val="24"/>
          <w:vertAlign w:val="superscript"/>
        </w:rPr>
        <w:t>+/-</w:t>
      </w:r>
      <w:r w:rsidR="00171FAB" w:rsidRPr="00E21865">
        <w:t xml:space="preserve"> mice</w:t>
      </w:r>
      <w:r w:rsidR="00171FAB" w:rsidRPr="00E21865">
        <w:rPr>
          <w:sz w:val="24"/>
          <w:szCs w:val="24"/>
        </w:rPr>
        <w:t>.</w:t>
      </w:r>
      <w:r w:rsidR="00171FAB" w:rsidRPr="00E21865">
        <w:t xml:space="preserve"> </w:t>
      </w:r>
      <w:r w:rsidR="00F36560" w:rsidRPr="00E21865">
        <w:t>(</w:t>
      </w:r>
      <w:r w:rsidR="00171FAB" w:rsidRPr="00E21865">
        <w:rPr>
          <w:b/>
          <w:bCs/>
        </w:rPr>
        <w:t>I</w:t>
      </w:r>
      <w:r w:rsidR="00F36560" w:rsidRPr="00E21865">
        <w:t>) L</w:t>
      </w:r>
      <w:r w:rsidR="00B56D68" w:rsidRPr="00E21865">
        <w:t>evels of indicated cytokines in lysates from tumors grown in ARE and WT mice (n = 5 mice per group)</w:t>
      </w:r>
      <w:r w:rsidR="00F36560" w:rsidRPr="00E21865">
        <w:t>, 2 dots per sample</w:t>
      </w:r>
      <w:r w:rsidR="00B56D68" w:rsidRPr="00E21865">
        <w:t xml:space="preserve">. </w:t>
      </w:r>
      <w:r w:rsidR="00D76015" w:rsidRPr="00E21865">
        <w:t xml:space="preserve">Original magnification for histology slides: 200X, </w:t>
      </w:r>
      <w:r w:rsidR="00171FAB" w:rsidRPr="00E21865">
        <w:rPr>
          <w:b/>
          <w:bCs/>
        </w:rPr>
        <w:t>C</w:t>
      </w:r>
      <w:r w:rsidR="00D76015" w:rsidRPr="00E21865">
        <w:t xml:space="preserve">; 50X, </w:t>
      </w:r>
      <w:r w:rsidR="00171FAB" w:rsidRPr="00E21865">
        <w:rPr>
          <w:b/>
          <w:bCs/>
        </w:rPr>
        <w:t>E</w:t>
      </w:r>
      <w:r w:rsidR="00D76015" w:rsidRPr="00E21865">
        <w:t xml:space="preserve">. </w:t>
      </w:r>
      <w:r w:rsidR="00B56D68" w:rsidRPr="00E21865">
        <w:t xml:space="preserve">Data are shown as mean ± SEM. </w:t>
      </w:r>
      <w:r w:rsidR="00364D91" w:rsidRPr="00E21865">
        <w:t xml:space="preserve">Two-way ANOVA, Asterix denotes </w:t>
      </w:r>
      <w:r w:rsidR="00B56D68" w:rsidRPr="00E21865">
        <w:t>*, p &lt; 0.05; **, p &lt; 0.01; ***, p &lt; 0.001.</w:t>
      </w:r>
      <w:r w:rsidR="00D76015" w:rsidRPr="00E21865">
        <w:t xml:space="preserve"> </w:t>
      </w:r>
    </w:p>
    <w:p w14:paraId="234964A5" w14:textId="1C81785F" w:rsidR="002C7E0A" w:rsidRDefault="002C7E0A" w:rsidP="00F36560">
      <w:pPr>
        <w:spacing w:line="240" w:lineRule="auto"/>
        <w:jc w:val="both"/>
      </w:pPr>
    </w:p>
    <w:p w14:paraId="2DF3A343" w14:textId="239646EE" w:rsidR="00090F7F" w:rsidRDefault="00090F7F" w:rsidP="00F36560">
      <w:pPr>
        <w:spacing w:line="240" w:lineRule="auto"/>
        <w:jc w:val="both"/>
      </w:pPr>
    </w:p>
    <w:p w14:paraId="572BF0F3" w14:textId="7A8A9EDA" w:rsidR="00090F7F" w:rsidRDefault="00090F7F" w:rsidP="00F36560">
      <w:pPr>
        <w:spacing w:line="240" w:lineRule="auto"/>
        <w:jc w:val="both"/>
      </w:pPr>
    </w:p>
    <w:p w14:paraId="32FD1200" w14:textId="31A846C5" w:rsidR="00090F7F" w:rsidRDefault="00090F7F" w:rsidP="00F36560">
      <w:pPr>
        <w:spacing w:line="240" w:lineRule="auto"/>
        <w:jc w:val="both"/>
      </w:pPr>
    </w:p>
    <w:p w14:paraId="1FAFB2F5" w14:textId="77777777" w:rsidR="00090F7F" w:rsidRDefault="00090F7F" w:rsidP="00F36560">
      <w:pPr>
        <w:spacing w:line="240" w:lineRule="auto"/>
        <w:jc w:val="both"/>
      </w:pPr>
    </w:p>
    <w:p w14:paraId="40B8324D" w14:textId="77777777" w:rsidR="00090F7F" w:rsidRDefault="00090F7F" w:rsidP="00F36560">
      <w:pPr>
        <w:spacing w:line="240" w:lineRule="auto"/>
        <w:jc w:val="both"/>
      </w:pPr>
    </w:p>
    <w:p w14:paraId="504D02E6" w14:textId="53B36A29" w:rsidR="00090F7F" w:rsidRDefault="00090F7F" w:rsidP="00FD1BF9">
      <w:pPr>
        <w:spacing w:after="200" w:line="240" w:lineRule="auto"/>
        <w:jc w:val="both"/>
        <w:rPr>
          <w:b/>
          <w:bCs/>
        </w:rPr>
      </w:pPr>
      <w:r>
        <w:rPr>
          <w:b/>
          <w:bCs/>
          <w:noProof/>
        </w:rPr>
        <w:lastRenderedPageBreak/>
        <w:drawing>
          <wp:inline distT="0" distB="0" distL="0" distR="0" wp14:anchorId="24FC7E56" wp14:editId="32C7A2E5">
            <wp:extent cx="4629150" cy="4813300"/>
            <wp:effectExtent l="0" t="0" r="0" b="635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rotWithShape="1">
                    <a:blip r:embed="rId8">
                      <a:extLst>
                        <a:ext uri="{28A0092B-C50C-407E-A947-70E740481C1C}">
                          <a14:useLocalDpi xmlns:a14="http://schemas.microsoft.com/office/drawing/2010/main" val="0"/>
                        </a:ext>
                      </a:extLst>
                    </a:blip>
                    <a:srcRect t="2724" r="22116" b="42148"/>
                    <a:stretch/>
                  </pic:blipFill>
                  <pic:spPr bwMode="auto">
                    <a:xfrm>
                      <a:off x="0" y="0"/>
                      <a:ext cx="4629150" cy="4813300"/>
                    </a:xfrm>
                    <a:prstGeom prst="rect">
                      <a:avLst/>
                    </a:prstGeom>
                    <a:ln>
                      <a:noFill/>
                    </a:ln>
                    <a:extLst>
                      <a:ext uri="{53640926-AAD7-44D8-BBD7-CCE9431645EC}">
                        <a14:shadowObscured xmlns:a14="http://schemas.microsoft.com/office/drawing/2010/main"/>
                      </a:ext>
                    </a:extLst>
                  </pic:spPr>
                </pic:pic>
              </a:graphicData>
            </a:graphic>
          </wp:inline>
        </w:drawing>
      </w:r>
    </w:p>
    <w:p w14:paraId="1FB562B6" w14:textId="3383CE7A" w:rsidR="00D55B9E" w:rsidRPr="00E21865" w:rsidRDefault="00B56D68" w:rsidP="00FD1BF9">
      <w:pPr>
        <w:spacing w:after="200" w:line="240" w:lineRule="auto"/>
        <w:jc w:val="both"/>
        <w:rPr>
          <w:b/>
          <w:bCs/>
        </w:rPr>
      </w:pPr>
      <w:r w:rsidRPr="00E21865">
        <w:rPr>
          <w:b/>
          <w:bCs/>
        </w:rPr>
        <w:t>Supplementary Fig</w:t>
      </w:r>
      <w:r w:rsidR="0034139F">
        <w:rPr>
          <w:b/>
          <w:bCs/>
        </w:rPr>
        <w:t>ure</w:t>
      </w:r>
      <w:r w:rsidRPr="00E21865">
        <w:rPr>
          <w:b/>
          <w:bCs/>
        </w:rPr>
        <w:t xml:space="preserve"> </w:t>
      </w:r>
      <w:r w:rsidR="0034139F">
        <w:rPr>
          <w:b/>
          <w:bCs/>
        </w:rPr>
        <w:t>S</w:t>
      </w:r>
      <w:r w:rsidRPr="00E21865">
        <w:rPr>
          <w:b/>
          <w:bCs/>
        </w:rPr>
        <w:t xml:space="preserve">3 (related to </w:t>
      </w:r>
      <w:r w:rsidR="0034139F">
        <w:rPr>
          <w:b/>
          <w:bCs/>
        </w:rPr>
        <w:t>F</w:t>
      </w:r>
      <w:r w:rsidRPr="00E21865">
        <w:rPr>
          <w:b/>
          <w:bCs/>
        </w:rPr>
        <w:t xml:space="preserve">ig. 3): </w:t>
      </w:r>
      <w:r w:rsidR="009C77BB" w:rsidRPr="00E21865">
        <w:rPr>
          <w:b/>
          <w:bCs/>
        </w:rPr>
        <w:t>IFNg</w:t>
      </w:r>
      <w:r w:rsidR="00D74707" w:rsidRPr="00E21865">
        <w:rPr>
          <w:b/>
          <w:bCs/>
        </w:rPr>
        <w:t xml:space="preserve"> </w:t>
      </w:r>
      <w:r w:rsidR="00794073" w:rsidRPr="00E21865">
        <w:rPr>
          <w:b/>
          <w:bCs/>
        </w:rPr>
        <w:t>regulates</w:t>
      </w:r>
      <w:r w:rsidR="009C77BB" w:rsidRPr="00E21865">
        <w:rPr>
          <w:b/>
          <w:bCs/>
        </w:rPr>
        <w:t xml:space="preserve"> </w:t>
      </w:r>
      <w:r w:rsidR="00FD1BF9" w:rsidRPr="00E21865">
        <w:rPr>
          <w:b/>
          <w:bCs/>
        </w:rPr>
        <w:t xml:space="preserve">production </w:t>
      </w:r>
      <w:r w:rsidR="00D74707" w:rsidRPr="00E21865">
        <w:rPr>
          <w:b/>
          <w:bCs/>
        </w:rPr>
        <w:t xml:space="preserve">of </w:t>
      </w:r>
      <w:r w:rsidR="009C77BB" w:rsidRPr="00E21865">
        <w:rPr>
          <w:b/>
          <w:bCs/>
        </w:rPr>
        <w:t xml:space="preserve">IL-27 in ARE </w:t>
      </w:r>
      <w:r w:rsidR="00D74707" w:rsidRPr="00E21865">
        <w:rPr>
          <w:b/>
          <w:bCs/>
        </w:rPr>
        <w:t>mice</w:t>
      </w:r>
      <w:r w:rsidR="00047B7B" w:rsidRPr="00E21865">
        <w:rPr>
          <w:b/>
          <w:bCs/>
        </w:rPr>
        <w:t xml:space="preserve">. </w:t>
      </w:r>
      <w:r w:rsidRPr="00E21865">
        <w:rPr>
          <w:b/>
          <w:bCs/>
        </w:rPr>
        <w:t xml:space="preserve"> </w:t>
      </w:r>
      <w:r w:rsidRPr="00E21865">
        <w:t>(</w:t>
      </w:r>
      <w:r w:rsidR="009C77BB" w:rsidRPr="00E21865">
        <w:rPr>
          <w:b/>
          <w:bCs/>
        </w:rPr>
        <w:t>A</w:t>
      </w:r>
      <w:r w:rsidR="00794073" w:rsidRPr="00E21865">
        <w:rPr>
          <w:b/>
          <w:bCs/>
        </w:rPr>
        <w:t>-</w:t>
      </w:r>
      <w:r w:rsidR="002C7E0A" w:rsidRPr="00E21865">
        <w:rPr>
          <w:b/>
          <w:bCs/>
        </w:rPr>
        <w:t>B</w:t>
      </w:r>
      <w:r w:rsidRPr="00E21865">
        <w:t xml:space="preserve">) </w:t>
      </w:r>
      <w:r w:rsidR="00794073" w:rsidRPr="00E21865">
        <w:t>E</w:t>
      </w:r>
      <w:r w:rsidR="009C77BB" w:rsidRPr="00E21865">
        <w:t xml:space="preserve">xpression </w:t>
      </w:r>
      <w:r w:rsidR="00E607F7">
        <w:t xml:space="preserve">and protein </w:t>
      </w:r>
      <w:r w:rsidR="009C77BB" w:rsidRPr="00E21865">
        <w:t xml:space="preserve">levels of </w:t>
      </w:r>
      <w:r w:rsidR="009C77BB" w:rsidRPr="00E21865">
        <w:rPr>
          <w:i/>
          <w:iCs/>
        </w:rPr>
        <w:t>IFNg</w:t>
      </w:r>
      <w:r w:rsidR="009C77BB" w:rsidRPr="00E21865">
        <w:t xml:space="preserve"> and </w:t>
      </w:r>
      <w:r w:rsidR="009C77BB" w:rsidRPr="00E21865">
        <w:rPr>
          <w:i/>
          <w:iCs/>
        </w:rPr>
        <w:t>Il27</w:t>
      </w:r>
      <w:r w:rsidRPr="00E21865">
        <w:t xml:space="preserve"> </w:t>
      </w:r>
      <w:r w:rsidR="002C7E0A" w:rsidRPr="00E21865">
        <w:t xml:space="preserve">mRNA </w:t>
      </w:r>
      <w:r w:rsidR="009C77BB" w:rsidRPr="00E21865">
        <w:t>from</w:t>
      </w:r>
      <w:r w:rsidRPr="00E21865">
        <w:t xml:space="preserve"> age-matched tumor-free ARE</w:t>
      </w:r>
      <w:r w:rsidR="009C77BB" w:rsidRPr="00E21865">
        <w:rPr>
          <w:sz w:val="24"/>
          <w:szCs w:val="24"/>
          <w:vertAlign w:val="superscript"/>
        </w:rPr>
        <w:t>-/-</w:t>
      </w:r>
      <w:r w:rsidRPr="00E21865">
        <w:t xml:space="preserve"> and WT mice</w:t>
      </w:r>
      <w:r w:rsidR="002C7E0A" w:rsidRPr="00E21865">
        <w:t xml:space="preserve"> using Nanostring analysis</w:t>
      </w:r>
      <w:r w:rsidR="00794073" w:rsidRPr="00E21865">
        <w:t>. (</w:t>
      </w:r>
      <w:r w:rsidR="00794073" w:rsidRPr="00E21865">
        <w:rPr>
          <w:b/>
          <w:bCs/>
        </w:rPr>
        <w:t>A</w:t>
      </w:r>
      <w:r w:rsidR="00794073" w:rsidRPr="00E21865">
        <w:t xml:space="preserve">) </w:t>
      </w:r>
      <w:r w:rsidR="002C7E0A" w:rsidRPr="00E21865">
        <w:t xml:space="preserve">Comparison of mRNA expression for IFNg and </w:t>
      </w:r>
      <w:r w:rsidR="00794073" w:rsidRPr="00E21865">
        <w:t>IL-27 in organs</w:t>
      </w:r>
      <w:r w:rsidR="009C77BB" w:rsidRPr="00E21865">
        <w:t xml:space="preserve"> (n=5</w:t>
      </w:r>
      <w:r w:rsidR="00794073" w:rsidRPr="00E21865">
        <w:t xml:space="preserve"> per genotype</w:t>
      </w:r>
      <w:r w:rsidR="009C77BB" w:rsidRPr="00E21865">
        <w:t>)</w:t>
      </w:r>
      <w:r w:rsidRPr="00E21865">
        <w:t>. (</w:t>
      </w:r>
      <w:r w:rsidRPr="00E21865">
        <w:rPr>
          <w:b/>
          <w:bCs/>
        </w:rPr>
        <w:t>B</w:t>
      </w:r>
      <w:r w:rsidR="00794073" w:rsidRPr="00E21865">
        <w:rPr>
          <w:b/>
          <w:bCs/>
        </w:rPr>
        <w:t>)</w:t>
      </w:r>
      <w:r w:rsidRPr="00E21865">
        <w:t xml:space="preserve"> Endogenous serum </w:t>
      </w:r>
      <w:r w:rsidR="00794073" w:rsidRPr="00E21865">
        <w:t xml:space="preserve">levels of </w:t>
      </w:r>
      <w:r w:rsidRPr="00E21865">
        <w:t>IL-27 and IFNg</w:t>
      </w:r>
      <w:r w:rsidR="00794073" w:rsidRPr="00E21865">
        <w:t>, obtained by MSD</w:t>
      </w:r>
      <w:r w:rsidRPr="00E21865">
        <w:t xml:space="preserve">. Each dot </w:t>
      </w:r>
      <w:bookmarkStart w:id="15" w:name="_Hlk44896914"/>
      <w:r w:rsidRPr="00E21865">
        <w:t>represents 2 technical replicates from one mouse</w:t>
      </w:r>
      <w:bookmarkEnd w:id="15"/>
      <w:r w:rsidRPr="00E21865">
        <w:t xml:space="preserve"> (n = 6 mice per genotype). (</w:t>
      </w:r>
      <w:r w:rsidR="002C7E0A" w:rsidRPr="00E21865">
        <w:rPr>
          <w:b/>
          <w:bCs/>
        </w:rPr>
        <w:t>C-</w:t>
      </w:r>
      <w:r w:rsidR="00E607F7">
        <w:rPr>
          <w:b/>
          <w:bCs/>
        </w:rPr>
        <w:t>D</w:t>
      </w:r>
      <w:r w:rsidRPr="00E21865">
        <w:t xml:space="preserve">) </w:t>
      </w:r>
      <w:r w:rsidR="00FD1BF9" w:rsidRPr="00E21865">
        <w:t>Comparison of cytokine levels in serum taken from WT and ARE</w:t>
      </w:r>
      <w:r w:rsidR="00FD1BF9" w:rsidRPr="00E21865">
        <w:rPr>
          <w:sz w:val="24"/>
          <w:szCs w:val="24"/>
          <w:vertAlign w:val="superscript"/>
        </w:rPr>
        <w:t>+/-</w:t>
      </w:r>
      <w:r w:rsidR="00FD1BF9" w:rsidRPr="00E21865">
        <w:t xml:space="preserve"> mice 1 week before (Pre) challenge (n=4 per treatment/genotype) or 2 weeks (Post) after injection of anti-IFNg mAb and IV challenge with B16 cells. </w:t>
      </w:r>
      <w:r w:rsidRPr="00E21865">
        <w:t xml:space="preserve">Summary representation of the serum levels of IFNg </w:t>
      </w:r>
      <w:r w:rsidR="002C7E0A" w:rsidRPr="00E21865">
        <w:t>(</w:t>
      </w:r>
      <w:r w:rsidR="002C7E0A" w:rsidRPr="00E21865">
        <w:rPr>
          <w:b/>
          <w:bCs/>
        </w:rPr>
        <w:t>C</w:t>
      </w:r>
      <w:r w:rsidR="002C7E0A" w:rsidRPr="00E21865">
        <w:t>) and IL-27 (</w:t>
      </w:r>
      <w:r w:rsidR="002C7E0A" w:rsidRPr="00E21865">
        <w:rPr>
          <w:b/>
          <w:bCs/>
        </w:rPr>
        <w:t>D</w:t>
      </w:r>
      <w:r w:rsidR="002C7E0A" w:rsidRPr="00E21865">
        <w:t>)</w:t>
      </w:r>
      <w:r w:rsidR="00FD1BF9" w:rsidRPr="00E21865">
        <w:t xml:space="preserve">. </w:t>
      </w:r>
      <w:r w:rsidRPr="00E21865">
        <w:t>(</w:t>
      </w:r>
      <w:r w:rsidRPr="00E21865">
        <w:rPr>
          <w:b/>
          <w:bCs/>
        </w:rPr>
        <w:t>E</w:t>
      </w:r>
      <w:r w:rsidRPr="00E21865">
        <w:t>)</w:t>
      </w:r>
      <w:r w:rsidR="002C7E0A" w:rsidRPr="00E21865">
        <w:t xml:space="preserve"> </w:t>
      </w:r>
      <w:r w:rsidR="00B850F1" w:rsidRPr="00E21865">
        <w:t>B</w:t>
      </w:r>
      <w:r w:rsidR="002C7E0A" w:rsidRPr="00E21865">
        <w:t xml:space="preserve">lood monocyte cell count </w:t>
      </w:r>
      <w:r w:rsidR="00B850F1" w:rsidRPr="00E21865">
        <w:t xml:space="preserve">(K/ul) </w:t>
      </w:r>
      <w:r w:rsidR="00FD1BF9" w:rsidRPr="00E21865">
        <w:t xml:space="preserve">after 2 weeks (Post) end point </w:t>
      </w:r>
      <w:r w:rsidR="002C7E0A" w:rsidRPr="00E21865">
        <w:t>from (C)</w:t>
      </w:r>
      <w:r w:rsidR="00B850F1" w:rsidRPr="00E21865">
        <w:t>. Dotted line indicates normal values in mouse.</w:t>
      </w:r>
      <w:r w:rsidR="002C7E0A" w:rsidRPr="00E21865">
        <w:t xml:space="preserve"> </w:t>
      </w:r>
      <w:r w:rsidR="001D5C6F" w:rsidRPr="00E21865">
        <w:t>(</w:t>
      </w:r>
      <w:r w:rsidR="001D5C6F" w:rsidRPr="00E21865">
        <w:rPr>
          <w:b/>
          <w:bCs/>
        </w:rPr>
        <w:t>F</w:t>
      </w:r>
      <w:r w:rsidR="001D5C6F" w:rsidRPr="00E21865">
        <w:t xml:space="preserve">) Variation of serum levels of IL-27 levels (pg/mL) after 18-hour culture media of BMDM with or without stimulation with LPS, as measured by MSD assay (n=4). </w:t>
      </w:r>
      <w:r w:rsidRPr="00E21865">
        <w:t>(</w:t>
      </w:r>
      <w:r w:rsidR="003A17E9" w:rsidRPr="00E21865">
        <w:rPr>
          <w:b/>
          <w:bCs/>
        </w:rPr>
        <w:t>G</w:t>
      </w:r>
      <w:r w:rsidRPr="00E21865">
        <w:t>)</w:t>
      </w:r>
      <w:r w:rsidRPr="00E21865">
        <w:rPr>
          <w:b/>
          <w:bCs/>
        </w:rPr>
        <w:t xml:space="preserve"> </w:t>
      </w:r>
      <w:r w:rsidR="00794073" w:rsidRPr="00E21865">
        <w:t>E</w:t>
      </w:r>
      <w:r w:rsidRPr="00E21865">
        <w:t>xpression of IL-27ra (MFI) among spleen T cells in tumor-bearing ARE and WT mice</w:t>
      </w:r>
      <w:r w:rsidR="00E607F7">
        <w:t>, as measured by flow cytometry</w:t>
      </w:r>
      <w:r w:rsidRPr="00E21865">
        <w:t>. Data are shown as mean ± SEM. When compared groups significant differences are shown with *, p &lt; 0.05; **, p &lt; 0.01; ***, p &lt; 0.001 as indicated by the horizontal lines.</w:t>
      </w:r>
    </w:p>
    <w:p w14:paraId="42B2396F" w14:textId="77777777" w:rsidR="00090F7F" w:rsidRDefault="00090F7F" w:rsidP="00047B7B">
      <w:pPr>
        <w:spacing w:after="200" w:line="240" w:lineRule="auto"/>
        <w:jc w:val="both"/>
        <w:rPr>
          <w:b/>
          <w:bCs/>
        </w:rPr>
      </w:pPr>
    </w:p>
    <w:p w14:paraId="4E576861" w14:textId="77777777" w:rsidR="00090F7F" w:rsidRDefault="00090F7F" w:rsidP="00047B7B">
      <w:pPr>
        <w:spacing w:after="200" w:line="240" w:lineRule="auto"/>
        <w:jc w:val="both"/>
        <w:rPr>
          <w:b/>
          <w:bCs/>
        </w:rPr>
      </w:pPr>
    </w:p>
    <w:p w14:paraId="2562C3DB" w14:textId="6D92E70D" w:rsidR="00090F7F" w:rsidRDefault="00090F7F" w:rsidP="00047B7B">
      <w:pPr>
        <w:spacing w:after="200" w:line="240" w:lineRule="auto"/>
        <w:jc w:val="both"/>
        <w:rPr>
          <w:b/>
          <w:bCs/>
        </w:rPr>
      </w:pPr>
    </w:p>
    <w:p w14:paraId="37B6DF59" w14:textId="0F0B9792" w:rsidR="00090F7F" w:rsidRDefault="00E96283" w:rsidP="00047B7B">
      <w:pPr>
        <w:spacing w:after="200" w:line="240" w:lineRule="auto"/>
        <w:jc w:val="both"/>
        <w:rPr>
          <w:b/>
          <w:bCs/>
        </w:rPr>
      </w:pPr>
      <w:r>
        <w:rPr>
          <w:b/>
          <w:bCs/>
          <w:noProof/>
        </w:rPr>
        <w:lastRenderedPageBreak/>
        <w:drawing>
          <wp:inline distT="0" distB="0" distL="0" distR="0" wp14:anchorId="4AC27210" wp14:editId="4046EDBA">
            <wp:extent cx="5943600" cy="5194300"/>
            <wp:effectExtent l="0" t="0" r="0" b="635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9">
                      <a:extLst>
                        <a:ext uri="{28A0092B-C50C-407E-A947-70E740481C1C}">
                          <a14:useLocalDpi xmlns:a14="http://schemas.microsoft.com/office/drawing/2010/main" val="0"/>
                        </a:ext>
                      </a:extLst>
                    </a:blip>
                    <a:srcRect t="3606" b="42789"/>
                    <a:stretch/>
                  </pic:blipFill>
                  <pic:spPr bwMode="auto">
                    <a:xfrm>
                      <a:off x="0" y="0"/>
                      <a:ext cx="5943600" cy="5194300"/>
                    </a:xfrm>
                    <a:prstGeom prst="rect">
                      <a:avLst/>
                    </a:prstGeom>
                    <a:ln>
                      <a:noFill/>
                    </a:ln>
                    <a:extLst>
                      <a:ext uri="{53640926-AAD7-44D8-BBD7-CCE9431645EC}">
                        <a14:shadowObscured xmlns:a14="http://schemas.microsoft.com/office/drawing/2010/main"/>
                      </a:ext>
                    </a:extLst>
                  </pic:spPr>
                </pic:pic>
              </a:graphicData>
            </a:graphic>
          </wp:inline>
        </w:drawing>
      </w:r>
    </w:p>
    <w:p w14:paraId="257E7D45" w14:textId="0A4C1F8B" w:rsidR="003A2C48" w:rsidRPr="00E21865" w:rsidRDefault="003C619A" w:rsidP="00047B7B">
      <w:pPr>
        <w:spacing w:after="200" w:line="240" w:lineRule="auto"/>
        <w:jc w:val="both"/>
      </w:pPr>
      <w:r w:rsidRPr="00E21865">
        <w:rPr>
          <w:b/>
          <w:bCs/>
        </w:rPr>
        <w:t>Supplementary Fig</w:t>
      </w:r>
      <w:r w:rsidR="0034139F">
        <w:rPr>
          <w:b/>
          <w:bCs/>
        </w:rPr>
        <w:t>ure</w:t>
      </w:r>
      <w:r w:rsidRPr="00E21865">
        <w:rPr>
          <w:b/>
          <w:bCs/>
        </w:rPr>
        <w:t xml:space="preserve"> </w:t>
      </w:r>
      <w:r w:rsidR="0034139F">
        <w:rPr>
          <w:b/>
          <w:bCs/>
        </w:rPr>
        <w:t>S</w:t>
      </w:r>
      <w:r w:rsidRPr="00E21865">
        <w:rPr>
          <w:b/>
          <w:bCs/>
        </w:rPr>
        <w:t xml:space="preserve">4 (related to </w:t>
      </w:r>
      <w:r w:rsidR="0034139F">
        <w:rPr>
          <w:b/>
          <w:bCs/>
        </w:rPr>
        <w:t>F</w:t>
      </w:r>
      <w:r w:rsidRPr="00E21865">
        <w:rPr>
          <w:b/>
          <w:bCs/>
        </w:rPr>
        <w:t xml:space="preserve">ig. 4): </w:t>
      </w:r>
      <w:r w:rsidR="00D11977" w:rsidRPr="00E21865">
        <w:rPr>
          <w:b/>
          <w:bCs/>
        </w:rPr>
        <w:t>E</w:t>
      </w:r>
      <w:r w:rsidR="00047B7B" w:rsidRPr="00E21865">
        <w:rPr>
          <w:b/>
          <w:bCs/>
        </w:rPr>
        <w:t xml:space="preserve">xistent </w:t>
      </w:r>
      <w:r w:rsidR="00D11977" w:rsidRPr="00E21865">
        <w:rPr>
          <w:b/>
          <w:bCs/>
        </w:rPr>
        <w:t xml:space="preserve">subpopulation of </w:t>
      </w:r>
      <w:r w:rsidR="00A92A2B" w:rsidRPr="00E21865">
        <w:rPr>
          <w:b/>
          <w:bCs/>
        </w:rPr>
        <w:t>Ly6G</w:t>
      </w:r>
      <w:r w:rsidR="00A92A2B" w:rsidRPr="00E21865">
        <w:rPr>
          <w:b/>
          <w:bCs/>
          <w:sz w:val="24"/>
          <w:szCs w:val="24"/>
          <w:vertAlign w:val="superscript"/>
        </w:rPr>
        <w:t>+</w:t>
      </w:r>
      <w:r w:rsidR="00A92A2B" w:rsidRPr="00E21865">
        <w:rPr>
          <w:b/>
          <w:bCs/>
        </w:rPr>
        <w:t xml:space="preserve"> PMN are </w:t>
      </w:r>
      <w:r w:rsidR="00047B7B" w:rsidRPr="00E21865">
        <w:rPr>
          <w:b/>
          <w:bCs/>
        </w:rPr>
        <w:t>MDSC</w:t>
      </w:r>
      <w:r w:rsidRPr="00E21865">
        <w:rPr>
          <w:b/>
          <w:bCs/>
        </w:rPr>
        <w:t xml:space="preserve"> in ARE mice. </w:t>
      </w:r>
      <w:r w:rsidRPr="00E21865">
        <w:t>(</w:t>
      </w:r>
      <w:r w:rsidR="009C77BB" w:rsidRPr="00E21865">
        <w:rPr>
          <w:b/>
          <w:bCs/>
        </w:rPr>
        <w:t>A</w:t>
      </w:r>
      <w:r w:rsidRPr="00E21865">
        <w:t xml:space="preserve">) </w:t>
      </w:r>
      <w:bookmarkStart w:id="16" w:name="_Hlk68611606"/>
      <w:r w:rsidR="001D5C6F" w:rsidRPr="00E21865">
        <w:t>Representative H&amp;E and IHC images of immune infiltrates (Ly6G</w:t>
      </w:r>
      <w:r w:rsidR="001D5C6F" w:rsidRPr="00E21865">
        <w:rPr>
          <w:sz w:val="24"/>
          <w:szCs w:val="24"/>
          <w:vertAlign w:val="superscript"/>
        </w:rPr>
        <w:t>+</w:t>
      </w:r>
      <w:r w:rsidR="001D5C6F" w:rsidRPr="00E21865">
        <w:rPr>
          <w:sz w:val="24"/>
          <w:szCs w:val="24"/>
        </w:rPr>
        <w:t xml:space="preserve">, </w:t>
      </w:r>
      <w:r w:rsidR="001D5C6F" w:rsidRPr="00E21865">
        <w:t xml:space="preserve">F4/80, </w:t>
      </w:r>
      <w:proofErr w:type="spellStart"/>
      <w:r w:rsidR="001D5C6F" w:rsidRPr="00E21865">
        <w:t>iNOS</w:t>
      </w:r>
      <w:proofErr w:type="spellEnd"/>
      <w:r w:rsidR="001D5C6F" w:rsidRPr="00E21865">
        <w:rPr>
          <w:sz w:val="24"/>
          <w:szCs w:val="24"/>
          <w:vertAlign w:val="superscript"/>
        </w:rPr>
        <w:t>+</w:t>
      </w:r>
      <w:r w:rsidR="001D5C6F" w:rsidRPr="00E21865">
        <w:t>, and PD-L1</w:t>
      </w:r>
      <w:r w:rsidR="001D5C6F" w:rsidRPr="00E21865">
        <w:rPr>
          <w:sz w:val="24"/>
          <w:szCs w:val="24"/>
          <w:vertAlign w:val="superscript"/>
        </w:rPr>
        <w:t>+</w:t>
      </w:r>
      <w:r w:rsidR="001D5C6F" w:rsidRPr="00E21865">
        <w:t>) cells within lymph nodes from tumor-bearing ARE</w:t>
      </w:r>
      <w:r w:rsidR="001D5C6F" w:rsidRPr="00E21865">
        <w:rPr>
          <w:sz w:val="24"/>
          <w:szCs w:val="24"/>
          <w:vertAlign w:val="superscript"/>
        </w:rPr>
        <w:t>+/-</w:t>
      </w:r>
      <w:r w:rsidR="001D5C6F" w:rsidRPr="00E21865">
        <w:t xml:space="preserve"> mice (n= 6 organs per genotype).</w:t>
      </w:r>
      <w:bookmarkEnd w:id="16"/>
      <w:r w:rsidR="001D5C6F" w:rsidRPr="00E21865">
        <w:t xml:space="preserve"> Arrows indicate overlap localization between markers. </w:t>
      </w:r>
      <w:r w:rsidR="003A17E9" w:rsidRPr="00E21865">
        <w:t>(</w:t>
      </w:r>
      <w:r w:rsidR="003A17E9" w:rsidRPr="00E21865">
        <w:rPr>
          <w:b/>
          <w:bCs/>
        </w:rPr>
        <w:t>B)</w:t>
      </w:r>
      <w:r w:rsidR="003A17E9" w:rsidRPr="00E21865">
        <w:t xml:space="preserve"> </w:t>
      </w:r>
      <w:r w:rsidR="003A17E9" w:rsidRPr="00E21865">
        <w:rPr>
          <w:rFonts w:ascii="Calibri" w:hAnsi="Calibri"/>
        </w:rPr>
        <w:t>Expression levels of CXCR2 (</w:t>
      </w:r>
      <w:r w:rsidR="00494ECA" w:rsidRPr="00E21865">
        <w:t xml:space="preserve">mean florescence intensity; </w:t>
      </w:r>
      <w:r w:rsidR="003A17E9" w:rsidRPr="00E21865">
        <w:rPr>
          <w:rFonts w:ascii="Calibri" w:hAnsi="Calibri"/>
        </w:rPr>
        <w:t>MFI) in CD11b</w:t>
      </w:r>
      <w:r w:rsidR="003A17E9" w:rsidRPr="00E21865">
        <w:rPr>
          <w:rFonts w:ascii="Calibri" w:hAnsi="Calibri"/>
          <w:vertAlign w:val="superscript"/>
        </w:rPr>
        <w:t>+</w:t>
      </w:r>
      <w:r w:rsidR="003A17E9" w:rsidRPr="00E21865">
        <w:rPr>
          <w:rFonts w:ascii="Calibri" w:hAnsi="Calibri"/>
        </w:rPr>
        <w:t>Ly6G</w:t>
      </w:r>
      <w:r w:rsidR="003A17E9" w:rsidRPr="00E21865">
        <w:rPr>
          <w:rFonts w:ascii="Calibri" w:hAnsi="Calibri"/>
          <w:vertAlign w:val="superscript"/>
        </w:rPr>
        <w:t>hi</w:t>
      </w:r>
      <w:r w:rsidR="003A17E9" w:rsidRPr="00E21865">
        <w:rPr>
          <w:rFonts w:ascii="Calibri" w:hAnsi="Calibri"/>
        </w:rPr>
        <w:t>Ly6C</w:t>
      </w:r>
      <w:r w:rsidR="003A17E9" w:rsidRPr="00E21865">
        <w:rPr>
          <w:rFonts w:ascii="Calibri" w:hAnsi="Calibri"/>
          <w:vertAlign w:val="superscript"/>
        </w:rPr>
        <w:t>lo</w:t>
      </w:r>
      <w:r w:rsidR="003A17E9" w:rsidRPr="00E21865">
        <w:rPr>
          <w:rFonts w:ascii="Calibri" w:hAnsi="Calibri"/>
        </w:rPr>
        <w:t xml:space="preserve"> PMNs (n=4)</w:t>
      </w:r>
      <w:r w:rsidR="00494ECA">
        <w:rPr>
          <w:rFonts w:ascii="Calibri" w:hAnsi="Calibri"/>
        </w:rPr>
        <w:t>, as measured by flow cytometry</w:t>
      </w:r>
      <w:r w:rsidR="003A17E9" w:rsidRPr="00E21865">
        <w:rPr>
          <w:rFonts w:ascii="Calibri" w:hAnsi="Calibri"/>
        </w:rPr>
        <w:t>.</w:t>
      </w:r>
      <w:r w:rsidR="003A17E9" w:rsidRPr="00E21865">
        <w:t xml:space="preserve"> </w:t>
      </w:r>
      <w:r w:rsidR="001D5C6F" w:rsidRPr="00494ECA">
        <w:rPr>
          <w:b/>
          <w:bCs/>
        </w:rPr>
        <w:t>(</w:t>
      </w:r>
      <w:r w:rsidR="003A17E9" w:rsidRPr="00E21865">
        <w:rPr>
          <w:b/>
          <w:bCs/>
        </w:rPr>
        <w:t>C-D</w:t>
      </w:r>
      <w:r w:rsidR="001D5C6F" w:rsidRPr="00E21865">
        <w:rPr>
          <w:b/>
          <w:bCs/>
        </w:rPr>
        <w:t>)</w:t>
      </w:r>
      <w:r w:rsidR="001D5C6F" w:rsidRPr="00E21865">
        <w:t xml:space="preserve"> Summarized quantitation of the percentage of proliferation inhibition induced by Ly6G</w:t>
      </w:r>
      <w:r w:rsidR="001D5C6F" w:rsidRPr="00E21865">
        <w:rPr>
          <w:sz w:val="24"/>
          <w:szCs w:val="24"/>
          <w:vertAlign w:val="superscript"/>
        </w:rPr>
        <w:t>hi</w:t>
      </w:r>
      <w:r w:rsidR="001D5C6F" w:rsidRPr="00E21865">
        <w:t xml:space="preserve"> cells isolated from ARE mice </w:t>
      </w:r>
      <w:r w:rsidR="003A17E9" w:rsidRPr="00E21865">
        <w:t>(</w:t>
      </w:r>
      <w:r w:rsidR="003A17E9" w:rsidRPr="00E21865">
        <w:rPr>
          <w:b/>
          <w:bCs/>
        </w:rPr>
        <w:t>C</w:t>
      </w:r>
      <w:r w:rsidR="003A17E9" w:rsidRPr="00E21865">
        <w:t>) or type 1 ifnar-deficient mice (</w:t>
      </w:r>
      <w:r w:rsidR="003A17E9" w:rsidRPr="00E21865">
        <w:rPr>
          <w:b/>
          <w:bCs/>
        </w:rPr>
        <w:t>D</w:t>
      </w:r>
      <w:r w:rsidR="003A17E9" w:rsidRPr="00E21865">
        <w:t xml:space="preserve">) </w:t>
      </w:r>
      <w:r w:rsidR="001D5C6F" w:rsidRPr="00E21865">
        <w:t>over CD8</w:t>
      </w:r>
      <w:r w:rsidR="001D5C6F" w:rsidRPr="00E21865">
        <w:rPr>
          <w:sz w:val="24"/>
          <w:szCs w:val="24"/>
          <w:vertAlign w:val="superscript"/>
        </w:rPr>
        <w:t>+</w:t>
      </w:r>
      <w:r w:rsidR="001D5C6F" w:rsidRPr="00E21865">
        <w:t xml:space="preserve"> and CD4</w:t>
      </w:r>
      <w:r w:rsidR="001D5C6F" w:rsidRPr="00E21865">
        <w:rPr>
          <w:sz w:val="24"/>
          <w:szCs w:val="24"/>
          <w:vertAlign w:val="superscript"/>
        </w:rPr>
        <w:t>+</w:t>
      </w:r>
      <w:r w:rsidR="001D5C6F" w:rsidRPr="00E21865">
        <w:t xml:space="preserve"> T cells. Note that Ly6G</w:t>
      </w:r>
      <w:r w:rsidR="001D5C6F" w:rsidRPr="00E21865">
        <w:rPr>
          <w:sz w:val="24"/>
          <w:szCs w:val="24"/>
          <w:vertAlign w:val="superscript"/>
        </w:rPr>
        <w:t xml:space="preserve">hi </w:t>
      </w:r>
      <w:r w:rsidR="001D5C6F" w:rsidRPr="00E21865">
        <w:t>cells isolated from BM had no inhibitory effect o</w:t>
      </w:r>
      <w:r w:rsidR="0049674B" w:rsidRPr="00E21865">
        <w:t>n</w:t>
      </w:r>
      <w:r w:rsidR="001D5C6F" w:rsidRPr="00E21865">
        <w:t xml:space="preserve"> the T cell proliferation</w:t>
      </w:r>
      <w:r w:rsidR="00494ECA">
        <w:t xml:space="preserve"> (C, right)</w:t>
      </w:r>
      <w:r w:rsidR="001D5C6F" w:rsidRPr="00E21865">
        <w:t xml:space="preserve"> (n = 3 mice per group). (</w:t>
      </w:r>
      <w:r w:rsidR="003A17E9" w:rsidRPr="00E21865">
        <w:rPr>
          <w:b/>
          <w:bCs/>
        </w:rPr>
        <w:t>E-</w:t>
      </w:r>
      <w:r w:rsidR="005438C5" w:rsidRPr="00E21865">
        <w:rPr>
          <w:b/>
          <w:bCs/>
        </w:rPr>
        <w:t>F</w:t>
      </w:r>
      <w:r w:rsidR="001D5C6F" w:rsidRPr="00E21865">
        <w:t xml:space="preserve">) </w:t>
      </w:r>
      <w:r w:rsidR="005438C5" w:rsidRPr="00E21865">
        <w:t>Statistical comparison of the percentage populations and expression (MFI) of indicated markers in CD45.2</w:t>
      </w:r>
      <w:r w:rsidR="005438C5" w:rsidRPr="00E21865">
        <w:rPr>
          <w:sz w:val="24"/>
          <w:szCs w:val="24"/>
          <w:vertAlign w:val="superscript"/>
        </w:rPr>
        <w:t>+</w:t>
      </w:r>
      <w:r w:rsidR="005438C5" w:rsidRPr="00E21865">
        <w:t>Ly6G</w:t>
      </w:r>
      <w:r w:rsidR="005438C5" w:rsidRPr="00E21865">
        <w:rPr>
          <w:sz w:val="24"/>
          <w:szCs w:val="24"/>
          <w:vertAlign w:val="superscript"/>
        </w:rPr>
        <w:t>lo</w:t>
      </w:r>
      <w:r w:rsidR="005438C5" w:rsidRPr="00E21865">
        <w:t>Ly6C</w:t>
      </w:r>
      <w:r w:rsidR="005438C5" w:rsidRPr="00E21865">
        <w:rPr>
          <w:sz w:val="24"/>
          <w:szCs w:val="24"/>
          <w:vertAlign w:val="superscript"/>
        </w:rPr>
        <w:t>hi</w:t>
      </w:r>
      <w:r w:rsidR="005438C5" w:rsidRPr="00E21865">
        <w:t xml:space="preserve"> monocytes from tumor-free ARE</w:t>
      </w:r>
      <w:r w:rsidR="00EC0B1B" w:rsidRPr="00E21865">
        <w:t xml:space="preserve"> mice</w:t>
      </w:r>
      <w:r w:rsidR="005438C5" w:rsidRPr="00E21865">
        <w:t>. (</w:t>
      </w:r>
      <w:r w:rsidR="005438C5" w:rsidRPr="00E21865">
        <w:rPr>
          <w:b/>
          <w:bCs/>
        </w:rPr>
        <w:t>G</w:t>
      </w:r>
      <w:r w:rsidR="005438C5" w:rsidRPr="00E21865">
        <w:t xml:space="preserve">) </w:t>
      </w:r>
      <w:r w:rsidR="001D5C6F" w:rsidRPr="00E21865">
        <w:t>Percentage expression of Ly6C</w:t>
      </w:r>
      <w:r w:rsidR="001D5C6F" w:rsidRPr="00E21865">
        <w:rPr>
          <w:sz w:val="24"/>
          <w:szCs w:val="24"/>
          <w:vertAlign w:val="superscript"/>
        </w:rPr>
        <w:t>hi</w:t>
      </w:r>
      <w:r w:rsidR="001D5C6F" w:rsidRPr="00E21865">
        <w:t xml:space="preserve"> monocytes expressing IL-27ra in bone marrow (BM) and spleen from WT and ARE</w:t>
      </w:r>
      <w:r w:rsidR="001D5C6F" w:rsidRPr="00E21865">
        <w:rPr>
          <w:sz w:val="24"/>
          <w:szCs w:val="24"/>
          <w:vertAlign w:val="superscript"/>
        </w:rPr>
        <w:t>-/-</w:t>
      </w:r>
      <w:r w:rsidR="001D5C6F" w:rsidRPr="00E21865">
        <w:t xml:space="preserve"> mice. </w:t>
      </w:r>
      <w:r w:rsidRPr="00E21865">
        <w:t xml:space="preserve">Data are shown as mean ± SEM. When compared groups significant differences are shown with *, p &lt; 0.05; **, p &lt; 0.01; ***, p &lt; 0.001 as indicated by the horizontal lines.  </w:t>
      </w:r>
    </w:p>
    <w:p w14:paraId="3EB3F61E" w14:textId="77777777" w:rsidR="00090F7F" w:rsidRDefault="00090F7F" w:rsidP="00047B7B">
      <w:pPr>
        <w:spacing w:after="200" w:line="240" w:lineRule="auto"/>
        <w:jc w:val="both"/>
        <w:rPr>
          <w:b/>
          <w:bCs/>
        </w:rPr>
      </w:pPr>
      <w:bookmarkStart w:id="17" w:name="_Hlk46748657"/>
    </w:p>
    <w:p w14:paraId="48255AF8" w14:textId="06438E73" w:rsidR="00090F7F" w:rsidRDefault="00090F7F" w:rsidP="00047B7B">
      <w:pPr>
        <w:spacing w:after="200" w:line="240" w:lineRule="auto"/>
        <w:jc w:val="both"/>
        <w:rPr>
          <w:b/>
          <w:bCs/>
        </w:rPr>
      </w:pPr>
      <w:r>
        <w:rPr>
          <w:b/>
          <w:bCs/>
          <w:noProof/>
        </w:rPr>
        <w:lastRenderedPageBreak/>
        <w:drawing>
          <wp:inline distT="0" distB="0" distL="0" distR="0" wp14:anchorId="68BC7BE3" wp14:editId="0BA8BDD9">
            <wp:extent cx="5943600" cy="5067300"/>
            <wp:effectExtent l="0" t="0" r="0" b="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rotWithShape="1">
                    <a:blip r:embed="rId10" cstate="print">
                      <a:extLst>
                        <a:ext uri="{28A0092B-C50C-407E-A947-70E740481C1C}">
                          <a14:useLocalDpi xmlns:a14="http://schemas.microsoft.com/office/drawing/2010/main" val="0"/>
                        </a:ext>
                      </a:extLst>
                    </a:blip>
                    <a:srcRect t="3766" b="15785"/>
                    <a:stretch/>
                  </pic:blipFill>
                  <pic:spPr bwMode="auto">
                    <a:xfrm>
                      <a:off x="0" y="0"/>
                      <a:ext cx="5943600" cy="5067300"/>
                    </a:xfrm>
                    <a:prstGeom prst="rect">
                      <a:avLst/>
                    </a:prstGeom>
                    <a:ln>
                      <a:noFill/>
                    </a:ln>
                    <a:extLst>
                      <a:ext uri="{53640926-AAD7-44D8-BBD7-CCE9431645EC}">
                        <a14:shadowObscured xmlns:a14="http://schemas.microsoft.com/office/drawing/2010/main"/>
                      </a:ext>
                    </a:extLst>
                  </pic:spPr>
                </pic:pic>
              </a:graphicData>
            </a:graphic>
          </wp:inline>
        </w:drawing>
      </w:r>
    </w:p>
    <w:p w14:paraId="2DAD1849" w14:textId="3FBFCEAF" w:rsidR="003C619A" w:rsidRPr="00E21865" w:rsidRDefault="003C619A" w:rsidP="00047B7B">
      <w:pPr>
        <w:spacing w:after="200" w:line="240" w:lineRule="auto"/>
        <w:jc w:val="both"/>
      </w:pPr>
      <w:r w:rsidRPr="00E21865">
        <w:rPr>
          <w:b/>
          <w:bCs/>
        </w:rPr>
        <w:t xml:space="preserve">Supplementary Figure </w:t>
      </w:r>
      <w:r w:rsidR="0034139F">
        <w:rPr>
          <w:b/>
          <w:bCs/>
        </w:rPr>
        <w:t>S</w:t>
      </w:r>
      <w:r w:rsidRPr="00E21865">
        <w:rPr>
          <w:b/>
          <w:bCs/>
        </w:rPr>
        <w:t xml:space="preserve">5 (related to </w:t>
      </w:r>
      <w:r w:rsidR="000704AD">
        <w:rPr>
          <w:b/>
          <w:bCs/>
        </w:rPr>
        <w:t>F</w:t>
      </w:r>
      <w:r w:rsidRPr="00E21865">
        <w:rPr>
          <w:b/>
          <w:bCs/>
        </w:rPr>
        <w:t xml:space="preserve">ig. 5): </w:t>
      </w:r>
      <w:r w:rsidR="00047B7B" w:rsidRPr="00E21865">
        <w:rPr>
          <w:b/>
          <w:bCs/>
        </w:rPr>
        <w:t xml:space="preserve">IL-27 </w:t>
      </w:r>
      <w:r w:rsidR="00A34DE5" w:rsidRPr="00E21865">
        <w:rPr>
          <w:b/>
          <w:bCs/>
        </w:rPr>
        <w:t>modulates</w:t>
      </w:r>
      <w:r w:rsidR="00047B7B" w:rsidRPr="00E21865">
        <w:rPr>
          <w:b/>
          <w:bCs/>
        </w:rPr>
        <w:t xml:space="preserve"> </w:t>
      </w:r>
      <w:r w:rsidR="00A34DE5" w:rsidRPr="00E21865">
        <w:rPr>
          <w:b/>
          <w:bCs/>
        </w:rPr>
        <w:t>the effect of I</w:t>
      </w:r>
      <w:r w:rsidR="00047B7B" w:rsidRPr="00E21865">
        <w:rPr>
          <w:b/>
          <w:bCs/>
        </w:rPr>
        <w:t xml:space="preserve">FNg </w:t>
      </w:r>
      <w:r w:rsidR="00A34DE5" w:rsidRPr="00E21865">
        <w:rPr>
          <w:b/>
          <w:bCs/>
        </w:rPr>
        <w:t xml:space="preserve">over </w:t>
      </w:r>
      <w:r w:rsidRPr="00E21865">
        <w:rPr>
          <w:b/>
          <w:bCs/>
        </w:rPr>
        <w:t xml:space="preserve">ARE </w:t>
      </w:r>
      <w:r w:rsidR="00047B7B" w:rsidRPr="00E21865">
        <w:rPr>
          <w:b/>
          <w:bCs/>
        </w:rPr>
        <w:t>macrophages</w:t>
      </w:r>
      <w:r w:rsidRPr="00E21865">
        <w:rPr>
          <w:b/>
          <w:bCs/>
        </w:rPr>
        <w:t>.</w:t>
      </w:r>
      <w:bookmarkEnd w:id="17"/>
      <w:r w:rsidRPr="00E21865">
        <w:rPr>
          <w:b/>
          <w:bCs/>
        </w:rPr>
        <w:t xml:space="preserve"> </w:t>
      </w:r>
      <w:r w:rsidR="00A34DE5" w:rsidRPr="00E21865">
        <w:t>(</w:t>
      </w:r>
      <w:r w:rsidR="00A34DE5" w:rsidRPr="00E21865">
        <w:rPr>
          <w:b/>
          <w:bCs/>
        </w:rPr>
        <w:t>A</w:t>
      </w:r>
      <w:r w:rsidR="005442B8" w:rsidRPr="00E21865">
        <w:rPr>
          <w:b/>
          <w:bCs/>
        </w:rPr>
        <w:t>-B</w:t>
      </w:r>
      <w:r w:rsidR="00A34DE5" w:rsidRPr="00E21865">
        <w:t xml:space="preserve">) Comparison of the percentages of </w:t>
      </w:r>
      <w:r w:rsidR="005442B8" w:rsidRPr="00E21865">
        <w:t>macrophages expressing CD206 (</w:t>
      </w:r>
      <w:r w:rsidR="005442B8" w:rsidRPr="00E21865">
        <w:rPr>
          <w:b/>
          <w:bCs/>
        </w:rPr>
        <w:t>A</w:t>
      </w:r>
      <w:r w:rsidR="005442B8" w:rsidRPr="00E21865">
        <w:t xml:space="preserve">) and </w:t>
      </w:r>
      <w:r w:rsidR="00A34DE5" w:rsidRPr="00E21865">
        <w:t>tumor infiltrating CD3</w:t>
      </w:r>
      <w:r w:rsidR="00A34DE5" w:rsidRPr="00E21865">
        <w:rPr>
          <w:sz w:val="24"/>
          <w:szCs w:val="24"/>
          <w:vertAlign w:val="superscript"/>
        </w:rPr>
        <w:t>+</w:t>
      </w:r>
      <w:r w:rsidR="00A34DE5" w:rsidRPr="00E21865">
        <w:t xml:space="preserve"> T cells </w:t>
      </w:r>
      <w:r w:rsidR="005442B8" w:rsidRPr="00E21865">
        <w:t>(</w:t>
      </w:r>
      <w:r w:rsidR="005442B8" w:rsidRPr="00E21865">
        <w:rPr>
          <w:b/>
          <w:bCs/>
        </w:rPr>
        <w:t>B</w:t>
      </w:r>
      <w:r w:rsidR="005442B8" w:rsidRPr="00E21865">
        <w:t xml:space="preserve">) </w:t>
      </w:r>
      <w:r w:rsidR="00A34DE5" w:rsidRPr="00E21865">
        <w:t>from CD45.2</w:t>
      </w:r>
      <w:r w:rsidR="00A34DE5" w:rsidRPr="00E21865">
        <w:rPr>
          <w:sz w:val="24"/>
          <w:szCs w:val="24"/>
          <w:vertAlign w:val="superscript"/>
        </w:rPr>
        <w:t>+</w:t>
      </w:r>
      <w:r w:rsidR="00A34DE5" w:rsidRPr="00E21865">
        <w:t xml:space="preserve"> </w:t>
      </w:r>
      <w:r w:rsidR="00EC0B1B" w:rsidRPr="00E21865">
        <w:t>viable</w:t>
      </w:r>
      <w:r w:rsidR="00A34DE5" w:rsidRPr="00E21865">
        <w:t xml:space="preserve"> cells in anti-Ly6G-treated or isotype-treated ARE</w:t>
      </w:r>
      <w:r w:rsidR="00A34DE5" w:rsidRPr="00E21865">
        <w:rPr>
          <w:sz w:val="24"/>
          <w:szCs w:val="24"/>
          <w:vertAlign w:val="superscript"/>
        </w:rPr>
        <w:t>+/-</w:t>
      </w:r>
      <w:r w:rsidR="00A34DE5" w:rsidRPr="00E21865">
        <w:t xml:space="preserve"> and WT mice.</w:t>
      </w:r>
      <w:r w:rsidR="00A34DE5" w:rsidRPr="00E21865">
        <w:rPr>
          <w:b/>
          <w:bCs/>
        </w:rPr>
        <w:t xml:space="preserve"> </w:t>
      </w:r>
      <w:r w:rsidRPr="00E21865">
        <w:t>(</w:t>
      </w:r>
      <w:r w:rsidR="005442B8" w:rsidRPr="00E21865">
        <w:rPr>
          <w:b/>
          <w:bCs/>
        </w:rPr>
        <w:t>C</w:t>
      </w:r>
      <w:r w:rsidRPr="00E21865">
        <w:t xml:space="preserve">) </w:t>
      </w:r>
      <w:r w:rsidR="005442B8" w:rsidRPr="00E21865">
        <w:t>Expression of CD40 mRNA before and after co-stimulation with IFNg and IL-27 for 18h in immortalized BMDM from ARE</w:t>
      </w:r>
      <w:r w:rsidR="005442B8" w:rsidRPr="00E21865">
        <w:rPr>
          <w:sz w:val="24"/>
          <w:szCs w:val="24"/>
          <w:vertAlign w:val="superscript"/>
        </w:rPr>
        <w:t>-/-</w:t>
      </w:r>
      <w:r w:rsidR="005442B8" w:rsidRPr="00E21865">
        <w:t xml:space="preserve"> mice (KOM) and </w:t>
      </w:r>
      <w:r w:rsidR="00540E5F">
        <w:t xml:space="preserve">C57BL/6 </w:t>
      </w:r>
      <w:r w:rsidR="005442B8" w:rsidRPr="00E21865">
        <w:t xml:space="preserve">WT </w:t>
      </w:r>
      <w:r w:rsidR="00540E5F">
        <w:t xml:space="preserve">mice </w:t>
      </w:r>
      <w:r w:rsidR="005442B8" w:rsidRPr="00E21865">
        <w:t>(WTM).</w:t>
      </w:r>
      <w:r w:rsidR="005442B8" w:rsidRPr="00E21865">
        <w:rPr>
          <w:b/>
          <w:bCs/>
        </w:rPr>
        <w:t xml:space="preserve"> (D)</w:t>
      </w:r>
      <w:r w:rsidR="005442B8" w:rsidRPr="00E21865">
        <w:t xml:space="preserve"> </w:t>
      </w:r>
      <w:r w:rsidR="00827B6F" w:rsidRPr="00E21865">
        <w:t>Expression of the IFNg regulated genes C</w:t>
      </w:r>
      <w:r w:rsidR="00540E5F">
        <w:t>XCL</w:t>
      </w:r>
      <w:r w:rsidR="00827B6F" w:rsidRPr="00E21865">
        <w:t xml:space="preserve">9, </w:t>
      </w:r>
      <w:r w:rsidR="005442B8" w:rsidRPr="00E21865">
        <w:t>C</w:t>
      </w:r>
      <w:r w:rsidR="00540E5F">
        <w:t>IITA</w:t>
      </w:r>
      <w:r w:rsidR="005442B8" w:rsidRPr="00E21865">
        <w:t xml:space="preserve">, </w:t>
      </w:r>
      <w:r w:rsidR="00827B6F" w:rsidRPr="00E21865">
        <w:t>and TNF</w:t>
      </w:r>
      <w:r w:rsidR="00827B6F" w:rsidRPr="00540E5F">
        <w:rPr>
          <w:rFonts w:ascii="Symbol" w:hAnsi="Symbol"/>
        </w:rPr>
        <w:t>a</w:t>
      </w:r>
      <w:r w:rsidR="00827B6F" w:rsidRPr="00E21865">
        <w:t xml:space="preserve"> in WTM and KOM exposed to IFNg, IL-27, or their combination </w:t>
      </w:r>
      <w:r w:rsidR="00EC0B1B" w:rsidRPr="00E21865">
        <w:t>at</w:t>
      </w:r>
      <w:r w:rsidR="00827B6F" w:rsidRPr="00E21865">
        <w:t xml:space="preserve"> 18h</w:t>
      </w:r>
      <w:r w:rsidR="00EC0B1B" w:rsidRPr="00E21865">
        <w:t xml:space="preserve"> of treatment</w:t>
      </w:r>
      <w:r w:rsidR="00827B6F" w:rsidRPr="00E21865">
        <w:t xml:space="preserve">. </w:t>
      </w:r>
      <w:r w:rsidR="005442B8" w:rsidRPr="00E21865">
        <w:t>(</w:t>
      </w:r>
      <w:r w:rsidR="005442B8" w:rsidRPr="00E21865">
        <w:rPr>
          <w:b/>
          <w:bCs/>
        </w:rPr>
        <w:t>E-F</w:t>
      </w:r>
      <w:r w:rsidR="005442B8" w:rsidRPr="00E21865">
        <w:t xml:space="preserve">) Summary quantitation of </w:t>
      </w:r>
      <w:r w:rsidR="00EC0B1B" w:rsidRPr="00E21865">
        <w:t xml:space="preserve">each </w:t>
      </w:r>
      <w:r w:rsidR="005442B8" w:rsidRPr="00E21865">
        <w:t>marker per tumor (</w:t>
      </w:r>
      <w:r w:rsidR="005442B8" w:rsidRPr="00E21865">
        <w:rPr>
          <w:b/>
          <w:bCs/>
        </w:rPr>
        <w:t>E</w:t>
      </w:r>
      <w:r w:rsidR="005442B8" w:rsidRPr="00E21865">
        <w:t>) and representative H&amp;E and IHC images showing the intratumoral distribution of indicated immune cell markers within or around necrotic areas (“N”) from isotype and anti-IL-27p28-treated tumors (</w:t>
      </w:r>
      <w:r w:rsidR="005442B8" w:rsidRPr="00E21865">
        <w:rPr>
          <w:b/>
          <w:bCs/>
        </w:rPr>
        <w:t>F</w:t>
      </w:r>
      <w:r w:rsidR="005442B8" w:rsidRPr="00E21865">
        <w:t>). (</w:t>
      </w:r>
      <w:r w:rsidR="005442B8" w:rsidRPr="00E21865">
        <w:rPr>
          <w:b/>
          <w:bCs/>
        </w:rPr>
        <w:t>G</w:t>
      </w:r>
      <w:r w:rsidR="005442B8" w:rsidRPr="00E21865">
        <w:t>)  Comparison of the variability of cytokine levels per ARE</w:t>
      </w:r>
      <w:r w:rsidR="005442B8" w:rsidRPr="00E21865">
        <w:rPr>
          <w:sz w:val="24"/>
          <w:szCs w:val="24"/>
          <w:vertAlign w:val="superscript"/>
        </w:rPr>
        <w:t>+/-</w:t>
      </w:r>
      <w:r w:rsidR="005442B8" w:rsidRPr="00E21865">
        <w:t xml:space="preserve"> mouse prior (black dots) and post (red dots) anti-IL-27p28 treatment and tumor challenge (</w:t>
      </w:r>
      <w:r w:rsidR="00540E5F">
        <w:t xml:space="preserve">PRE challenge; </w:t>
      </w:r>
      <w:r w:rsidR="005442B8" w:rsidRPr="00E21865">
        <w:t>n = 5 animals per group). (</w:t>
      </w:r>
      <w:r w:rsidR="005442B8" w:rsidRPr="00E21865">
        <w:rPr>
          <w:b/>
          <w:bCs/>
        </w:rPr>
        <w:t>H-I</w:t>
      </w:r>
      <w:r w:rsidR="005442B8" w:rsidRPr="00E21865">
        <w:t>) Percentage</w:t>
      </w:r>
      <w:r w:rsidR="008D3E50" w:rsidRPr="00E21865">
        <w:t xml:space="preserve"> of F4/80</w:t>
      </w:r>
      <w:r w:rsidR="008D3E50" w:rsidRPr="00E21865">
        <w:rPr>
          <w:sz w:val="24"/>
          <w:szCs w:val="24"/>
          <w:vertAlign w:val="superscript"/>
        </w:rPr>
        <w:t>+</w:t>
      </w:r>
      <w:r w:rsidR="008D3E50" w:rsidRPr="00E21865">
        <w:t xml:space="preserve"> macrophage</w:t>
      </w:r>
      <w:r w:rsidR="00540E5F">
        <w:t>s (MACS)</w:t>
      </w:r>
      <w:r w:rsidR="008D3E50" w:rsidRPr="00E21865">
        <w:t>, CD11C</w:t>
      </w:r>
      <w:r w:rsidR="008D3E50" w:rsidRPr="00E21865">
        <w:rPr>
          <w:sz w:val="24"/>
          <w:szCs w:val="24"/>
          <w:vertAlign w:val="superscript"/>
        </w:rPr>
        <w:t>+</w:t>
      </w:r>
      <w:r w:rsidR="008D3E50" w:rsidRPr="00E21865">
        <w:t>dendritic cells, Ly6G</w:t>
      </w:r>
      <w:r w:rsidR="008D3E50" w:rsidRPr="00E21865">
        <w:rPr>
          <w:sz w:val="24"/>
          <w:szCs w:val="24"/>
          <w:vertAlign w:val="superscript"/>
        </w:rPr>
        <w:t>hi</w:t>
      </w:r>
      <w:r w:rsidR="008D3E50" w:rsidRPr="00E21865">
        <w:t xml:space="preserve"> neutrophils, and Ly6C</w:t>
      </w:r>
      <w:r w:rsidR="008D3E50" w:rsidRPr="00E21865">
        <w:rPr>
          <w:sz w:val="24"/>
          <w:szCs w:val="24"/>
          <w:vertAlign w:val="superscript"/>
        </w:rPr>
        <w:t>hi</w:t>
      </w:r>
      <w:r w:rsidR="008D3E50" w:rsidRPr="00E21865">
        <w:t xml:space="preserve"> monocyte populations within</w:t>
      </w:r>
      <w:r w:rsidR="00EC0B1B" w:rsidRPr="00E21865">
        <w:t xml:space="preserve"> the tumors</w:t>
      </w:r>
      <w:r w:rsidR="008D3E50" w:rsidRPr="00E21865">
        <w:t xml:space="preserve"> from isotype or rmIL-27-treated tumors (</w:t>
      </w:r>
      <w:r w:rsidR="008D3E50" w:rsidRPr="00E21865">
        <w:rPr>
          <w:b/>
          <w:bCs/>
        </w:rPr>
        <w:t>H</w:t>
      </w:r>
      <w:r w:rsidR="008D3E50" w:rsidRPr="00E21865">
        <w:t>) and spleens (</w:t>
      </w:r>
      <w:r w:rsidR="008D3E50" w:rsidRPr="00E21865">
        <w:rPr>
          <w:b/>
          <w:bCs/>
        </w:rPr>
        <w:t>I</w:t>
      </w:r>
      <w:r w:rsidR="008D3E50" w:rsidRPr="00E21865">
        <w:t xml:space="preserve">), as determined by FACS. </w:t>
      </w:r>
      <w:r w:rsidR="007A407A" w:rsidRPr="00E21865">
        <w:t>Experiments were conducted in duplicate. Unless indicated, pooled data from two independent experiments are shown as mean ± SEM.</w:t>
      </w:r>
      <w:r w:rsidRPr="00E21865">
        <w:t xml:space="preserve"> Data are shown as mean ± SEM. When compared</w:t>
      </w:r>
      <w:r w:rsidR="00540E5F">
        <w:t>,</w:t>
      </w:r>
      <w:r w:rsidRPr="00E21865">
        <w:t xml:space="preserve"> groups significant differences are shown with *, p &lt; 0.05; **, p &lt; 0.01; ***, p &lt; 0.001 as indicated</w:t>
      </w:r>
      <w:r w:rsidR="00540E5F">
        <w:t xml:space="preserve">, while groups not significant differences are shown as </w:t>
      </w:r>
      <w:proofErr w:type="spellStart"/>
      <w:r w:rsidR="00540E5F">
        <w:t>n.s</w:t>
      </w:r>
      <w:proofErr w:type="spellEnd"/>
      <w:r w:rsidR="00540E5F">
        <w:t>.</w:t>
      </w:r>
    </w:p>
    <w:p w14:paraId="772ABC57" w14:textId="305F6E65" w:rsidR="00090F7F" w:rsidRDefault="00090F7F" w:rsidP="00047B7B">
      <w:pPr>
        <w:spacing w:after="200" w:line="240" w:lineRule="auto"/>
        <w:jc w:val="both"/>
        <w:rPr>
          <w:b/>
          <w:bCs/>
        </w:rPr>
      </w:pPr>
      <w:r>
        <w:rPr>
          <w:b/>
          <w:bCs/>
          <w:noProof/>
        </w:rPr>
        <w:lastRenderedPageBreak/>
        <w:drawing>
          <wp:inline distT="0" distB="0" distL="0" distR="0" wp14:anchorId="581AF00F" wp14:editId="0C900007">
            <wp:extent cx="5943600" cy="6584950"/>
            <wp:effectExtent l="0" t="0" r="0" b="6350"/>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pic:nvPicPr>
                  <pic:blipFill rotWithShape="1">
                    <a:blip r:embed="rId11" cstate="print">
                      <a:extLst>
                        <a:ext uri="{28A0092B-C50C-407E-A947-70E740481C1C}">
                          <a14:useLocalDpi xmlns:a14="http://schemas.microsoft.com/office/drawing/2010/main" val="0"/>
                        </a:ext>
                      </a:extLst>
                    </a:blip>
                    <a:srcRect t="2966" b="9135"/>
                    <a:stretch/>
                  </pic:blipFill>
                  <pic:spPr bwMode="auto">
                    <a:xfrm>
                      <a:off x="0" y="0"/>
                      <a:ext cx="5943600" cy="6584950"/>
                    </a:xfrm>
                    <a:prstGeom prst="rect">
                      <a:avLst/>
                    </a:prstGeom>
                    <a:ln>
                      <a:noFill/>
                    </a:ln>
                    <a:extLst>
                      <a:ext uri="{53640926-AAD7-44D8-BBD7-CCE9431645EC}">
                        <a14:shadowObscured xmlns:a14="http://schemas.microsoft.com/office/drawing/2010/main"/>
                      </a:ext>
                    </a:extLst>
                  </pic:spPr>
                </pic:pic>
              </a:graphicData>
            </a:graphic>
          </wp:inline>
        </w:drawing>
      </w:r>
    </w:p>
    <w:p w14:paraId="71D575A3" w14:textId="1107E6B7" w:rsidR="003C619A" w:rsidRPr="00E21865" w:rsidRDefault="003C619A" w:rsidP="00047B7B">
      <w:pPr>
        <w:spacing w:after="200" w:line="240" w:lineRule="auto"/>
        <w:jc w:val="both"/>
      </w:pPr>
      <w:r w:rsidRPr="00E21865">
        <w:rPr>
          <w:b/>
          <w:bCs/>
        </w:rPr>
        <w:t xml:space="preserve">Supplementary Figure </w:t>
      </w:r>
      <w:r w:rsidR="000704AD">
        <w:rPr>
          <w:b/>
          <w:bCs/>
        </w:rPr>
        <w:t>S</w:t>
      </w:r>
      <w:r w:rsidR="00827B6F" w:rsidRPr="00E21865">
        <w:rPr>
          <w:b/>
          <w:bCs/>
        </w:rPr>
        <w:t>6</w:t>
      </w:r>
      <w:r w:rsidRPr="00E21865">
        <w:rPr>
          <w:b/>
          <w:bCs/>
        </w:rPr>
        <w:t xml:space="preserve"> (related to </w:t>
      </w:r>
      <w:r w:rsidR="000704AD">
        <w:rPr>
          <w:b/>
          <w:bCs/>
        </w:rPr>
        <w:t>F</w:t>
      </w:r>
      <w:r w:rsidRPr="00E21865">
        <w:rPr>
          <w:b/>
          <w:bCs/>
        </w:rPr>
        <w:t xml:space="preserve">ig. </w:t>
      </w:r>
      <w:r w:rsidR="00827B6F" w:rsidRPr="00E21865">
        <w:rPr>
          <w:b/>
          <w:bCs/>
        </w:rPr>
        <w:t>6</w:t>
      </w:r>
      <w:r w:rsidRPr="00E21865">
        <w:rPr>
          <w:b/>
          <w:bCs/>
        </w:rPr>
        <w:t xml:space="preserve">): Anti-CD40 immunotherapy decreases tumor growth </w:t>
      </w:r>
      <w:r w:rsidR="008F2A90" w:rsidRPr="00E21865">
        <w:rPr>
          <w:b/>
          <w:bCs/>
        </w:rPr>
        <w:t>with</w:t>
      </w:r>
      <w:r w:rsidRPr="00E21865">
        <w:rPr>
          <w:b/>
          <w:bCs/>
        </w:rPr>
        <w:t xml:space="preserve"> </w:t>
      </w:r>
      <w:r w:rsidR="008F2A90" w:rsidRPr="00E21865">
        <w:rPr>
          <w:b/>
          <w:bCs/>
        </w:rPr>
        <w:t>limited</w:t>
      </w:r>
      <w:r w:rsidRPr="00E21865">
        <w:rPr>
          <w:b/>
          <w:bCs/>
        </w:rPr>
        <w:t xml:space="preserve"> organ inflammation in ARE</w:t>
      </w:r>
      <w:r w:rsidRPr="00E21865">
        <w:rPr>
          <w:b/>
          <w:bCs/>
          <w:sz w:val="24"/>
          <w:szCs w:val="24"/>
          <w:vertAlign w:val="superscript"/>
        </w:rPr>
        <w:t>+/-</w:t>
      </w:r>
      <w:r w:rsidRPr="00E21865">
        <w:rPr>
          <w:b/>
          <w:bCs/>
        </w:rPr>
        <w:t xml:space="preserve"> mice. </w:t>
      </w:r>
      <w:r w:rsidRPr="00E21865">
        <w:t>(</w:t>
      </w:r>
      <w:r w:rsidRPr="00E21865">
        <w:rPr>
          <w:b/>
          <w:bCs/>
        </w:rPr>
        <w:t>A</w:t>
      </w:r>
      <w:r w:rsidRPr="00E21865">
        <w:t xml:space="preserve">) </w:t>
      </w:r>
      <w:r w:rsidR="00827B6F" w:rsidRPr="00E21865">
        <w:t>Representative weight variation curves from tumor-bearing animals in survival studies. Arrows indicate the start and end of indicated immunotherapies.</w:t>
      </w:r>
      <w:r w:rsidR="00104574" w:rsidRPr="00E21865">
        <w:t xml:space="preserve"> (</w:t>
      </w:r>
      <w:r w:rsidR="00104574" w:rsidRPr="00E21865">
        <w:rPr>
          <w:b/>
          <w:bCs/>
        </w:rPr>
        <w:t>B</w:t>
      </w:r>
      <w:r w:rsidR="00104574" w:rsidRPr="00E21865">
        <w:t xml:space="preserve">) </w:t>
      </w:r>
      <w:r w:rsidR="00827B6F" w:rsidRPr="00E21865">
        <w:t xml:space="preserve"> </w:t>
      </w:r>
      <w:r w:rsidR="00104574" w:rsidRPr="00E21865">
        <w:t xml:space="preserve">Representative IHC images of F4/80+ staining distribution </w:t>
      </w:r>
      <w:r w:rsidR="00F942DD">
        <w:t>in brown color</w:t>
      </w:r>
      <w:r w:rsidR="00104574" w:rsidRPr="00E21865">
        <w:t xml:space="preserve"> (n= 4-5). Arrows point to F4/80 clusters around necrotic regions. Scale bar 200 um (Original magnification 10X). (</w:t>
      </w:r>
      <w:r w:rsidR="00104574" w:rsidRPr="00E21865">
        <w:rPr>
          <w:b/>
          <w:bCs/>
        </w:rPr>
        <w:t>C-D</w:t>
      </w:r>
      <w:r w:rsidR="00104574" w:rsidRPr="00E21865">
        <w:t>) Global inflammatory responses in tumor-treated ARE</w:t>
      </w:r>
      <w:r w:rsidR="00104574" w:rsidRPr="00E21865">
        <w:rPr>
          <w:sz w:val="24"/>
          <w:szCs w:val="24"/>
          <w:vertAlign w:val="superscript"/>
        </w:rPr>
        <w:t>+/-</w:t>
      </w:r>
      <w:r w:rsidR="00104574" w:rsidRPr="00E21865">
        <w:t xml:space="preserve"> and WT mice after immunotherapy with the antiPD1/CD40 combination that increase</w:t>
      </w:r>
      <w:r w:rsidR="00F942DD">
        <w:t>d</w:t>
      </w:r>
      <w:r w:rsidR="00104574" w:rsidRPr="00E21865">
        <w:t xml:space="preserve"> pro-inflammatory cytokines IL-1a, TNF</w:t>
      </w:r>
      <w:r w:rsidR="00104574" w:rsidRPr="00540E5F">
        <w:rPr>
          <w:rFonts w:ascii="Symbol" w:hAnsi="Symbol"/>
        </w:rPr>
        <w:t>a</w:t>
      </w:r>
      <w:r w:rsidR="00104574" w:rsidRPr="00E21865">
        <w:t>, and IP-10 (</w:t>
      </w:r>
      <w:r w:rsidR="00104574" w:rsidRPr="00E21865">
        <w:rPr>
          <w:b/>
          <w:bCs/>
        </w:rPr>
        <w:t>C</w:t>
      </w:r>
      <w:r w:rsidR="00104574" w:rsidRPr="00E21865">
        <w:t>) and lobular inflammation in liver (</w:t>
      </w:r>
      <w:r w:rsidR="00104574" w:rsidRPr="00E21865">
        <w:rPr>
          <w:b/>
          <w:bCs/>
        </w:rPr>
        <w:t>D</w:t>
      </w:r>
      <w:r w:rsidR="00104574" w:rsidRPr="00E21865">
        <w:t>). (</w:t>
      </w:r>
      <w:r w:rsidR="00104574" w:rsidRPr="00E21865">
        <w:rPr>
          <w:b/>
          <w:bCs/>
        </w:rPr>
        <w:t>E</w:t>
      </w:r>
      <w:r w:rsidR="00B62C5B" w:rsidRPr="00E21865">
        <w:t xml:space="preserve">) </w:t>
      </w:r>
      <w:r w:rsidR="00060FD0" w:rsidRPr="00E21865">
        <w:t>Individual tumor growth curves in ARE</w:t>
      </w:r>
      <w:r w:rsidR="00060FD0" w:rsidRPr="00E21865">
        <w:rPr>
          <w:sz w:val="24"/>
          <w:szCs w:val="24"/>
          <w:vertAlign w:val="superscript"/>
        </w:rPr>
        <w:t>+/-</w:t>
      </w:r>
      <w:r w:rsidR="00060FD0" w:rsidRPr="00E21865">
        <w:t xml:space="preserve"> and WT animals SQ challenged that </w:t>
      </w:r>
      <w:r w:rsidR="00060FD0" w:rsidRPr="00E21865">
        <w:lastRenderedPageBreak/>
        <w:t>received IgG2a isotype controls or anti-PD1 alone after 36 days (n= 4 per intervention). (</w:t>
      </w:r>
      <w:r w:rsidR="00060FD0" w:rsidRPr="00E21865">
        <w:rPr>
          <w:b/>
          <w:bCs/>
        </w:rPr>
        <w:t>F</w:t>
      </w:r>
      <w:r w:rsidR="00060FD0" w:rsidRPr="00E21865">
        <w:t>-</w:t>
      </w:r>
      <w:r w:rsidR="00060FD0" w:rsidRPr="00E21865">
        <w:rPr>
          <w:b/>
          <w:bCs/>
        </w:rPr>
        <w:t>G</w:t>
      </w:r>
      <w:r w:rsidR="00060FD0" w:rsidRPr="00E21865">
        <w:t>) Summary representation of end weights for tumors (</w:t>
      </w:r>
      <w:r w:rsidR="00060FD0" w:rsidRPr="00E21865">
        <w:rPr>
          <w:b/>
          <w:bCs/>
        </w:rPr>
        <w:t>F</w:t>
      </w:r>
      <w:r w:rsidR="00060FD0" w:rsidRPr="00E21865">
        <w:t>) and spleens (</w:t>
      </w:r>
      <w:r w:rsidR="00060FD0" w:rsidRPr="00E21865">
        <w:rPr>
          <w:b/>
          <w:bCs/>
        </w:rPr>
        <w:t>G</w:t>
      </w:r>
      <w:r w:rsidR="00060FD0" w:rsidRPr="00E21865">
        <w:t>) per intervention</w:t>
      </w:r>
      <w:r w:rsidR="00F942DD">
        <w:t xml:space="preserve"> from </w:t>
      </w:r>
      <w:r w:rsidR="00F942DD" w:rsidRPr="00F942DD">
        <w:rPr>
          <w:b/>
          <w:bCs/>
        </w:rPr>
        <w:t>E</w:t>
      </w:r>
      <w:r w:rsidR="00060FD0" w:rsidRPr="00E21865">
        <w:t>. (</w:t>
      </w:r>
      <w:r w:rsidR="00060FD0" w:rsidRPr="00E21865">
        <w:rPr>
          <w:b/>
          <w:bCs/>
        </w:rPr>
        <w:t>H</w:t>
      </w:r>
      <w:r w:rsidR="00060FD0" w:rsidRPr="00E21865">
        <w:t xml:space="preserve">) </w:t>
      </w:r>
      <w:r w:rsidR="00B62C5B" w:rsidRPr="00E21865">
        <w:t xml:space="preserve">Summarized quantitation of flow cytometry data showing the percentage of live infiltrating </w:t>
      </w:r>
      <w:r w:rsidR="00060FD0" w:rsidRPr="00E21865">
        <w:t>cells within tumors (</w:t>
      </w:r>
      <w:r w:rsidR="00FC7401">
        <w:rPr>
          <w:b/>
          <w:bCs/>
        </w:rPr>
        <w:t>top</w:t>
      </w:r>
      <w:r w:rsidR="00060FD0" w:rsidRPr="00E21865">
        <w:t>) and spleens (</w:t>
      </w:r>
      <w:r w:rsidR="00FC7401">
        <w:rPr>
          <w:b/>
          <w:bCs/>
        </w:rPr>
        <w:t>bottom</w:t>
      </w:r>
      <w:r w:rsidR="00060FD0" w:rsidRPr="00E21865">
        <w:t xml:space="preserve">) </w:t>
      </w:r>
      <w:r w:rsidR="00B62C5B" w:rsidRPr="00E21865">
        <w:t xml:space="preserve">from </w:t>
      </w:r>
      <w:r w:rsidR="00060FD0" w:rsidRPr="00E21865">
        <w:t xml:space="preserve">anti-PD1 or isotype-treated </w:t>
      </w:r>
      <w:r w:rsidR="00B62C5B" w:rsidRPr="00E21865">
        <w:t>WT and ARE</w:t>
      </w:r>
      <w:r w:rsidR="00B62C5B" w:rsidRPr="00E21865">
        <w:rPr>
          <w:sz w:val="24"/>
          <w:szCs w:val="24"/>
          <w:vertAlign w:val="superscript"/>
        </w:rPr>
        <w:t>+/-</w:t>
      </w:r>
      <w:r w:rsidR="00B62C5B" w:rsidRPr="00E21865">
        <w:t xml:space="preserve"> mice.</w:t>
      </w:r>
      <w:r w:rsidRPr="00E21865">
        <w:t xml:space="preserve"> Experiments were repeated twice with similar results. Data are shown as mean ± SEM. When compared groups significant differences are shown with *, p &lt; 0.05; **, p &lt; 0.01; ***, p &lt; 0.001 as indicated by the horizontal or vertical lines.</w:t>
      </w:r>
    </w:p>
    <w:p w14:paraId="428BCBED" w14:textId="081B0D5B" w:rsidR="00104574" w:rsidRPr="00E21865" w:rsidRDefault="00104574" w:rsidP="00047B7B">
      <w:pPr>
        <w:spacing w:after="200" w:line="240" w:lineRule="auto"/>
        <w:jc w:val="both"/>
      </w:pPr>
    </w:p>
    <w:p w14:paraId="24A827FE" w14:textId="239E360A" w:rsidR="00090F7F" w:rsidRDefault="00090F7F" w:rsidP="003C619A">
      <w:pPr>
        <w:spacing w:after="200" w:line="276" w:lineRule="auto"/>
        <w:jc w:val="both"/>
        <w:rPr>
          <w:b/>
          <w:bCs/>
        </w:rPr>
      </w:pPr>
      <w:r>
        <w:rPr>
          <w:b/>
          <w:bCs/>
          <w:noProof/>
        </w:rPr>
        <w:drawing>
          <wp:inline distT="0" distB="0" distL="0" distR="0" wp14:anchorId="078BDC34" wp14:editId="29D245B6">
            <wp:extent cx="5943600" cy="3048000"/>
            <wp:effectExtent l="0" t="0" r="0" b="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rotWithShape="1">
                    <a:blip r:embed="rId12" cstate="print">
                      <a:extLst>
                        <a:ext uri="{28A0092B-C50C-407E-A947-70E740481C1C}">
                          <a14:useLocalDpi xmlns:a14="http://schemas.microsoft.com/office/drawing/2010/main" val="0"/>
                        </a:ext>
                      </a:extLst>
                    </a:blip>
                    <a:srcRect t="3606" b="57933"/>
                    <a:stretch/>
                  </pic:blipFill>
                  <pic:spPr bwMode="auto">
                    <a:xfrm>
                      <a:off x="0" y="0"/>
                      <a:ext cx="5943600" cy="3048000"/>
                    </a:xfrm>
                    <a:prstGeom prst="rect">
                      <a:avLst/>
                    </a:prstGeom>
                    <a:ln>
                      <a:noFill/>
                    </a:ln>
                    <a:extLst>
                      <a:ext uri="{53640926-AAD7-44D8-BBD7-CCE9431645EC}">
                        <a14:shadowObscured xmlns:a14="http://schemas.microsoft.com/office/drawing/2010/main"/>
                      </a:ext>
                    </a:extLst>
                  </pic:spPr>
                </pic:pic>
              </a:graphicData>
            </a:graphic>
          </wp:inline>
        </w:drawing>
      </w:r>
    </w:p>
    <w:p w14:paraId="45B3D2B5" w14:textId="7B9D8EBE" w:rsidR="00494ED8" w:rsidRPr="00E21865" w:rsidRDefault="00494ED8" w:rsidP="003C619A">
      <w:pPr>
        <w:spacing w:after="200" w:line="276" w:lineRule="auto"/>
        <w:jc w:val="both"/>
      </w:pPr>
      <w:r w:rsidRPr="00E21865">
        <w:rPr>
          <w:b/>
          <w:bCs/>
        </w:rPr>
        <w:t xml:space="preserve">Supplementary Figure </w:t>
      </w:r>
      <w:r w:rsidR="000704AD">
        <w:rPr>
          <w:b/>
          <w:bCs/>
        </w:rPr>
        <w:t>S</w:t>
      </w:r>
      <w:r w:rsidRPr="00E21865">
        <w:rPr>
          <w:b/>
          <w:bCs/>
        </w:rPr>
        <w:t xml:space="preserve">7 (related to </w:t>
      </w:r>
      <w:r w:rsidR="000704AD">
        <w:rPr>
          <w:b/>
          <w:bCs/>
        </w:rPr>
        <w:t>F</w:t>
      </w:r>
      <w:r w:rsidRPr="00E21865">
        <w:rPr>
          <w:b/>
          <w:bCs/>
        </w:rPr>
        <w:t xml:space="preserve">ig. 7): IL-27/CD40 signature is unaltered in melanoma cells and tumors with an IFNg signature. </w:t>
      </w:r>
      <w:r w:rsidRPr="00E21865">
        <w:t>(</w:t>
      </w:r>
      <w:r w:rsidRPr="00E21865">
        <w:rPr>
          <w:b/>
          <w:bCs/>
        </w:rPr>
        <w:t>A</w:t>
      </w:r>
      <w:r w:rsidRPr="00E21865">
        <w:t>)  Schemes detailing study comparisons and source of transcriptomic data from human melanoma tumors before and after treatment with anti-PD1 (left) or anti-CTLA4 (right). (</w:t>
      </w:r>
      <w:r w:rsidRPr="00E21865">
        <w:rPr>
          <w:b/>
          <w:bCs/>
        </w:rPr>
        <w:t>B</w:t>
      </w:r>
      <w:r w:rsidRPr="00E21865">
        <w:t xml:space="preserve">)  </w:t>
      </w:r>
      <w:r w:rsidR="00564794" w:rsidRPr="00E21865">
        <w:t xml:space="preserve">Global differential expression of CD40, IL27, or IFNg between responder (R) and non-responder (NR) patients </w:t>
      </w:r>
      <w:r w:rsidR="00D92409" w:rsidRPr="00E21865">
        <w:t xml:space="preserve">either before </w:t>
      </w:r>
      <w:r w:rsidR="00564794" w:rsidRPr="00E21865">
        <w:t xml:space="preserve">(pre) </w:t>
      </w:r>
      <w:r w:rsidR="00D92409" w:rsidRPr="00E21865">
        <w:t>a</w:t>
      </w:r>
      <w:r w:rsidR="00564794" w:rsidRPr="00E21865">
        <w:t xml:space="preserve">nd </w:t>
      </w:r>
      <w:r w:rsidR="00D92409" w:rsidRPr="00E21865">
        <w:t xml:space="preserve">after </w:t>
      </w:r>
      <w:r w:rsidR="00564794" w:rsidRPr="00E21865">
        <w:t xml:space="preserve">(post) </w:t>
      </w:r>
      <w:r w:rsidR="00D92409" w:rsidRPr="00E21865">
        <w:t>anti-PD1</w:t>
      </w:r>
      <w:r w:rsidR="00564794" w:rsidRPr="00E21865">
        <w:t xml:space="preserve">treatment in </w:t>
      </w:r>
      <w:r w:rsidRPr="00E21865">
        <w:t>biops</w:t>
      </w:r>
      <w:r w:rsidR="00564794" w:rsidRPr="00E21865">
        <w:t>ies</w:t>
      </w:r>
      <w:r w:rsidRPr="00E21865">
        <w:t xml:space="preserve"> from </w:t>
      </w:r>
      <w:r w:rsidR="00564794" w:rsidRPr="00E21865">
        <w:t xml:space="preserve">human </w:t>
      </w:r>
      <w:r w:rsidRPr="00E21865">
        <w:t>metastatic melanoma</w:t>
      </w:r>
      <w:r w:rsidR="00D92409" w:rsidRPr="00E21865">
        <w:t xml:space="preserve">, as reported by </w:t>
      </w:r>
      <w:r w:rsidRPr="00E21865">
        <w:t>(Hugo et al 2016)</w:t>
      </w:r>
      <w:r w:rsidR="00564794" w:rsidRPr="00E21865">
        <w:t>.</w:t>
      </w:r>
      <w:r w:rsidRPr="00E21865">
        <w:t xml:space="preserve"> </w:t>
      </w:r>
    </w:p>
    <w:p w14:paraId="1026E36C" w14:textId="77777777" w:rsidR="00494ED8" w:rsidRPr="00E21865" w:rsidRDefault="00494ED8" w:rsidP="003C619A">
      <w:pPr>
        <w:spacing w:after="200" w:line="276" w:lineRule="auto"/>
        <w:jc w:val="both"/>
      </w:pPr>
    </w:p>
    <w:p w14:paraId="44934205" w14:textId="1EA73848" w:rsidR="003C619A" w:rsidRPr="00E21865" w:rsidRDefault="003C619A" w:rsidP="003C619A">
      <w:pPr>
        <w:spacing w:after="200" w:line="276" w:lineRule="auto"/>
        <w:jc w:val="both"/>
      </w:pPr>
      <w:r w:rsidRPr="00E21865">
        <w:t xml:space="preserve">Table S1 (related to Fig. 3) show the induction of tissue-specific genes in organs from ARE-/- mice relative to organs in WT mice. </w:t>
      </w:r>
    </w:p>
    <w:p w14:paraId="60589B85" w14:textId="7D829A30" w:rsidR="003C619A" w:rsidRDefault="003C619A" w:rsidP="003C619A">
      <w:pPr>
        <w:spacing w:after="200" w:line="276" w:lineRule="auto"/>
        <w:jc w:val="both"/>
      </w:pPr>
      <w:r w:rsidRPr="00E21865">
        <w:t>Table S2 (related to Fig. 7) show the histological grading of kidney, liver and lung autoimmune disease in tumor-bearing ARE mice.</w:t>
      </w:r>
    </w:p>
    <w:p w14:paraId="16621854" w14:textId="4C4C0FC7" w:rsidR="00AA3D32" w:rsidRDefault="00AA3D32" w:rsidP="003C619A">
      <w:pPr>
        <w:spacing w:after="200" w:line="276" w:lineRule="auto"/>
        <w:jc w:val="both"/>
      </w:pPr>
    </w:p>
    <w:p w14:paraId="1D062727" w14:textId="1018BF30" w:rsidR="00AA3D32" w:rsidRDefault="00AA3D32" w:rsidP="003C619A">
      <w:pPr>
        <w:spacing w:after="200" w:line="276" w:lineRule="auto"/>
        <w:jc w:val="both"/>
      </w:pPr>
    </w:p>
    <w:p w14:paraId="206B5ADF" w14:textId="5189ECF6" w:rsidR="00AA3D32" w:rsidRDefault="00AA3D32" w:rsidP="003C619A">
      <w:pPr>
        <w:spacing w:after="200" w:line="276" w:lineRule="auto"/>
        <w:jc w:val="both"/>
      </w:pPr>
    </w:p>
    <w:p w14:paraId="5D655B84" w14:textId="77777777" w:rsidR="003C619A" w:rsidRPr="00E21865" w:rsidRDefault="003C619A" w:rsidP="003C619A">
      <w:pPr>
        <w:spacing w:after="0" w:line="240" w:lineRule="auto"/>
        <w:rPr>
          <w:rFonts w:eastAsia="Times New Roman" w:cs="Times New Roman"/>
          <w:b/>
        </w:rPr>
      </w:pPr>
      <w:r w:rsidRPr="00E21865">
        <w:rPr>
          <w:rFonts w:eastAsia="Times New Roman" w:cs="Times New Roman"/>
          <w:b/>
        </w:rPr>
        <w:lastRenderedPageBreak/>
        <w:t>Table S1: Top differentially expressed immune-regulated genes in organs from ARE</w:t>
      </w:r>
      <w:r w:rsidRPr="00E21865">
        <w:rPr>
          <w:rFonts w:eastAsia="Times New Roman" w:cs="Times New Roman"/>
          <w:b/>
          <w:sz w:val="24"/>
          <w:szCs w:val="24"/>
          <w:vertAlign w:val="superscript"/>
        </w:rPr>
        <w:t>-/-</w:t>
      </w:r>
      <w:r w:rsidRPr="00E21865">
        <w:rPr>
          <w:rFonts w:eastAsia="Times New Roman" w:cs="Times New Roman"/>
          <w:b/>
        </w:rPr>
        <w:t xml:space="preserve"> vs. WT mice </w:t>
      </w:r>
    </w:p>
    <w:tbl>
      <w:tblPr>
        <w:tblW w:w="10157" w:type="dxa"/>
        <w:tblLook w:val="04A0" w:firstRow="1" w:lastRow="0" w:firstColumn="1" w:lastColumn="0" w:noHBand="0" w:noVBand="1"/>
      </w:tblPr>
      <w:tblGrid>
        <w:gridCol w:w="883"/>
        <w:gridCol w:w="777"/>
        <w:gridCol w:w="739"/>
        <w:gridCol w:w="128"/>
        <w:gridCol w:w="655"/>
        <w:gridCol w:w="143"/>
        <w:gridCol w:w="619"/>
        <w:gridCol w:w="281"/>
        <w:gridCol w:w="457"/>
        <w:gridCol w:w="408"/>
        <w:gridCol w:w="340"/>
        <w:gridCol w:w="462"/>
        <w:gridCol w:w="366"/>
        <w:gridCol w:w="454"/>
        <w:gridCol w:w="386"/>
        <w:gridCol w:w="559"/>
        <w:gridCol w:w="221"/>
        <w:gridCol w:w="559"/>
        <w:gridCol w:w="201"/>
        <w:gridCol w:w="559"/>
        <w:gridCol w:w="401"/>
        <w:gridCol w:w="559"/>
      </w:tblGrid>
      <w:tr w:rsidR="00E21865" w:rsidRPr="00E21865" w14:paraId="33A080AF" w14:textId="77777777" w:rsidTr="007B5925">
        <w:trPr>
          <w:trHeight w:val="260"/>
        </w:trPr>
        <w:tc>
          <w:tcPr>
            <w:tcW w:w="1660" w:type="dxa"/>
            <w:gridSpan w:val="2"/>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1474BDC2" w14:textId="77777777" w:rsidR="003C619A" w:rsidRPr="00E21865" w:rsidRDefault="003C619A" w:rsidP="003C619A">
            <w:pPr>
              <w:spacing w:after="0"/>
              <w:jc w:val="center"/>
              <w:rPr>
                <w:rFonts w:eastAsia="Times New Roman" w:cs="Arial"/>
                <w:b/>
                <w:bCs/>
                <w:sz w:val="18"/>
                <w:szCs w:val="18"/>
              </w:rPr>
            </w:pPr>
            <w:r w:rsidRPr="00E21865">
              <w:rPr>
                <w:rFonts w:eastAsia="Times New Roman" w:cs="Arial"/>
                <w:b/>
                <w:bCs/>
                <w:sz w:val="18"/>
                <w:szCs w:val="18"/>
              </w:rPr>
              <w:t>Kidney</w:t>
            </w:r>
          </w:p>
        </w:tc>
        <w:tc>
          <w:tcPr>
            <w:tcW w:w="1665" w:type="dxa"/>
            <w:gridSpan w:val="4"/>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5DA0770B" w14:textId="77777777" w:rsidR="003C619A" w:rsidRPr="00E21865" w:rsidRDefault="003C619A" w:rsidP="003C619A">
            <w:pPr>
              <w:spacing w:after="0" w:line="240" w:lineRule="auto"/>
              <w:jc w:val="center"/>
              <w:rPr>
                <w:rFonts w:eastAsia="Times New Roman" w:cs="Arial"/>
                <w:b/>
                <w:bCs/>
                <w:sz w:val="18"/>
                <w:szCs w:val="18"/>
              </w:rPr>
            </w:pPr>
            <w:r w:rsidRPr="00E21865">
              <w:rPr>
                <w:rFonts w:eastAsia="Times New Roman" w:cs="Arial"/>
                <w:b/>
                <w:bCs/>
                <w:sz w:val="18"/>
                <w:szCs w:val="18"/>
              </w:rPr>
              <w:t>Lymph Node</w:t>
            </w:r>
          </w:p>
        </w:tc>
        <w:tc>
          <w:tcPr>
            <w:tcW w:w="1765" w:type="dxa"/>
            <w:gridSpan w:val="4"/>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7003CA58" w14:textId="77777777" w:rsidR="003C619A" w:rsidRPr="00E21865" w:rsidRDefault="003C619A" w:rsidP="003C619A">
            <w:pPr>
              <w:spacing w:after="0" w:line="240" w:lineRule="auto"/>
              <w:jc w:val="center"/>
              <w:rPr>
                <w:rFonts w:ascii="Arial" w:eastAsia="Times New Roman" w:hAnsi="Arial" w:cs="Arial"/>
                <w:b/>
                <w:bCs/>
                <w:sz w:val="16"/>
                <w:szCs w:val="16"/>
              </w:rPr>
            </w:pPr>
            <w:r w:rsidRPr="00E21865">
              <w:rPr>
                <w:rFonts w:eastAsia="Times New Roman" w:cs="Arial"/>
                <w:b/>
                <w:bCs/>
                <w:sz w:val="18"/>
                <w:szCs w:val="18"/>
              </w:rPr>
              <w:t>Thymus</w:t>
            </w:r>
          </w:p>
        </w:tc>
        <w:tc>
          <w:tcPr>
            <w:tcW w:w="1622" w:type="dxa"/>
            <w:gridSpan w:val="4"/>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5C767AA4" w14:textId="77777777" w:rsidR="003C619A" w:rsidRPr="00E21865" w:rsidRDefault="003C619A" w:rsidP="003C619A">
            <w:pPr>
              <w:spacing w:after="0" w:line="240" w:lineRule="auto"/>
              <w:jc w:val="center"/>
              <w:rPr>
                <w:rFonts w:eastAsia="Times New Roman" w:cs="Arial"/>
                <w:b/>
                <w:bCs/>
                <w:sz w:val="18"/>
                <w:szCs w:val="18"/>
              </w:rPr>
            </w:pPr>
            <w:r w:rsidRPr="00E21865">
              <w:rPr>
                <w:rFonts w:eastAsia="Times New Roman" w:cs="Arial"/>
                <w:b/>
                <w:bCs/>
                <w:sz w:val="18"/>
                <w:szCs w:val="18"/>
              </w:rPr>
              <w:t>Liver</w:t>
            </w:r>
          </w:p>
        </w:tc>
        <w:tc>
          <w:tcPr>
            <w:tcW w:w="1725" w:type="dxa"/>
            <w:gridSpan w:val="4"/>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484BDC57" w14:textId="77777777" w:rsidR="003C619A" w:rsidRPr="00E21865" w:rsidRDefault="003C619A" w:rsidP="003C619A">
            <w:pPr>
              <w:spacing w:after="0" w:line="240" w:lineRule="auto"/>
              <w:jc w:val="center"/>
              <w:rPr>
                <w:rFonts w:eastAsia="Times New Roman" w:cs="Arial"/>
                <w:b/>
                <w:bCs/>
                <w:sz w:val="18"/>
                <w:szCs w:val="18"/>
              </w:rPr>
            </w:pPr>
            <w:r w:rsidRPr="00E21865">
              <w:rPr>
                <w:rFonts w:eastAsia="Times New Roman" w:cs="Arial"/>
                <w:b/>
                <w:bCs/>
                <w:sz w:val="18"/>
                <w:szCs w:val="18"/>
              </w:rPr>
              <w:t>Spleen</w:t>
            </w:r>
          </w:p>
        </w:tc>
        <w:tc>
          <w:tcPr>
            <w:tcW w:w="1720" w:type="dxa"/>
            <w:gridSpan w:val="4"/>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2150CBA0"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Bone Marrow</w:t>
            </w:r>
          </w:p>
        </w:tc>
      </w:tr>
      <w:tr w:rsidR="00E21865" w:rsidRPr="00E21865" w14:paraId="5167CF01" w14:textId="77777777" w:rsidTr="007B5925">
        <w:trPr>
          <w:trHeight w:val="512"/>
        </w:trPr>
        <w:tc>
          <w:tcPr>
            <w:tcW w:w="883"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F757EF6"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Gene ID</w:t>
            </w:r>
          </w:p>
        </w:tc>
        <w:tc>
          <w:tcPr>
            <w:tcW w:w="777" w:type="dxa"/>
            <w:tcBorders>
              <w:top w:val="single" w:sz="4" w:space="0" w:color="auto"/>
              <w:left w:val="nil"/>
              <w:bottom w:val="single" w:sz="4" w:space="0" w:color="auto"/>
              <w:right w:val="single" w:sz="4" w:space="0" w:color="auto"/>
            </w:tcBorders>
            <w:shd w:val="clear" w:color="000000" w:fill="C0C0C0"/>
            <w:vAlign w:val="bottom"/>
            <w:hideMark/>
          </w:tcPr>
          <w:p w14:paraId="49945E7C" w14:textId="77777777" w:rsidR="003C619A" w:rsidRPr="00E21865" w:rsidRDefault="003C619A" w:rsidP="003C619A">
            <w:pPr>
              <w:spacing w:after="0" w:line="240" w:lineRule="auto"/>
              <w:jc w:val="center"/>
              <w:rPr>
                <w:rFonts w:ascii="Arial" w:eastAsia="Times New Roman" w:hAnsi="Arial" w:cs="Arial"/>
                <w:b/>
                <w:bCs/>
                <w:sz w:val="16"/>
                <w:szCs w:val="16"/>
              </w:rPr>
            </w:pPr>
            <w:r w:rsidRPr="00E21865">
              <w:rPr>
                <w:rFonts w:eastAsia="Times New Roman" w:cs="Arial"/>
                <w:b/>
                <w:bCs/>
                <w:sz w:val="18"/>
                <w:szCs w:val="18"/>
              </w:rPr>
              <w:t xml:space="preserve">fold-change </w:t>
            </w:r>
          </w:p>
        </w:tc>
        <w:tc>
          <w:tcPr>
            <w:tcW w:w="867" w:type="dxa"/>
            <w:gridSpan w:val="2"/>
            <w:tcBorders>
              <w:top w:val="single" w:sz="4" w:space="0" w:color="auto"/>
              <w:left w:val="nil"/>
              <w:bottom w:val="single" w:sz="4" w:space="0" w:color="auto"/>
              <w:right w:val="single" w:sz="4" w:space="0" w:color="auto"/>
            </w:tcBorders>
            <w:shd w:val="clear" w:color="000000" w:fill="C0C0C0"/>
            <w:noWrap/>
            <w:vAlign w:val="bottom"/>
            <w:hideMark/>
          </w:tcPr>
          <w:p w14:paraId="5BF9A0F3"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Gene ID</w:t>
            </w:r>
          </w:p>
        </w:tc>
        <w:tc>
          <w:tcPr>
            <w:tcW w:w="798" w:type="dxa"/>
            <w:gridSpan w:val="2"/>
            <w:tcBorders>
              <w:top w:val="single" w:sz="4" w:space="0" w:color="auto"/>
              <w:left w:val="nil"/>
              <w:bottom w:val="single" w:sz="4" w:space="0" w:color="auto"/>
              <w:right w:val="single" w:sz="4" w:space="0" w:color="auto"/>
            </w:tcBorders>
            <w:shd w:val="clear" w:color="000000" w:fill="C0C0C0"/>
            <w:vAlign w:val="bottom"/>
            <w:hideMark/>
          </w:tcPr>
          <w:p w14:paraId="12A06551" w14:textId="77777777" w:rsidR="003C619A" w:rsidRPr="00E21865" w:rsidRDefault="003C619A" w:rsidP="003C619A">
            <w:pPr>
              <w:spacing w:after="0" w:line="240" w:lineRule="auto"/>
              <w:jc w:val="center"/>
              <w:rPr>
                <w:rFonts w:ascii="Arial" w:eastAsia="Times New Roman" w:hAnsi="Arial" w:cs="Arial"/>
                <w:b/>
                <w:bCs/>
                <w:sz w:val="16"/>
                <w:szCs w:val="16"/>
              </w:rPr>
            </w:pPr>
            <w:r w:rsidRPr="00E21865">
              <w:rPr>
                <w:rFonts w:eastAsia="Times New Roman" w:cs="Arial"/>
                <w:b/>
                <w:bCs/>
                <w:sz w:val="18"/>
                <w:szCs w:val="18"/>
              </w:rPr>
              <w:t xml:space="preserve">fold-change </w:t>
            </w:r>
          </w:p>
        </w:tc>
        <w:tc>
          <w:tcPr>
            <w:tcW w:w="900" w:type="dxa"/>
            <w:gridSpan w:val="2"/>
            <w:tcBorders>
              <w:top w:val="single" w:sz="4" w:space="0" w:color="auto"/>
              <w:left w:val="nil"/>
              <w:bottom w:val="single" w:sz="4" w:space="0" w:color="auto"/>
              <w:right w:val="single" w:sz="4" w:space="0" w:color="auto"/>
            </w:tcBorders>
            <w:shd w:val="clear" w:color="000000" w:fill="C0C0C0"/>
            <w:noWrap/>
            <w:vAlign w:val="bottom"/>
            <w:hideMark/>
          </w:tcPr>
          <w:p w14:paraId="2E5BA281"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Gene ID</w:t>
            </w:r>
          </w:p>
        </w:tc>
        <w:tc>
          <w:tcPr>
            <w:tcW w:w="865" w:type="dxa"/>
            <w:gridSpan w:val="2"/>
            <w:tcBorders>
              <w:top w:val="single" w:sz="4" w:space="0" w:color="auto"/>
              <w:left w:val="nil"/>
              <w:bottom w:val="single" w:sz="4" w:space="0" w:color="auto"/>
              <w:right w:val="single" w:sz="4" w:space="0" w:color="auto"/>
            </w:tcBorders>
            <w:shd w:val="clear" w:color="000000" w:fill="C0C0C0"/>
            <w:vAlign w:val="bottom"/>
            <w:hideMark/>
          </w:tcPr>
          <w:p w14:paraId="0C75ECAF" w14:textId="77777777" w:rsidR="003C619A" w:rsidRPr="00E21865" w:rsidRDefault="003C619A" w:rsidP="003C619A">
            <w:pPr>
              <w:spacing w:after="0" w:line="240" w:lineRule="auto"/>
              <w:jc w:val="center"/>
              <w:rPr>
                <w:rFonts w:ascii="Arial" w:eastAsia="Times New Roman" w:hAnsi="Arial" w:cs="Arial"/>
                <w:b/>
                <w:bCs/>
                <w:sz w:val="16"/>
                <w:szCs w:val="16"/>
              </w:rPr>
            </w:pPr>
            <w:r w:rsidRPr="00E21865">
              <w:rPr>
                <w:rFonts w:eastAsia="Times New Roman" w:cs="Arial"/>
                <w:b/>
                <w:bCs/>
                <w:sz w:val="18"/>
                <w:szCs w:val="18"/>
              </w:rPr>
              <w:t xml:space="preserve">fold-change </w:t>
            </w:r>
          </w:p>
        </w:tc>
        <w:tc>
          <w:tcPr>
            <w:tcW w:w="802" w:type="dxa"/>
            <w:gridSpan w:val="2"/>
            <w:tcBorders>
              <w:top w:val="single" w:sz="4" w:space="0" w:color="auto"/>
              <w:left w:val="nil"/>
              <w:bottom w:val="single" w:sz="4" w:space="0" w:color="auto"/>
              <w:right w:val="single" w:sz="4" w:space="0" w:color="auto"/>
            </w:tcBorders>
            <w:shd w:val="clear" w:color="000000" w:fill="C0C0C0"/>
            <w:noWrap/>
            <w:vAlign w:val="bottom"/>
            <w:hideMark/>
          </w:tcPr>
          <w:p w14:paraId="2305A36F"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Gene ID</w:t>
            </w:r>
          </w:p>
        </w:tc>
        <w:tc>
          <w:tcPr>
            <w:tcW w:w="820" w:type="dxa"/>
            <w:gridSpan w:val="2"/>
            <w:tcBorders>
              <w:top w:val="single" w:sz="4" w:space="0" w:color="auto"/>
              <w:left w:val="nil"/>
              <w:bottom w:val="single" w:sz="4" w:space="0" w:color="auto"/>
              <w:right w:val="single" w:sz="4" w:space="0" w:color="auto"/>
            </w:tcBorders>
            <w:shd w:val="clear" w:color="000000" w:fill="C0C0C0"/>
            <w:vAlign w:val="bottom"/>
            <w:hideMark/>
          </w:tcPr>
          <w:p w14:paraId="2A5B9318" w14:textId="77777777" w:rsidR="003C619A" w:rsidRPr="00E21865" w:rsidRDefault="003C619A" w:rsidP="003C619A">
            <w:pPr>
              <w:spacing w:after="0" w:line="240" w:lineRule="auto"/>
              <w:jc w:val="center"/>
              <w:rPr>
                <w:rFonts w:ascii="Arial" w:eastAsia="Times New Roman" w:hAnsi="Arial" w:cs="Arial"/>
                <w:b/>
                <w:bCs/>
                <w:sz w:val="16"/>
                <w:szCs w:val="16"/>
              </w:rPr>
            </w:pPr>
            <w:r w:rsidRPr="00E21865">
              <w:rPr>
                <w:rFonts w:eastAsia="Times New Roman" w:cs="Arial"/>
                <w:b/>
                <w:bCs/>
                <w:sz w:val="18"/>
                <w:szCs w:val="18"/>
              </w:rPr>
              <w:t>fold-change</w:t>
            </w:r>
          </w:p>
        </w:tc>
        <w:tc>
          <w:tcPr>
            <w:tcW w:w="945" w:type="dxa"/>
            <w:gridSpan w:val="2"/>
            <w:tcBorders>
              <w:top w:val="single" w:sz="4" w:space="0" w:color="auto"/>
              <w:left w:val="nil"/>
              <w:bottom w:val="single" w:sz="4" w:space="0" w:color="auto"/>
              <w:right w:val="single" w:sz="4" w:space="0" w:color="auto"/>
            </w:tcBorders>
            <w:shd w:val="clear" w:color="000000" w:fill="C0C0C0"/>
            <w:noWrap/>
            <w:vAlign w:val="bottom"/>
            <w:hideMark/>
          </w:tcPr>
          <w:p w14:paraId="1626DB49"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Gene ID</w:t>
            </w:r>
          </w:p>
        </w:tc>
        <w:tc>
          <w:tcPr>
            <w:tcW w:w="780" w:type="dxa"/>
            <w:gridSpan w:val="2"/>
            <w:tcBorders>
              <w:top w:val="single" w:sz="4" w:space="0" w:color="auto"/>
              <w:left w:val="nil"/>
              <w:bottom w:val="single" w:sz="4" w:space="0" w:color="auto"/>
              <w:right w:val="single" w:sz="4" w:space="0" w:color="auto"/>
            </w:tcBorders>
            <w:shd w:val="clear" w:color="000000" w:fill="C0C0C0"/>
            <w:vAlign w:val="bottom"/>
            <w:hideMark/>
          </w:tcPr>
          <w:p w14:paraId="6BB731A5" w14:textId="77777777" w:rsidR="003C619A" w:rsidRPr="00E21865" w:rsidRDefault="003C619A" w:rsidP="003C619A">
            <w:pPr>
              <w:spacing w:after="0" w:line="240" w:lineRule="auto"/>
              <w:jc w:val="center"/>
              <w:rPr>
                <w:rFonts w:ascii="Arial" w:eastAsia="Times New Roman" w:hAnsi="Arial" w:cs="Arial"/>
                <w:b/>
                <w:bCs/>
                <w:sz w:val="16"/>
                <w:szCs w:val="16"/>
              </w:rPr>
            </w:pPr>
            <w:r w:rsidRPr="00E21865">
              <w:rPr>
                <w:rFonts w:eastAsia="Times New Roman" w:cs="Arial"/>
                <w:b/>
                <w:bCs/>
                <w:sz w:val="18"/>
                <w:szCs w:val="18"/>
              </w:rPr>
              <w:t xml:space="preserve">fold-change </w:t>
            </w:r>
          </w:p>
        </w:tc>
        <w:tc>
          <w:tcPr>
            <w:tcW w:w="760" w:type="dxa"/>
            <w:gridSpan w:val="2"/>
            <w:tcBorders>
              <w:top w:val="single" w:sz="4" w:space="0" w:color="auto"/>
              <w:left w:val="nil"/>
              <w:bottom w:val="single" w:sz="4" w:space="0" w:color="auto"/>
              <w:right w:val="single" w:sz="4" w:space="0" w:color="auto"/>
            </w:tcBorders>
            <w:shd w:val="clear" w:color="000000" w:fill="C0C0C0"/>
            <w:noWrap/>
            <w:vAlign w:val="bottom"/>
            <w:hideMark/>
          </w:tcPr>
          <w:p w14:paraId="6DF874A2"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Gene ID</w:t>
            </w:r>
          </w:p>
        </w:tc>
        <w:tc>
          <w:tcPr>
            <w:tcW w:w="960" w:type="dxa"/>
            <w:gridSpan w:val="2"/>
            <w:tcBorders>
              <w:top w:val="single" w:sz="4" w:space="0" w:color="auto"/>
              <w:left w:val="nil"/>
              <w:bottom w:val="single" w:sz="4" w:space="0" w:color="auto"/>
              <w:right w:val="single" w:sz="4" w:space="0" w:color="auto"/>
            </w:tcBorders>
            <w:shd w:val="clear" w:color="000000" w:fill="C0C0C0"/>
            <w:vAlign w:val="bottom"/>
            <w:hideMark/>
          </w:tcPr>
          <w:p w14:paraId="6F9F680E" w14:textId="77777777" w:rsidR="003C619A" w:rsidRPr="00E21865" w:rsidRDefault="003C619A" w:rsidP="003C619A">
            <w:pPr>
              <w:spacing w:after="0" w:line="240" w:lineRule="auto"/>
              <w:jc w:val="center"/>
              <w:rPr>
                <w:rFonts w:ascii="Arial" w:eastAsia="Times New Roman" w:hAnsi="Arial" w:cs="Arial"/>
                <w:b/>
                <w:bCs/>
                <w:sz w:val="16"/>
                <w:szCs w:val="16"/>
              </w:rPr>
            </w:pPr>
            <w:r w:rsidRPr="00E21865">
              <w:rPr>
                <w:rFonts w:eastAsia="Times New Roman" w:cs="Arial"/>
                <w:b/>
                <w:bCs/>
                <w:sz w:val="18"/>
                <w:szCs w:val="18"/>
              </w:rPr>
              <w:t xml:space="preserve">fold-change </w:t>
            </w:r>
          </w:p>
        </w:tc>
      </w:tr>
      <w:tr w:rsidR="00E21865" w:rsidRPr="00E21865" w14:paraId="018B0B19"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67D4530"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Cxcl9</w:t>
            </w:r>
          </w:p>
        </w:tc>
        <w:tc>
          <w:tcPr>
            <w:tcW w:w="777" w:type="dxa"/>
            <w:tcBorders>
              <w:top w:val="nil"/>
              <w:left w:val="nil"/>
              <w:bottom w:val="single" w:sz="4" w:space="0" w:color="auto"/>
              <w:right w:val="single" w:sz="4" w:space="0" w:color="auto"/>
            </w:tcBorders>
            <w:shd w:val="clear" w:color="auto" w:fill="auto"/>
            <w:noWrap/>
            <w:vAlign w:val="bottom"/>
            <w:hideMark/>
          </w:tcPr>
          <w:p w14:paraId="5ED4048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24.62</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06BE6A77"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Fcgr4</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52070C47"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65.14</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36EF0B5"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Fcgr4</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021545B2"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36.39</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051F6D8C"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Stat1</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21BA49F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7.76</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02B43263"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Fcgr4</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55FDA3E4"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7.01</w:t>
            </w:r>
          </w:p>
        </w:tc>
        <w:tc>
          <w:tcPr>
            <w:tcW w:w="760" w:type="dxa"/>
            <w:gridSpan w:val="2"/>
            <w:tcBorders>
              <w:top w:val="nil"/>
              <w:left w:val="nil"/>
              <w:bottom w:val="single" w:sz="4" w:space="0" w:color="auto"/>
              <w:right w:val="single" w:sz="4" w:space="0" w:color="auto"/>
            </w:tcBorders>
            <w:shd w:val="clear" w:color="auto" w:fill="auto"/>
            <w:noWrap/>
            <w:vAlign w:val="bottom"/>
            <w:hideMark/>
          </w:tcPr>
          <w:p w14:paraId="7E85528E"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BBD203F"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13.65</w:t>
            </w:r>
          </w:p>
        </w:tc>
      </w:tr>
      <w:tr w:rsidR="00E21865" w:rsidRPr="00E21865" w14:paraId="11F11423"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E357B5F"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Ccl8</w:t>
            </w:r>
          </w:p>
        </w:tc>
        <w:tc>
          <w:tcPr>
            <w:tcW w:w="777" w:type="dxa"/>
            <w:tcBorders>
              <w:top w:val="nil"/>
              <w:left w:val="nil"/>
              <w:bottom w:val="single" w:sz="4" w:space="0" w:color="auto"/>
              <w:right w:val="single" w:sz="4" w:space="0" w:color="auto"/>
            </w:tcBorders>
            <w:shd w:val="clear" w:color="auto" w:fill="auto"/>
            <w:noWrap/>
            <w:vAlign w:val="bottom"/>
            <w:hideMark/>
          </w:tcPr>
          <w:p w14:paraId="74CADBAD"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23.45</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255A844B"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Ccl4</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1C92023F"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16.36</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86CEBE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Cxcl9</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75A3B00C"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13.61</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23A5AB1B"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Fcgr4</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25A1F045"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4.92</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508B4927"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Ccl8</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0A823EF4"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6.78</w:t>
            </w:r>
          </w:p>
        </w:tc>
        <w:tc>
          <w:tcPr>
            <w:tcW w:w="760" w:type="dxa"/>
            <w:gridSpan w:val="2"/>
            <w:tcBorders>
              <w:top w:val="nil"/>
              <w:left w:val="nil"/>
              <w:bottom w:val="single" w:sz="4" w:space="0" w:color="auto"/>
              <w:right w:val="single" w:sz="4" w:space="0" w:color="auto"/>
            </w:tcBorders>
            <w:shd w:val="clear" w:color="auto" w:fill="auto"/>
            <w:noWrap/>
            <w:vAlign w:val="bottom"/>
            <w:hideMark/>
          </w:tcPr>
          <w:p w14:paraId="41B5CBB1"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6540FDA"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8.05</w:t>
            </w:r>
          </w:p>
        </w:tc>
      </w:tr>
      <w:tr w:rsidR="00E21865" w:rsidRPr="00E21865" w14:paraId="49420B67"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89E3298"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Cxcl10</w:t>
            </w:r>
          </w:p>
        </w:tc>
        <w:tc>
          <w:tcPr>
            <w:tcW w:w="777" w:type="dxa"/>
            <w:tcBorders>
              <w:top w:val="nil"/>
              <w:left w:val="nil"/>
              <w:bottom w:val="single" w:sz="4" w:space="0" w:color="auto"/>
              <w:right w:val="single" w:sz="4" w:space="0" w:color="auto"/>
            </w:tcBorders>
            <w:shd w:val="clear" w:color="auto" w:fill="auto"/>
            <w:noWrap/>
            <w:vAlign w:val="bottom"/>
            <w:hideMark/>
          </w:tcPr>
          <w:p w14:paraId="1807CDAF"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20.58</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7E6A6B97"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Cxcl9</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53AE88D3"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11.78</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9C3E1F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Ccl8</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1AC190DD"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8.72</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0EDF1B9F"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Cxcl9</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2033521E"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6.92</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6BE21AF1"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Cxcl9</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5C308BC8"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5.67</w:t>
            </w:r>
          </w:p>
        </w:tc>
        <w:tc>
          <w:tcPr>
            <w:tcW w:w="760" w:type="dxa"/>
            <w:gridSpan w:val="2"/>
            <w:tcBorders>
              <w:top w:val="nil"/>
              <w:left w:val="nil"/>
              <w:bottom w:val="single" w:sz="4" w:space="0" w:color="auto"/>
              <w:right w:val="single" w:sz="4" w:space="0" w:color="auto"/>
            </w:tcBorders>
            <w:shd w:val="clear" w:color="auto" w:fill="auto"/>
            <w:noWrap/>
            <w:vAlign w:val="bottom"/>
            <w:hideMark/>
          </w:tcPr>
          <w:p w14:paraId="4D6F57CA"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Stat1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387BBF2"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4.65</w:t>
            </w:r>
          </w:p>
        </w:tc>
      </w:tr>
      <w:tr w:rsidR="00E21865" w:rsidRPr="00E21865" w14:paraId="530C2289"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5BC5C1E"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C4b</w:t>
            </w:r>
          </w:p>
        </w:tc>
        <w:tc>
          <w:tcPr>
            <w:tcW w:w="777" w:type="dxa"/>
            <w:tcBorders>
              <w:top w:val="nil"/>
              <w:left w:val="nil"/>
              <w:bottom w:val="single" w:sz="4" w:space="0" w:color="auto"/>
              <w:right w:val="single" w:sz="4" w:space="0" w:color="auto"/>
            </w:tcBorders>
            <w:shd w:val="clear" w:color="auto" w:fill="auto"/>
            <w:noWrap/>
            <w:vAlign w:val="bottom"/>
            <w:hideMark/>
          </w:tcPr>
          <w:p w14:paraId="26269B61"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17.17</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32239FB9"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Ccl3</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1BB33AA0"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7.37</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5DCCB5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Ccl4</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42729450"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4.94</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40B09F9F"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C1qa</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2E87971"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2.22</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3B87C65B"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Ccl24</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62D176E2"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4.70</w:t>
            </w:r>
          </w:p>
        </w:tc>
        <w:tc>
          <w:tcPr>
            <w:tcW w:w="760" w:type="dxa"/>
            <w:gridSpan w:val="2"/>
            <w:tcBorders>
              <w:top w:val="nil"/>
              <w:left w:val="nil"/>
              <w:bottom w:val="single" w:sz="4" w:space="0" w:color="auto"/>
              <w:right w:val="single" w:sz="4" w:space="0" w:color="auto"/>
            </w:tcBorders>
            <w:shd w:val="clear" w:color="auto" w:fill="auto"/>
            <w:noWrap/>
            <w:vAlign w:val="bottom"/>
            <w:hideMark/>
          </w:tcPr>
          <w:p w14:paraId="18CAB689" w14:textId="77777777" w:rsidR="003C619A" w:rsidRPr="00E21865" w:rsidRDefault="003C619A" w:rsidP="003C619A">
            <w:pPr>
              <w:spacing w:after="0" w:line="240" w:lineRule="auto"/>
              <w:rPr>
                <w:rFonts w:eastAsia="Times New Roman" w:cs="Arial"/>
                <w:b/>
                <w:bCs/>
                <w:sz w:val="18"/>
                <w:szCs w:val="18"/>
              </w:rPr>
            </w:pPr>
            <w:proofErr w:type="spellStart"/>
            <w:r w:rsidRPr="00E21865">
              <w:rPr>
                <w:rFonts w:eastAsia="Times New Roman" w:cs="Arial"/>
                <w:b/>
                <w:bCs/>
                <w:sz w:val="18"/>
                <w:szCs w:val="18"/>
              </w:rPr>
              <w:t>Pawr</w:t>
            </w:r>
            <w:proofErr w:type="spellEnd"/>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3C977F8"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4.49</w:t>
            </w:r>
          </w:p>
        </w:tc>
      </w:tr>
      <w:tr w:rsidR="00E21865" w:rsidRPr="00E21865" w14:paraId="0CB39043"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395B983"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Stat1</w:t>
            </w:r>
          </w:p>
        </w:tc>
        <w:tc>
          <w:tcPr>
            <w:tcW w:w="777" w:type="dxa"/>
            <w:tcBorders>
              <w:top w:val="nil"/>
              <w:left w:val="nil"/>
              <w:bottom w:val="single" w:sz="4" w:space="0" w:color="auto"/>
              <w:right w:val="single" w:sz="4" w:space="0" w:color="auto"/>
            </w:tcBorders>
            <w:shd w:val="clear" w:color="auto" w:fill="auto"/>
            <w:noWrap/>
            <w:vAlign w:val="bottom"/>
            <w:hideMark/>
          </w:tcPr>
          <w:p w14:paraId="71FAA4F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16.11</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3797716C"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Ifng</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47E7000B"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6.66</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3F98E9A"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C4b</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17E04CF1"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4.77</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12F4665C"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Tnfaip3</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4507A2BA"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2.23</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50FA821A"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Ifng</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355DF2B1"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4.07</w:t>
            </w:r>
          </w:p>
        </w:tc>
        <w:tc>
          <w:tcPr>
            <w:tcW w:w="760" w:type="dxa"/>
            <w:gridSpan w:val="2"/>
            <w:tcBorders>
              <w:top w:val="nil"/>
              <w:left w:val="nil"/>
              <w:bottom w:val="single" w:sz="4" w:space="0" w:color="auto"/>
              <w:right w:val="single" w:sz="4" w:space="0" w:color="auto"/>
            </w:tcBorders>
            <w:shd w:val="clear" w:color="auto" w:fill="FF0000"/>
            <w:noWrap/>
            <w:vAlign w:val="bottom"/>
            <w:hideMark/>
          </w:tcPr>
          <w:p w14:paraId="70344292"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Il27</w:t>
            </w:r>
          </w:p>
        </w:tc>
        <w:tc>
          <w:tcPr>
            <w:tcW w:w="960" w:type="dxa"/>
            <w:gridSpan w:val="2"/>
            <w:tcBorders>
              <w:top w:val="nil"/>
              <w:left w:val="nil"/>
              <w:bottom w:val="single" w:sz="4" w:space="0" w:color="auto"/>
              <w:right w:val="single" w:sz="4" w:space="0" w:color="auto"/>
            </w:tcBorders>
            <w:shd w:val="clear" w:color="auto" w:fill="FF0000"/>
            <w:noWrap/>
            <w:vAlign w:val="bottom"/>
            <w:hideMark/>
          </w:tcPr>
          <w:p w14:paraId="1FEAC5D0"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4.20</w:t>
            </w:r>
          </w:p>
        </w:tc>
      </w:tr>
      <w:tr w:rsidR="00E21865" w:rsidRPr="00E21865" w14:paraId="345C8E5F"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FB209B1"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C4a</w:t>
            </w:r>
          </w:p>
        </w:tc>
        <w:tc>
          <w:tcPr>
            <w:tcW w:w="777" w:type="dxa"/>
            <w:tcBorders>
              <w:top w:val="nil"/>
              <w:left w:val="nil"/>
              <w:bottom w:val="single" w:sz="4" w:space="0" w:color="auto"/>
              <w:right w:val="single" w:sz="4" w:space="0" w:color="auto"/>
            </w:tcBorders>
            <w:shd w:val="clear" w:color="auto" w:fill="auto"/>
            <w:noWrap/>
            <w:vAlign w:val="bottom"/>
            <w:hideMark/>
          </w:tcPr>
          <w:p w14:paraId="4C2AC3B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15.02</w:t>
            </w:r>
          </w:p>
        </w:tc>
        <w:tc>
          <w:tcPr>
            <w:tcW w:w="867" w:type="dxa"/>
            <w:gridSpan w:val="2"/>
            <w:tcBorders>
              <w:top w:val="nil"/>
              <w:left w:val="nil"/>
              <w:bottom w:val="single" w:sz="4" w:space="0" w:color="auto"/>
              <w:right w:val="single" w:sz="4" w:space="0" w:color="auto"/>
            </w:tcBorders>
            <w:shd w:val="clear" w:color="auto" w:fill="FF0000"/>
            <w:noWrap/>
            <w:vAlign w:val="bottom"/>
            <w:hideMark/>
          </w:tcPr>
          <w:p w14:paraId="1FA2F2F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Il27</w:t>
            </w:r>
          </w:p>
        </w:tc>
        <w:tc>
          <w:tcPr>
            <w:tcW w:w="798" w:type="dxa"/>
            <w:gridSpan w:val="2"/>
            <w:tcBorders>
              <w:top w:val="nil"/>
              <w:left w:val="nil"/>
              <w:bottom w:val="single" w:sz="4" w:space="0" w:color="auto"/>
              <w:right w:val="single" w:sz="4" w:space="0" w:color="auto"/>
            </w:tcBorders>
            <w:shd w:val="clear" w:color="auto" w:fill="FF0000"/>
            <w:noWrap/>
            <w:vAlign w:val="bottom"/>
            <w:hideMark/>
          </w:tcPr>
          <w:p w14:paraId="49508D88"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5.60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2526808"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C4a</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1E6DDBA4"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4.30</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778FE928"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Cxcl10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66F0A7C7"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5.85</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39616E10"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C3ar1</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69C81D73"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3.59</w:t>
            </w:r>
          </w:p>
        </w:tc>
        <w:tc>
          <w:tcPr>
            <w:tcW w:w="760" w:type="dxa"/>
            <w:gridSpan w:val="2"/>
            <w:tcBorders>
              <w:top w:val="nil"/>
              <w:left w:val="nil"/>
              <w:bottom w:val="single" w:sz="4" w:space="0" w:color="auto"/>
              <w:right w:val="single" w:sz="4" w:space="0" w:color="auto"/>
            </w:tcBorders>
            <w:shd w:val="clear" w:color="auto" w:fill="auto"/>
            <w:noWrap/>
            <w:vAlign w:val="bottom"/>
            <w:hideMark/>
          </w:tcPr>
          <w:p w14:paraId="3D1EA31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Irf1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B645D4F"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4.01</w:t>
            </w:r>
          </w:p>
        </w:tc>
      </w:tr>
      <w:tr w:rsidR="00E21865" w:rsidRPr="00E21865" w14:paraId="0297CCC7"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DCE90DA"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Fcgr4</w:t>
            </w:r>
          </w:p>
        </w:tc>
        <w:tc>
          <w:tcPr>
            <w:tcW w:w="777" w:type="dxa"/>
            <w:tcBorders>
              <w:top w:val="nil"/>
              <w:left w:val="nil"/>
              <w:bottom w:val="single" w:sz="4" w:space="0" w:color="auto"/>
              <w:right w:val="single" w:sz="4" w:space="0" w:color="auto"/>
            </w:tcBorders>
            <w:shd w:val="clear" w:color="auto" w:fill="auto"/>
            <w:noWrap/>
            <w:vAlign w:val="bottom"/>
            <w:hideMark/>
          </w:tcPr>
          <w:p w14:paraId="5897D9D4"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14.44</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548C83AA" w14:textId="77777777" w:rsidR="003C619A" w:rsidRPr="00E21865" w:rsidRDefault="003C619A" w:rsidP="003C619A">
            <w:pPr>
              <w:spacing w:after="0" w:line="240" w:lineRule="auto"/>
              <w:rPr>
                <w:rFonts w:eastAsia="Times New Roman" w:cs="Arial"/>
                <w:b/>
                <w:bCs/>
                <w:sz w:val="18"/>
                <w:szCs w:val="18"/>
              </w:rPr>
            </w:pPr>
            <w:proofErr w:type="spellStart"/>
            <w:r w:rsidRPr="00E21865">
              <w:rPr>
                <w:rFonts w:eastAsia="Times New Roman" w:cs="Arial"/>
                <w:b/>
                <w:bCs/>
                <w:sz w:val="18"/>
                <w:szCs w:val="18"/>
              </w:rPr>
              <w:t>Fos</w:t>
            </w:r>
            <w:proofErr w:type="spellEnd"/>
          </w:p>
        </w:tc>
        <w:tc>
          <w:tcPr>
            <w:tcW w:w="798" w:type="dxa"/>
            <w:gridSpan w:val="2"/>
            <w:tcBorders>
              <w:top w:val="nil"/>
              <w:left w:val="nil"/>
              <w:bottom w:val="single" w:sz="4" w:space="0" w:color="auto"/>
              <w:right w:val="single" w:sz="4" w:space="0" w:color="auto"/>
            </w:tcBorders>
            <w:shd w:val="clear" w:color="auto" w:fill="auto"/>
            <w:noWrap/>
            <w:vAlign w:val="bottom"/>
            <w:hideMark/>
          </w:tcPr>
          <w:p w14:paraId="2DA3EEF2"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5.57</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51279C2"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Ifng</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30D5B1AA"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3.94</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110D845A" w14:textId="77777777" w:rsidR="003C619A" w:rsidRPr="00E21865" w:rsidRDefault="003C619A" w:rsidP="003C619A">
            <w:pPr>
              <w:spacing w:after="0" w:line="240" w:lineRule="auto"/>
              <w:rPr>
                <w:rFonts w:eastAsia="Times New Roman" w:cs="Arial"/>
                <w:b/>
                <w:bCs/>
                <w:sz w:val="18"/>
                <w:szCs w:val="18"/>
              </w:rPr>
            </w:pPr>
            <w:proofErr w:type="spellStart"/>
            <w:r w:rsidRPr="00E21865">
              <w:rPr>
                <w:rFonts w:eastAsia="Times New Roman" w:cs="Arial"/>
                <w:b/>
                <w:bCs/>
                <w:sz w:val="18"/>
                <w:szCs w:val="18"/>
              </w:rPr>
              <w:t>Sftpd</w:t>
            </w:r>
            <w:proofErr w:type="spellEnd"/>
          </w:p>
        </w:tc>
        <w:tc>
          <w:tcPr>
            <w:tcW w:w="820" w:type="dxa"/>
            <w:gridSpan w:val="2"/>
            <w:tcBorders>
              <w:top w:val="nil"/>
              <w:left w:val="nil"/>
              <w:bottom w:val="single" w:sz="4" w:space="0" w:color="auto"/>
              <w:right w:val="single" w:sz="4" w:space="0" w:color="auto"/>
            </w:tcBorders>
            <w:shd w:val="clear" w:color="auto" w:fill="auto"/>
            <w:noWrap/>
            <w:vAlign w:val="bottom"/>
            <w:hideMark/>
          </w:tcPr>
          <w:p w14:paraId="4E9B3002"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2.82</w:t>
            </w:r>
          </w:p>
        </w:tc>
        <w:tc>
          <w:tcPr>
            <w:tcW w:w="945" w:type="dxa"/>
            <w:gridSpan w:val="2"/>
            <w:tcBorders>
              <w:top w:val="nil"/>
              <w:left w:val="nil"/>
              <w:bottom w:val="single" w:sz="4" w:space="0" w:color="auto"/>
              <w:right w:val="single" w:sz="4" w:space="0" w:color="auto"/>
            </w:tcBorders>
            <w:shd w:val="clear" w:color="auto" w:fill="FF0000"/>
            <w:noWrap/>
            <w:vAlign w:val="bottom"/>
            <w:hideMark/>
          </w:tcPr>
          <w:p w14:paraId="328DA939"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Il27</w:t>
            </w:r>
          </w:p>
        </w:tc>
        <w:tc>
          <w:tcPr>
            <w:tcW w:w="780" w:type="dxa"/>
            <w:gridSpan w:val="2"/>
            <w:tcBorders>
              <w:top w:val="nil"/>
              <w:left w:val="nil"/>
              <w:bottom w:val="single" w:sz="4" w:space="0" w:color="auto"/>
              <w:right w:val="single" w:sz="4" w:space="0" w:color="auto"/>
            </w:tcBorders>
            <w:shd w:val="clear" w:color="auto" w:fill="FF0000"/>
            <w:noWrap/>
            <w:vAlign w:val="bottom"/>
            <w:hideMark/>
          </w:tcPr>
          <w:p w14:paraId="7FA1CA24"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3.43</w:t>
            </w:r>
          </w:p>
        </w:tc>
        <w:tc>
          <w:tcPr>
            <w:tcW w:w="760" w:type="dxa"/>
            <w:gridSpan w:val="2"/>
            <w:tcBorders>
              <w:top w:val="nil"/>
              <w:left w:val="nil"/>
              <w:bottom w:val="single" w:sz="4" w:space="0" w:color="auto"/>
              <w:right w:val="single" w:sz="4" w:space="0" w:color="auto"/>
            </w:tcBorders>
            <w:shd w:val="clear" w:color="auto" w:fill="auto"/>
            <w:noWrap/>
            <w:vAlign w:val="bottom"/>
            <w:hideMark/>
          </w:tcPr>
          <w:p w14:paraId="7CD4D07E"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C4b</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B4F7713"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3.63</w:t>
            </w:r>
          </w:p>
        </w:tc>
      </w:tr>
      <w:tr w:rsidR="00E21865" w:rsidRPr="00E21865" w14:paraId="72D04E16"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4979C9A"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Socs1</w:t>
            </w:r>
          </w:p>
        </w:tc>
        <w:tc>
          <w:tcPr>
            <w:tcW w:w="777" w:type="dxa"/>
            <w:tcBorders>
              <w:top w:val="nil"/>
              <w:left w:val="nil"/>
              <w:bottom w:val="single" w:sz="4" w:space="0" w:color="auto"/>
              <w:right w:val="single" w:sz="4" w:space="0" w:color="auto"/>
            </w:tcBorders>
            <w:shd w:val="clear" w:color="auto" w:fill="auto"/>
            <w:noWrap/>
            <w:vAlign w:val="bottom"/>
            <w:hideMark/>
          </w:tcPr>
          <w:p w14:paraId="175F7D2B"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11.34</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45518E19"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Cxcl10</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64C526C0"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5.37</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A6C9380"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Stat1</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32638A17"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3.71</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2FB5601C"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Socs1</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C34DE2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7.18</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733B38AF"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Stat1</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41FA8C75"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3.25</w:t>
            </w:r>
          </w:p>
        </w:tc>
        <w:tc>
          <w:tcPr>
            <w:tcW w:w="760" w:type="dxa"/>
            <w:gridSpan w:val="2"/>
            <w:tcBorders>
              <w:top w:val="nil"/>
              <w:left w:val="nil"/>
              <w:bottom w:val="single" w:sz="4" w:space="0" w:color="auto"/>
              <w:right w:val="single" w:sz="4" w:space="0" w:color="auto"/>
            </w:tcBorders>
            <w:shd w:val="clear" w:color="auto" w:fill="auto"/>
            <w:noWrap/>
            <w:vAlign w:val="bottom"/>
            <w:hideMark/>
          </w:tcPr>
          <w:p w14:paraId="43EB3A26"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Ccl20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2228EE2"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3.13</w:t>
            </w:r>
          </w:p>
        </w:tc>
      </w:tr>
      <w:tr w:rsidR="00E21865" w:rsidRPr="00E21865" w14:paraId="4966121A"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C50A7F7"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Irf1</w:t>
            </w:r>
          </w:p>
        </w:tc>
        <w:tc>
          <w:tcPr>
            <w:tcW w:w="777" w:type="dxa"/>
            <w:tcBorders>
              <w:top w:val="nil"/>
              <w:left w:val="nil"/>
              <w:bottom w:val="single" w:sz="4" w:space="0" w:color="auto"/>
              <w:right w:val="single" w:sz="4" w:space="0" w:color="auto"/>
            </w:tcBorders>
            <w:shd w:val="clear" w:color="auto" w:fill="auto"/>
            <w:noWrap/>
            <w:vAlign w:val="bottom"/>
            <w:hideMark/>
          </w:tcPr>
          <w:p w14:paraId="7D487FE0"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9.50</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615EA9B6"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C3ar1</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07A19658"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5.36</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D115EAC"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Ccl3</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7E69C8DE"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3.67</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3B4BEB6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Ptpn22</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6A939B52"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2.44</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3BBA9A1E"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Socs1</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00B73802"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3.03</w:t>
            </w:r>
          </w:p>
        </w:tc>
        <w:tc>
          <w:tcPr>
            <w:tcW w:w="760" w:type="dxa"/>
            <w:gridSpan w:val="2"/>
            <w:tcBorders>
              <w:top w:val="nil"/>
              <w:left w:val="nil"/>
              <w:bottom w:val="single" w:sz="4" w:space="0" w:color="auto"/>
              <w:right w:val="single" w:sz="4" w:space="0" w:color="auto"/>
            </w:tcBorders>
            <w:shd w:val="clear" w:color="auto" w:fill="auto"/>
            <w:noWrap/>
            <w:vAlign w:val="bottom"/>
            <w:hideMark/>
          </w:tcPr>
          <w:p w14:paraId="0FEC66AB"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Il18bp</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B2B5B9A"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2.96</w:t>
            </w:r>
          </w:p>
        </w:tc>
      </w:tr>
      <w:tr w:rsidR="00E21865" w:rsidRPr="00E21865" w14:paraId="7B641FDD"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BD147EF"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Il18bp</w:t>
            </w:r>
          </w:p>
        </w:tc>
        <w:tc>
          <w:tcPr>
            <w:tcW w:w="777" w:type="dxa"/>
            <w:tcBorders>
              <w:top w:val="nil"/>
              <w:left w:val="nil"/>
              <w:bottom w:val="single" w:sz="4" w:space="0" w:color="auto"/>
              <w:right w:val="single" w:sz="4" w:space="0" w:color="auto"/>
            </w:tcBorders>
            <w:shd w:val="clear" w:color="auto" w:fill="auto"/>
            <w:noWrap/>
            <w:vAlign w:val="bottom"/>
            <w:hideMark/>
          </w:tcPr>
          <w:p w14:paraId="56C18985"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9.22</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59C58A28"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C1qa</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0A520E61"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5.11</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8FE5DA8"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Fcer1g</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215BB54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3.47</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5645FD98"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Il18bp</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61E8EC7"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4.36</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6D584AF9"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Ccl4</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6F4114C3"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2.72</w:t>
            </w:r>
          </w:p>
        </w:tc>
        <w:tc>
          <w:tcPr>
            <w:tcW w:w="760" w:type="dxa"/>
            <w:gridSpan w:val="2"/>
            <w:tcBorders>
              <w:top w:val="nil"/>
              <w:left w:val="nil"/>
              <w:bottom w:val="single" w:sz="4" w:space="0" w:color="auto"/>
              <w:right w:val="single" w:sz="4" w:space="0" w:color="auto"/>
            </w:tcBorders>
            <w:shd w:val="clear" w:color="auto" w:fill="auto"/>
            <w:noWrap/>
            <w:vAlign w:val="bottom"/>
            <w:hideMark/>
          </w:tcPr>
          <w:p w14:paraId="2EC662AB"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Cd4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BC40E45"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-2.88</w:t>
            </w:r>
          </w:p>
        </w:tc>
      </w:tr>
      <w:tr w:rsidR="00E21865" w:rsidRPr="00E21865" w14:paraId="3C723D26"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B276755"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Fcer1g</w:t>
            </w:r>
          </w:p>
        </w:tc>
        <w:tc>
          <w:tcPr>
            <w:tcW w:w="777" w:type="dxa"/>
            <w:tcBorders>
              <w:top w:val="nil"/>
              <w:left w:val="nil"/>
              <w:bottom w:val="single" w:sz="4" w:space="0" w:color="auto"/>
              <w:right w:val="single" w:sz="4" w:space="0" w:color="auto"/>
            </w:tcBorders>
            <w:shd w:val="clear" w:color="auto" w:fill="auto"/>
            <w:noWrap/>
            <w:vAlign w:val="bottom"/>
            <w:hideMark/>
          </w:tcPr>
          <w:p w14:paraId="41B40012"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7.83</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3173845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Stat1</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37A9A4C0"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4.88</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2221FB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Cxcr3</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72283BCC"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3.28</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0C8AEC6A" w14:textId="77777777" w:rsidR="003C619A" w:rsidRPr="00E21865" w:rsidRDefault="003C619A" w:rsidP="003C619A">
            <w:pPr>
              <w:spacing w:after="0" w:line="240" w:lineRule="auto"/>
              <w:rPr>
                <w:rFonts w:eastAsia="Times New Roman" w:cs="Arial"/>
                <w:b/>
                <w:bCs/>
                <w:sz w:val="18"/>
                <w:szCs w:val="18"/>
              </w:rPr>
            </w:pPr>
            <w:proofErr w:type="spellStart"/>
            <w:r w:rsidRPr="00E21865">
              <w:rPr>
                <w:rFonts w:eastAsia="Times New Roman" w:cs="Arial"/>
                <w:b/>
                <w:bCs/>
                <w:sz w:val="18"/>
                <w:szCs w:val="18"/>
              </w:rPr>
              <w:t>Ptprc</w:t>
            </w:r>
            <w:proofErr w:type="spellEnd"/>
          </w:p>
        </w:tc>
        <w:tc>
          <w:tcPr>
            <w:tcW w:w="820" w:type="dxa"/>
            <w:gridSpan w:val="2"/>
            <w:tcBorders>
              <w:top w:val="nil"/>
              <w:left w:val="nil"/>
              <w:bottom w:val="single" w:sz="4" w:space="0" w:color="auto"/>
              <w:right w:val="single" w:sz="4" w:space="0" w:color="auto"/>
            </w:tcBorders>
            <w:shd w:val="clear" w:color="auto" w:fill="auto"/>
            <w:noWrap/>
            <w:vAlign w:val="bottom"/>
            <w:hideMark/>
          </w:tcPr>
          <w:p w14:paraId="489C46E5"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3.30</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2E58955C"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Ccl3</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1766BFEB"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2.56</w:t>
            </w:r>
          </w:p>
        </w:tc>
        <w:tc>
          <w:tcPr>
            <w:tcW w:w="760" w:type="dxa"/>
            <w:gridSpan w:val="2"/>
            <w:tcBorders>
              <w:top w:val="nil"/>
              <w:left w:val="nil"/>
              <w:bottom w:val="nil"/>
              <w:right w:val="nil"/>
            </w:tcBorders>
            <w:shd w:val="clear" w:color="auto" w:fill="auto"/>
            <w:noWrap/>
            <w:vAlign w:val="bottom"/>
            <w:hideMark/>
          </w:tcPr>
          <w:p w14:paraId="5BDD5783" w14:textId="77777777" w:rsidR="003C619A" w:rsidRPr="00E21865" w:rsidRDefault="003C619A" w:rsidP="003C619A">
            <w:pPr>
              <w:spacing w:after="0" w:line="240" w:lineRule="auto"/>
              <w:jc w:val="center"/>
              <w:rPr>
                <w:rFonts w:eastAsia="Times New Roman" w:cs="Arial"/>
                <w:sz w:val="18"/>
                <w:szCs w:val="18"/>
              </w:rPr>
            </w:pPr>
          </w:p>
        </w:tc>
        <w:tc>
          <w:tcPr>
            <w:tcW w:w="960" w:type="dxa"/>
            <w:gridSpan w:val="2"/>
            <w:tcBorders>
              <w:top w:val="nil"/>
              <w:left w:val="nil"/>
              <w:bottom w:val="nil"/>
              <w:right w:val="nil"/>
            </w:tcBorders>
            <w:shd w:val="clear" w:color="auto" w:fill="auto"/>
            <w:noWrap/>
            <w:vAlign w:val="bottom"/>
            <w:hideMark/>
          </w:tcPr>
          <w:p w14:paraId="55731ED2"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3FBAB4E7"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5A0B300"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Tbx21</w:t>
            </w:r>
          </w:p>
        </w:tc>
        <w:tc>
          <w:tcPr>
            <w:tcW w:w="777" w:type="dxa"/>
            <w:tcBorders>
              <w:top w:val="nil"/>
              <w:left w:val="nil"/>
              <w:bottom w:val="single" w:sz="4" w:space="0" w:color="auto"/>
              <w:right w:val="single" w:sz="4" w:space="0" w:color="auto"/>
            </w:tcBorders>
            <w:shd w:val="clear" w:color="auto" w:fill="auto"/>
            <w:noWrap/>
            <w:vAlign w:val="bottom"/>
            <w:hideMark/>
          </w:tcPr>
          <w:p w14:paraId="00FFB27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6.87</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6C6E19D4"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Fcer1g</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56E1C65D"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4.55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E83B5D4"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Cxcl10</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0DE349E7"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3.18</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6396EC1F"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Ccl8</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2FED4CDC"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9.72</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3DAA6778"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Cxcl11</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4D502E60"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2.46</w:t>
            </w:r>
          </w:p>
        </w:tc>
        <w:tc>
          <w:tcPr>
            <w:tcW w:w="760" w:type="dxa"/>
            <w:gridSpan w:val="2"/>
            <w:tcBorders>
              <w:top w:val="nil"/>
              <w:left w:val="nil"/>
              <w:bottom w:val="nil"/>
              <w:right w:val="nil"/>
            </w:tcBorders>
            <w:shd w:val="clear" w:color="auto" w:fill="auto"/>
            <w:noWrap/>
            <w:vAlign w:val="bottom"/>
            <w:hideMark/>
          </w:tcPr>
          <w:p w14:paraId="180FF32B" w14:textId="77777777" w:rsidR="003C619A" w:rsidRPr="00E21865" w:rsidRDefault="003C619A" w:rsidP="003C619A">
            <w:pPr>
              <w:spacing w:after="0" w:line="240" w:lineRule="auto"/>
              <w:jc w:val="center"/>
              <w:rPr>
                <w:rFonts w:eastAsia="Times New Roman" w:cs="Arial"/>
                <w:sz w:val="18"/>
                <w:szCs w:val="18"/>
              </w:rPr>
            </w:pPr>
          </w:p>
        </w:tc>
        <w:tc>
          <w:tcPr>
            <w:tcW w:w="960" w:type="dxa"/>
            <w:gridSpan w:val="2"/>
            <w:tcBorders>
              <w:top w:val="nil"/>
              <w:left w:val="nil"/>
              <w:bottom w:val="nil"/>
              <w:right w:val="nil"/>
            </w:tcBorders>
            <w:shd w:val="clear" w:color="auto" w:fill="auto"/>
            <w:noWrap/>
            <w:vAlign w:val="bottom"/>
            <w:hideMark/>
          </w:tcPr>
          <w:p w14:paraId="36F06761"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0663E4FF"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8BAD263"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Cxcr3</w:t>
            </w:r>
          </w:p>
        </w:tc>
        <w:tc>
          <w:tcPr>
            <w:tcW w:w="777" w:type="dxa"/>
            <w:tcBorders>
              <w:top w:val="nil"/>
              <w:left w:val="nil"/>
              <w:bottom w:val="single" w:sz="4" w:space="0" w:color="auto"/>
              <w:right w:val="single" w:sz="4" w:space="0" w:color="auto"/>
            </w:tcBorders>
            <w:shd w:val="clear" w:color="auto" w:fill="auto"/>
            <w:noWrap/>
            <w:vAlign w:val="bottom"/>
            <w:hideMark/>
          </w:tcPr>
          <w:p w14:paraId="32262351"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6.77</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7C259DEF"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Igsf6</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4A28CCEA"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4.07</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A4A06D9"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Igsf6</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24F58481"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2.99</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79E92240"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Ccr2</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7FD3E5D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2.99</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7F2534DB"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Spp1</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5169A7F9"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2.37</w:t>
            </w:r>
          </w:p>
        </w:tc>
        <w:tc>
          <w:tcPr>
            <w:tcW w:w="760" w:type="dxa"/>
            <w:gridSpan w:val="2"/>
            <w:tcBorders>
              <w:top w:val="nil"/>
              <w:left w:val="nil"/>
              <w:bottom w:val="nil"/>
              <w:right w:val="nil"/>
            </w:tcBorders>
            <w:shd w:val="clear" w:color="auto" w:fill="auto"/>
            <w:noWrap/>
            <w:vAlign w:val="bottom"/>
            <w:hideMark/>
          </w:tcPr>
          <w:p w14:paraId="5D5DE362" w14:textId="77777777" w:rsidR="003C619A" w:rsidRPr="00E21865" w:rsidRDefault="003C619A" w:rsidP="003C619A">
            <w:pPr>
              <w:spacing w:after="0" w:line="240" w:lineRule="auto"/>
              <w:jc w:val="center"/>
              <w:rPr>
                <w:rFonts w:eastAsia="Times New Roman" w:cs="Arial"/>
                <w:sz w:val="18"/>
                <w:szCs w:val="18"/>
              </w:rPr>
            </w:pPr>
          </w:p>
        </w:tc>
        <w:tc>
          <w:tcPr>
            <w:tcW w:w="960" w:type="dxa"/>
            <w:gridSpan w:val="2"/>
            <w:tcBorders>
              <w:top w:val="nil"/>
              <w:left w:val="nil"/>
              <w:bottom w:val="nil"/>
              <w:right w:val="nil"/>
            </w:tcBorders>
            <w:shd w:val="clear" w:color="auto" w:fill="auto"/>
            <w:noWrap/>
            <w:vAlign w:val="bottom"/>
            <w:hideMark/>
          </w:tcPr>
          <w:p w14:paraId="75E8FDF7"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3CDF9530"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FF0000"/>
            <w:noWrap/>
            <w:vAlign w:val="bottom"/>
            <w:hideMark/>
          </w:tcPr>
          <w:p w14:paraId="4154AC48"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Il27</w:t>
            </w:r>
          </w:p>
        </w:tc>
        <w:tc>
          <w:tcPr>
            <w:tcW w:w="777" w:type="dxa"/>
            <w:tcBorders>
              <w:top w:val="nil"/>
              <w:left w:val="nil"/>
              <w:bottom w:val="single" w:sz="4" w:space="0" w:color="auto"/>
              <w:right w:val="single" w:sz="4" w:space="0" w:color="auto"/>
            </w:tcBorders>
            <w:shd w:val="clear" w:color="auto" w:fill="FF0000"/>
            <w:noWrap/>
            <w:vAlign w:val="bottom"/>
            <w:hideMark/>
          </w:tcPr>
          <w:p w14:paraId="68620EFC"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6.42</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14E5C8AB"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Ccl8</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4E5009E8"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3.82</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F98F58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C1qa</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5A110E1E"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2.74</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5B578451"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Fcer1g</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477BF51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3.38</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797628C7"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Cxcl10</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450747B0"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2.37</w:t>
            </w:r>
          </w:p>
        </w:tc>
        <w:tc>
          <w:tcPr>
            <w:tcW w:w="760" w:type="dxa"/>
            <w:gridSpan w:val="2"/>
            <w:tcBorders>
              <w:top w:val="nil"/>
              <w:left w:val="nil"/>
              <w:bottom w:val="nil"/>
              <w:right w:val="nil"/>
            </w:tcBorders>
            <w:shd w:val="clear" w:color="auto" w:fill="auto"/>
            <w:noWrap/>
            <w:vAlign w:val="bottom"/>
            <w:hideMark/>
          </w:tcPr>
          <w:p w14:paraId="43560C45" w14:textId="77777777" w:rsidR="003C619A" w:rsidRPr="00E21865" w:rsidRDefault="003C619A" w:rsidP="003C619A">
            <w:pPr>
              <w:spacing w:after="0" w:line="240" w:lineRule="auto"/>
              <w:jc w:val="center"/>
              <w:rPr>
                <w:rFonts w:eastAsia="Times New Roman" w:cs="Arial"/>
                <w:sz w:val="18"/>
                <w:szCs w:val="18"/>
              </w:rPr>
            </w:pPr>
          </w:p>
        </w:tc>
        <w:tc>
          <w:tcPr>
            <w:tcW w:w="960" w:type="dxa"/>
            <w:gridSpan w:val="2"/>
            <w:tcBorders>
              <w:top w:val="nil"/>
              <w:left w:val="nil"/>
              <w:bottom w:val="nil"/>
              <w:right w:val="nil"/>
            </w:tcBorders>
            <w:shd w:val="clear" w:color="auto" w:fill="auto"/>
            <w:noWrap/>
            <w:vAlign w:val="bottom"/>
            <w:hideMark/>
          </w:tcPr>
          <w:p w14:paraId="57218B08"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58A2E0DF"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86B1FC3" w14:textId="77777777" w:rsidR="003C619A" w:rsidRPr="00E21865" w:rsidRDefault="003C619A" w:rsidP="003C619A">
            <w:pPr>
              <w:spacing w:after="0" w:line="240" w:lineRule="auto"/>
              <w:rPr>
                <w:rFonts w:eastAsia="Times New Roman" w:cs="Arial"/>
                <w:b/>
                <w:bCs/>
                <w:sz w:val="18"/>
                <w:szCs w:val="18"/>
              </w:rPr>
            </w:pPr>
            <w:proofErr w:type="spellStart"/>
            <w:r w:rsidRPr="00E21865">
              <w:rPr>
                <w:rFonts w:eastAsia="Times New Roman" w:cs="Arial"/>
                <w:b/>
                <w:bCs/>
                <w:sz w:val="18"/>
                <w:szCs w:val="18"/>
              </w:rPr>
              <w:t>Ptprc</w:t>
            </w:r>
            <w:proofErr w:type="spellEnd"/>
          </w:p>
        </w:tc>
        <w:tc>
          <w:tcPr>
            <w:tcW w:w="777" w:type="dxa"/>
            <w:tcBorders>
              <w:top w:val="nil"/>
              <w:left w:val="nil"/>
              <w:bottom w:val="single" w:sz="4" w:space="0" w:color="auto"/>
              <w:right w:val="single" w:sz="4" w:space="0" w:color="auto"/>
            </w:tcBorders>
            <w:shd w:val="clear" w:color="auto" w:fill="auto"/>
            <w:noWrap/>
            <w:vAlign w:val="bottom"/>
            <w:hideMark/>
          </w:tcPr>
          <w:p w14:paraId="70AE670F"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6.26</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6DB4A7E0"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Socs1</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46993F4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3.82</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01D46DC"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Irf1</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7E342502"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2.69</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317CBBAF"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Igsf6</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1938F77A"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2.94</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397AC110"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C1qa</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354D5011"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2.33</w:t>
            </w:r>
          </w:p>
        </w:tc>
        <w:tc>
          <w:tcPr>
            <w:tcW w:w="760" w:type="dxa"/>
            <w:gridSpan w:val="2"/>
            <w:tcBorders>
              <w:top w:val="nil"/>
              <w:left w:val="nil"/>
              <w:bottom w:val="nil"/>
              <w:right w:val="nil"/>
            </w:tcBorders>
            <w:shd w:val="clear" w:color="auto" w:fill="auto"/>
            <w:noWrap/>
            <w:vAlign w:val="bottom"/>
            <w:hideMark/>
          </w:tcPr>
          <w:p w14:paraId="72055A10" w14:textId="77777777" w:rsidR="003C619A" w:rsidRPr="00E21865" w:rsidRDefault="003C619A" w:rsidP="003C619A">
            <w:pPr>
              <w:spacing w:after="0" w:line="240" w:lineRule="auto"/>
              <w:jc w:val="center"/>
              <w:rPr>
                <w:rFonts w:eastAsia="Times New Roman" w:cs="Arial"/>
                <w:sz w:val="18"/>
                <w:szCs w:val="18"/>
              </w:rPr>
            </w:pPr>
          </w:p>
        </w:tc>
        <w:tc>
          <w:tcPr>
            <w:tcW w:w="960" w:type="dxa"/>
            <w:gridSpan w:val="2"/>
            <w:tcBorders>
              <w:top w:val="nil"/>
              <w:left w:val="nil"/>
              <w:bottom w:val="nil"/>
              <w:right w:val="nil"/>
            </w:tcBorders>
            <w:shd w:val="clear" w:color="auto" w:fill="auto"/>
            <w:noWrap/>
            <w:vAlign w:val="bottom"/>
            <w:hideMark/>
          </w:tcPr>
          <w:p w14:paraId="525D195D"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327BD76B"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B99ADEA"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C3ar1</w:t>
            </w:r>
          </w:p>
        </w:tc>
        <w:tc>
          <w:tcPr>
            <w:tcW w:w="777" w:type="dxa"/>
            <w:tcBorders>
              <w:top w:val="nil"/>
              <w:left w:val="nil"/>
              <w:bottom w:val="single" w:sz="4" w:space="0" w:color="auto"/>
              <w:right w:val="single" w:sz="4" w:space="0" w:color="auto"/>
            </w:tcBorders>
            <w:shd w:val="clear" w:color="auto" w:fill="auto"/>
            <w:noWrap/>
            <w:vAlign w:val="bottom"/>
            <w:hideMark/>
          </w:tcPr>
          <w:p w14:paraId="51B1E138"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6.22</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3019FAE2"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Il18bp</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6FBA8C43"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3.74</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2A3D036" w14:textId="77777777" w:rsidR="003C619A" w:rsidRPr="00E21865" w:rsidRDefault="003C619A" w:rsidP="003C619A">
            <w:pPr>
              <w:spacing w:after="0" w:line="240" w:lineRule="auto"/>
              <w:rPr>
                <w:rFonts w:eastAsia="Times New Roman" w:cs="Arial"/>
                <w:b/>
                <w:bCs/>
                <w:sz w:val="18"/>
                <w:szCs w:val="18"/>
              </w:rPr>
            </w:pPr>
            <w:proofErr w:type="spellStart"/>
            <w:r w:rsidRPr="00E21865">
              <w:rPr>
                <w:rFonts w:eastAsia="Times New Roman" w:cs="Arial"/>
                <w:b/>
                <w:bCs/>
                <w:sz w:val="18"/>
                <w:szCs w:val="18"/>
              </w:rPr>
              <w:t>Fos</w:t>
            </w:r>
            <w:proofErr w:type="spellEnd"/>
          </w:p>
        </w:tc>
        <w:tc>
          <w:tcPr>
            <w:tcW w:w="865" w:type="dxa"/>
            <w:gridSpan w:val="2"/>
            <w:tcBorders>
              <w:top w:val="nil"/>
              <w:left w:val="nil"/>
              <w:bottom w:val="single" w:sz="4" w:space="0" w:color="auto"/>
              <w:right w:val="single" w:sz="4" w:space="0" w:color="auto"/>
            </w:tcBorders>
            <w:shd w:val="clear" w:color="auto" w:fill="auto"/>
            <w:noWrap/>
            <w:vAlign w:val="bottom"/>
            <w:hideMark/>
          </w:tcPr>
          <w:p w14:paraId="41779AC8"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2.64</w:t>
            </w:r>
          </w:p>
        </w:tc>
        <w:tc>
          <w:tcPr>
            <w:tcW w:w="802" w:type="dxa"/>
            <w:gridSpan w:val="2"/>
            <w:tcBorders>
              <w:top w:val="nil"/>
              <w:left w:val="nil"/>
              <w:bottom w:val="single" w:sz="4" w:space="0" w:color="auto"/>
              <w:right w:val="single" w:sz="4" w:space="0" w:color="auto"/>
            </w:tcBorders>
            <w:shd w:val="clear" w:color="auto" w:fill="FF0000"/>
            <w:noWrap/>
            <w:vAlign w:val="bottom"/>
            <w:hideMark/>
          </w:tcPr>
          <w:p w14:paraId="2479CB77"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Il27</w:t>
            </w:r>
          </w:p>
        </w:tc>
        <w:tc>
          <w:tcPr>
            <w:tcW w:w="820" w:type="dxa"/>
            <w:gridSpan w:val="2"/>
            <w:tcBorders>
              <w:top w:val="nil"/>
              <w:left w:val="nil"/>
              <w:bottom w:val="single" w:sz="4" w:space="0" w:color="auto"/>
              <w:right w:val="single" w:sz="4" w:space="0" w:color="auto"/>
            </w:tcBorders>
            <w:shd w:val="clear" w:color="auto" w:fill="FF0000"/>
            <w:noWrap/>
            <w:vAlign w:val="bottom"/>
            <w:hideMark/>
          </w:tcPr>
          <w:p w14:paraId="6F7F61C7"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2.74</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04D70F6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C2</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49776D1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2.19</w:t>
            </w:r>
          </w:p>
        </w:tc>
        <w:tc>
          <w:tcPr>
            <w:tcW w:w="760" w:type="dxa"/>
            <w:gridSpan w:val="2"/>
            <w:tcBorders>
              <w:top w:val="nil"/>
              <w:left w:val="nil"/>
              <w:bottom w:val="nil"/>
              <w:right w:val="nil"/>
            </w:tcBorders>
            <w:shd w:val="clear" w:color="auto" w:fill="auto"/>
            <w:noWrap/>
            <w:vAlign w:val="bottom"/>
            <w:hideMark/>
          </w:tcPr>
          <w:p w14:paraId="05A0D071" w14:textId="77777777" w:rsidR="003C619A" w:rsidRPr="00E21865" w:rsidRDefault="003C619A" w:rsidP="003C619A">
            <w:pPr>
              <w:spacing w:after="0" w:line="240" w:lineRule="auto"/>
              <w:jc w:val="center"/>
              <w:rPr>
                <w:rFonts w:eastAsia="Times New Roman" w:cs="Arial"/>
                <w:sz w:val="18"/>
                <w:szCs w:val="18"/>
              </w:rPr>
            </w:pPr>
          </w:p>
        </w:tc>
        <w:tc>
          <w:tcPr>
            <w:tcW w:w="960" w:type="dxa"/>
            <w:gridSpan w:val="2"/>
            <w:tcBorders>
              <w:top w:val="nil"/>
              <w:left w:val="nil"/>
              <w:bottom w:val="nil"/>
              <w:right w:val="nil"/>
            </w:tcBorders>
            <w:shd w:val="clear" w:color="auto" w:fill="auto"/>
            <w:noWrap/>
            <w:vAlign w:val="bottom"/>
            <w:hideMark/>
          </w:tcPr>
          <w:p w14:paraId="056944AA"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42D48E64"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403FD69"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C1qa</w:t>
            </w:r>
          </w:p>
        </w:tc>
        <w:tc>
          <w:tcPr>
            <w:tcW w:w="777" w:type="dxa"/>
            <w:tcBorders>
              <w:top w:val="nil"/>
              <w:left w:val="nil"/>
              <w:bottom w:val="single" w:sz="4" w:space="0" w:color="auto"/>
              <w:right w:val="single" w:sz="4" w:space="0" w:color="auto"/>
            </w:tcBorders>
            <w:shd w:val="clear" w:color="auto" w:fill="auto"/>
            <w:noWrap/>
            <w:vAlign w:val="bottom"/>
            <w:hideMark/>
          </w:tcPr>
          <w:p w14:paraId="381D814F"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5.65</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5EF67735"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Cxcl11</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30481F58"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3.31</w:t>
            </w:r>
          </w:p>
        </w:tc>
        <w:tc>
          <w:tcPr>
            <w:tcW w:w="900" w:type="dxa"/>
            <w:gridSpan w:val="2"/>
            <w:tcBorders>
              <w:top w:val="nil"/>
              <w:left w:val="nil"/>
              <w:bottom w:val="single" w:sz="4" w:space="0" w:color="auto"/>
              <w:right w:val="single" w:sz="4" w:space="0" w:color="auto"/>
            </w:tcBorders>
            <w:shd w:val="clear" w:color="auto" w:fill="FF0000"/>
            <w:noWrap/>
            <w:vAlign w:val="bottom"/>
            <w:hideMark/>
          </w:tcPr>
          <w:p w14:paraId="59E74CCE"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Il27</w:t>
            </w:r>
          </w:p>
        </w:tc>
        <w:tc>
          <w:tcPr>
            <w:tcW w:w="865" w:type="dxa"/>
            <w:gridSpan w:val="2"/>
            <w:tcBorders>
              <w:top w:val="nil"/>
              <w:left w:val="nil"/>
              <w:bottom w:val="single" w:sz="4" w:space="0" w:color="auto"/>
              <w:right w:val="single" w:sz="4" w:space="0" w:color="auto"/>
            </w:tcBorders>
            <w:shd w:val="clear" w:color="auto" w:fill="FF0000"/>
            <w:noWrap/>
            <w:vAlign w:val="bottom"/>
            <w:hideMark/>
          </w:tcPr>
          <w:p w14:paraId="197A72E0"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2.62</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0995AE68"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Irf1</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4E5073A4"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2.70</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7F714CB1"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Blk</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389814A4"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-2.11</w:t>
            </w:r>
          </w:p>
        </w:tc>
        <w:tc>
          <w:tcPr>
            <w:tcW w:w="760" w:type="dxa"/>
            <w:gridSpan w:val="2"/>
            <w:tcBorders>
              <w:top w:val="nil"/>
              <w:left w:val="nil"/>
              <w:bottom w:val="nil"/>
              <w:right w:val="nil"/>
            </w:tcBorders>
            <w:shd w:val="clear" w:color="auto" w:fill="auto"/>
            <w:noWrap/>
            <w:vAlign w:val="bottom"/>
            <w:hideMark/>
          </w:tcPr>
          <w:p w14:paraId="3D5CB89C" w14:textId="77777777" w:rsidR="003C619A" w:rsidRPr="00E21865" w:rsidRDefault="003C619A" w:rsidP="003C619A">
            <w:pPr>
              <w:spacing w:after="0" w:line="240" w:lineRule="auto"/>
              <w:jc w:val="center"/>
              <w:rPr>
                <w:rFonts w:eastAsia="Times New Roman" w:cs="Arial"/>
                <w:sz w:val="18"/>
                <w:szCs w:val="18"/>
              </w:rPr>
            </w:pPr>
          </w:p>
        </w:tc>
        <w:tc>
          <w:tcPr>
            <w:tcW w:w="960" w:type="dxa"/>
            <w:gridSpan w:val="2"/>
            <w:tcBorders>
              <w:top w:val="nil"/>
              <w:left w:val="nil"/>
              <w:bottom w:val="nil"/>
              <w:right w:val="nil"/>
            </w:tcBorders>
            <w:shd w:val="clear" w:color="auto" w:fill="auto"/>
            <w:noWrap/>
            <w:vAlign w:val="bottom"/>
            <w:hideMark/>
          </w:tcPr>
          <w:p w14:paraId="29231B21"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6B56A072"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F675E27"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Igsf6</w:t>
            </w:r>
          </w:p>
        </w:tc>
        <w:tc>
          <w:tcPr>
            <w:tcW w:w="777" w:type="dxa"/>
            <w:tcBorders>
              <w:top w:val="nil"/>
              <w:left w:val="nil"/>
              <w:bottom w:val="single" w:sz="4" w:space="0" w:color="auto"/>
              <w:right w:val="single" w:sz="4" w:space="0" w:color="auto"/>
            </w:tcBorders>
            <w:shd w:val="clear" w:color="auto" w:fill="auto"/>
            <w:noWrap/>
            <w:vAlign w:val="bottom"/>
            <w:hideMark/>
          </w:tcPr>
          <w:p w14:paraId="6B93F779"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5.57</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2689E029"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Cxcr3</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12693A79"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3.28</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9F4E28F"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C3ar1</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72A4876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2.60</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2CEB5322"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Scube1</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AE11B9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2.34</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08EC3A56"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Tnfrsf13b</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6986BDD8"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-2.16</w:t>
            </w:r>
          </w:p>
        </w:tc>
        <w:tc>
          <w:tcPr>
            <w:tcW w:w="760" w:type="dxa"/>
            <w:gridSpan w:val="2"/>
            <w:tcBorders>
              <w:top w:val="nil"/>
              <w:left w:val="nil"/>
              <w:bottom w:val="nil"/>
              <w:right w:val="nil"/>
            </w:tcBorders>
            <w:shd w:val="clear" w:color="auto" w:fill="auto"/>
            <w:noWrap/>
            <w:vAlign w:val="bottom"/>
            <w:hideMark/>
          </w:tcPr>
          <w:p w14:paraId="712E080B" w14:textId="77777777" w:rsidR="003C619A" w:rsidRPr="00E21865" w:rsidRDefault="003C619A" w:rsidP="003C619A">
            <w:pPr>
              <w:spacing w:after="0" w:line="240" w:lineRule="auto"/>
              <w:jc w:val="center"/>
              <w:rPr>
                <w:rFonts w:eastAsia="Times New Roman" w:cs="Arial"/>
                <w:sz w:val="18"/>
                <w:szCs w:val="18"/>
              </w:rPr>
            </w:pPr>
          </w:p>
        </w:tc>
        <w:tc>
          <w:tcPr>
            <w:tcW w:w="960" w:type="dxa"/>
            <w:gridSpan w:val="2"/>
            <w:tcBorders>
              <w:top w:val="nil"/>
              <w:left w:val="nil"/>
              <w:bottom w:val="nil"/>
              <w:right w:val="nil"/>
            </w:tcBorders>
            <w:shd w:val="clear" w:color="auto" w:fill="auto"/>
            <w:noWrap/>
            <w:vAlign w:val="bottom"/>
            <w:hideMark/>
          </w:tcPr>
          <w:p w14:paraId="0DF78283"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55316E2E"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55632D7"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Ccl20</w:t>
            </w:r>
          </w:p>
        </w:tc>
        <w:tc>
          <w:tcPr>
            <w:tcW w:w="777" w:type="dxa"/>
            <w:tcBorders>
              <w:top w:val="nil"/>
              <w:left w:val="nil"/>
              <w:bottom w:val="single" w:sz="4" w:space="0" w:color="auto"/>
              <w:right w:val="single" w:sz="4" w:space="0" w:color="auto"/>
            </w:tcBorders>
            <w:shd w:val="clear" w:color="auto" w:fill="auto"/>
            <w:noWrap/>
            <w:vAlign w:val="bottom"/>
            <w:hideMark/>
          </w:tcPr>
          <w:p w14:paraId="06E96502"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5.32</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42D4BDCA"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Nos2</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7681D3D5"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3.13</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DA89055"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C2</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76B5F3C1"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2.59</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3D551C17"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Ccl4</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05236444"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3.71</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39CA4A3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Tnfrsf13c</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208ECF38"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-2.43</w:t>
            </w:r>
          </w:p>
        </w:tc>
        <w:tc>
          <w:tcPr>
            <w:tcW w:w="760" w:type="dxa"/>
            <w:gridSpan w:val="2"/>
            <w:tcBorders>
              <w:top w:val="nil"/>
              <w:left w:val="nil"/>
              <w:bottom w:val="nil"/>
              <w:right w:val="nil"/>
            </w:tcBorders>
            <w:shd w:val="clear" w:color="auto" w:fill="auto"/>
            <w:noWrap/>
            <w:vAlign w:val="bottom"/>
            <w:hideMark/>
          </w:tcPr>
          <w:p w14:paraId="21B04EA5" w14:textId="77777777" w:rsidR="003C619A" w:rsidRPr="00E21865" w:rsidRDefault="003C619A" w:rsidP="003C619A">
            <w:pPr>
              <w:spacing w:after="0" w:line="240" w:lineRule="auto"/>
              <w:jc w:val="center"/>
              <w:rPr>
                <w:rFonts w:eastAsia="Times New Roman" w:cs="Arial"/>
                <w:sz w:val="18"/>
                <w:szCs w:val="18"/>
              </w:rPr>
            </w:pPr>
          </w:p>
        </w:tc>
        <w:tc>
          <w:tcPr>
            <w:tcW w:w="960" w:type="dxa"/>
            <w:gridSpan w:val="2"/>
            <w:tcBorders>
              <w:top w:val="nil"/>
              <w:left w:val="nil"/>
              <w:bottom w:val="nil"/>
              <w:right w:val="nil"/>
            </w:tcBorders>
            <w:shd w:val="clear" w:color="auto" w:fill="auto"/>
            <w:noWrap/>
            <w:vAlign w:val="bottom"/>
            <w:hideMark/>
          </w:tcPr>
          <w:p w14:paraId="03C5C55F"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68324745"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45CBC0A"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Ccl4</w:t>
            </w:r>
          </w:p>
        </w:tc>
        <w:tc>
          <w:tcPr>
            <w:tcW w:w="777" w:type="dxa"/>
            <w:tcBorders>
              <w:top w:val="nil"/>
              <w:left w:val="nil"/>
              <w:bottom w:val="single" w:sz="4" w:space="0" w:color="auto"/>
              <w:right w:val="single" w:sz="4" w:space="0" w:color="auto"/>
            </w:tcBorders>
            <w:shd w:val="clear" w:color="auto" w:fill="auto"/>
            <w:noWrap/>
            <w:vAlign w:val="bottom"/>
            <w:hideMark/>
          </w:tcPr>
          <w:p w14:paraId="54A6C9F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4.95</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1D9EC5A6"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Irf1</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6F113EA1"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2.98</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39C91B7"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Il17a</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288ECA43"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2.50</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08F22956"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Cxcr3</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4D28762C"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2.14</w:t>
            </w:r>
          </w:p>
        </w:tc>
        <w:tc>
          <w:tcPr>
            <w:tcW w:w="945" w:type="dxa"/>
            <w:gridSpan w:val="2"/>
            <w:tcBorders>
              <w:top w:val="nil"/>
              <w:left w:val="nil"/>
              <w:bottom w:val="single" w:sz="4" w:space="0" w:color="auto"/>
              <w:right w:val="single" w:sz="4" w:space="0" w:color="auto"/>
            </w:tcBorders>
            <w:shd w:val="clear" w:color="auto" w:fill="auto"/>
            <w:noWrap/>
            <w:vAlign w:val="bottom"/>
            <w:hideMark/>
          </w:tcPr>
          <w:p w14:paraId="244A5D16"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Il22ra2</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53E1EC6F"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-20.63</w:t>
            </w:r>
          </w:p>
        </w:tc>
        <w:tc>
          <w:tcPr>
            <w:tcW w:w="760" w:type="dxa"/>
            <w:gridSpan w:val="2"/>
            <w:tcBorders>
              <w:top w:val="nil"/>
              <w:left w:val="nil"/>
              <w:bottom w:val="nil"/>
              <w:right w:val="nil"/>
            </w:tcBorders>
            <w:shd w:val="clear" w:color="auto" w:fill="auto"/>
            <w:noWrap/>
            <w:vAlign w:val="bottom"/>
            <w:hideMark/>
          </w:tcPr>
          <w:p w14:paraId="1D383731" w14:textId="77777777" w:rsidR="003C619A" w:rsidRPr="00E21865" w:rsidRDefault="003C619A" w:rsidP="003C619A">
            <w:pPr>
              <w:spacing w:after="0" w:line="240" w:lineRule="auto"/>
              <w:jc w:val="center"/>
              <w:rPr>
                <w:rFonts w:eastAsia="Times New Roman" w:cs="Arial"/>
                <w:sz w:val="18"/>
                <w:szCs w:val="18"/>
              </w:rPr>
            </w:pPr>
          </w:p>
        </w:tc>
        <w:tc>
          <w:tcPr>
            <w:tcW w:w="960" w:type="dxa"/>
            <w:gridSpan w:val="2"/>
            <w:tcBorders>
              <w:top w:val="nil"/>
              <w:left w:val="nil"/>
              <w:bottom w:val="nil"/>
              <w:right w:val="nil"/>
            </w:tcBorders>
            <w:shd w:val="clear" w:color="auto" w:fill="auto"/>
            <w:noWrap/>
            <w:vAlign w:val="bottom"/>
            <w:hideMark/>
          </w:tcPr>
          <w:p w14:paraId="10AA169D"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0812BBAA"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BE511C8"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Ccl3</w:t>
            </w:r>
          </w:p>
        </w:tc>
        <w:tc>
          <w:tcPr>
            <w:tcW w:w="777" w:type="dxa"/>
            <w:tcBorders>
              <w:top w:val="nil"/>
              <w:left w:val="nil"/>
              <w:bottom w:val="single" w:sz="4" w:space="0" w:color="auto"/>
              <w:right w:val="single" w:sz="4" w:space="0" w:color="auto"/>
            </w:tcBorders>
            <w:shd w:val="clear" w:color="auto" w:fill="auto"/>
            <w:noWrap/>
            <w:vAlign w:val="bottom"/>
            <w:hideMark/>
          </w:tcPr>
          <w:p w14:paraId="4DE81F30"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4.92</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5D016641"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Pdcd1</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19BCA215"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2.83</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4A2CAA1"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Tbx21</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24447BE0"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2.39</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7250FDB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Pdcd1</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282332CC"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3.40</w:t>
            </w:r>
          </w:p>
        </w:tc>
        <w:tc>
          <w:tcPr>
            <w:tcW w:w="945" w:type="dxa"/>
            <w:gridSpan w:val="2"/>
            <w:tcBorders>
              <w:top w:val="nil"/>
              <w:left w:val="nil"/>
              <w:bottom w:val="nil"/>
              <w:right w:val="nil"/>
            </w:tcBorders>
            <w:shd w:val="clear" w:color="auto" w:fill="auto"/>
            <w:noWrap/>
            <w:vAlign w:val="bottom"/>
            <w:hideMark/>
          </w:tcPr>
          <w:p w14:paraId="69608EC1" w14:textId="77777777" w:rsidR="003C619A" w:rsidRPr="00E21865" w:rsidRDefault="003C619A" w:rsidP="003C619A">
            <w:pPr>
              <w:spacing w:after="0" w:line="240" w:lineRule="auto"/>
              <w:jc w:val="center"/>
              <w:rPr>
                <w:rFonts w:eastAsia="Times New Roman" w:cs="Arial"/>
                <w:sz w:val="18"/>
                <w:szCs w:val="18"/>
              </w:rPr>
            </w:pPr>
          </w:p>
        </w:tc>
        <w:tc>
          <w:tcPr>
            <w:tcW w:w="780" w:type="dxa"/>
            <w:gridSpan w:val="2"/>
            <w:tcBorders>
              <w:top w:val="nil"/>
              <w:left w:val="nil"/>
              <w:bottom w:val="nil"/>
              <w:right w:val="nil"/>
            </w:tcBorders>
            <w:shd w:val="clear" w:color="auto" w:fill="auto"/>
            <w:noWrap/>
            <w:vAlign w:val="bottom"/>
            <w:hideMark/>
          </w:tcPr>
          <w:p w14:paraId="3851695E"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2643FA2A"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18E0EDE2"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6FA3A745"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1B623F3"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Ccr7</w:t>
            </w:r>
          </w:p>
        </w:tc>
        <w:tc>
          <w:tcPr>
            <w:tcW w:w="777" w:type="dxa"/>
            <w:tcBorders>
              <w:top w:val="nil"/>
              <w:left w:val="nil"/>
              <w:bottom w:val="single" w:sz="4" w:space="0" w:color="auto"/>
              <w:right w:val="single" w:sz="4" w:space="0" w:color="auto"/>
            </w:tcBorders>
            <w:shd w:val="clear" w:color="auto" w:fill="auto"/>
            <w:noWrap/>
            <w:vAlign w:val="bottom"/>
            <w:hideMark/>
          </w:tcPr>
          <w:p w14:paraId="538E0E2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4.82</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0BC19EBA"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Tbx21</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1DF2EDA9"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2.71</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B9426B1"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Bank1</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4D9D13EA"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2.37</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1E11DA04"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Ccr7</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2DE59569"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3.92</w:t>
            </w:r>
          </w:p>
        </w:tc>
        <w:tc>
          <w:tcPr>
            <w:tcW w:w="945" w:type="dxa"/>
            <w:gridSpan w:val="2"/>
            <w:tcBorders>
              <w:top w:val="nil"/>
              <w:left w:val="nil"/>
              <w:bottom w:val="nil"/>
              <w:right w:val="nil"/>
            </w:tcBorders>
            <w:shd w:val="clear" w:color="auto" w:fill="auto"/>
            <w:noWrap/>
            <w:vAlign w:val="bottom"/>
            <w:hideMark/>
          </w:tcPr>
          <w:p w14:paraId="5BA19B55" w14:textId="77777777" w:rsidR="003C619A" w:rsidRPr="00E21865" w:rsidRDefault="003C619A" w:rsidP="003C619A">
            <w:pPr>
              <w:spacing w:after="0" w:line="240" w:lineRule="auto"/>
              <w:jc w:val="center"/>
              <w:rPr>
                <w:rFonts w:eastAsia="Times New Roman" w:cs="Arial"/>
                <w:sz w:val="18"/>
                <w:szCs w:val="18"/>
              </w:rPr>
            </w:pPr>
          </w:p>
        </w:tc>
        <w:tc>
          <w:tcPr>
            <w:tcW w:w="780" w:type="dxa"/>
            <w:gridSpan w:val="2"/>
            <w:tcBorders>
              <w:top w:val="nil"/>
              <w:left w:val="nil"/>
              <w:bottom w:val="nil"/>
              <w:right w:val="nil"/>
            </w:tcBorders>
            <w:shd w:val="clear" w:color="auto" w:fill="auto"/>
            <w:noWrap/>
            <w:vAlign w:val="bottom"/>
            <w:hideMark/>
          </w:tcPr>
          <w:p w14:paraId="61D102F0"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2A6AA315"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57FF13B3"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45310C0D"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454FBD2"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Il12rb2</w:t>
            </w:r>
          </w:p>
        </w:tc>
        <w:tc>
          <w:tcPr>
            <w:tcW w:w="777" w:type="dxa"/>
            <w:tcBorders>
              <w:top w:val="nil"/>
              <w:left w:val="nil"/>
              <w:bottom w:val="single" w:sz="4" w:space="0" w:color="auto"/>
              <w:right w:val="single" w:sz="4" w:space="0" w:color="auto"/>
            </w:tcBorders>
            <w:shd w:val="clear" w:color="auto" w:fill="auto"/>
            <w:noWrap/>
            <w:vAlign w:val="bottom"/>
            <w:hideMark/>
          </w:tcPr>
          <w:p w14:paraId="7B4DADEF"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4.60</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6E169365"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Il12b</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73218758"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2.65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8522C55" w14:textId="77777777" w:rsidR="003C619A" w:rsidRPr="00E21865" w:rsidRDefault="003C619A" w:rsidP="003C619A">
            <w:pPr>
              <w:spacing w:after="0" w:line="240" w:lineRule="auto"/>
              <w:rPr>
                <w:rFonts w:eastAsia="Times New Roman" w:cs="Arial"/>
                <w:b/>
                <w:bCs/>
                <w:sz w:val="18"/>
                <w:szCs w:val="18"/>
              </w:rPr>
            </w:pPr>
            <w:proofErr w:type="spellStart"/>
            <w:r w:rsidRPr="00E21865">
              <w:rPr>
                <w:rFonts w:eastAsia="Times New Roman" w:cs="Arial"/>
                <w:b/>
                <w:bCs/>
                <w:sz w:val="18"/>
                <w:szCs w:val="18"/>
              </w:rPr>
              <w:t>Itgam</w:t>
            </w:r>
            <w:proofErr w:type="spellEnd"/>
          </w:p>
        </w:tc>
        <w:tc>
          <w:tcPr>
            <w:tcW w:w="865" w:type="dxa"/>
            <w:gridSpan w:val="2"/>
            <w:tcBorders>
              <w:top w:val="nil"/>
              <w:left w:val="nil"/>
              <w:bottom w:val="single" w:sz="4" w:space="0" w:color="auto"/>
              <w:right w:val="single" w:sz="4" w:space="0" w:color="auto"/>
            </w:tcBorders>
            <w:shd w:val="clear" w:color="auto" w:fill="auto"/>
            <w:noWrap/>
            <w:vAlign w:val="bottom"/>
            <w:hideMark/>
          </w:tcPr>
          <w:p w14:paraId="337BB257"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2.33</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2B7577F1"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Il7</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4872534"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3.06</w:t>
            </w:r>
          </w:p>
        </w:tc>
        <w:tc>
          <w:tcPr>
            <w:tcW w:w="945" w:type="dxa"/>
            <w:gridSpan w:val="2"/>
            <w:tcBorders>
              <w:top w:val="nil"/>
              <w:left w:val="nil"/>
              <w:bottom w:val="nil"/>
              <w:right w:val="nil"/>
            </w:tcBorders>
            <w:shd w:val="clear" w:color="auto" w:fill="auto"/>
            <w:noWrap/>
            <w:vAlign w:val="bottom"/>
            <w:hideMark/>
          </w:tcPr>
          <w:p w14:paraId="5FAB0EC2" w14:textId="77777777" w:rsidR="003C619A" w:rsidRPr="00E21865" w:rsidRDefault="003C619A" w:rsidP="003C619A">
            <w:pPr>
              <w:spacing w:after="0" w:line="240" w:lineRule="auto"/>
              <w:jc w:val="center"/>
              <w:rPr>
                <w:rFonts w:eastAsia="Times New Roman" w:cs="Arial"/>
                <w:sz w:val="18"/>
                <w:szCs w:val="18"/>
              </w:rPr>
            </w:pPr>
          </w:p>
        </w:tc>
        <w:tc>
          <w:tcPr>
            <w:tcW w:w="780" w:type="dxa"/>
            <w:gridSpan w:val="2"/>
            <w:tcBorders>
              <w:top w:val="nil"/>
              <w:left w:val="nil"/>
              <w:bottom w:val="nil"/>
              <w:right w:val="nil"/>
            </w:tcBorders>
            <w:shd w:val="clear" w:color="auto" w:fill="auto"/>
            <w:noWrap/>
            <w:vAlign w:val="bottom"/>
            <w:hideMark/>
          </w:tcPr>
          <w:p w14:paraId="406224A2"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102433DF"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57E69D65"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46A2CB09"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5A818D5"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Cd5</w:t>
            </w:r>
          </w:p>
        </w:tc>
        <w:tc>
          <w:tcPr>
            <w:tcW w:w="777" w:type="dxa"/>
            <w:tcBorders>
              <w:top w:val="nil"/>
              <w:left w:val="nil"/>
              <w:bottom w:val="single" w:sz="4" w:space="0" w:color="auto"/>
              <w:right w:val="single" w:sz="4" w:space="0" w:color="auto"/>
            </w:tcBorders>
            <w:shd w:val="clear" w:color="auto" w:fill="auto"/>
            <w:noWrap/>
            <w:vAlign w:val="bottom"/>
            <w:hideMark/>
          </w:tcPr>
          <w:p w14:paraId="1CCD4925"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4.37</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0A7BD8E7"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Ccl7</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4C3CBBD5"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0FEB0C5"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Nos2</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55D05FF7"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2.31</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35FE5DDF"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Ccl3</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7A64175D"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2.13</w:t>
            </w:r>
          </w:p>
        </w:tc>
        <w:tc>
          <w:tcPr>
            <w:tcW w:w="945" w:type="dxa"/>
            <w:gridSpan w:val="2"/>
            <w:tcBorders>
              <w:top w:val="nil"/>
              <w:left w:val="nil"/>
              <w:bottom w:val="nil"/>
              <w:right w:val="nil"/>
            </w:tcBorders>
            <w:shd w:val="clear" w:color="auto" w:fill="auto"/>
            <w:noWrap/>
            <w:vAlign w:val="bottom"/>
            <w:hideMark/>
          </w:tcPr>
          <w:p w14:paraId="6CE14571" w14:textId="77777777" w:rsidR="003C619A" w:rsidRPr="00E21865" w:rsidRDefault="003C619A" w:rsidP="003C619A">
            <w:pPr>
              <w:spacing w:after="0" w:line="240" w:lineRule="auto"/>
              <w:jc w:val="center"/>
              <w:rPr>
                <w:rFonts w:eastAsia="Times New Roman" w:cs="Arial"/>
                <w:sz w:val="18"/>
                <w:szCs w:val="18"/>
              </w:rPr>
            </w:pPr>
          </w:p>
        </w:tc>
        <w:tc>
          <w:tcPr>
            <w:tcW w:w="780" w:type="dxa"/>
            <w:gridSpan w:val="2"/>
            <w:tcBorders>
              <w:top w:val="nil"/>
              <w:left w:val="nil"/>
              <w:bottom w:val="nil"/>
              <w:right w:val="nil"/>
            </w:tcBorders>
            <w:shd w:val="clear" w:color="auto" w:fill="auto"/>
            <w:noWrap/>
            <w:vAlign w:val="bottom"/>
            <w:hideMark/>
          </w:tcPr>
          <w:p w14:paraId="1931E73B"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2A807A8E"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1DEA754D"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2E52DFEE"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E53FDB8"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C3</w:t>
            </w:r>
          </w:p>
        </w:tc>
        <w:tc>
          <w:tcPr>
            <w:tcW w:w="777" w:type="dxa"/>
            <w:tcBorders>
              <w:top w:val="nil"/>
              <w:left w:val="nil"/>
              <w:bottom w:val="single" w:sz="4" w:space="0" w:color="auto"/>
              <w:right w:val="single" w:sz="4" w:space="0" w:color="auto"/>
            </w:tcBorders>
            <w:shd w:val="clear" w:color="auto" w:fill="auto"/>
            <w:noWrap/>
            <w:vAlign w:val="bottom"/>
            <w:hideMark/>
          </w:tcPr>
          <w:p w14:paraId="273979CD"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4.28</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63026DFC"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Socs3</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6F424572"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2.49</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C6F0BA4"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Tlr6</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2B1E7BB4"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2.28</w:t>
            </w:r>
          </w:p>
        </w:tc>
        <w:tc>
          <w:tcPr>
            <w:tcW w:w="802" w:type="dxa"/>
            <w:gridSpan w:val="2"/>
            <w:tcBorders>
              <w:top w:val="nil"/>
              <w:left w:val="nil"/>
              <w:bottom w:val="nil"/>
              <w:right w:val="nil"/>
            </w:tcBorders>
            <w:shd w:val="clear" w:color="auto" w:fill="auto"/>
            <w:noWrap/>
            <w:vAlign w:val="bottom"/>
            <w:hideMark/>
          </w:tcPr>
          <w:p w14:paraId="4B7C7C29" w14:textId="77777777" w:rsidR="003C619A" w:rsidRPr="00E21865" w:rsidRDefault="003C619A" w:rsidP="003C619A">
            <w:pPr>
              <w:spacing w:after="0" w:line="240" w:lineRule="auto"/>
              <w:jc w:val="center"/>
              <w:rPr>
                <w:rFonts w:eastAsia="Times New Roman" w:cs="Arial"/>
                <w:sz w:val="18"/>
                <w:szCs w:val="18"/>
              </w:rPr>
            </w:pPr>
          </w:p>
        </w:tc>
        <w:tc>
          <w:tcPr>
            <w:tcW w:w="820" w:type="dxa"/>
            <w:gridSpan w:val="2"/>
            <w:tcBorders>
              <w:top w:val="nil"/>
              <w:left w:val="nil"/>
              <w:bottom w:val="nil"/>
              <w:right w:val="nil"/>
            </w:tcBorders>
            <w:shd w:val="clear" w:color="auto" w:fill="auto"/>
            <w:noWrap/>
            <w:vAlign w:val="bottom"/>
            <w:hideMark/>
          </w:tcPr>
          <w:p w14:paraId="01B40D96" w14:textId="77777777" w:rsidR="003C619A" w:rsidRPr="00E21865" w:rsidRDefault="003C619A" w:rsidP="003C619A">
            <w:pPr>
              <w:spacing w:after="0" w:line="240" w:lineRule="auto"/>
              <w:rPr>
                <w:rFonts w:eastAsia="Times New Roman" w:cs="Times New Roman"/>
                <w:sz w:val="18"/>
                <w:szCs w:val="18"/>
              </w:rPr>
            </w:pPr>
          </w:p>
        </w:tc>
        <w:tc>
          <w:tcPr>
            <w:tcW w:w="945" w:type="dxa"/>
            <w:gridSpan w:val="2"/>
            <w:tcBorders>
              <w:top w:val="nil"/>
              <w:left w:val="nil"/>
              <w:bottom w:val="nil"/>
              <w:right w:val="nil"/>
            </w:tcBorders>
            <w:shd w:val="clear" w:color="auto" w:fill="auto"/>
            <w:noWrap/>
            <w:vAlign w:val="bottom"/>
            <w:hideMark/>
          </w:tcPr>
          <w:p w14:paraId="7379DB0D" w14:textId="77777777" w:rsidR="003C619A" w:rsidRPr="00E21865" w:rsidRDefault="003C619A" w:rsidP="003C619A">
            <w:pPr>
              <w:spacing w:after="0" w:line="240" w:lineRule="auto"/>
              <w:jc w:val="center"/>
              <w:rPr>
                <w:rFonts w:eastAsia="Times New Roman" w:cs="Times New Roman"/>
                <w:sz w:val="18"/>
                <w:szCs w:val="18"/>
              </w:rPr>
            </w:pPr>
          </w:p>
        </w:tc>
        <w:tc>
          <w:tcPr>
            <w:tcW w:w="780" w:type="dxa"/>
            <w:gridSpan w:val="2"/>
            <w:tcBorders>
              <w:top w:val="nil"/>
              <w:left w:val="nil"/>
              <w:bottom w:val="nil"/>
              <w:right w:val="nil"/>
            </w:tcBorders>
            <w:shd w:val="clear" w:color="auto" w:fill="auto"/>
            <w:noWrap/>
            <w:vAlign w:val="bottom"/>
            <w:hideMark/>
          </w:tcPr>
          <w:p w14:paraId="24D57E55"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2D5C4FFB"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49752680"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26E180CB"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C6588B9"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Cxcl11</w:t>
            </w:r>
          </w:p>
        </w:tc>
        <w:tc>
          <w:tcPr>
            <w:tcW w:w="777" w:type="dxa"/>
            <w:tcBorders>
              <w:top w:val="nil"/>
              <w:left w:val="nil"/>
              <w:bottom w:val="single" w:sz="4" w:space="0" w:color="auto"/>
              <w:right w:val="single" w:sz="4" w:space="0" w:color="auto"/>
            </w:tcBorders>
            <w:shd w:val="clear" w:color="auto" w:fill="auto"/>
            <w:noWrap/>
            <w:vAlign w:val="bottom"/>
            <w:hideMark/>
          </w:tcPr>
          <w:p w14:paraId="1E3B0431"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4.25</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591C7D41"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Tlr6</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34FDFBF5"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2.31</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EB7BB93"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Il18bp</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39A3BA83"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2.22</w:t>
            </w:r>
          </w:p>
        </w:tc>
        <w:tc>
          <w:tcPr>
            <w:tcW w:w="802" w:type="dxa"/>
            <w:gridSpan w:val="2"/>
            <w:tcBorders>
              <w:top w:val="nil"/>
              <w:left w:val="nil"/>
              <w:bottom w:val="nil"/>
              <w:right w:val="nil"/>
            </w:tcBorders>
            <w:shd w:val="clear" w:color="auto" w:fill="auto"/>
            <w:noWrap/>
            <w:vAlign w:val="bottom"/>
            <w:hideMark/>
          </w:tcPr>
          <w:p w14:paraId="593711B3" w14:textId="77777777" w:rsidR="003C619A" w:rsidRPr="00E21865" w:rsidRDefault="003C619A" w:rsidP="003C619A">
            <w:pPr>
              <w:spacing w:after="0" w:line="240" w:lineRule="auto"/>
              <w:jc w:val="center"/>
              <w:rPr>
                <w:rFonts w:eastAsia="Times New Roman" w:cs="Arial"/>
                <w:sz w:val="18"/>
                <w:szCs w:val="18"/>
              </w:rPr>
            </w:pPr>
          </w:p>
        </w:tc>
        <w:tc>
          <w:tcPr>
            <w:tcW w:w="820" w:type="dxa"/>
            <w:gridSpan w:val="2"/>
            <w:tcBorders>
              <w:top w:val="nil"/>
              <w:left w:val="nil"/>
              <w:bottom w:val="nil"/>
              <w:right w:val="nil"/>
            </w:tcBorders>
            <w:shd w:val="clear" w:color="auto" w:fill="auto"/>
            <w:noWrap/>
            <w:vAlign w:val="bottom"/>
            <w:hideMark/>
          </w:tcPr>
          <w:p w14:paraId="30AEDF43" w14:textId="77777777" w:rsidR="003C619A" w:rsidRPr="00E21865" w:rsidRDefault="003C619A" w:rsidP="003C619A">
            <w:pPr>
              <w:spacing w:after="0" w:line="240" w:lineRule="auto"/>
              <w:rPr>
                <w:rFonts w:eastAsia="Times New Roman" w:cs="Times New Roman"/>
                <w:sz w:val="18"/>
                <w:szCs w:val="18"/>
              </w:rPr>
            </w:pPr>
          </w:p>
        </w:tc>
        <w:tc>
          <w:tcPr>
            <w:tcW w:w="945" w:type="dxa"/>
            <w:gridSpan w:val="2"/>
            <w:tcBorders>
              <w:top w:val="nil"/>
              <w:left w:val="nil"/>
              <w:bottom w:val="nil"/>
              <w:right w:val="nil"/>
            </w:tcBorders>
            <w:shd w:val="clear" w:color="auto" w:fill="auto"/>
            <w:noWrap/>
            <w:vAlign w:val="bottom"/>
            <w:hideMark/>
          </w:tcPr>
          <w:p w14:paraId="3FB7E202" w14:textId="77777777" w:rsidR="003C619A" w:rsidRPr="00E21865" w:rsidRDefault="003C619A" w:rsidP="003C619A">
            <w:pPr>
              <w:spacing w:after="0" w:line="240" w:lineRule="auto"/>
              <w:jc w:val="center"/>
              <w:rPr>
                <w:rFonts w:eastAsia="Times New Roman" w:cs="Times New Roman"/>
                <w:sz w:val="18"/>
                <w:szCs w:val="18"/>
              </w:rPr>
            </w:pPr>
          </w:p>
        </w:tc>
        <w:tc>
          <w:tcPr>
            <w:tcW w:w="780" w:type="dxa"/>
            <w:gridSpan w:val="2"/>
            <w:tcBorders>
              <w:top w:val="nil"/>
              <w:left w:val="nil"/>
              <w:bottom w:val="nil"/>
              <w:right w:val="nil"/>
            </w:tcBorders>
            <w:shd w:val="clear" w:color="auto" w:fill="auto"/>
            <w:noWrap/>
            <w:vAlign w:val="bottom"/>
            <w:hideMark/>
          </w:tcPr>
          <w:p w14:paraId="0C664A4F"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4B3D7B89"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10B91183"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13849E96"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416BA0C"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Cd4</w:t>
            </w:r>
          </w:p>
        </w:tc>
        <w:tc>
          <w:tcPr>
            <w:tcW w:w="777" w:type="dxa"/>
            <w:tcBorders>
              <w:top w:val="nil"/>
              <w:left w:val="nil"/>
              <w:bottom w:val="single" w:sz="4" w:space="0" w:color="auto"/>
              <w:right w:val="single" w:sz="4" w:space="0" w:color="auto"/>
            </w:tcBorders>
            <w:shd w:val="clear" w:color="auto" w:fill="auto"/>
            <w:noWrap/>
            <w:vAlign w:val="bottom"/>
            <w:hideMark/>
          </w:tcPr>
          <w:p w14:paraId="66EC3114"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4.01</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0E23BA7D" w14:textId="77777777" w:rsidR="003C619A" w:rsidRPr="00E21865" w:rsidRDefault="003C619A" w:rsidP="003C619A">
            <w:pPr>
              <w:spacing w:after="0" w:line="240" w:lineRule="auto"/>
              <w:rPr>
                <w:rFonts w:eastAsia="Times New Roman" w:cs="Arial"/>
                <w:b/>
                <w:bCs/>
                <w:sz w:val="18"/>
                <w:szCs w:val="18"/>
              </w:rPr>
            </w:pPr>
            <w:proofErr w:type="spellStart"/>
            <w:r w:rsidRPr="00E21865">
              <w:rPr>
                <w:rFonts w:eastAsia="Times New Roman" w:cs="Arial"/>
                <w:b/>
                <w:bCs/>
                <w:sz w:val="18"/>
                <w:szCs w:val="18"/>
              </w:rPr>
              <w:t>Itgam</w:t>
            </w:r>
            <w:proofErr w:type="spellEnd"/>
          </w:p>
        </w:tc>
        <w:tc>
          <w:tcPr>
            <w:tcW w:w="798" w:type="dxa"/>
            <w:gridSpan w:val="2"/>
            <w:tcBorders>
              <w:top w:val="nil"/>
              <w:left w:val="nil"/>
              <w:bottom w:val="single" w:sz="4" w:space="0" w:color="auto"/>
              <w:right w:val="single" w:sz="4" w:space="0" w:color="auto"/>
            </w:tcBorders>
            <w:shd w:val="clear" w:color="auto" w:fill="auto"/>
            <w:noWrap/>
            <w:vAlign w:val="bottom"/>
            <w:hideMark/>
          </w:tcPr>
          <w:p w14:paraId="0BB6084F"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2.14</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1696955"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Lyn</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23FAC948"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2.20</w:t>
            </w:r>
          </w:p>
        </w:tc>
        <w:tc>
          <w:tcPr>
            <w:tcW w:w="802" w:type="dxa"/>
            <w:gridSpan w:val="2"/>
            <w:tcBorders>
              <w:top w:val="nil"/>
              <w:left w:val="nil"/>
              <w:bottom w:val="nil"/>
              <w:right w:val="nil"/>
            </w:tcBorders>
            <w:shd w:val="clear" w:color="auto" w:fill="auto"/>
            <w:noWrap/>
            <w:vAlign w:val="bottom"/>
            <w:hideMark/>
          </w:tcPr>
          <w:p w14:paraId="67089C1B" w14:textId="77777777" w:rsidR="003C619A" w:rsidRPr="00E21865" w:rsidRDefault="003C619A" w:rsidP="003C619A">
            <w:pPr>
              <w:spacing w:after="0" w:line="240" w:lineRule="auto"/>
              <w:jc w:val="center"/>
              <w:rPr>
                <w:rFonts w:eastAsia="Times New Roman" w:cs="Arial"/>
                <w:sz w:val="18"/>
                <w:szCs w:val="18"/>
              </w:rPr>
            </w:pPr>
          </w:p>
        </w:tc>
        <w:tc>
          <w:tcPr>
            <w:tcW w:w="820" w:type="dxa"/>
            <w:gridSpan w:val="2"/>
            <w:tcBorders>
              <w:top w:val="nil"/>
              <w:left w:val="nil"/>
              <w:bottom w:val="nil"/>
              <w:right w:val="nil"/>
            </w:tcBorders>
            <w:shd w:val="clear" w:color="auto" w:fill="auto"/>
            <w:noWrap/>
            <w:vAlign w:val="bottom"/>
            <w:hideMark/>
          </w:tcPr>
          <w:p w14:paraId="5059A68D" w14:textId="77777777" w:rsidR="003C619A" w:rsidRPr="00E21865" w:rsidRDefault="003C619A" w:rsidP="003C619A">
            <w:pPr>
              <w:spacing w:after="0" w:line="240" w:lineRule="auto"/>
              <w:rPr>
                <w:rFonts w:eastAsia="Times New Roman" w:cs="Times New Roman"/>
                <w:sz w:val="18"/>
                <w:szCs w:val="18"/>
              </w:rPr>
            </w:pPr>
          </w:p>
        </w:tc>
        <w:tc>
          <w:tcPr>
            <w:tcW w:w="945" w:type="dxa"/>
            <w:gridSpan w:val="2"/>
            <w:tcBorders>
              <w:top w:val="nil"/>
              <w:left w:val="nil"/>
              <w:bottom w:val="nil"/>
              <w:right w:val="nil"/>
            </w:tcBorders>
            <w:shd w:val="clear" w:color="auto" w:fill="auto"/>
            <w:noWrap/>
            <w:vAlign w:val="bottom"/>
            <w:hideMark/>
          </w:tcPr>
          <w:p w14:paraId="1A575AE6" w14:textId="77777777" w:rsidR="003C619A" w:rsidRPr="00E21865" w:rsidRDefault="003C619A" w:rsidP="003C619A">
            <w:pPr>
              <w:spacing w:after="0" w:line="240" w:lineRule="auto"/>
              <w:jc w:val="center"/>
              <w:rPr>
                <w:rFonts w:eastAsia="Times New Roman" w:cs="Times New Roman"/>
                <w:sz w:val="18"/>
                <w:szCs w:val="18"/>
              </w:rPr>
            </w:pPr>
          </w:p>
        </w:tc>
        <w:tc>
          <w:tcPr>
            <w:tcW w:w="780" w:type="dxa"/>
            <w:gridSpan w:val="2"/>
            <w:tcBorders>
              <w:top w:val="nil"/>
              <w:left w:val="nil"/>
              <w:bottom w:val="nil"/>
              <w:right w:val="nil"/>
            </w:tcBorders>
            <w:shd w:val="clear" w:color="auto" w:fill="auto"/>
            <w:noWrap/>
            <w:vAlign w:val="bottom"/>
            <w:hideMark/>
          </w:tcPr>
          <w:p w14:paraId="2446DDB5"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4DB42C6A"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1418B92D"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1C4254F0"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1C48C8C"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Tlr6</w:t>
            </w:r>
          </w:p>
        </w:tc>
        <w:tc>
          <w:tcPr>
            <w:tcW w:w="777" w:type="dxa"/>
            <w:tcBorders>
              <w:top w:val="nil"/>
              <w:left w:val="nil"/>
              <w:bottom w:val="single" w:sz="4" w:space="0" w:color="auto"/>
              <w:right w:val="single" w:sz="4" w:space="0" w:color="auto"/>
            </w:tcBorders>
            <w:shd w:val="clear" w:color="auto" w:fill="auto"/>
            <w:noWrap/>
            <w:vAlign w:val="bottom"/>
            <w:hideMark/>
          </w:tcPr>
          <w:p w14:paraId="4C50CF92"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3.82</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5337DF6B"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Spp1</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2182DB5F"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2.12</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4269AA3"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Tnfsf13b</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480731DC"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2.20</w:t>
            </w:r>
          </w:p>
        </w:tc>
        <w:tc>
          <w:tcPr>
            <w:tcW w:w="802" w:type="dxa"/>
            <w:gridSpan w:val="2"/>
            <w:tcBorders>
              <w:top w:val="nil"/>
              <w:left w:val="nil"/>
              <w:bottom w:val="nil"/>
              <w:right w:val="nil"/>
            </w:tcBorders>
            <w:shd w:val="clear" w:color="auto" w:fill="auto"/>
            <w:noWrap/>
            <w:vAlign w:val="bottom"/>
            <w:hideMark/>
          </w:tcPr>
          <w:p w14:paraId="5710AC2C" w14:textId="77777777" w:rsidR="003C619A" w:rsidRPr="00E21865" w:rsidRDefault="003C619A" w:rsidP="003C619A">
            <w:pPr>
              <w:spacing w:after="0" w:line="240" w:lineRule="auto"/>
              <w:jc w:val="center"/>
              <w:rPr>
                <w:rFonts w:eastAsia="Times New Roman" w:cs="Arial"/>
                <w:sz w:val="18"/>
                <w:szCs w:val="18"/>
              </w:rPr>
            </w:pPr>
          </w:p>
        </w:tc>
        <w:tc>
          <w:tcPr>
            <w:tcW w:w="820" w:type="dxa"/>
            <w:gridSpan w:val="2"/>
            <w:tcBorders>
              <w:top w:val="nil"/>
              <w:left w:val="nil"/>
              <w:bottom w:val="nil"/>
              <w:right w:val="nil"/>
            </w:tcBorders>
            <w:shd w:val="clear" w:color="auto" w:fill="auto"/>
            <w:noWrap/>
            <w:vAlign w:val="bottom"/>
            <w:hideMark/>
          </w:tcPr>
          <w:p w14:paraId="35A9F95D" w14:textId="77777777" w:rsidR="003C619A" w:rsidRPr="00E21865" w:rsidRDefault="003C619A" w:rsidP="003C619A">
            <w:pPr>
              <w:spacing w:after="0" w:line="240" w:lineRule="auto"/>
              <w:rPr>
                <w:rFonts w:eastAsia="Times New Roman" w:cs="Times New Roman"/>
                <w:sz w:val="18"/>
                <w:szCs w:val="18"/>
              </w:rPr>
            </w:pPr>
          </w:p>
        </w:tc>
        <w:tc>
          <w:tcPr>
            <w:tcW w:w="945" w:type="dxa"/>
            <w:gridSpan w:val="2"/>
            <w:tcBorders>
              <w:top w:val="nil"/>
              <w:left w:val="nil"/>
              <w:bottom w:val="nil"/>
              <w:right w:val="nil"/>
            </w:tcBorders>
            <w:shd w:val="clear" w:color="auto" w:fill="auto"/>
            <w:noWrap/>
            <w:vAlign w:val="bottom"/>
            <w:hideMark/>
          </w:tcPr>
          <w:p w14:paraId="54D03568" w14:textId="77777777" w:rsidR="003C619A" w:rsidRPr="00E21865" w:rsidRDefault="003C619A" w:rsidP="003C619A">
            <w:pPr>
              <w:spacing w:after="0" w:line="240" w:lineRule="auto"/>
              <w:jc w:val="center"/>
              <w:rPr>
                <w:rFonts w:eastAsia="Times New Roman" w:cs="Times New Roman"/>
                <w:sz w:val="18"/>
                <w:szCs w:val="18"/>
              </w:rPr>
            </w:pPr>
          </w:p>
        </w:tc>
        <w:tc>
          <w:tcPr>
            <w:tcW w:w="780" w:type="dxa"/>
            <w:gridSpan w:val="2"/>
            <w:tcBorders>
              <w:top w:val="nil"/>
              <w:left w:val="nil"/>
              <w:bottom w:val="nil"/>
              <w:right w:val="nil"/>
            </w:tcBorders>
            <w:shd w:val="clear" w:color="auto" w:fill="auto"/>
            <w:noWrap/>
            <w:vAlign w:val="bottom"/>
            <w:hideMark/>
          </w:tcPr>
          <w:p w14:paraId="529DC1B4"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091CF7F3"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3760EBC9"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43C4D02B"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7C149A3"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Ctla4</w:t>
            </w:r>
          </w:p>
        </w:tc>
        <w:tc>
          <w:tcPr>
            <w:tcW w:w="777" w:type="dxa"/>
            <w:tcBorders>
              <w:top w:val="nil"/>
              <w:left w:val="nil"/>
              <w:bottom w:val="single" w:sz="4" w:space="0" w:color="auto"/>
              <w:right w:val="single" w:sz="4" w:space="0" w:color="auto"/>
            </w:tcBorders>
            <w:shd w:val="clear" w:color="auto" w:fill="auto"/>
            <w:noWrap/>
            <w:vAlign w:val="bottom"/>
            <w:hideMark/>
          </w:tcPr>
          <w:p w14:paraId="0D32D2E0"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3.76</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71D09AF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Tnfrsf8</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6AD6BDEA"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2.05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B40AA53"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Cxcl11</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0AD316C9"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2.11</w:t>
            </w:r>
          </w:p>
        </w:tc>
        <w:tc>
          <w:tcPr>
            <w:tcW w:w="802" w:type="dxa"/>
            <w:gridSpan w:val="2"/>
            <w:tcBorders>
              <w:top w:val="nil"/>
              <w:left w:val="nil"/>
              <w:bottom w:val="nil"/>
              <w:right w:val="nil"/>
            </w:tcBorders>
            <w:shd w:val="clear" w:color="auto" w:fill="auto"/>
            <w:noWrap/>
            <w:vAlign w:val="bottom"/>
            <w:hideMark/>
          </w:tcPr>
          <w:p w14:paraId="5F1DCE52" w14:textId="77777777" w:rsidR="003C619A" w:rsidRPr="00E21865" w:rsidRDefault="003C619A" w:rsidP="003C619A">
            <w:pPr>
              <w:spacing w:after="0" w:line="240" w:lineRule="auto"/>
              <w:jc w:val="center"/>
              <w:rPr>
                <w:rFonts w:eastAsia="Times New Roman" w:cs="Arial"/>
                <w:sz w:val="18"/>
                <w:szCs w:val="18"/>
              </w:rPr>
            </w:pPr>
          </w:p>
        </w:tc>
        <w:tc>
          <w:tcPr>
            <w:tcW w:w="820" w:type="dxa"/>
            <w:gridSpan w:val="2"/>
            <w:tcBorders>
              <w:top w:val="nil"/>
              <w:left w:val="nil"/>
              <w:bottom w:val="nil"/>
              <w:right w:val="nil"/>
            </w:tcBorders>
            <w:shd w:val="clear" w:color="auto" w:fill="auto"/>
            <w:noWrap/>
            <w:vAlign w:val="bottom"/>
            <w:hideMark/>
          </w:tcPr>
          <w:p w14:paraId="15810D90" w14:textId="77777777" w:rsidR="003C619A" w:rsidRPr="00E21865" w:rsidRDefault="003C619A" w:rsidP="003C619A">
            <w:pPr>
              <w:spacing w:after="0" w:line="240" w:lineRule="auto"/>
              <w:rPr>
                <w:rFonts w:eastAsia="Times New Roman" w:cs="Times New Roman"/>
                <w:sz w:val="18"/>
                <w:szCs w:val="18"/>
              </w:rPr>
            </w:pPr>
          </w:p>
        </w:tc>
        <w:tc>
          <w:tcPr>
            <w:tcW w:w="945" w:type="dxa"/>
            <w:gridSpan w:val="2"/>
            <w:tcBorders>
              <w:top w:val="nil"/>
              <w:left w:val="nil"/>
              <w:bottom w:val="nil"/>
              <w:right w:val="nil"/>
            </w:tcBorders>
            <w:shd w:val="clear" w:color="auto" w:fill="auto"/>
            <w:noWrap/>
            <w:vAlign w:val="bottom"/>
            <w:hideMark/>
          </w:tcPr>
          <w:p w14:paraId="12F204C3" w14:textId="77777777" w:rsidR="003C619A" w:rsidRPr="00E21865" w:rsidRDefault="003C619A" w:rsidP="003C619A">
            <w:pPr>
              <w:spacing w:after="0" w:line="240" w:lineRule="auto"/>
              <w:jc w:val="center"/>
              <w:rPr>
                <w:rFonts w:eastAsia="Times New Roman" w:cs="Times New Roman"/>
                <w:sz w:val="18"/>
                <w:szCs w:val="18"/>
              </w:rPr>
            </w:pPr>
          </w:p>
        </w:tc>
        <w:tc>
          <w:tcPr>
            <w:tcW w:w="780" w:type="dxa"/>
            <w:gridSpan w:val="2"/>
            <w:tcBorders>
              <w:top w:val="nil"/>
              <w:left w:val="nil"/>
              <w:bottom w:val="nil"/>
              <w:right w:val="nil"/>
            </w:tcBorders>
            <w:shd w:val="clear" w:color="auto" w:fill="auto"/>
            <w:noWrap/>
            <w:vAlign w:val="bottom"/>
            <w:hideMark/>
          </w:tcPr>
          <w:p w14:paraId="69AD7033"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3DB639AE"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12CFAA4C"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1EC04ACE"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072E20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Ifng</w:t>
            </w:r>
          </w:p>
        </w:tc>
        <w:tc>
          <w:tcPr>
            <w:tcW w:w="777" w:type="dxa"/>
            <w:tcBorders>
              <w:top w:val="nil"/>
              <w:left w:val="nil"/>
              <w:bottom w:val="single" w:sz="4" w:space="0" w:color="auto"/>
              <w:right w:val="single" w:sz="4" w:space="0" w:color="auto"/>
            </w:tcBorders>
            <w:shd w:val="clear" w:color="auto" w:fill="auto"/>
            <w:noWrap/>
            <w:vAlign w:val="bottom"/>
            <w:hideMark/>
          </w:tcPr>
          <w:p w14:paraId="0257042A"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3.71</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5F47610D"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Tnfsf13b</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5063067E"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2.05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1FCE74B"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Ccl20</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5E41E1B7"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-2.43</w:t>
            </w:r>
          </w:p>
        </w:tc>
        <w:tc>
          <w:tcPr>
            <w:tcW w:w="802" w:type="dxa"/>
            <w:gridSpan w:val="2"/>
            <w:tcBorders>
              <w:top w:val="nil"/>
              <w:left w:val="nil"/>
              <w:bottom w:val="nil"/>
              <w:right w:val="nil"/>
            </w:tcBorders>
            <w:shd w:val="clear" w:color="auto" w:fill="auto"/>
            <w:noWrap/>
            <w:vAlign w:val="bottom"/>
            <w:hideMark/>
          </w:tcPr>
          <w:p w14:paraId="207D0F8A" w14:textId="77777777" w:rsidR="003C619A" w:rsidRPr="00E21865" w:rsidRDefault="003C619A" w:rsidP="003C619A">
            <w:pPr>
              <w:spacing w:after="0" w:line="240" w:lineRule="auto"/>
              <w:jc w:val="center"/>
              <w:rPr>
                <w:rFonts w:eastAsia="Times New Roman" w:cs="Arial"/>
                <w:sz w:val="18"/>
                <w:szCs w:val="18"/>
              </w:rPr>
            </w:pPr>
          </w:p>
        </w:tc>
        <w:tc>
          <w:tcPr>
            <w:tcW w:w="820" w:type="dxa"/>
            <w:gridSpan w:val="2"/>
            <w:tcBorders>
              <w:top w:val="nil"/>
              <w:left w:val="nil"/>
              <w:bottom w:val="nil"/>
              <w:right w:val="nil"/>
            </w:tcBorders>
            <w:shd w:val="clear" w:color="auto" w:fill="auto"/>
            <w:noWrap/>
            <w:vAlign w:val="bottom"/>
            <w:hideMark/>
          </w:tcPr>
          <w:p w14:paraId="78C9D461" w14:textId="77777777" w:rsidR="003C619A" w:rsidRPr="00E21865" w:rsidRDefault="003C619A" w:rsidP="003C619A">
            <w:pPr>
              <w:spacing w:after="0" w:line="240" w:lineRule="auto"/>
              <w:rPr>
                <w:rFonts w:eastAsia="Times New Roman" w:cs="Times New Roman"/>
                <w:sz w:val="18"/>
                <w:szCs w:val="18"/>
              </w:rPr>
            </w:pPr>
          </w:p>
        </w:tc>
        <w:tc>
          <w:tcPr>
            <w:tcW w:w="945" w:type="dxa"/>
            <w:gridSpan w:val="2"/>
            <w:tcBorders>
              <w:top w:val="nil"/>
              <w:left w:val="nil"/>
              <w:bottom w:val="nil"/>
              <w:right w:val="nil"/>
            </w:tcBorders>
            <w:shd w:val="clear" w:color="auto" w:fill="auto"/>
            <w:noWrap/>
            <w:vAlign w:val="bottom"/>
            <w:hideMark/>
          </w:tcPr>
          <w:p w14:paraId="71E596BB" w14:textId="77777777" w:rsidR="003C619A" w:rsidRPr="00E21865" w:rsidRDefault="003C619A" w:rsidP="003C619A">
            <w:pPr>
              <w:spacing w:after="0" w:line="240" w:lineRule="auto"/>
              <w:jc w:val="center"/>
              <w:rPr>
                <w:rFonts w:eastAsia="Times New Roman" w:cs="Times New Roman"/>
                <w:sz w:val="18"/>
                <w:szCs w:val="18"/>
              </w:rPr>
            </w:pPr>
          </w:p>
        </w:tc>
        <w:tc>
          <w:tcPr>
            <w:tcW w:w="780" w:type="dxa"/>
            <w:gridSpan w:val="2"/>
            <w:tcBorders>
              <w:top w:val="nil"/>
              <w:left w:val="nil"/>
              <w:bottom w:val="nil"/>
              <w:right w:val="nil"/>
            </w:tcBorders>
            <w:shd w:val="clear" w:color="auto" w:fill="auto"/>
            <w:noWrap/>
            <w:vAlign w:val="bottom"/>
            <w:hideMark/>
          </w:tcPr>
          <w:p w14:paraId="0FD469C4"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62EA31FC"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4D8C69B6"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48B19854"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2027296"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Cd40lg</w:t>
            </w:r>
          </w:p>
        </w:tc>
        <w:tc>
          <w:tcPr>
            <w:tcW w:w="777" w:type="dxa"/>
            <w:tcBorders>
              <w:top w:val="nil"/>
              <w:left w:val="nil"/>
              <w:bottom w:val="single" w:sz="4" w:space="0" w:color="auto"/>
              <w:right w:val="single" w:sz="4" w:space="0" w:color="auto"/>
            </w:tcBorders>
            <w:shd w:val="clear" w:color="auto" w:fill="auto"/>
            <w:noWrap/>
            <w:vAlign w:val="bottom"/>
            <w:hideMark/>
          </w:tcPr>
          <w:p w14:paraId="42F2D5B5"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3.54</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78FD6C33"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Il13</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2D2CCC80"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-2.05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AAE1A9A"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Il22ra2</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743F401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-4.81</w:t>
            </w:r>
          </w:p>
        </w:tc>
        <w:tc>
          <w:tcPr>
            <w:tcW w:w="802" w:type="dxa"/>
            <w:gridSpan w:val="2"/>
            <w:tcBorders>
              <w:top w:val="nil"/>
              <w:left w:val="nil"/>
              <w:bottom w:val="nil"/>
              <w:right w:val="nil"/>
            </w:tcBorders>
            <w:shd w:val="clear" w:color="auto" w:fill="auto"/>
            <w:noWrap/>
            <w:vAlign w:val="bottom"/>
            <w:hideMark/>
          </w:tcPr>
          <w:p w14:paraId="398A8A66" w14:textId="77777777" w:rsidR="003C619A" w:rsidRPr="00E21865" w:rsidRDefault="003C619A" w:rsidP="003C619A">
            <w:pPr>
              <w:spacing w:after="0" w:line="240" w:lineRule="auto"/>
              <w:jc w:val="center"/>
              <w:rPr>
                <w:rFonts w:eastAsia="Times New Roman" w:cs="Arial"/>
                <w:sz w:val="18"/>
                <w:szCs w:val="18"/>
              </w:rPr>
            </w:pPr>
          </w:p>
        </w:tc>
        <w:tc>
          <w:tcPr>
            <w:tcW w:w="820" w:type="dxa"/>
            <w:gridSpan w:val="2"/>
            <w:tcBorders>
              <w:top w:val="nil"/>
              <w:left w:val="nil"/>
              <w:bottom w:val="nil"/>
              <w:right w:val="nil"/>
            </w:tcBorders>
            <w:shd w:val="clear" w:color="auto" w:fill="auto"/>
            <w:noWrap/>
            <w:vAlign w:val="bottom"/>
            <w:hideMark/>
          </w:tcPr>
          <w:p w14:paraId="12EC2F05" w14:textId="77777777" w:rsidR="003C619A" w:rsidRPr="00E21865" w:rsidRDefault="003C619A" w:rsidP="003C619A">
            <w:pPr>
              <w:spacing w:after="0" w:line="240" w:lineRule="auto"/>
              <w:rPr>
                <w:rFonts w:eastAsia="Times New Roman" w:cs="Times New Roman"/>
                <w:sz w:val="18"/>
                <w:szCs w:val="18"/>
              </w:rPr>
            </w:pPr>
          </w:p>
        </w:tc>
        <w:tc>
          <w:tcPr>
            <w:tcW w:w="945" w:type="dxa"/>
            <w:gridSpan w:val="2"/>
            <w:tcBorders>
              <w:top w:val="nil"/>
              <w:left w:val="nil"/>
              <w:bottom w:val="nil"/>
              <w:right w:val="nil"/>
            </w:tcBorders>
            <w:shd w:val="clear" w:color="auto" w:fill="auto"/>
            <w:noWrap/>
            <w:vAlign w:val="bottom"/>
            <w:hideMark/>
          </w:tcPr>
          <w:p w14:paraId="09D47CA1" w14:textId="77777777" w:rsidR="003C619A" w:rsidRPr="00E21865" w:rsidRDefault="003C619A" w:rsidP="003C619A">
            <w:pPr>
              <w:spacing w:after="0" w:line="240" w:lineRule="auto"/>
              <w:jc w:val="center"/>
              <w:rPr>
                <w:rFonts w:eastAsia="Times New Roman" w:cs="Times New Roman"/>
                <w:sz w:val="18"/>
                <w:szCs w:val="18"/>
              </w:rPr>
            </w:pPr>
          </w:p>
        </w:tc>
        <w:tc>
          <w:tcPr>
            <w:tcW w:w="780" w:type="dxa"/>
            <w:gridSpan w:val="2"/>
            <w:tcBorders>
              <w:top w:val="nil"/>
              <w:left w:val="nil"/>
              <w:bottom w:val="nil"/>
              <w:right w:val="nil"/>
            </w:tcBorders>
            <w:shd w:val="clear" w:color="auto" w:fill="auto"/>
            <w:noWrap/>
            <w:vAlign w:val="bottom"/>
            <w:hideMark/>
          </w:tcPr>
          <w:p w14:paraId="37BDED9A"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0C5100DE"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1A9B08E9"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5C875603"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02DA581"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Ptpn22</w:t>
            </w:r>
          </w:p>
        </w:tc>
        <w:tc>
          <w:tcPr>
            <w:tcW w:w="777" w:type="dxa"/>
            <w:tcBorders>
              <w:top w:val="nil"/>
              <w:left w:val="nil"/>
              <w:bottom w:val="single" w:sz="4" w:space="0" w:color="auto"/>
              <w:right w:val="single" w:sz="4" w:space="0" w:color="auto"/>
            </w:tcBorders>
            <w:shd w:val="clear" w:color="auto" w:fill="auto"/>
            <w:noWrap/>
            <w:vAlign w:val="bottom"/>
            <w:hideMark/>
          </w:tcPr>
          <w:p w14:paraId="523341A5"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3.53</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136A337B"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Il7</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6C45B5AC"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-2.37</w:t>
            </w:r>
          </w:p>
        </w:tc>
        <w:tc>
          <w:tcPr>
            <w:tcW w:w="900" w:type="dxa"/>
            <w:gridSpan w:val="2"/>
            <w:tcBorders>
              <w:top w:val="nil"/>
              <w:left w:val="nil"/>
              <w:bottom w:val="nil"/>
              <w:right w:val="nil"/>
            </w:tcBorders>
            <w:shd w:val="clear" w:color="auto" w:fill="auto"/>
            <w:noWrap/>
            <w:vAlign w:val="bottom"/>
            <w:hideMark/>
          </w:tcPr>
          <w:p w14:paraId="495765F8" w14:textId="77777777" w:rsidR="003C619A" w:rsidRPr="00E21865" w:rsidRDefault="003C619A" w:rsidP="003C619A">
            <w:pPr>
              <w:spacing w:after="0" w:line="240" w:lineRule="auto"/>
              <w:jc w:val="center"/>
              <w:rPr>
                <w:rFonts w:eastAsia="Times New Roman" w:cs="Arial"/>
                <w:sz w:val="18"/>
                <w:szCs w:val="18"/>
              </w:rPr>
            </w:pPr>
          </w:p>
        </w:tc>
        <w:tc>
          <w:tcPr>
            <w:tcW w:w="865" w:type="dxa"/>
            <w:gridSpan w:val="2"/>
            <w:tcBorders>
              <w:top w:val="nil"/>
              <w:left w:val="nil"/>
              <w:bottom w:val="nil"/>
              <w:right w:val="nil"/>
            </w:tcBorders>
            <w:shd w:val="clear" w:color="auto" w:fill="auto"/>
            <w:noWrap/>
            <w:vAlign w:val="bottom"/>
            <w:hideMark/>
          </w:tcPr>
          <w:p w14:paraId="38EFB6E2" w14:textId="77777777" w:rsidR="003C619A" w:rsidRPr="00E21865" w:rsidRDefault="003C619A" w:rsidP="003C619A">
            <w:pPr>
              <w:spacing w:after="0" w:line="240" w:lineRule="auto"/>
              <w:rPr>
                <w:rFonts w:eastAsia="Times New Roman" w:cs="Times New Roman"/>
                <w:sz w:val="18"/>
                <w:szCs w:val="18"/>
              </w:rPr>
            </w:pPr>
          </w:p>
        </w:tc>
        <w:tc>
          <w:tcPr>
            <w:tcW w:w="802" w:type="dxa"/>
            <w:gridSpan w:val="2"/>
            <w:tcBorders>
              <w:top w:val="nil"/>
              <w:left w:val="nil"/>
              <w:bottom w:val="nil"/>
              <w:right w:val="nil"/>
            </w:tcBorders>
            <w:shd w:val="clear" w:color="auto" w:fill="auto"/>
            <w:noWrap/>
            <w:vAlign w:val="bottom"/>
            <w:hideMark/>
          </w:tcPr>
          <w:p w14:paraId="5F47C322" w14:textId="77777777" w:rsidR="003C619A" w:rsidRPr="00E21865" w:rsidRDefault="003C619A" w:rsidP="003C619A">
            <w:pPr>
              <w:spacing w:after="0" w:line="240" w:lineRule="auto"/>
              <w:jc w:val="center"/>
              <w:rPr>
                <w:rFonts w:eastAsia="Times New Roman" w:cs="Times New Roman"/>
                <w:sz w:val="18"/>
                <w:szCs w:val="18"/>
              </w:rPr>
            </w:pPr>
          </w:p>
        </w:tc>
        <w:tc>
          <w:tcPr>
            <w:tcW w:w="820" w:type="dxa"/>
            <w:gridSpan w:val="2"/>
            <w:tcBorders>
              <w:top w:val="nil"/>
              <w:left w:val="nil"/>
              <w:bottom w:val="nil"/>
              <w:right w:val="nil"/>
            </w:tcBorders>
            <w:shd w:val="clear" w:color="auto" w:fill="auto"/>
            <w:noWrap/>
            <w:vAlign w:val="bottom"/>
            <w:hideMark/>
          </w:tcPr>
          <w:p w14:paraId="5F15D0AF" w14:textId="77777777" w:rsidR="003C619A" w:rsidRPr="00E21865" w:rsidRDefault="003C619A" w:rsidP="003C619A">
            <w:pPr>
              <w:spacing w:after="0" w:line="240" w:lineRule="auto"/>
              <w:rPr>
                <w:rFonts w:eastAsia="Times New Roman" w:cs="Times New Roman"/>
                <w:sz w:val="18"/>
                <w:szCs w:val="18"/>
              </w:rPr>
            </w:pPr>
          </w:p>
        </w:tc>
        <w:tc>
          <w:tcPr>
            <w:tcW w:w="945" w:type="dxa"/>
            <w:gridSpan w:val="2"/>
            <w:tcBorders>
              <w:top w:val="nil"/>
              <w:left w:val="nil"/>
              <w:bottom w:val="nil"/>
              <w:right w:val="nil"/>
            </w:tcBorders>
            <w:shd w:val="clear" w:color="auto" w:fill="auto"/>
            <w:noWrap/>
            <w:vAlign w:val="bottom"/>
            <w:hideMark/>
          </w:tcPr>
          <w:p w14:paraId="62F3A18A" w14:textId="77777777" w:rsidR="003C619A" w:rsidRPr="00E21865" w:rsidRDefault="003C619A" w:rsidP="003C619A">
            <w:pPr>
              <w:spacing w:after="0" w:line="240" w:lineRule="auto"/>
              <w:jc w:val="center"/>
              <w:rPr>
                <w:rFonts w:eastAsia="Times New Roman" w:cs="Times New Roman"/>
                <w:sz w:val="18"/>
                <w:szCs w:val="18"/>
              </w:rPr>
            </w:pPr>
          </w:p>
        </w:tc>
        <w:tc>
          <w:tcPr>
            <w:tcW w:w="780" w:type="dxa"/>
            <w:gridSpan w:val="2"/>
            <w:tcBorders>
              <w:top w:val="nil"/>
              <w:left w:val="nil"/>
              <w:bottom w:val="nil"/>
              <w:right w:val="nil"/>
            </w:tcBorders>
            <w:shd w:val="clear" w:color="auto" w:fill="auto"/>
            <w:noWrap/>
            <w:vAlign w:val="bottom"/>
            <w:hideMark/>
          </w:tcPr>
          <w:p w14:paraId="37890E6A"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1FFAC5D6"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72846799"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00D4640A"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EFB8DA0"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Ccr2</w:t>
            </w:r>
          </w:p>
        </w:tc>
        <w:tc>
          <w:tcPr>
            <w:tcW w:w="777" w:type="dxa"/>
            <w:tcBorders>
              <w:top w:val="nil"/>
              <w:left w:val="nil"/>
              <w:bottom w:val="single" w:sz="4" w:space="0" w:color="auto"/>
              <w:right w:val="single" w:sz="4" w:space="0" w:color="auto"/>
            </w:tcBorders>
            <w:shd w:val="clear" w:color="auto" w:fill="auto"/>
            <w:noWrap/>
            <w:vAlign w:val="bottom"/>
            <w:hideMark/>
          </w:tcPr>
          <w:p w14:paraId="2375197B"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3.49</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5E5F3BCE"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Tlr5</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0686298D"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-2.70</w:t>
            </w:r>
          </w:p>
        </w:tc>
        <w:tc>
          <w:tcPr>
            <w:tcW w:w="900" w:type="dxa"/>
            <w:gridSpan w:val="2"/>
            <w:tcBorders>
              <w:top w:val="nil"/>
              <w:left w:val="nil"/>
              <w:bottom w:val="nil"/>
              <w:right w:val="nil"/>
            </w:tcBorders>
            <w:shd w:val="clear" w:color="auto" w:fill="auto"/>
            <w:noWrap/>
            <w:vAlign w:val="bottom"/>
            <w:hideMark/>
          </w:tcPr>
          <w:p w14:paraId="63F4C649" w14:textId="77777777" w:rsidR="003C619A" w:rsidRPr="00E21865" w:rsidRDefault="003C619A" w:rsidP="003C619A">
            <w:pPr>
              <w:spacing w:after="0" w:line="240" w:lineRule="auto"/>
              <w:jc w:val="center"/>
              <w:rPr>
                <w:rFonts w:eastAsia="Times New Roman" w:cs="Arial"/>
                <w:sz w:val="18"/>
                <w:szCs w:val="18"/>
              </w:rPr>
            </w:pPr>
          </w:p>
        </w:tc>
        <w:tc>
          <w:tcPr>
            <w:tcW w:w="865" w:type="dxa"/>
            <w:gridSpan w:val="2"/>
            <w:tcBorders>
              <w:top w:val="nil"/>
              <w:left w:val="nil"/>
              <w:bottom w:val="nil"/>
              <w:right w:val="nil"/>
            </w:tcBorders>
            <w:shd w:val="clear" w:color="auto" w:fill="auto"/>
            <w:noWrap/>
            <w:vAlign w:val="bottom"/>
            <w:hideMark/>
          </w:tcPr>
          <w:p w14:paraId="4067C3F9" w14:textId="77777777" w:rsidR="003C619A" w:rsidRPr="00E21865" w:rsidRDefault="003C619A" w:rsidP="003C619A">
            <w:pPr>
              <w:spacing w:after="0" w:line="240" w:lineRule="auto"/>
              <w:rPr>
                <w:rFonts w:eastAsia="Times New Roman" w:cs="Times New Roman"/>
                <w:sz w:val="18"/>
                <w:szCs w:val="18"/>
              </w:rPr>
            </w:pPr>
          </w:p>
        </w:tc>
        <w:tc>
          <w:tcPr>
            <w:tcW w:w="802" w:type="dxa"/>
            <w:gridSpan w:val="2"/>
            <w:tcBorders>
              <w:top w:val="nil"/>
              <w:left w:val="nil"/>
              <w:bottom w:val="nil"/>
              <w:right w:val="nil"/>
            </w:tcBorders>
            <w:shd w:val="clear" w:color="auto" w:fill="auto"/>
            <w:noWrap/>
            <w:vAlign w:val="bottom"/>
            <w:hideMark/>
          </w:tcPr>
          <w:p w14:paraId="67D5FF0C" w14:textId="77777777" w:rsidR="003C619A" w:rsidRPr="00E21865" w:rsidRDefault="003C619A" w:rsidP="003C619A">
            <w:pPr>
              <w:spacing w:after="0" w:line="240" w:lineRule="auto"/>
              <w:jc w:val="center"/>
              <w:rPr>
                <w:rFonts w:eastAsia="Times New Roman" w:cs="Times New Roman"/>
                <w:sz w:val="18"/>
                <w:szCs w:val="18"/>
              </w:rPr>
            </w:pPr>
          </w:p>
        </w:tc>
        <w:tc>
          <w:tcPr>
            <w:tcW w:w="820" w:type="dxa"/>
            <w:gridSpan w:val="2"/>
            <w:tcBorders>
              <w:top w:val="nil"/>
              <w:left w:val="nil"/>
              <w:bottom w:val="nil"/>
              <w:right w:val="nil"/>
            </w:tcBorders>
            <w:shd w:val="clear" w:color="auto" w:fill="auto"/>
            <w:noWrap/>
            <w:vAlign w:val="bottom"/>
            <w:hideMark/>
          </w:tcPr>
          <w:p w14:paraId="17A6562A" w14:textId="77777777" w:rsidR="003C619A" w:rsidRPr="00E21865" w:rsidRDefault="003C619A" w:rsidP="003C619A">
            <w:pPr>
              <w:spacing w:after="0" w:line="240" w:lineRule="auto"/>
              <w:rPr>
                <w:rFonts w:eastAsia="Times New Roman" w:cs="Times New Roman"/>
                <w:sz w:val="18"/>
                <w:szCs w:val="18"/>
              </w:rPr>
            </w:pPr>
          </w:p>
        </w:tc>
        <w:tc>
          <w:tcPr>
            <w:tcW w:w="945" w:type="dxa"/>
            <w:gridSpan w:val="2"/>
            <w:tcBorders>
              <w:top w:val="nil"/>
              <w:left w:val="nil"/>
              <w:bottom w:val="nil"/>
              <w:right w:val="nil"/>
            </w:tcBorders>
            <w:shd w:val="clear" w:color="auto" w:fill="auto"/>
            <w:noWrap/>
            <w:vAlign w:val="bottom"/>
            <w:hideMark/>
          </w:tcPr>
          <w:p w14:paraId="634444D3" w14:textId="77777777" w:rsidR="003C619A" w:rsidRPr="00E21865" w:rsidRDefault="003C619A" w:rsidP="003C619A">
            <w:pPr>
              <w:spacing w:after="0" w:line="240" w:lineRule="auto"/>
              <w:jc w:val="center"/>
              <w:rPr>
                <w:rFonts w:eastAsia="Times New Roman" w:cs="Times New Roman"/>
                <w:sz w:val="18"/>
                <w:szCs w:val="18"/>
              </w:rPr>
            </w:pPr>
          </w:p>
        </w:tc>
        <w:tc>
          <w:tcPr>
            <w:tcW w:w="780" w:type="dxa"/>
            <w:gridSpan w:val="2"/>
            <w:tcBorders>
              <w:top w:val="nil"/>
              <w:left w:val="nil"/>
              <w:bottom w:val="nil"/>
              <w:right w:val="nil"/>
            </w:tcBorders>
            <w:shd w:val="clear" w:color="auto" w:fill="auto"/>
            <w:noWrap/>
            <w:vAlign w:val="bottom"/>
            <w:hideMark/>
          </w:tcPr>
          <w:p w14:paraId="4D113C00"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2937B4AD"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591B212B"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3CDE95F5"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F0E78F2"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Pdcd1</w:t>
            </w:r>
          </w:p>
        </w:tc>
        <w:tc>
          <w:tcPr>
            <w:tcW w:w="777" w:type="dxa"/>
            <w:tcBorders>
              <w:top w:val="nil"/>
              <w:left w:val="nil"/>
              <w:bottom w:val="single" w:sz="4" w:space="0" w:color="auto"/>
              <w:right w:val="single" w:sz="4" w:space="0" w:color="auto"/>
            </w:tcBorders>
            <w:shd w:val="clear" w:color="auto" w:fill="auto"/>
            <w:noWrap/>
            <w:vAlign w:val="bottom"/>
            <w:hideMark/>
          </w:tcPr>
          <w:p w14:paraId="1942C74A"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3.43</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31E42C23"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Ccl20</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197E14C8"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-3.21</w:t>
            </w:r>
          </w:p>
        </w:tc>
        <w:tc>
          <w:tcPr>
            <w:tcW w:w="900" w:type="dxa"/>
            <w:gridSpan w:val="2"/>
            <w:tcBorders>
              <w:top w:val="nil"/>
              <w:left w:val="nil"/>
              <w:bottom w:val="nil"/>
              <w:right w:val="nil"/>
            </w:tcBorders>
            <w:shd w:val="clear" w:color="auto" w:fill="auto"/>
            <w:noWrap/>
            <w:vAlign w:val="bottom"/>
            <w:hideMark/>
          </w:tcPr>
          <w:p w14:paraId="14EFFCDF" w14:textId="77777777" w:rsidR="003C619A" w:rsidRPr="00E21865" w:rsidRDefault="003C619A" w:rsidP="003C619A">
            <w:pPr>
              <w:spacing w:after="0" w:line="240" w:lineRule="auto"/>
              <w:jc w:val="center"/>
              <w:rPr>
                <w:rFonts w:eastAsia="Times New Roman" w:cs="Arial"/>
                <w:sz w:val="18"/>
                <w:szCs w:val="18"/>
              </w:rPr>
            </w:pPr>
          </w:p>
        </w:tc>
        <w:tc>
          <w:tcPr>
            <w:tcW w:w="865" w:type="dxa"/>
            <w:gridSpan w:val="2"/>
            <w:tcBorders>
              <w:top w:val="nil"/>
              <w:left w:val="nil"/>
              <w:bottom w:val="nil"/>
              <w:right w:val="nil"/>
            </w:tcBorders>
            <w:shd w:val="clear" w:color="auto" w:fill="auto"/>
            <w:noWrap/>
            <w:vAlign w:val="bottom"/>
            <w:hideMark/>
          </w:tcPr>
          <w:p w14:paraId="55C4C409" w14:textId="77777777" w:rsidR="003C619A" w:rsidRPr="00E21865" w:rsidRDefault="003C619A" w:rsidP="003C619A">
            <w:pPr>
              <w:spacing w:after="0" w:line="240" w:lineRule="auto"/>
              <w:rPr>
                <w:rFonts w:eastAsia="Times New Roman" w:cs="Times New Roman"/>
                <w:sz w:val="18"/>
                <w:szCs w:val="18"/>
              </w:rPr>
            </w:pPr>
          </w:p>
        </w:tc>
        <w:tc>
          <w:tcPr>
            <w:tcW w:w="802" w:type="dxa"/>
            <w:gridSpan w:val="2"/>
            <w:tcBorders>
              <w:top w:val="nil"/>
              <w:left w:val="nil"/>
              <w:bottom w:val="nil"/>
              <w:right w:val="nil"/>
            </w:tcBorders>
            <w:shd w:val="clear" w:color="auto" w:fill="auto"/>
            <w:noWrap/>
            <w:vAlign w:val="bottom"/>
            <w:hideMark/>
          </w:tcPr>
          <w:p w14:paraId="78A182FB" w14:textId="77777777" w:rsidR="003C619A" w:rsidRPr="00E21865" w:rsidRDefault="003C619A" w:rsidP="003C619A">
            <w:pPr>
              <w:spacing w:after="0" w:line="240" w:lineRule="auto"/>
              <w:jc w:val="center"/>
              <w:rPr>
                <w:rFonts w:eastAsia="Times New Roman" w:cs="Times New Roman"/>
                <w:sz w:val="18"/>
                <w:szCs w:val="18"/>
              </w:rPr>
            </w:pPr>
          </w:p>
        </w:tc>
        <w:tc>
          <w:tcPr>
            <w:tcW w:w="820" w:type="dxa"/>
            <w:gridSpan w:val="2"/>
            <w:tcBorders>
              <w:top w:val="nil"/>
              <w:left w:val="nil"/>
              <w:bottom w:val="nil"/>
              <w:right w:val="nil"/>
            </w:tcBorders>
            <w:shd w:val="clear" w:color="auto" w:fill="auto"/>
            <w:noWrap/>
            <w:vAlign w:val="bottom"/>
            <w:hideMark/>
          </w:tcPr>
          <w:p w14:paraId="672ABEBC" w14:textId="77777777" w:rsidR="003C619A" w:rsidRPr="00E21865" w:rsidRDefault="003C619A" w:rsidP="003C619A">
            <w:pPr>
              <w:spacing w:after="0" w:line="240" w:lineRule="auto"/>
              <w:rPr>
                <w:rFonts w:eastAsia="Times New Roman" w:cs="Times New Roman"/>
                <w:sz w:val="18"/>
                <w:szCs w:val="18"/>
              </w:rPr>
            </w:pPr>
          </w:p>
        </w:tc>
        <w:tc>
          <w:tcPr>
            <w:tcW w:w="945" w:type="dxa"/>
            <w:gridSpan w:val="2"/>
            <w:tcBorders>
              <w:top w:val="nil"/>
              <w:left w:val="nil"/>
              <w:bottom w:val="nil"/>
              <w:right w:val="nil"/>
            </w:tcBorders>
            <w:shd w:val="clear" w:color="auto" w:fill="auto"/>
            <w:noWrap/>
            <w:vAlign w:val="bottom"/>
            <w:hideMark/>
          </w:tcPr>
          <w:p w14:paraId="6DE40D55" w14:textId="77777777" w:rsidR="003C619A" w:rsidRPr="00E21865" w:rsidRDefault="003C619A" w:rsidP="003C619A">
            <w:pPr>
              <w:spacing w:after="0" w:line="240" w:lineRule="auto"/>
              <w:jc w:val="center"/>
              <w:rPr>
                <w:rFonts w:eastAsia="Times New Roman" w:cs="Times New Roman"/>
                <w:sz w:val="18"/>
                <w:szCs w:val="18"/>
              </w:rPr>
            </w:pPr>
          </w:p>
        </w:tc>
        <w:tc>
          <w:tcPr>
            <w:tcW w:w="780" w:type="dxa"/>
            <w:gridSpan w:val="2"/>
            <w:tcBorders>
              <w:top w:val="nil"/>
              <w:left w:val="nil"/>
              <w:bottom w:val="nil"/>
              <w:right w:val="nil"/>
            </w:tcBorders>
            <w:shd w:val="clear" w:color="auto" w:fill="auto"/>
            <w:noWrap/>
            <w:vAlign w:val="bottom"/>
            <w:hideMark/>
          </w:tcPr>
          <w:p w14:paraId="60E06A51"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1C5B89C2"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7EC09344"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1D44EBF7"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22BB464"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Tnfsf13b</w:t>
            </w:r>
          </w:p>
        </w:tc>
        <w:tc>
          <w:tcPr>
            <w:tcW w:w="777" w:type="dxa"/>
            <w:tcBorders>
              <w:top w:val="nil"/>
              <w:left w:val="nil"/>
              <w:bottom w:val="single" w:sz="4" w:space="0" w:color="auto"/>
              <w:right w:val="single" w:sz="4" w:space="0" w:color="auto"/>
            </w:tcBorders>
            <w:shd w:val="clear" w:color="auto" w:fill="auto"/>
            <w:noWrap/>
            <w:vAlign w:val="bottom"/>
            <w:hideMark/>
          </w:tcPr>
          <w:p w14:paraId="21B438BF"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3.40</w:t>
            </w:r>
          </w:p>
        </w:tc>
        <w:tc>
          <w:tcPr>
            <w:tcW w:w="867" w:type="dxa"/>
            <w:gridSpan w:val="2"/>
            <w:tcBorders>
              <w:top w:val="nil"/>
              <w:left w:val="nil"/>
              <w:bottom w:val="single" w:sz="4" w:space="0" w:color="auto"/>
              <w:right w:val="single" w:sz="4" w:space="0" w:color="auto"/>
            </w:tcBorders>
            <w:shd w:val="clear" w:color="auto" w:fill="auto"/>
            <w:noWrap/>
            <w:vAlign w:val="bottom"/>
            <w:hideMark/>
          </w:tcPr>
          <w:p w14:paraId="19F1B7C1"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Il22ra2</w:t>
            </w:r>
          </w:p>
        </w:tc>
        <w:tc>
          <w:tcPr>
            <w:tcW w:w="798" w:type="dxa"/>
            <w:gridSpan w:val="2"/>
            <w:tcBorders>
              <w:top w:val="nil"/>
              <w:left w:val="nil"/>
              <w:bottom w:val="single" w:sz="4" w:space="0" w:color="auto"/>
              <w:right w:val="single" w:sz="4" w:space="0" w:color="auto"/>
            </w:tcBorders>
            <w:shd w:val="clear" w:color="auto" w:fill="auto"/>
            <w:noWrap/>
            <w:vAlign w:val="bottom"/>
            <w:hideMark/>
          </w:tcPr>
          <w:p w14:paraId="69231BB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-42.90</w:t>
            </w:r>
          </w:p>
        </w:tc>
        <w:tc>
          <w:tcPr>
            <w:tcW w:w="900" w:type="dxa"/>
            <w:gridSpan w:val="2"/>
            <w:tcBorders>
              <w:top w:val="nil"/>
              <w:left w:val="nil"/>
              <w:bottom w:val="nil"/>
              <w:right w:val="nil"/>
            </w:tcBorders>
            <w:shd w:val="clear" w:color="auto" w:fill="auto"/>
            <w:noWrap/>
            <w:vAlign w:val="bottom"/>
            <w:hideMark/>
          </w:tcPr>
          <w:p w14:paraId="02EB0297" w14:textId="77777777" w:rsidR="003C619A" w:rsidRPr="00E21865" w:rsidRDefault="003C619A" w:rsidP="003C619A">
            <w:pPr>
              <w:spacing w:after="0" w:line="240" w:lineRule="auto"/>
              <w:jc w:val="center"/>
              <w:rPr>
                <w:rFonts w:eastAsia="Times New Roman" w:cs="Arial"/>
                <w:sz w:val="18"/>
                <w:szCs w:val="18"/>
              </w:rPr>
            </w:pPr>
          </w:p>
        </w:tc>
        <w:tc>
          <w:tcPr>
            <w:tcW w:w="865" w:type="dxa"/>
            <w:gridSpan w:val="2"/>
            <w:tcBorders>
              <w:top w:val="nil"/>
              <w:left w:val="nil"/>
              <w:bottom w:val="nil"/>
              <w:right w:val="nil"/>
            </w:tcBorders>
            <w:shd w:val="clear" w:color="auto" w:fill="auto"/>
            <w:noWrap/>
            <w:vAlign w:val="bottom"/>
            <w:hideMark/>
          </w:tcPr>
          <w:p w14:paraId="0CCF1CCC" w14:textId="77777777" w:rsidR="003C619A" w:rsidRPr="00E21865" w:rsidRDefault="003C619A" w:rsidP="003C619A">
            <w:pPr>
              <w:spacing w:after="0" w:line="240" w:lineRule="auto"/>
              <w:rPr>
                <w:rFonts w:eastAsia="Times New Roman" w:cs="Times New Roman"/>
                <w:sz w:val="18"/>
                <w:szCs w:val="18"/>
              </w:rPr>
            </w:pPr>
          </w:p>
        </w:tc>
        <w:tc>
          <w:tcPr>
            <w:tcW w:w="802" w:type="dxa"/>
            <w:gridSpan w:val="2"/>
            <w:tcBorders>
              <w:top w:val="nil"/>
              <w:left w:val="nil"/>
              <w:bottom w:val="nil"/>
              <w:right w:val="nil"/>
            </w:tcBorders>
            <w:shd w:val="clear" w:color="auto" w:fill="auto"/>
            <w:noWrap/>
            <w:vAlign w:val="bottom"/>
            <w:hideMark/>
          </w:tcPr>
          <w:p w14:paraId="00906B99" w14:textId="77777777" w:rsidR="003C619A" w:rsidRPr="00E21865" w:rsidRDefault="003C619A" w:rsidP="003C619A">
            <w:pPr>
              <w:spacing w:after="0" w:line="240" w:lineRule="auto"/>
              <w:jc w:val="center"/>
              <w:rPr>
                <w:rFonts w:eastAsia="Times New Roman" w:cs="Times New Roman"/>
                <w:sz w:val="18"/>
                <w:szCs w:val="18"/>
              </w:rPr>
            </w:pPr>
          </w:p>
        </w:tc>
        <w:tc>
          <w:tcPr>
            <w:tcW w:w="820" w:type="dxa"/>
            <w:gridSpan w:val="2"/>
            <w:tcBorders>
              <w:top w:val="nil"/>
              <w:left w:val="nil"/>
              <w:bottom w:val="nil"/>
              <w:right w:val="nil"/>
            </w:tcBorders>
            <w:shd w:val="clear" w:color="auto" w:fill="auto"/>
            <w:noWrap/>
            <w:vAlign w:val="bottom"/>
            <w:hideMark/>
          </w:tcPr>
          <w:p w14:paraId="3F7C7A81" w14:textId="77777777" w:rsidR="003C619A" w:rsidRPr="00E21865" w:rsidRDefault="003C619A" w:rsidP="003C619A">
            <w:pPr>
              <w:spacing w:after="0" w:line="240" w:lineRule="auto"/>
              <w:rPr>
                <w:rFonts w:eastAsia="Times New Roman" w:cs="Times New Roman"/>
                <w:sz w:val="18"/>
                <w:szCs w:val="18"/>
              </w:rPr>
            </w:pPr>
          </w:p>
        </w:tc>
        <w:tc>
          <w:tcPr>
            <w:tcW w:w="945" w:type="dxa"/>
            <w:gridSpan w:val="2"/>
            <w:tcBorders>
              <w:top w:val="nil"/>
              <w:left w:val="nil"/>
              <w:bottom w:val="nil"/>
              <w:right w:val="nil"/>
            </w:tcBorders>
            <w:shd w:val="clear" w:color="auto" w:fill="auto"/>
            <w:noWrap/>
            <w:vAlign w:val="bottom"/>
            <w:hideMark/>
          </w:tcPr>
          <w:p w14:paraId="25747EB6" w14:textId="77777777" w:rsidR="003C619A" w:rsidRPr="00E21865" w:rsidRDefault="003C619A" w:rsidP="003C619A">
            <w:pPr>
              <w:spacing w:after="0" w:line="240" w:lineRule="auto"/>
              <w:jc w:val="center"/>
              <w:rPr>
                <w:rFonts w:eastAsia="Times New Roman" w:cs="Times New Roman"/>
                <w:sz w:val="18"/>
                <w:szCs w:val="18"/>
              </w:rPr>
            </w:pPr>
          </w:p>
        </w:tc>
        <w:tc>
          <w:tcPr>
            <w:tcW w:w="780" w:type="dxa"/>
            <w:gridSpan w:val="2"/>
            <w:tcBorders>
              <w:top w:val="nil"/>
              <w:left w:val="nil"/>
              <w:bottom w:val="nil"/>
              <w:right w:val="nil"/>
            </w:tcBorders>
            <w:shd w:val="clear" w:color="auto" w:fill="auto"/>
            <w:noWrap/>
            <w:vAlign w:val="bottom"/>
            <w:hideMark/>
          </w:tcPr>
          <w:p w14:paraId="012DCDFC"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5543E30F"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286A9E3A"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6F2EAEA3"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81D34D9" w14:textId="77777777" w:rsidR="003C619A" w:rsidRPr="00E21865" w:rsidRDefault="003C619A" w:rsidP="003C619A">
            <w:pPr>
              <w:spacing w:after="0" w:line="240" w:lineRule="auto"/>
              <w:rPr>
                <w:rFonts w:eastAsia="Times New Roman" w:cs="Arial"/>
                <w:b/>
                <w:bCs/>
                <w:sz w:val="18"/>
                <w:szCs w:val="18"/>
              </w:rPr>
            </w:pPr>
            <w:r w:rsidRPr="00E21865">
              <w:rPr>
                <w:rFonts w:eastAsia="Times New Roman" w:cs="Arial"/>
                <w:b/>
                <w:bCs/>
                <w:sz w:val="18"/>
                <w:szCs w:val="18"/>
              </w:rPr>
              <w:t>Stat4</w:t>
            </w:r>
          </w:p>
        </w:tc>
        <w:tc>
          <w:tcPr>
            <w:tcW w:w="777" w:type="dxa"/>
            <w:tcBorders>
              <w:top w:val="nil"/>
              <w:left w:val="nil"/>
              <w:bottom w:val="single" w:sz="4" w:space="0" w:color="auto"/>
              <w:right w:val="single" w:sz="4" w:space="0" w:color="auto"/>
            </w:tcBorders>
            <w:shd w:val="clear" w:color="auto" w:fill="auto"/>
            <w:noWrap/>
            <w:vAlign w:val="bottom"/>
            <w:hideMark/>
          </w:tcPr>
          <w:p w14:paraId="13816C09"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3.08</w:t>
            </w:r>
          </w:p>
        </w:tc>
        <w:tc>
          <w:tcPr>
            <w:tcW w:w="867" w:type="dxa"/>
            <w:gridSpan w:val="2"/>
            <w:tcBorders>
              <w:top w:val="nil"/>
              <w:left w:val="nil"/>
              <w:bottom w:val="nil"/>
              <w:right w:val="nil"/>
            </w:tcBorders>
            <w:shd w:val="clear" w:color="auto" w:fill="auto"/>
            <w:noWrap/>
            <w:vAlign w:val="bottom"/>
            <w:hideMark/>
          </w:tcPr>
          <w:p w14:paraId="671A4AD7" w14:textId="77777777" w:rsidR="003C619A" w:rsidRPr="00E21865" w:rsidRDefault="003C619A" w:rsidP="003C619A">
            <w:pPr>
              <w:spacing w:after="0" w:line="240" w:lineRule="auto"/>
              <w:jc w:val="center"/>
              <w:rPr>
                <w:rFonts w:eastAsia="Times New Roman" w:cs="Arial"/>
                <w:sz w:val="18"/>
                <w:szCs w:val="18"/>
              </w:rPr>
            </w:pPr>
          </w:p>
        </w:tc>
        <w:tc>
          <w:tcPr>
            <w:tcW w:w="798" w:type="dxa"/>
            <w:gridSpan w:val="2"/>
            <w:tcBorders>
              <w:top w:val="nil"/>
              <w:left w:val="nil"/>
              <w:bottom w:val="nil"/>
              <w:right w:val="nil"/>
            </w:tcBorders>
            <w:shd w:val="clear" w:color="auto" w:fill="auto"/>
            <w:noWrap/>
            <w:vAlign w:val="bottom"/>
            <w:hideMark/>
          </w:tcPr>
          <w:p w14:paraId="76B6156F" w14:textId="77777777" w:rsidR="003C619A" w:rsidRPr="00E21865" w:rsidRDefault="003C619A" w:rsidP="003C619A">
            <w:pPr>
              <w:spacing w:after="0" w:line="240" w:lineRule="auto"/>
              <w:rPr>
                <w:rFonts w:eastAsia="Times New Roman" w:cs="Times New Roman"/>
                <w:sz w:val="18"/>
                <w:szCs w:val="18"/>
              </w:rPr>
            </w:pPr>
          </w:p>
        </w:tc>
        <w:tc>
          <w:tcPr>
            <w:tcW w:w="900" w:type="dxa"/>
            <w:gridSpan w:val="2"/>
            <w:tcBorders>
              <w:top w:val="nil"/>
              <w:left w:val="nil"/>
              <w:bottom w:val="nil"/>
              <w:right w:val="nil"/>
            </w:tcBorders>
            <w:shd w:val="clear" w:color="auto" w:fill="auto"/>
            <w:noWrap/>
            <w:vAlign w:val="bottom"/>
            <w:hideMark/>
          </w:tcPr>
          <w:p w14:paraId="426142C7" w14:textId="77777777" w:rsidR="003C619A" w:rsidRPr="00E21865" w:rsidRDefault="003C619A" w:rsidP="003C619A">
            <w:pPr>
              <w:spacing w:after="0" w:line="240" w:lineRule="auto"/>
              <w:jc w:val="center"/>
              <w:rPr>
                <w:rFonts w:eastAsia="Times New Roman" w:cs="Times New Roman"/>
                <w:sz w:val="18"/>
                <w:szCs w:val="18"/>
              </w:rPr>
            </w:pPr>
          </w:p>
        </w:tc>
        <w:tc>
          <w:tcPr>
            <w:tcW w:w="865" w:type="dxa"/>
            <w:gridSpan w:val="2"/>
            <w:tcBorders>
              <w:top w:val="nil"/>
              <w:left w:val="nil"/>
              <w:right w:val="nil"/>
            </w:tcBorders>
            <w:shd w:val="clear" w:color="auto" w:fill="auto"/>
            <w:noWrap/>
            <w:vAlign w:val="bottom"/>
            <w:hideMark/>
          </w:tcPr>
          <w:p w14:paraId="284BA516" w14:textId="77777777" w:rsidR="003C619A" w:rsidRPr="00E21865" w:rsidRDefault="003C619A" w:rsidP="003C619A">
            <w:pPr>
              <w:spacing w:after="0" w:line="240" w:lineRule="auto"/>
              <w:rPr>
                <w:rFonts w:eastAsia="Times New Roman" w:cs="Times New Roman"/>
                <w:sz w:val="18"/>
                <w:szCs w:val="18"/>
              </w:rPr>
            </w:pPr>
          </w:p>
        </w:tc>
        <w:tc>
          <w:tcPr>
            <w:tcW w:w="802" w:type="dxa"/>
            <w:gridSpan w:val="2"/>
            <w:tcBorders>
              <w:top w:val="nil"/>
              <w:left w:val="nil"/>
              <w:right w:val="nil"/>
            </w:tcBorders>
            <w:shd w:val="clear" w:color="auto" w:fill="auto"/>
            <w:noWrap/>
            <w:vAlign w:val="bottom"/>
            <w:hideMark/>
          </w:tcPr>
          <w:p w14:paraId="7908F9D5" w14:textId="77777777" w:rsidR="003C619A" w:rsidRPr="00E21865" w:rsidRDefault="003C619A" w:rsidP="003C619A">
            <w:pPr>
              <w:spacing w:after="0" w:line="240" w:lineRule="auto"/>
              <w:jc w:val="center"/>
              <w:rPr>
                <w:rFonts w:eastAsia="Times New Roman" w:cs="Times New Roman"/>
                <w:sz w:val="18"/>
                <w:szCs w:val="18"/>
              </w:rPr>
            </w:pPr>
          </w:p>
        </w:tc>
        <w:tc>
          <w:tcPr>
            <w:tcW w:w="820" w:type="dxa"/>
            <w:gridSpan w:val="2"/>
            <w:tcBorders>
              <w:top w:val="nil"/>
              <w:left w:val="nil"/>
              <w:bottom w:val="nil"/>
              <w:right w:val="nil"/>
            </w:tcBorders>
            <w:shd w:val="clear" w:color="auto" w:fill="auto"/>
            <w:noWrap/>
            <w:vAlign w:val="bottom"/>
            <w:hideMark/>
          </w:tcPr>
          <w:p w14:paraId="68654D19" w14:textId="77777777" w:rsidR="003C619A" w:rsidRPr="00E21865" w:rsidRDefault="003C619A" w:rsidP="003C619A">
            <w:pPr>
              <w:spacing w:after="0" w:line="240" w:lineRule="auto"/>
              <w:rPr>
                <w:rFonts w:eastAsia="Times New Roman" w:cs="Times New Roman"/>
                <w:sz w:val="18"/>
                <w:szCs w:val="18"/>
              </w:rPr>
            </w:pPr>
          </w:p>
        </w:tc>
        <w:tc>
          <w:tcPr>
            <w:tcW w:w="945" w:type="dxa"/>
            <w:gridSpan w:val="2"/>
            <w:tcBorders>
              <w:top w:val="nil"/>
              <w:left w:val="nil"/>
              <w:bottom w:val="nil"/>
              <w:right w:val="nil"/>
            </w:tcBorders>
            <w:shd w:val="clear" w:color="auto" w:fill="auto"/>
            <w:noWrap/>
            <w:vAlign w:val="bottom"/>
            <w:hideMark/>
          </w:tcPr>
          <w:p w14:paraId="114BA781" w14:textId="77777777" w:rsidR="003C619A" w:rsidRPr="00E21865" w:rsidRDefault="003C619A" w:rsidP="003C619A">
            <w:pPr>
              <w:spacing w:after="0" w:line="240" w:lineRule="auto"/>
              <w:jc w:val="center"/>
              <w:rPr>
                <w:rFonts w:eastAsia="Times New Roman" w:cs="Times New Roman"/>
                <w:sz w:val="18"/>
                <w:szCs w:val="18"/>
              </w:rPr>
            </w:pPr>
          </w:p>
        </w:tc>
        <w:tc>
          <w:tcPr>
            <w:tcW w:w="780" w:type="dxa"/>
            <w:gridSpan w:val="2"/>
            <w:tcBorders>
              <w:top w:val="nil"/>
              <w:left w:val="nil"/>
              <w:bottom w:val="nil"/>
              <w:right w:val="nil"/>
            </w:tcBorders>
            <w:shd w:val="clear" w:color="auto" w:fill="auto"/>
            <w:noWrap/>
            <w:vAlign w:val="bottom"/>
            <w:hideMark/>
          </w:tcPr>
          <w:p w14:paraId="1E65B72A"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3F307BAF"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4205AF9B"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3380A0DA"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CEEA18B" w14:textId="77777777" w:rsidR="003C619A" w:rsidRPr="00E21865" w:rsidRDefault="003C619A" w:rsidP="003C619A">
            <w:pPr>
              <w:spacing w:after="0" w:line="240" w:lineRule="auto"/>
              <w:rPr>
                <w:rFonts w:eastAsia="Times New Roman" w:cs="Arial"/>
                <w:b/>
                <w:bCs/>
                <w:sz w:val="18"/>
                <w:szCs w:val="18"/>
              </w:rPr>
            </w:pPr>
            <w:proofErr w:type="spellStart"/>
            <w:r w:rsidRPr="00E21865">
              <w:rPr>
                <w:rFonts w:eastAsia="Times New Roman" w:cs="Arial"/>
                <w:b/>
                <w:bCs/>
                <w:sz w:val="18"/>
                <w:szCs w:val="18"/>
              </w:rPr>
              <w:t>Fasl</w:t>
            </w:r>
            <w:proofErr w:type="spellEnd"/>
          </w:p>
        </w:tc>
        <w:tc>
          <w:tcPr>
            <w:tcW w:w="777" w:type="dxa"/>
            <w:tcBorders>
              <w:top w:val="nil"/>
              <w:left w:val="nil"/>
              <w:bottom w:val="single" w:sz="4" w:space="0" w:color="auto"/>
              <w:right w:val="single" w:sz="4" w:space="0" w:color="auto"/>
            </w:tcBorders>
            <w:shd w:val="clear" w:color="auto" w:fill="auto"/>
            <w:noWrap/>
            <w:vAlign w:val="bottom"/>
            <w:hideMark/>
          </w:tcPr>
          <w:p w14:paraId="19B834EE"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3.06</w:t>
            </w:r>
          </w:p>
        </w:tc>
        <w:tc>
          <w:tcPr>
            <w:tcW w:w="867" w:type="dxa"/>
            <w:gridSpan w:val="2"/>
            <w:tcBorders>
              <w:top w:val="nil"/>
              <w:left w:val="nil"/>
              <w:bottom w:val="nil"/>
              <w:right w:val="nil"/>
            </w:tcBorders>
            <w:shd w:val="clear" w:color="auto" w:fill="auto"/>
            <w:noWrap/>
            <w:vAlign w:val="bottom"/>
            <w:hideMark/>
          </w:tcPr>
          <w:p w14:paraId="4AD3436F" w14:textId="77777777" w:rsidR="003C619A" w:rsidRPr="00E21865" w:rsidRDefault="003C619A" w:rsidP="003C619A">
            <w:pPr>
              <w:spacing w:after="0" w:line="240" w:lineRule="auto"/>
              <w:jc w:val="center"/>
              <w:rPr>
                <w:rFonts w:eastAsia="Times New Roman" w:cs="Arial"/>
                <w:sz w:val="18"/>
                <w:szCs w:val="18"/>
              </w:rPr>
            </w:pPr>
          </w:p>
        </w:tc>
        <w:tc>
          <w:tcPr>
            <w:tcW w:w="798" w:type="dxa"/>
            <w:gridSpan w:val="2"/>
            <w:tcBorders>
              <w:top w:val="nil"/>
              <w:left w:val="nil"/>
              <w:bottom w:val="nil"/>
              <w:right w:val="nil"/>
            </w:tcBorders>
            <w:shd w:val="clear" w:color="auto" w:fill="auto"/>
            <w:noWrap/>
            <w:vAlign w:val="bottom"/>
            <w:hideMark/>
          </w:tcPr>
          <w:p w14:paraId="25CEE346" w14:textId="77777777" w:rsidR="003C619A" w:rsidRPr="00E21865" w:rsidRDefault="003C619A" w:rsidP="003C619A">
            <w:pPr>
              <w:spacing w:after="0" w:line="240" w:lineRule="auto"/>
              <w:rPr>
                <w:rFonts w:eastAsia="Times New Roman" w:cs="Times New Roman"/>
                <w:sz w:val="18"/>
                <w:szCs w:val="18"/>
              </w:rPr>
            </w:pPr>
          </w:p>
        </w:tc>
        <w:tc>
          <w:tcPr>
            <w:tcW w:w="900" w:type="dxa"/>
            <w:gridSpan w:val="2"/>
            <w:tcBorders>
              <w:top w:val="nil"/>
              <w:left w:val="nil"/>
              <w:bottom w:val="nil"/>
            </w:tcBorders>
            <w:shd w:val="clear" w:color="auto" w:fill="auto"/>
            <w:noWrap/>
            <w:vAlign w:val="bottom"/>
            <w:hideMark/>
          </w:tcPr>
          <w:p w14:paraId="0CF1C821" w14:textId="77777777" w:rsidR="003C619A" w:rsidRPr="00E21865" w:rsidRDefault="003C619A" w:rsidP="003C619A">
            <w:pPr>
              <w:spacing w:after="0" w:line="240" w:lineRule="auto"/>
              <w:jc w:val="center"/>
              <w:rPr>
                <w:rFonts w:eastAsia="Times New Roman" w:cs="Times New Roman"/>
                <w:sz w:val="18"/>
                <w:szCs w:val="18"/>
              </w:rPr>
            </w:pPr>
          </w:p>
        </w:tc>
        <w:tc>
          <w:tcPr>
            <w:tcW w:w="1667" w:type="dxa"/>
            <w:gridSpan w:val="4"/>
            <w:shd w:val="clear" w:color="auto" w:fill="auto"/>
            <w:noWrap/>
            <w:vAlign w:val="bottom"/>
            <w:hideMark/>
          </w:tcPr>
          <w:p w14:paraId="32974958" w14:textId="77777777" w:rsidR="003C619A" w:rsidRPr="00E21865" w:rsidRDefault="003C619A" w:rsidP="003C619A">
            <w:pPr>
              <w:spacing w:after="0" w:line="240" w:lineRule="auto"/>
              <w:jc w:val="center"/>
              <w:rPr>
                <w:rFonts w:eastAsia="Times New Roman" w:cs="Times New Roman"/>
                <w:b/>
                <w:sz w:val="18"/>
                <w:szCs w:val="18"/>
              </w:rPr>
            </w:pPr>
          </w:p>
        </w:tc>
        <w:tc>
          <w:tcPr>
            <w:tcW w:w="820" w:type="dxa"/>
            <w:gridSpan w:val="2"/>
            <w:tcBorders>
              <w:top w:val="nil"/>
              <w:left w:val="nil"/>
              <w:bottom w:val="nil"/>
              <w:right w:val="nil"/>
            </w:tcBorders>
            <w:shd w:val="clear" w:color="auto" w:fill="auto"/>
            <w:noWrap/>
            <w:vAlign w:val="bottom"/>
            <w:hideMark/>
          </w:tcPr>
          <w:p w14:paraId="70E58703" w14:textId="77777777" w:rsidR="003C619A" w:rsidRPr="00E21865" w:rsidRDefault="003C619A" w:rsidP="003C619A">
            <w:pPr>
              <w:spacing w:after="0" w:line="240" w:lineRule="auto"/>
              <w:rPr>
                <w:rFonts w:eastAsia="Times New Roman" w:cs="Times New Roman"/>
                <w:sz w:val="18"/>
                <w:szCs w:val="18"/>
              </w:rPr>
            </w:pPr>
          </w:p>
        </w:tc>
        <w:tc>
          <w:tcPr>
            <w:tcW w:w="945" w:type="dxa"/>
            <w:gridSpan w:val="2"/>
            <w:tcBorders>
              <w:top w:val="nil"/>
              <w:left w:val="nil"/>
              <w:bottom w:val="nil"/>
              <w:right w:val="nil"/>
            </w:tcBorders>
            <w:shd w:val="clear" w:color="auto" w:fill="auto"/>
            <w:noWrap/>
            <w:vAlign w:val="bottom"/>
            <w:hideMark/>
          </w:tcPr>
          <w:p w14:paraId="30797A52" w14:textId="77777777" w:rsidR="003C619A" w:rsidRPr="00E21865" w:rsidRDefault="003C619A" w:rsidP="003C619A">
            <w:pPr>
              <w:spacing w:after="0" w:line="240" w:lineRule="auto"/>
              <w:jc w:val="center"/>
              <w:rPr>
                <w:rFonts w:eastAsia="Times New Roman" w:cs="Times New Roman"/>
                <w:sz w:val="18"/>
                <w:szCs w:val="18"/>
              </w:rPr>
            </w:pPr>
          </w:p>
        </w:tc>
        <w:tc>
          <w:tcPr>
            <w:tcW w:w="780" w:type="dxa"/>
            <w:gridSpan w:val="2"/>
            <w:tcBorders>
              <w:top w:val="nil"/>
              <w:left w:val="nil"/>
              <w:bottom w:val="nil"/>
              <w:right w:val="nil"/>
            </w:tcBorders>
            <w:shd w:val="clear" w:color="auto" w:fill="auto"/>
            <w:noWrap/>
            <w:vAlign w:val="bottom"/>
            <w:hideMark/>
          </w:tcPr>
          <w:p w14:paraId="3F567BEC"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73DCE84B"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7CC88419"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676BD3F4"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8A7A914" w14:textId="77777777" w:rsidR="003C619A" w:rsidRPr="00E21865" w:rsidRDefault="003C619A" w:rsidP="003C619A">
            <w:pPr>
              <w:spacing w:after="0" w:line="240" w:lineRule="auto"/>
              <w:rPr>
                <w:rFonts w:eastAsia="Times New Roman" w:cs="Arial"/>
                <w:b/>
                <w:bCs/>
                <w:sz w:val="18"/>
                <w:szCs w:val="18"/>
              </w:rPr>
            </w:pPr>
            <w:proofErr w:type="spellStart"/>
            <w:r w:rsidRPr="00E21865">
              <w:rPr>
                <w:rFonts w:eastAsia="Times New Roman" w:cs="Arial"/>
                <w:b/>
                <w:bCs/>
                <w:sz w:val="18"/>
                <w:szCs w:val="18"/>
              </w:rPr>
              <w:t>Fos</w:t>
            </w:r>
            <w:proofErr w:type="spellEnd"/>
          </w:p>
        </w:tc>
        <w:tc>
          <w:tcPr>
            <w:tcW w:w="777" w:type="dxa"/>
            <w:tcBorders>
              <w:top w:val="nil"/>
              <w:left w:val="nil"/>
              <w:bottom w:val="single" w:sz="4" w:space="0" w:color="auto"/>
              <w:right w:val="single" w:sz="4" w:space="0" w:color="auto"/>
            </w:tcBorders>
            <w:shd w:val="clear" w:color="auto" w:fill="auto"/>
            <w:noWrap/>
            <w:vAlign w:val="bottom"/>
            <w:hideMark/>
          </w:tcPr>
          <w:p w14:paraId="030E54F6" w14:textId="77777777" w:rsidR="003C619A" w:rsidRPr="00E21865" w:rsidRDefault="003C619A" w:rsidP="003C619A">
            <w:pPr>
              <w:spacing w:after="0" w:line="240" w:lineRule="auto"/>
              <w:jc w:val="center"/>
              <w:rPr>
                <w:rFonts w:eastAsia="Times New Roman" w:cs="Arial"/>
                <w:sz w:val="18"/>
                <w:szCs w:val="18"/>
              </w:rPr>
            </w:pPr>
            <w:r w:rsidRPr="00E21865">
              <w:rPr>
                <w:rFonts w:eastAsia="Times New Roman" w:cs="Arial"/>
                <w:sz w:val="18"/>
                <w:szCs w:val="18"/>
              </w:rPr>
              <w:t>3.02</w:t>
            </w:r>
          </w:p>
        </w:tc>
        <w:tc>
          <w:tcPr>
            <w:tcW w:w="867" w:type="dxa"/>
            <w:gridSpan w:val="2"/>
            <w:tcBorders>
              <w:top w:val="nil"/>
              <w:left w:val="nil"/>
              <w:bottom w:val="nil"/>
              <w:right w:val="nil"/>
            </w:tcBorders>
            <w:shd w:val="clear" w:color="auto" w:fill="auto"/>
            <w:noWrap/>
            <w:vAlign w:val="bottom"/>
            <w:hideMark/>
          </w:tcPr>
          <w:p w14:paraId="57DE1C09" w14:textId="77777777" w:rsidR="003C619A" w:rsidRPr="00E21865" w:rsidRDefault="003C619A" w:rsidP="003C619A">
            <w:pPr>
              <w:spacing w:after="0" w:line="240" w:lineRule="auto"/>
              <w:jc w:val="center"/>
              <w:rPr>
                <w:rFonts w:eastAsia="Times New Roman" w:cs="Arial"/>
                <w:sz w:val="18"/>
                <w:szCs w:val="18"/>
              </w:rPr>
            </w:pPr>
          </w:p>
        </w:tc>
        <w:tc>
          <w:tcPr>
            <w:tcW w:w="798" w:type="dxa"/>
            <w:gridSpan w:val="2"/>
            <w:tcBorders>
              <w:top w:val="nil"/>
              <w:left w:val="nil"/>
              <w:bottom w:val="nil"/>
              <w:right w:val="nil"/>
            </w:tcBorders>
            <w:shd w:val="clear" w:color="auto" w:fill="auto"/>
            <w:noWrap/>
            <w:vAlign w:val="bottom"/>
            <w:hideMark/>
          </w:tcPr>
          <w:p w14:paraId="7EE667B9" w14:textId="77777777" w:rsidR="003C619A" w:rsidRPr="00E21865" w:rsidRDefault="003C619A" w:rsidP="003C619A">
            <w:pPr>
              <w:spacing w:after="0" w:line="240" w:lineRule="auto"/>
              <w:rPr>
                <w:rFonts w:eastAsia="Times New Roman" w:cs="Times New Roman"/>
                <w:sz w:val="18"/>
                <w:szCs w:val="18"/>
              </w:rPr>
            </w:pPr>
          </w:p>
        </w:tc>
        <w:tc>
          <w:tcPr>
            <w:tcW w:w="900" w:type="dxa"/>
            <w:gridSpan w:val="2"/>
            <w:tcBorders>
              <w:top w:val="nil"/>
              <w:left w:val="nil"/>
              <w:bottom w:val="nil"/>
            </w:tcBorders>
            <w:shd w:val="clear" w:color="auto" w:fill="auto"/>
            <w:noWrap/>
            <w:vAlign w:val="bottom"/>
            <w:hideMark/>
          </w:tcPr>
          <w:p w14:paraId="68262EF9" w14:textId="77777777" w:rsidR="003C619A" w:rsidRPr="00E21865" w:rsidRDefault="003C619A" w:rsidP="003C619A">
            <w:pPr>
              <w:spacing w:after="0" w:line="240" w:lineRule="auto"/>
              <w:jc w:val="center"/>
              <w:rPr>
                <w:rFonts w:eastAsia="Times New Roman" w:cs="Times New Roman"/>
                <w:sz w:val="18"/>
                <w:szCs w:val="18"/>
              </w:rPr>
            </w:pPr>
          </w:p>
        </w:tc>
        <w:tc>
          <w:tcPr>
            <w:tcW w:w="865" w:type="dxa"/>
            <w:gridSpan w:val="2"/>
            <w:shd w:val="clear" w:color="auto" w:fill="auto"/>
            <w:noWrap/>
            <w:vAlign w:val="bottom"/>
            <w:hideMark/>
          </w:tcPr>
          <w:p w14:paraId="1BE4EF95" w14:textId="77777777" w:rsidR="003C619A" w:rsidRPr="00E21865" w:rsidRDefault="003C619A" w:rsidP="003C619A">
            <w:pPr>
              <w:spacing w:after="0" w:line="240" w:lineRule="auto"/>
              <w:rPr>
                <w:rFonts w:ascii="Arial" w:eastAsia="Times New Roman" w:hAnsi="Arial" w:cs="Arial"/>
                <w:b/>
                <w:bCs/>
                <w:sz w:val="16"/>
                <w:szCs w:val="16"/>
              </w:rPr>
            </w:pPr>
          </w:p>
        </w:tc>
        <w:tc>
          <w:tcPr>
            <w:tcW w:w="802" w:type="dxa"/>
            <w:gridSpan w:val="2"/>
            <w:shd w:val="clear" w:color="auto" w:fill="auto"/>
            <w:noWrap/>
            <w:vAlign w:val="bottom"/>
            <w:hideMark/>
          </w:tcPr>
          <w:p w14:paraId="38C7FAE6" w14:textId="77777777" w:rsidR="003C619A" w:rsidRPr="00E21865" w:rsidRDefault="003C619A" w:rsidP="003C619A">
            <w:pPr>
              <w:spacing w:after="0" w:line="240" w:lineRule="auto"/>
              <w:jc w:val="center"/>
              <w:rPr>
                <w:rFonts w:ascii="Arial" w:eastAsia="Times New Roman" w:hAnsi="Arial" w:cs="Arial"/>
                <w:sz w:val="16"/>
                <w:szCs w:val="16"/>
              </w:rPr>
            </w:pPr>
          </w:p>
        </w:tc>
        <w:tc>
          <w:tcPr>
            <w:tcW w:w="820" w:type="dxa"/>
            <w:gridSpan w:val="2"/>
            <w:tcBorders>
              <w:top w:val="nil"/>
              <w:left w:val="nil"/>
              <w:bottom w:val="nil"/>
              <w:right w:val="nil"/>
            </w:tcBorders>
            <w:shd w:val="clear" w:color="auto" w:fill="auto"/>
            <w:noWrap/>
            <w:vAlign w:val="bottom"/>
            <w:hideMark/>
          </w:tcPr>
          <w:p w14:paraId="6AF1263D" w14:textId="77777777" w:rsidR="003C619A" w:rsidRPr="00E21865" w:rsidRDefault="003C619A" w:rsidP="003C619A">
            <w:pPr>
              <w:spacing w:after="0" w:line="240" w:lineRule="auto"/>
              <w:rPr>
                <w:rFonts w:eastAsia="Times New Roman" w:cs="Times New Roman"/>
                <w:sz w:val="18"/>
                <w:szCs w:val="18"/>
              </w:rPr>
            </w:pPr>
          </w:p>
        </w:tc>
        <w:tc>
          <w:tcPr>
            <w:tcW w:w="945" w:type="dxa"/>
            <w:gridSpan w:val="2"/>
            <w:tcBorders>
              <w:top w:val="nil"/>
              <w:left w:val="nil"/>
              <w:bottom w:val="nil"/>
              <w:right w:val="nil"/>
            </w:tcBorders>
            <w:shd w:val="clear" w:color="auto" w:fill="auto"/>
            <w:noWrap/>
            <w:vAlign w:val="bottom"/>
            <w:hideMark/>
          </w:tcPr>
          <w:p w14:paraId="4054E673" w14:textId="77777777" w:rsidR="003C619A" w:rsidRPr="00E21865" w:rsidRDefault="003C619A" w:rsidP="003C619A">
            <w:pPr>
              <w:spacing w:after="0" w:line="240" w:lineRule="auto"/>
              <w:jc w:val="center"/>
              <w:rPr>
                <w:rFonts w:eastAsia="Times New Roman" w:cs="Times New Roman"/>
                <w:sz w:val="18"/>
                <w:szCs w:val="18"/>
              </w:rPr>
            </w:pPr>
          </w:p>
        </w:tc>
        <w:tc>
          <w:tcPr>
            <w:tcW w:w="780" w:type="dxa"/>
            <w:gridSpan w:val="2"/>
            <w:tcBorders>
              <w:top w:val="nil"/>
              <w:left w:val="nil"/>
              <w:bottom w:val="nil"/>
              <w:right w:val="nil"/>
            </w:tcBorders>
            <w:shd w:val="clear" w:color="auto" w:fill="auto"/>
            <w:noWrap/>
            <w:vAlign w:val="bottom"/>
            <w:hideMark/>
          </w:tcPr>
          <w:p w14:paraId="1419A006" w14:textId="77777777" w:rsidR="003C619A" w:rsidRPr="00E21865" w:rsidRDefault="003C619A" w:rsidP="003C619A">
            <w:pPr>
              <w:spacing w:after="0" w:line="240" w:lineRule="auto"/>
              <w:rPr>
                <w:rFonts w:eastAsia="Times New Roman" w:cs="Times New Roman"/>
                <w:sz w:val="18"/>
                <w:szCs w:val="18"/>
              </w:rPr>
            </w:pPr>
          </w:p>
        </w:tc>
        <w:tc>
          <w:tcPr>
            <w:tcW w:w="760" w:type="dxa"/>
            <w:gridSpan w:val="2"/>
            <w:tcBorders>
              <w:top w:val="nil"/>
              <w:left w:val="nil"/>
              <w:bottom w:val="nil"/>
              <w:right w:val="nil"/>
            </w:tcBorders>
            <w:shd w:val="clear" w:color="auto" w:fill="auto"/>
            <w:noWrap/>
            <w:vAlign w:val="bottom"/>
            <w:hideMark/>
          </w:tcPr>
          <w:p w14:paraId="361CBC47" w14:textId="77777777" w:rsidR="003C619A" w:rsidRPr="00E21865" w:rsidRDefault="003C619A" w:rsidP="003C619A">
            <w:pPr>
              <w:spacing w:after="0" w:line="240" w:lineRule="auto"/>
              <w:jc w:val="center"/>
              <w:rPr>
                <w:rFonts w:eastAsia="Times New Roman" w:cs="Times New Roman"/>
                <w:sz w:val="18"/>
                <w:szCs w:val="18"/>
              </w:rPr>
            </w:pPr>
          </w:p>
        </w:tc>
        <w:tc>
          <w:tcPr>
            <w:tcW w:w="960" w:type="dxa"/>
            <w:gridSpan w:val="2"/>
            <w:tcBorders>
              <w:top w:val="nil"/>
              <w:left w:val="nil"/>
              <w:bottom w:val="nil"/>
              <w:right w:val="nil"/>
            </w:tcBorders>
            <w:shd w:val="clear" w:color="auto" w:fill="auto"/>
            <w:noWrap/>
            <w:vAlign w:val="bottom"/>
            <w:hideMark/>
          </w:tcPr>
          <w:p w14:paraId="076FCF2E" w14:textId="77777777" w:rsidR="003C619A" w:rsidRPr="00E21865" w:rsidRDefault="003C619A" w:rsidP="003C619A">
            <w:pPr>
              <w:spacing w:after="0" w:line="240" w:lineRule="auto"/>
              <w:rPr>
                <w:rFonts w:eastAsia="Times New Roman" w:cs="Times New Roman"/>
                <w:sz w:val="18"/>
                <w:szCs w:val="18"/>
              </w:rPr>
            </w:pPr>
          </w:p>
        </w:tc>
      </w:tr>
      <w:tr w:rsidR="00E21865" w:rsidRPr="00E21865" w14:paraId="19694722"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EAF12FB" w14:textId="77777777" w:rsidR="003C619A" w:rsidRPr="00E21865" w:rsidRDefault="003C619A" w:rsidP="003C619A">
            <w:pPr>
              <w:spacing w:after="0" w:line="240" w:lineRule="auto"/>
              <w:rPr>
                <w:rFonts w:ascii="Arial" w:eastAsia="Times New Roman" w:hAnsi="Arial" w:cs="Arial"/>
                <w:b/>
                <w:bCs/>
                <w:sz w:val="16"/>
                <w:szCs w:val="16"/>
              </w:rPr>
            </w:pPr>
            <w:r w:rsidRPr="00E21865">
              <w:rPr>
                <w:rFonts w:ascii="Arial" w:eastAsia="Times New Roman" w:hAnsi="Arial" w:cs="Arial"/>
                <w:b/>
                <w:bCs/>
                <w:sz w:val="16"/>
                <w:szCs w:val="16"/>
              </w:rPr>
              <w:t>Cxcl2</w:t>
            </w:r>
          </w:p>
        </w:tc>
        <w:tc>
          <w:tcPr>
            <w:tcW w:w="777" w:type="dxa"/>
            <w:tcBorders>
              <w:top w:val="nil"/>
              <w:left w:val="nil"/>
              <w:bottom w:val="single" w:sz="4" w:space="0" w:color="auto"/>
              <w:right w:val="single" w:sz="4" w:space="0" w:color="auto"/>
            </w:tcBorders>
            <w:shd w:val="clear" w:color="auto" w:fill="auto"/>
            <w:noWrap/>
            <w:vAlign w:val="bottom"/>
            <w:hideMark/>
          </w:tcPr>
          <w:p w14:paraId="0D77EAC6" w14:textId="77777777" w:rsidR="003C619A" w:rsidRPr="00E21865" w:rsidRDefault="003C619A" w:rsidP="003C619A">
            <w:pPr>
              <w:spacing w:after="0" w:line="240" w:lineRule="auto"/>
              <w:jc w:val="center"/>
              <w:rPr>
                <w:rFonts w:ascii="Arial" w:eastAsia="Times New Roman" w:hAnsi="Arial" w:cs="Arial"/>
                <w:sz w:val="16"/>
                <w:szCs w:val="16"/>
              </w:rPr>
            </w:pPr>
            <w:r w:rsidRPr="00E21865">
              <w:rPr>
                <w:rFonts w:ascii="Arial" w:eastAsia="Times New Roman" w:hAnsi="Arial" w:cs="Arial"/>
                <w:sz w:val="16"/>
                <w:szCs w:val="16"/>
              </w:rPr>
              <w:t>2.58</w:t>
            </w:r>
          </w:p>
        </w:tc>
        <w:tc>
          <w:tcPr>
            <w:tcW w:w="867" w:type="dxa"/>
            <w:gridSpan w:val="2"/>
            <w:tcBorders>
              <w:top w:val="nil"/>
              <w:left w:val="nil"/>
              <w:bottom w:val="nil"/>
              <w:right w:val="nil"/>
            </w:tcBorders>
            <w:shd w:val="clear" w:color="auto" w:fill="auto"/>
            <w:noWrap/>
            <w:vAlign w:val="bottom"/>
            <w:hideMark/>
          </w:tcPr>
          <w:p w14:paraId="4C765B43" w14:textId="77777777" w:rsidR="003C619A" w:rsidRPr="00E21865" w:rsidRDefault="003C619A" w:rsidP="003C619A">
            <w:pPr>
              <w:spacing w:after="0" w:line="240" w:lineRule="auto"/>
              <w:jc w:val="center"/>
              <w:rPr>
                <w:rFonts w:ascii="Arial" w:eastAsia="Times New Roman" w:hAnsi="Arial" w:cs="Arial"/>
                <w:sz w:val="16"/>
                <w:szCs w:val="16"/>
              </w:rPr>
            </w:pPr>
          </w:p>
        </w:tc>
        <w:tc>
          <w:tcPr>
            <w:tcW w:w="798" w:type="dxa"/>
            <w:gridSpan w:val="2"/>
            <w:tcBorders>
              <w:top w:val="nil"/>
              <w:left w:val="nil"/>
              <w:bottom w:val="nil"/>
              <w:right w:val="nil"/>
            </w:tcBorders>
            <w:shd w:val="clear" w:color="auto" w:fill="auto"/>
            <w:noWrap/>
            <w:vAlign w:val="bottom"/>
            <w:hideMark/>
          </w:tcPr>
          <w:p w14:paraId="7397EF0E"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900" w:type="dxa"/>
            <w:gridSpan w:val="2"/>
            <w:tcBorders>
              <w:top w:val="nil"/>
              <w:left w:val="nil"/>
              <w:bottom w:val="nil"/>
            </w:tcBorders>
            <w:shd w:val="clear" w:color="auto" w:fill="auto"/>
            <w:noWrap/>
            <w:vAlign w:val="bottom"/>
            <w:hideMark/>
          </w:tcPr>
          <w:p w14:paraId="26BAE47F"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865" w:type="dxa"/>
            <w:gridSpan w:val="2"/>
            <w:shd w:val="clear" w:color="auto" w:fill="auto"/>
            <w:noWrap/>
            <w:vAlign w:val="bottom"/>
          </w:tcPr>
          <w:p w14:paraId="6ADCB214" w14:textId="77777777" w:rsidR="003C619A" w:rsidRPr="00E21865" w:rsidRDefault="003C619A" w:rsidP="003C619A">
            <w:pPr>
              <w:spacing w:after="0" w:line="240" w:lineRule="auto"/>
              <w:rPr>
                <w:rFonts w:ascii="Arial" w:eastAsia="Times New Roman" w:hAnsi="Arial" w:cs="Arial"/>
                <w:b/>
                <w:bCs/>
                <w:sz w:val="16"/>
                <w:szCs w:val="16"/>
              </w:rPr>
            </w:pPr>
          </w:p>
        </w:tc>
        <w:tc>
          <w:tcPr>
            <w:tcW w:w="802" w:type="dxa"/>
            <w:gridSpan w:val="2"/>
            <w:shd w:val="clear" w:color="auto" w:fill="auto"/>
            <w:noWrap/>
            <w:vAlign w:val="bottom"/>
          </w:tcPr>
          <w:p w14:paraId="2FA89038" w14:textId="77777777" w:rsidR="003C619A" w:rsidRPr="00E21865" w:rsidRDefault="003C619A" w:rsidP="003C619A">
            <w:pPr>
              <w:spacing w:after="0" w:line="240" w:lineRule="auto"/>
              <w:jc w:val="center"/>
              <w:rPr>
                <w:rFonts w:ascii="Arial" w:eastAsia="Times New Roman" w:hAnsi="Arial" w:cs="Arial"/>
                <w:sz w:val="16"/>
                <w:szCs w:val="16"/>
              </w:rPr>
            </w:pPr>
          </w:p>
        </w:tc>
        <w:tc>
          <w:tcPr>
            <w:tcW w:w="820" w:type="dxa"/>
            <w:gridSpan w:val="2"/>
            <w:tcBorders>
              <w:top w:val="nil"/>
              <w:left w:val="nil"/>
              <w:bottom w:val="nil"/>
              <w:right w:val="nil"/>
            </w:tcBorders>
            <w:shd w:val="clear" w:color="auto" w:fill="auto"/>
            <w:noWrap/>
            <w:vAlign w:val="bottom"/>
            <w:hideMark/>
          </w:tcPr>
          <w:p w14:paraId="70B17DFF"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945" w:type="dxa"/>
            <w:gridSpan w:val="2"/>
            <w:tcBorders>
              <w:top w:val="nil"/>
              <w:left w:val="nil"/>
              <w:bottom w:val="nil"/>
              <w:right w:val="nil"/>
            </w:tcBorders>
            <w:shd w:val="clear" w:color="auto" w:fill="auto"/>
            <w:noWrap/>
            <w:vAlign w:val="bottom"/>
            <w:hideMark/>
          </w:tcPr>
          <w:p w14:paraId="643B8EAE"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780" w:type="dxa"/>
            <w:gridSpan w:val="2"/>
            <w:tcBorders>
              <w:top w:val="nil"/>
              <w:left w:val="nil"/>
              <w:bottom w:val="nil"/>
              <w:right w:val="nil"/>
            </w:tcBorders>
            <w:shd w:val="clear" w:color="auto" w:fill="auto"/>
            <w:noWrap/>
            <w:vAlign w:val="bottom"/>
            <w:hideMark/>
          </w:tcPr>
          <w:p w14:paraId="5BDD8A8B"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760" w:type="dxa"/>
            <w:gridSpan w:val="2"/>
            <w:tcBorders>
              <w:top w:val="nil"/>
              <w:left w:val="nil"/>
              <w:bottom w:val="nil"/>
              <w:right w:val="nil"/>
            </w:tcBorders>
            <w:shd w:val="clear" w:color="auto" w:fill="auto"/>
            <w:noWrap/>
            <w:vAlign w:val="bottom"/>
            <w:hideMark/>
          </w:tcPr>
          <w:p w14:paraId="5D18CE76"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bottom"/>
            <w:hideMark/>
          </w:tcPr>
          <w:p w14:paraId="1BB56826" w14:textId="77777777" w:rsidR="003C619A" w:rsidRPr="00E21865" w:rsidRDefault="003C619A" w:rsidP="003C619A">
            <w:pPr>
              <w:spacing w:after="0" w:line="240" w:lineRule="auto"/>
              <w:rPr>
                <w:rFonts w:ascii="Times New Roman" w:eastAsia="Times New Roman" w:hAnsi="Times New Roman" w:cs="Times New Roman"/>
                <w:sz w:val="20"/>
                <w:szCs w:val="20"/>
              </w:rPr>
            </w:pPr>
          </w:p>
        </w:tc>
      </w:tr>
      <w:tr w:rsidR="00E21865" w:rsidRPr="00E21865" w14:paraId="30E4F189"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6DAA835" w14:textId="77777777" w:rsidR="003C619A" w:rsidRPr="00E21865" w:rsidRDefault="003C619A" w:rsidP="003C619A">
            <w:pPr>
              <w:spacing w:after="0" w:line="240" w:lineRule="auto"/>
              <w:rPr>
                <w:rFonts w:ascii="Arial" w:eastAsia="Times New Roman" w:hAnsi="Arial" w:cs="Arial"/>
                <w:b/>
                <w:bCs/>
                <w:sz w:val="16"/>
                <w:szCs w:val="16"/>
              </w:rPr>
            </w:pPr>
            <w:r w:rsidRPr="00E21865">
              <w:rPr>
                <w:rFonts w:ascii="Arial" w:eastAsia="Times New Roman" w:hAnsi="Arial" w:cs="Arial"/>
                <w:b/>
                <w:bCs/>
                <w:sz w:val="16"/>
                <w:szCs w:val="16"/>
              </w:rPr>
              <w:t>Il12b</w:t>
            </w:r>
          </w:p>
        </w:tc>
        <w:tc>
          <w:tcPr>
            <w:tcW w:w="777" w:type="dxa"/>
            <w:tcBorders>
              <w:top w:val="nil"/>
              <w:left w:val="nil"/>
              <w:bottom w:val="single" w:sz="4" w:space="0" w:color="auto"/>
              <w:right w:val="single" w:sz="4" w:space="0" w:color="auto"/>
            </w:tcBorders>
            <w:shd w:val="clear" w:color="auto" w:fill="auto"/>
            <w:noWrap/>
            <w:vAlign w:val="bottom"/>
            <w:hideMark/>
          </w:tcPr>
          <w:p w14:paraId="3D73F6AF" w14:textId="77777777" w:rsidR="003C619A" w:rsidRPr="00E21865" w:rsidRDefault="003C619A" w:rsidP="003C619A">
            <w:pPr>
              <w:spacing w:after="0" w:line="240" w:lineRule="auto"/>
              <w:jc w:val="center"/>
              <w:rPr>
                <w:rFonts w:ascii="Arial" w:eastAsia="Times New Roman" w:hAnsi="Arial" w:cs="Arial"/>
                <w:sz w:val="16"/>
                <w:szCs w:val="16"/>
              </w:rPr>
            </w:pPr>
            <w:r w:rsidRPr="00E21865">
              <w:rPr>
                <w:rFonts w:ascii="Arial" w:eastAsia="Times New Roman" w:hAnsi="Arial" w:cs="Arial"/>
                <w:sz w:val="16"/>
                <w:szCs w:val="16"/>
              </w:rPr>
              <w:t>2.55</w:t>
            </w:r>
          </w:p>
        </w:tc>
        <w:tc>
          <w:tcPr>
            <w:tcW w:w="867" w:type="dxa"/>
            <w:gridSpan w:val="2"/>
            <w:tcBorders>
              <w:top w:val="nil"/>
              <w:left w:val="nil"/>
              <w:bottom w:val="nil"/>
              <w:right w:val="nil"/>
            </w:tcBorders>
            <w:shd w:val="clear" w:color="auto" w:fill="auto"/>
            <w:noWrap/>
            <w:vAlign w:val="bottom"/>
            <w:hideMark/>
          </w:tcPr>
          <w:p w14:paraId="24CB741D" w14:textId="77777777" w:rsidR="003C619A" w:rsidRPr="00E21865" w:rsidRDefault="003C619A" w:rsidP="003C619A">
            <w:pPr>
              <w:spacing w:after="0" w:line="240" w:lineRule="auto"/>
              <w:jc w:val="center"/>
              <w:rPr>
                <w:rFonts w:ascii="Arial" w:eastAsia="Times New Roman" w:hAnsi="Arial" w:cs="Arial"/>
                <w:sz w:val="16"/>
                <w:szCs w:val="16"/>
              </w:rPr>
            </w:pPr>
          </w:p>
        </w:tc>
        <w:tc>
          <w:tcPr>
            <w:tcW w:w="798" w:type="dxa"/>
            <w:gridSpan w:val="2"/>
            <w:tcBorders>
              <w:top w:val="nil"/>
              <w:left w:val="nil"/>
              <w:bottom w:val="nil"/>
              <w:right w:val="nil"/>
            </w:tcBorders>
            <w:shd w:val="clear" w:color="auto" w:fill="auto"/>
            <w:noWrap/>
            <w:vAlign w:val="bottom"/>
            <w:hideMark/>
          </w:tcPr>
          <w:p w14:paraId="2C323C87"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900" w:type="dxa"/>
            <w:gridSpan w:val="2"/>
            <w:tcBorders>
              <w:top w:val="nil"/>
              <w:left w:val="nil"/>
              <w:bottom w:val="nil"/>
            </w:tcBorders>
            <w:shd w:val="clear" w:color="auto" w:fill="auto"/>
            <w:noWrap/>
            <w:vAlign w:val="bottom"/>
            <w:hideMark/>
          </w:tcPr>
          <w:p w14:paraId="1E48BF2B"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865" w:type="dxa"/>
            <w:gridSpan w:val="2"/>
            <w:shd w:val="clear" w:color="auto" w:fill="auto"/>
            <w:noWrap/>
            <w:vAlign w:val="bottom"/>
          </w:tcPr>
          <w:p w14:paraId="67DA89F8" w14:textId="77777777" w:rsidR="003C619A" w:rsidRPr="00E21865" w:rsidRDefault="003C619A" w:rsidP="003C619A">
            <w:pPr>
              <w:spacing w:after="0" w:line="240" w:lineRule="auto"/>
              <w:rPr>
                <w:rFonts w:ascii="Arial" w:eastAsia="Times New Roman" w:hAnsi="Arial" w:cs="Arial"/>
                <w:b/>
                <w:bCs/>
                <w:sz w:val="16"/>
                <w:szCs w:val="16"/>
              </w:rPr>
            </w:pPr>
          </w:p>
        </w:tc>
        <w:tc>
          <w:tcPr>
            <w:tcW w:w="802" w:type="dxa"/>
            <w:gridSpan w:val="2"/>
            <w:shd w:val="clear" w:color="auto" w:fill="auto"/>
            <w:noWrap/>
            <w:vAlign w:val="bottom"/>
          </w:tcPr>
          <w:p w14:paraId="45EBD585" w14:textId="77777777" w:rsidR="003C619A" w:rsidRPr="00E21865" w:rsidRDefault="003C619A" w:rsidP="003C619A">
            <w:pPr>
              <w:spacing w:after="0" w:line="240" w:lineRule="auto"/>
              <w:jc w:val="center"/>
              <w:rPr>
                <w:rFonts w:ascii="Arial" w:eastAsia="Times New Roman" w:hAnsi="Arial" w:cs="Arial"/>
                <w:sz w:val="16"/>
                <w:szCs w:val="16"/>
              </w:rPr>
            </w:pPr>
          </w:p>
        </w:tc>
        <w:tc>
          <w:tcPr>
            <w:tcW w:w="820" w:type="dxa"/>
            <w:gridSpan w:val="2"/>
            <w:tcBorders>
              <w:top w:val="nil"/>
              <w:left w:val="nil"/>
              <w:bottom w:val="nil"/>
              <w:right w:val="nil"/>
            </w:tcBorders>
            <w:shd w:val="clear" w:color="auto" w:fill="auto"/>
            <w:noWrap/>
            <w:vAlign w:val="bottom"/>
            <w:hideMark/>
          </w:tcPr>
          <w:p w14:paraId="036B34C6"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945" w:type="dxa"/>
            <w:gridSpan w:val="2"/>
            <w:tcBorders>
              <w:top w:val="nil"/>
              <w:left w:val="nil"/>
              <w:bottom w:val="nil"/>
              <w:right w:val="nil"/>
            </w:tcBorders>
            <w:shd w:val="clear" w:color="auto" w:fill="auto"/>
            <w:noWrap/>
            <w:vAlign w:val="bottom"/>
            <w:hideMark/>
          </w:tcPr>
          <w:p w14:paraId="42D44128"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780" w:type="dxa"/>
            <w:gridSpan w:val="2"/>
            <w:tcBorders>
              <w:top w:val="nil"/>
              <w:left w:val="nil"/>
              <w:bottom w:val="nil"/>
              <w:right w:val="nil"/>
            </w:tcBorders>
            <w:shd w:val="clear" w:color="auto" w:fill="auto"/>
            <w:noWrap/>
            <w:vAlign w:val="bottom"/>
            <w:hideMark/>
          </w:tcPr>
          <w:p w14:paraId="63D48255"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760" w:type="dxa"/>
            <w:gridSpan w:val="2"/>
            <w:tcBorders>
              <w:top w:val="nil"/>
              <w:left w:val="nil"/>
              <w:bottom w:val="nil"/>
              <w:right w:val="nil"/>
            </w:tcBorders>
            <w:shd w:val="clear" w:color="auto" w:fill="auto"/>
            <w:noWrap/>
            <w:vAlign w:val="bottom"/>
            <w:hideMark/>
          </w:tcPr>
          <w:p w14:paraId="6A98D8CF"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bottom"/>
            <w:hideMark/>
          </w:tcPr>
          <w:p w14:paraId="04C2668D" w14:textId="77777777" w:rsidR="003C619A" w:rsidRPr="00E21865" w:rsidRDefault="003C619A" w:rsidP="003C619A">
            <w:pPr>
              <w:spacing w:after="0" w:line="240" w:lineRule="auto"/>
              <w:rPr>
                <w:rFonts w:ascii="Times New Roman" w:eastAsia="Times New Roman" w:hAnsi="Times New Roman" w:cs="Times New Roman"/>
                <w:sz w:val="20"/>
                <w:szCs w:val="20"/>
              </w:rPr>
            </w:pPr>
          </w:p>
        </w:tc>
      </w:tr>
      <w:tr w:rsidR="00E21865" w:rsidRPr="00E21865" w14:paraId="20406656"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A12E517" w14:textId="77777777" w:rsidR="003C619A" w:rsidRPr="00E21865" w:rsidRDefault="003C619A" w:rsidP="003C619A">
            <w:pPr>
              <w:spacing w:after="0" w:line="240" w:lineRule="auto"/>
              <w:rPr>
                <w:rFonts w:ascii="Arial" w:eastAsia="Times New Roman" w:hAnsi="Arial" w:cs="Arial"/>
                <w:b/>
                <w:bCs/>
                <w:sz w:val="16"/>
                <w:szCs w:val="16"/>
              </w:rPr>
            </w:pPr>
            <w:proofErr w:type="spellStart"/>
            <w:r w:rsidRPr="00E21865">
              <w:rPr>
                <w:rFonts w:ascii="Arial" w:eastAsia="Times New Roman" w:hAnsi="Arial" w:cs="Arial"/>
                <w:b/>
                <w:bCs/>
                <w:sz w:val="16"/>
                <w:szCs w:val="16"/>
              </w:rPr>
              <w:t>Itgam</w:t>
            </w:r>
            <w:proofErr w:type="spellEnd"/>
          </w:p>
        </w:tc>
        <w:tc>
          <w:tcPr>
            <w:tcW w:w="777" w:type="dxa"/>
            <w:tcBorders>
              <w:top w:val="nil"/>
              <w:left w:val="nil"/>
              <w:bottom w:val="single" w:sz="4" w:space="0" w:color="auto"/>
              <w:right w:val="single" w:sz="4" w:space="0" w:color="auto"/>
            </w:tcBorders>
            <w:shd w:val="clear" w:color="auto" w:fill="auto"/>
            <w:noWrap/>
            <w:vAlign w:val="bottom"/>
            <w:hideMark/>
          </w:tcPr>
          <w:p w14:paraId="21EB98C5" w14:textId="77777777" w:rsidR="003C619A" w:rsidRPr="00E21865" w:rsidRDefault="003C619A" w:rsidP="003C619A">
            <w:pPr>
              <w:spacing w:after="0" w:line="240" w:lineRule="auto"/>
              <w:jc w:val="center"/>
              <w:rPr>
                <w:rFonts w:ascii="Arial" w:eastAsia="Times New Roman" w:hAnsi="Arial" w:cs="Arial"/>
                <w:sz w:val="16"/>
                <w:szCs w:val="16"/>
              </w:rPr>
            </w:pPr>
            <w:r w:rsidRPr="00E21865">
              <w:rPr>
                <w:rFonts w:ascii="Arial" w:eastAsia="Times New Roman" w:hAnsi="Arial" w:cs="Arial"/>
                <w:sz w:val="16"/>
                <w:szCs w:val="16"/>
              </w:rPr>
              <w:t>2.43</w:t>
            </w:r>
          </w:p>
        </w:tc>
        <w:tc>
          <w:tcPr>
            <w:tcW w:w="867" w:type="dxa"/>
            <w:gridSpan w:val="2"/>
            <w:tcBorders>
              <w:top w:val="nil"/>
              <w:left w:val="nil"/>
              <w:bottom w:val="nil"/>
              <w:right w:val="nil"/>
            </w:tcBorders>
            <w:shd w:val="clear" w:color="auto" w:fill="auto"/>
            <w:noWrap/>
            <w:vAlign w:val="bottom"/>
            <w:hideMark/>
          </w:tcPr>
          <w:p w14:paraId="6650893E" w14:textId="77777777" w:rsidR="003C619A" w:rsidRPr="00E21865" w:rsidRDefault="003C619A" w:rsidP="003C619A">
            <w:pPr>
              <w:spacing w:after="0" w:line="240" w:lineRule="auto"/>
              <w:jc w:val="center"/>
              <w:rPr>
                <w:rFonts w:ascii="Arial" w:eastAsia="Times New Roman" w:hAnsi="Arial" w:cs="Arial"/>
                <w:sz w:val="16"/>
                <w:szCs w:val="16"/>
              </w:rPr>
            </w:pPr>
          </w:p>
        </w:tc>
        <w:tc>
          <w:tcPr>
            <w:tcW w:w="798" w:type="dxa"/>
            <w:gridSpan w:val="2"/>
            <w:tcBorders>
              <w:top w:val="nil"/>
              <w:left w:val="nil"/>
              <w:bottom w:val="nil"/>
              <w:right w:val="nil"/>
            </w:tcBorders>
            <w:shd w:val="clear" w:color="auto" w:fill="auto"/>
            <w:noWrap/>
            <w:vAlign w:val="bottom"/>
            <w:hideMark/>
          </w:tcPr>
          <w:p w14:paraId="3AADFAE5"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900" w:type="dxa"/>
            <w:gridSpan w:val="2"/>
            <w:tcBorders>
              <w:top w:val="nil"/>
              <w:left w:val="nil"/>
              <w:bottom w:val="nil"/>
            </w:tcBorders>
            <w:shd w:val="clear" w:color="auto" w:fill="auto"/>
            <w:noWrap/>
            <w:vAlign w:val="bottom"/>
            <w:hideMark/>
          </w:tcPr>
          <w:p w14:paraId="3F7F0832"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865" w:type="dxa"/>
            <w:gridSpan w:val="2"/>
            <w:shd w:val="clear" w:color="auto" w:fill="auto"/>
            <w:noWrap/>
            <w:vAlign w:val="bottom"/>
          </w:tcPr>
          <w:p w14:paraId="076A3A50" w14:textId="77777777" w:rsidR="003C619A" w:rsidRPr="00E21865" w:rsidRDefault="003C619A" w:rsidP="003C619A">
            <w:pPr>
              <w:spacing w:after="0" w:line="240" w:lineRule="auto"/>
              <w:rPr>
                <w:rFonts w:ascii="Arial" w:eastAsia="Times New Roman" w:hAnsi="Arial" w:cs="Arial"/>
                <w:b/>
                <w:bCs/>
                <w:sz w:val="16"/>
                <w:szCs w:val="16"/>
              </w:rPr>
            </w:pPr>
          </w:p>
        </w:tc>
        <w:tc>
          <w:tcPr>
            <w:tcW w:w="802" w:type="dxa"/>
            <w:gridSpan w:val="2"/>
            <w:shd w:val="clear" w:color="auto" w:fill="auto"/>
            <w:noWrap/>
            <w:vAlign w:val="bottom"/>
          </w:tcPr>
          <w:p w14:paraId="114BC1DE" w14:textId="77777777" w:rsidR="003C619A" w:rsidRPr="00E21865" w:rsidRDefault="003C619A" w:rsidP="003C619A">
            <w:pPr>
              <w:spacing w:after="0" w:line="240" w:lineRule="auto"/>
              <w:jc w:val="center"/>
              <w:rPr>
                <w:rFonts w:ascii="Arial" w:eastAsia="Times New Roman" w:hAnsi="Arial" w:cs="Arial"/>
                <w:sz w:val="16"/>
                <w:szCs w:val="16"/>
              </w:rPr>
            </w:pPr>
          </w:p>
        </w:tc>
        <w:tc>
          <w:tcPr>
            <w:tcW w:w="820" w:type="dxa"/>
            <w:gridSpan w:val="2"/>
            <w:tcBorders>
              <w:top w:val="nil"/>
              <w:left w:val="nil"/>
              <w:bottom w:val="nil"/>
              <w:right w:val="nil"/>
            </w:tcBorders>
            <w:shd w:val="clear" w:color="auto" w:fill="auto"/>
            <w:noWrap/>
            <w:vAlign w:val="bottom"/>
            <w:hideMark/>
          </w:tcPr>
          <w:p w14:paraId="22591AF9"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945" w:type="dxa"/>
            <w:gridSpan w:val="2"/>
            <w:tcBorders>
              <w:top w:val="nil"/>
              <w:left w:val="nil"/>
              <w:bottom w:val="nil"/>
              <w:right w:val="nil"/>
            </w:tcBorders>
            <w:shd w:val="clear" w:color="auto" w:fill="auto"/>
            <w:noWrap/>
            <w:vAlign w:val="bottom"/>
            <w:hideMark/>
          </w:tcPr>
          <w:p w14:paraId="4F6C7435"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780" w:type="dxa"/>
            <w:gridSpan w:val="2"/>
            <w:tcBorders>
              <w:top w:val="nil"/>
              <w:left w:val="nil"/>
              <w:bottom w:val="nil"/>
              <w:right w:val="nil"/>
            </w:tcBorders>
            <w:shd w:val="clear" w:color="auto" w:fill="auto"/>
            <w:noWrap/>
            <w:vAlign w:val="bottom"/>
            <w:hideMark/>
          </w:tcPr>
          <w:p w14:paraId="0EB30679"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760" w:type="dxa"/>
            <w:gridSpan w:val="2"/>
            <w:tcBorders>
              <w:top w:val="nil"/>
              <w:left w:val="nil"/>
              <w:bottom w:val="nil"/>
              <w:right w:val="nil"/>
            </w:tcBorders>
            <w:shd w:val="clear" w:color="auto" w:fill="auto"/>
            <w:noWrap/>
            <w:vAlign w:val="bottom"/>
            <w:hideMark/>
          </w:tcPr>
          <w:p w14:paraId="050C150B"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bottom"/>
            <w:hideMark/>
          </w:tcPr>
          <w:p w14:paraId="3B900C9B" w14:textId="77777777" w:rsidR="003C619A" w:rsidRPr="00E21865" w:rsidRDefault="003C619A" w:rsidP="003C619A">
            <w:pPr>
              <w:spacing w:after="0" w:line="240" w:lineRule="auto"/>
              <w:rPr>
                <w:rFonts w:ascii="Times New Roman" w:eastAsia="Times New Roman" w:hAnsi="Times New Roman" w:cs="Times New Roman"/>
                <w:sz w:val="20"/>
                <w:szCs w:val="20"/>
              </w:rPr>
            </w:pPr>
          </w:p>
        </w:tc>
      </w:tr>
      <w:tr w:rsidR="00E21865" w:rsidRPr="00E21865" w14:paraId="7345965C" w14:textId="77777777" w:rsidTr="007B5925">
        <w:trPr>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1A2A46B" w14:textId="77777777" w:rsidR="003C619A" w:rsidRPr="00E21865" w:rsidRDefault="003C619A" w:rsidP="003C619A">
            <w:pPr>
              <w:spacing w:after="0" w:line="240" w:lineRule="auto"/>
              <w:rPr>
                <w:rFonts w:ascii="Arial" w:eastAsia="Times New Roman" w:hAnsi="Arial" w:cs="Arial"/>
                <w:b/>
                <w:bCs/>
                <w:sz w:val="16"/>
                <w:szCs w:val="16"/>
              </w:rPr>
            </w:pPr>
            <w:r w:rsidRPr="00E21865">
              <w:rPr>
                <w:rFonts w:ascii="Arial" w:eastAsia="Times New Roman" w:hAnsi="Arial" w:cs="Arial"/>
                <w:b/>
                <w:bCs/>
                <w:sz w:val="16"/>
                <w:szCs w:val="16"/>
              </w:rPr>
              <w:t>Ccl7</w:t>
            </w:r>
          </w:p>
        </w:tc>
        <w:tc>
          <w:tcPr>
            <w:tcW w:w="777" w:type="dxa"/>
            <w:tcBorders>
              <w:top w:val="nil"/>
              <w:left w:val="nil"/>
              <w:bottom w:val="single" w:sz="4" w:space="0" w:color="auto"/>
              <w:right w:val="single" w:sz="4" w:space="0" w:color="auto"/>
            </w:tcBorders>
            <w:shd w:val="clear" w:color="auto" w:fill="auto"/>
            <w:noWrap/>
            <w:vAlign w:val="bottom"/>
            <w:hideMark/>
          </w:tcPr>
          <w:p w14:paraId="378A7909" w14:textId="77777777" w:rsidR="003C619A" w:rsidRPr="00E21865" w:rsidRDefault="003C619A" w:rsidP="003C619A">
            <w:pPr>
              <w:spacing w:after="0" w:line="240" w:lineRule="auto"/>
              <w:jc w:val="center"/>
              <w:rPr>
                <w:rFonts w:ascii="Arial" w:eastAsia="Times New Roman" w:hAnsi="Arial" w:cs="Arial"/>
                <w:sz w:val="16"/>
                <w:szCs w:val="16"/>
              </w:rPr>
            </w:pPr>
            <w:r w:rsidRPr="00E21865">
              <w:rPr>
                <w:rFonts w:ascii="Arial" w:eastAsia="Times New Roman" w:hAnsi="Arial" w:cs="Arial"/>
                <w:sz w:val="16"/>
                <w:szCs w:val="16"/>
              </w:rPr>
              <w:t>2.41</w:t>
            </w:r>
          </w:p>
        </w:tc>
        <w:tc>
          <w:tcPr>
            <w:tcW w:w="867" w:type="dxa"/>
            <w:gridSpan w:val="2"/>
            <w:tcBorders>
              <w:top w:val="nil"/>
              <w:left w:val="nil"/>
              <w:bottom w:val="nil"/>
              <w:right w:val="nil"/>
            </w:tcBorders>
            <w:shd w:val="clear" w:color="auto" w:fill="auto"/>
            <w:noWrap/>
            <w:vAlign w:val="bottom"/>
            <w:hideMark/>
          </w:tcPr>
          <w:p w14:paraId="565211C7" w14:textId="77777777" w:rsidR="003C619A" w:rsidRPr="00E21865" w:rsidRDefault="003C619A" w:rsidP="003C619A">
            <w:pPr>
              <w:spacing w:after="0" w:line="240" w:lineRule="auto"/>
              <w:jc w:val="center"/>
              <w:rPr>
                <w:rFonts w:ascii="Arial" w:eastAsia="Times New Roman" w:hAnsi="Arial" w:cs="Arial"/>
                <w:sz w:val="16"/>
                <w:szCs w:val="16"/>
              </w:rPr>
            </w:pPr>
          </w:p>
        </w:tc>
        <w:tc>
          <w:tcPr>
            <w:tcW w:w="798" w:type="dxa"/>
            <w:gridSpan w:val="2"/>
            <w:tcBorders>
              <w:top w:val="nil"/>
              <w:left w:val="nil"/>
              <w:bottom w:val="nil"/>
              <w:right w:val="nil"/>
            </w:tcBorders>
            <w:shd w:val="clear" w:color="auto" w:fill="auto"/>
            <w:noWrap/>
            <w:vAlign w:val="bottom"/>
            <w:hideMark/>
          </w:tcPr>
          <w:p w14:paraId="2580F262"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900" w:type="dxa"/>
            <w:gridSpan w:val="2"/>
            <w:tcBorders>
              <w:top w:val="nil"/>
              <w:left w:val="nil"/>
              <w:bottom w:val="nil"/>
            </w:tcBorders>
            <w:shd w:val="clear" w:color="auto" w:fill="auto"/>
            <w:noWrap/>
            <w:vAlign w:val="bottom"/>
            <w:hideMark/>
          </w:tcPr>
          <w:p w14:paraId="5EDF7370"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865" w:type="dxa"/>
            <w:gridSpan w:val="2"/>
            <w:shd w:val="clear" w:color="auto" w:fill="auto"/>
            <w:noWrap/>
            <w:vAlign w:val="bottom"/>
          </w:tcPr>
          <w:p w14:paraId="3D5C87B9" w14:textId="77777777" w:rsidR="003C619A" w:rsidRPr="00E21865" w:rsidRDefault="003C619A" w:rsidP="003C619A">
            <w:pPr>
              <w:spacing w:after="0" w:line="240" w:lineRule="auto"/>
              <w:rPr>
                <w:rFonts w:ascii="Arial" w:eastAsia="Times New Roman" w:hAnsi="Arial" w:cs="Arial"/>
                <w:b/>
                <w:bCs/>
                <w:sz w:val="16"/>
                <w:szCs w:val="16"/>
              </w:rPr>
            </w:pPr>
          </w:p>
        </w:tc>
        <w:tc>
          <w:tcPr>
            <w:tcW w:w="802" w:type="dxa"/>
            <w:gridSpan w:val="2"/>
            <w:shd w:val="clear" w:color="auto" w:fill="auto"/>
            <w:noWrap/>
            <w:vAlign w:val="bottom"/>
          </w:tcPr>
          <w:p w14:paraId="21CF9D99" w14:textId="77777777" w:rsidR="003C619A" w:rsidRPr="00E21865" w:rsidRDefault="003C619A" w:rsidP="003C619A">
            <w:pPr>
              <w:spacing w:after="0" w:line="240" w:lineRule="auto"/>
              <w:jc w:val="center"/>
              <w:rPr>
                <w:rFonts w:ascii="Arial" w:eastAsia="Times New Roman" w:hAnsi="Arial" w:cs="Arial"/>
                <w:sz w:val="16"/>
                <w:szCs w:val="16"/>
              </w:rPr>
            </w:pPr>
          </w:p>
        </w:tc>
        <w:tc>
          <w:tcPr>
            <w:tcW w:w="820" w:type="dxa"/>
            <w:gridSpan w:val="2"/>
            <w:tcBorders>
              <w:top w:val="nil"/>
              <w:left w:val="nil"/>
              <w:bottom w:val="nil"/>
              <w:right w:val="nil"/>
            </w:tcBorders>
            <w:shd w:val="clear" w:color="auto" w:fill="auto"/>
            <w:noWrap/>
            <w:vAlign w:val="bottom"/>
            <w:hideMark/>
          </w:tcPr>
          <w:p w14:paraId="34DDC4CF"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945" w:type="dxa"/>
            <w:gridSpan w:val="2"/>
            <w:tcBorders>
              <w:top w:val="nil"/>
              <w:left w:val="nil"/>
              <w:bottom w:val="nil"/>
              <w:right w:val="nil"/>
            </w:tcBorders>
            <w:shd w:val="clear" w:color="auto" w:fill="auto"/>
            <w:noWrap/>
            <w:vAlign w:val="bottom"/>
            <w:hideMark/>
          </w:tcPr>
          <w:p w14:paraId="3AD404F4"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780" w:type="dxa"/>
            <w:gridSpan w:val="2"/>
            <w:tcBorders>
              <w:top w:val="nil"/>
              <w:left w:val="nil"/>
              <w:bottom w:val="nil"/>
              <w:right w:val="nil"/>
            </w:tcBorders>
            <w:shd w:val="clear" w:color="auto" w:fill="auto"/>
            <w:noWrap/>
            <w:vAlign w:val="bottom"/>
            <w:hideMark/>
          </w:tcPr>
          <w:p w14:paraId="72CED09D"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760" w:type="dxa"/>
            <w:gridSpan w:val="2"/>
            <w:tcBorders>
              <w:top w:val="nil"/>
              <w:left w:val="nil"/>
              <w:bottom w:val="nil"/>
              <w:right w:val="nil"/>
            </w:tcBorders>
            <w:shd w:val="clear" w:color="auto" w:fill="auto"/>
            <w:noWrap/>
            <w:vAlign w:val="bottom"/>
            <w:hideMark/>
          </w:tcPr>
          <w:p w14:paraId="03261E49"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bottom"/>
            <w:hideMark/>
          </w:tcPr>
          <w:p w14:paraId="686484C0" w14:textId="77777777" w:rsidR="003C619A" w:rsidRPr="00E21865" w:rsidRDefault="003C619A" w:rsidP="003C619A">
            <w:pPr>
              <w:spacing w:after="0" w:line="240" w:lineRule="auto"/>
              <w:rPr>
                <w:rFonts w:ascii="Times New Roman" w:eastAsia="Times New Roman" w:hAnsi="Times New Roman" w:cs="Times New Roman"/>
                <w:sz w:val="20"/>
                <w:szCs w:val="20"/>
              </w:rPr>
            </w:pPr>
          </w:p>
        </w:tc>
      </w:tr>
      <w:tr w:rsidR="003C619A" w:rsidRPr="00E21865" w14:paraId="08268E47" w14:textId="77777777" w:rsidTr="007B5925">
        <w:trPr>
          <w:gridAfter w:val="1"/>
          <w:wAfter w:w="559" w:type="dxa"/>
          <w:trHeight w:val="25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FA64BBF" w14:textId="77777777" w:rsidR="003C619A" w:rsidRPr="00E21865" w:rsidRDefault="003C619A" w:rsidP="003C619A">
            <w:pPr>
              <w:spacing w:after="0" w:line="240" w:lineRule="auto"/>
              <w:rPr>
                <w:rFonts w:ascii="Arial" w:eastAsia="Times New Roman" w:hAnsi="Arial" w:cs="Arial"/>
                <w:b/>
                <w:bCs/>
                <w:sz w:val="16"/>
                <w:szCs w:val="16"/>
              </w:rPr>
            </w:pPr>
            <w:r w:rsidRPr="00E21865">
              <w:rPr>
                <w:rFonts w:ascii="Arial" w:eastAsia="Times New Roman" w:hAnsi="Arial" w:cs="Arial"/>
                <w:b/>
                <w:bCs/>
                <w:sz w:val="16"/>
                <w:szCs w:val="16"/>
              </w:rPr>
              <w:t>Tlr7</w:t>
            </w:r>
          </w:p>
        </w:tc>
        <w:tc>
          <w:tcPr>
            <w:tcW w:w="777" w:type="dxa"/>
            <w:tcBorders>
              <w:top w:val="nil"/>
              <w:left w:val="nil"/>
              <w:bottom w:val="single" w:sz="4" w:space="0" w:color="auto"/>
              <w:right w:val="single" w:sz="4" w:space="0" w:color="auto"/>
            </w:tcBorders>
            <w:shd w:val="clear" w:color="auto" w:fill="auto"/>
            <w:noWrap/>
            <w:vAlign w:val="bottom"/>
            <w:hideMark/>
          </w:tcPr>
          <w:p w14:paraId="39B4AFD6" w14:textId="77777777" w:rsidR="003C619A" w:rsidRPr="00E21865" w:rsidRDefault="003C619A" w:rsidP="003C619A">
            <w:pPr>
              <w:spacing w:after="0" w:line="240" w:lineRule="auto"/>
              <w:jc w:val="center"/>
              <w:rPr>
                <w:rFonts w:ascii="Arial" w:eastAsia="Times New Roman" w:hAnsi="Arial" w:cs="Arial"/>
                <w:sz w:val="16"/>
                <w:szCs w:val="16"/>
              </w:rPr>
            </w:pPr>
            <w:r w:rsidRPr="00E21865">
              <w:rPr>
                <w:rFonts w:ascii="Arial" w:eastAsia="Times New Roman" w:hAnsi="Arial" w:cs="Arial"/>
                <w:sz w:val="16"/>
                <w:szCs w:val="16"/>
              </w:rPr>
              <w:t>2.41</w:t>
            </w:r>
          </w:p>
        </w:tc>
        <w:tc>
          <w:tcPr>
            <w:tcW w:w="739" w:type="dxa"/>
            <w:tcBorders>
              <w:top w:val="nil"/>
              <w:left w:val="nil"/>
              <w:bottom w:val="nil"/>
              <w:right w:val="nil"/>
            </w:tcBorders>
            <w:shd w:val="clear" w:color="auto" w:fill="auto"/>
            <w:noWrap/>
            <w:vAlign w:val="bottom"/>
            <w:hideMark/>
          </w:tcPr>
          <w:p w14:paraId="63CA693A" w14:textId="77777777" w:rsidR="003C619A" w:rsidRPr="00E21865" w:rsidRDefault="003C619A" w:rsidP="003C619A">
            <w:pPr>
              <w:spacing w:after="0" w:line="240" w:lineRule="auto"/>
              <w:jc w:val="center"/>
              <w:rPr>
                <w:rFonts w:ascii="Arial" w:eastAsia="Times New Roman" w:hAnsi="Arial" w:cs="Arial"/>
                <w:sz w:val="16"/>
                <w:szCs w:val="16"/>
              </w:rPr>
            </w:pPr>
          </w:p>
        </w:tc>
        <w:tc>
          <w:tcPr>
            <w:tcW w:w="783" w:type="dxa"/>
            <w:gridSpan w:val="2"/>
            <w:tcBorders>
              <w:top w:val="nil"/>
              <w:left w:val="nil"/>
              <w:bottom w:val="nil"/>
              <w:right w:val="nil"/>
            </w:tcBorders>
            <w:shd w:val="clear" w:color="auto" w:fill="auto"/>
            <w:noWrap/>
            <w:vAlign w:val="bottom"/>
            <w:hideMark/>
          </w:tcPr>
          <w:p w14:paraId="6733B0A8"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762" w:type="dxa"/>
            <w:gridSpan w:val="2"/>
            <w:tcBorders>
              <w:top w:val="nil"/>
              <w:left w:val="nil"/>
              <w:bottom w:val="nil"/>
              <w:right w:val="nil"/>
            </w:tcBorders>
            <w:shd w:val="clear" w:color="auto" w:fill="auto"/>
            <w:noWrap/>
            <w:vAlign w:val="bottom"/>
            <w:hideMark/>
          </w:tcPr>
          <w:p w14:paraId="450D0E06"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738" w:type="dxa"/>
            <w:gridSpan w:val="2"/>
            <w:tcBorders>
              <w:top w:val="nil"/>
              <w:left w:val="nil"/>
              <w:bottom w:val="nil"/>
              <w:right w:val="nil"/>
            </w:tcBorders>
            <w:shd w:val="clear" w:color="auto" w:fill="auto"/>
            <w:noWrap/>
            <w:vAlign w:val="bottom"/>
            <w:hideMark/>
          </w:tcPr>
          <w:p w14:paraId="20DFD2B9"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748" w:type="dxa"/>
            <w:gridSpan w:val="2"/>
            <w:tcBorders>
              <w:top w:val="nil"/>
              <w:left w:val="nil"/>
              <w:bottom w:val="nil"/>
              <w:right w:val="nil"/>
            </w:tcBorders>
            <w:shd w:val="clear" w:color="auto" w:fill="auto"/>
            <w:noWrap/>
            <w:vAlign w:val="bottom"/>
            <w:hideMark/>
          </w:tcPr>
          <w:p w14:paraId="45A3D52E"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828" w:type="dxa"/>
            <w:gridSpan w:val="2"/>
            <w:tcBorders>
              <w:top w:val="nil"/>
              <w:left w:val="nil"/>
              <w:bottom w:val="nil"/>
              <w:right w:val="nil"/>
            </w:tcBorders>
            <w:shd w:val="clear" w:color="auto" w:fill="auto"/>
            <w:noWrap/>
            <w:vAlign w:val="bottom"/>
            <w:hideMark/>
          </w:tcPr>
          <w:p w14:paraId="3936149C"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840" w:type="dxa"/>
            <w:gridSpan w:val="2"/>
            <w:tcBorders>
              <w:top w:val="nil"/>
              <w:left w:val="nil"/>
              <w:bottom w:val="nil"/>
              <w:right w:val="nil"/>
            </w:tcBorders>
            <w:shd w:val="clear" w:color="auto" w:fill="auto"/>
            <w:noWrap/>
            <w:vAlign w:val="bottom"/>
            <w:hideMark/>
          </w:tcPr>
          <w:p w14:paraId="6AC188C6"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780" w:type="dxa"/>
            <w:gridSpan w:val="2"/>
            <w:tcBorders>
              <w:top w:val="nil"/>
              <w:left w:val="nil"/>
              <w:bottom w:val="nil"/>
              <w:right w:val="nil"/>
            </w:tcBorders>
            <w:shd w:val="clear" w:color="auto" w:fill="auto"/>
            <w:noWrap/>
            <w:vAlign w:val="bottom"/>
            <w:hideMark/>
          </w:tcPr>
          <w:p w14:paraId="1DA9078C" w14:textId="77777777" w:rsidR="003C619A" w:rsidRPr="00E21865" w:rsidRDefault="003C619A" w:rsidP="003C619A">
            <w:pPr>
              <w:spacing w:after="0" w:line="240" w:lineRule="auto"/>
              <w:rPr>
                <w:rFonts w:ascii="Times New Roman" w:eastAsia="Times New Roman" w:hAnsi="Times New Roman" w:cs="Times New Roman"/>
                <w:sz w:val="20"/>
                <w:szCs w:val="20"/>
              </w:rPr>
            </w:pPr>
          </w:p>
        </w:tc>
        <w:tc>
          <w:tcPr>
            <w:tcW w:w="760" w:type="dxa"/>
            <w:gridSpan w:val="2"/>
            <w:tcBorders>
              <w:top w:val="nil"/>
              <w:left w:val="nil"/>
              <w:bottom w:val="nil"/>
              <w:right w:val="nil"/>
            </w:tcBorders>
            <w:shd w:val="clear" w:color="auto" w:fill="auto"/>
            <w:noWrap/>
            <w:vAlign w:val="bottom"/>
            <w:hideMark/>
          </w:tcPr>
          <w:p w14:paraId="789343BF" w14:textId="77777777" w:rsidR="003C619A" w:rsidRPr="00E21865" w:rsidRDefault="003C619A" w:rsidP="003C619A">
            <w:pPr>
              <w:spacing w:after="0" w:line="240" w:lineRule="auto"/>
              <w:jc w:val="center"/>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bottom"/>
            <w:hideMark/>
          </w:tcPr>
          <w:p w14:paraId="449AF7F0" w14:textId="77777777" w:rsidR="003C619A" w:rsidRPr="00E21865" w:rsidRDefault="003C619A" w:rsidP="003C619A">
            <w:pPr>
              <w:spacing w:after="0" w:line="240" w:lineRule="auto"/>
              <w:rPr>
                <w:rFonts w:ascii="Times New Roman" w:eastAsia="Times New Roman" w:hAnsi="Times New Roman" w:cs="Times New Roman"/>
                <w:sz w:val="20"/>
                <w:szCs w:val="20"/>
              </w:rPr>
            </w:pPr>
          </w:p>
        </w:tc>
      </w:tr>
    </w:tbl>
    <w:p w14:paraId="4A2CF656" w14:textId="77777777" w:rsidR="003C619A" w:rsidRPr="00E21865" w:rsidRDefault="003C619A" w:rsidP="003C619A">
      <w:pPr>
        <w:spacing w:after="200" w:line="276" w:lineRule="auto"/>
        <w:jc w:val="both"/>
        <w:rPr>
          <w:rFonts w:eastAsia="Times New Roman" w:cs="Times New Roman"/>
          <w:b/>
        </w:rPr>
      </w:pPr>
    </w:p>
    <w:p w14:paraId="39F31217" w14:textId="77777777" w:rsidR="003C619A" w:rsidRPr="00E21865" w:rsidRDefault="003C619A" w:rsidP="003C619A">
      <w:pPr>
        <w:spacing w:after="200" w:line="276" w:lineRule="auto"/>
        <w:jc w:val="both"/>
        <w:rPr>
          <w:rFonts w:eastAsia="Times New Roman" w:cs="Times New Roman"/>
          <w:b/>
        </w:rPr>
      </w:pPr>
      <w:r w:rsidRPr="00E21865">
        <w:rPr>
          <w:rFonts w:eastAsia="Times New Roman" w:cs="Times New Roman"/>
          <w:b/>
        </w:rPr>
        <w:lastRenderedPageBreak/>
        <w:t xml:space="preserve">Table S2: Overview of metastasis and severity of kidney and liver pathology in tumor-bearing ARE mice after immunotherapy </w:t>
      </w:r>
    </w:p>
    <w:tbl>
      <w:tblPr>
        <w:tblStyle w:val="TableGrid"/>
        <w:tblW w:w="9705" w:type="dxa"/>
        <w:tblLayout w:type="fixed"/>
        <w:tblLook w:val="04A0" w:firstRow="1" w:lastRow="0" w:firstColumn="1" w:lastColumn="0" w:noHBand="0" w:noVBand="1"/>
      </w:tblPr>
      <w:tblGrid>
        <w:gridCol w:w="2325"/>
        <w:gridCol w:w="810"/>
        <w:gridCol w:w="810"/>
        <w:gridCol w:w="859"/>
        <w:gridCol w:w="1121"/>
        <w:gridCol w:w="900"/>
        <w:gridCol w:w="810"/>
        <w:gridCol w:w="720"/>
        <w:gridCol w:w="1350"/>
      </w:tblGrid>
      <w:tr w:rsidR="00E21865" w:rsidRPr="00E21865" w14:paraId="096DE991" w14:textId="77777777" w:rsidTr="007B5925">
        <w:trPr>
          <w:trHeight w:val="330"/>
        </w:trPr>
        <w:tc>
          <w:tcPr>
            <w:tcW w:w="2325" w:type="dxa"/>
            <w:tcBorders>
              <w:top w:val="single" w:sz="12" w:space="0" w:color="auto"/>
              <w:left w:val="single" w:sz="12" w:space="0" w:color="auto"/>
              <w:bottom w:val="single" w:sz="12" w:space="0" w:color="auto"/>
              <w:right w:val="single" w:sz="12" w:space="0" w:color="auto"/>
            </w:tcBorders>
          </w:tcPr>
          <w:p w14:paraId="3D09D5D2" w14:textId="77777777" w:rsidR="003C619A" w:rsidRPr="00E21865" w:rsidRDefault="003C619A" w:rsidP="003C619A">
            <w:pPr>
              <w:spacing w:after="200" w:line="276" w:lineRule="auto"/>
              <w:rPr>
                <w:b/>
              </w:rPr>
            </w:pPr>
            <w:r w:rsidRPr="00E21865">
              <w:rPr>
                <w:b/>
              </w:rPr>
              <w:t>Group</w:t>
            </w:r>
          </w:p>
        </w:tc>
        <w:tc>
          <w:tcPr>
            <w:tcW w:w="3600" w:type="dxa"/>
            <w:gridSpan w:val="4"/>
            <w:tcBorders>
              <w:top w:val="single" w:sz="12" w:space="0" w:color="auto"/>
              <w:left w:val="single" w:sz="12" w:space="0" w:color="auto"/>
              <w:bottom w:val="single" w:sz="12" w:space="0" w:color="auto"/>
              <w:right w:val="single" w:sz="12" w:space="0" w:color="auto"/>
            </w:tcBorders>
          </w:tcPr>
          <w:p w14:paraId="3D5CAE7C" w14:textId="77777777" w:rsidR="003C619A" w:rsidRPr="00E21865" w:rsidRDefault="003C619A" w:rsidP="003C619A">
            <w:pPr>
              <w:spacing w:after="200" w:line="276" w:lineRule="auto"/>
              <w:jc w:val="center"/>
              <w:rPr>
                <w:b/>
              </w:rPr>
            </w:pPr>
            <w:r w:rsidRPr="00E21865">
              <w:rPr>
                <w:b/>
              </w:rPr>
              <w:t xml:space="preserve">WT </w:t>
            </w:r>
          </w:p>
        </w:tc>
        <w:tc>
          <w:tcPr>
            <w:tcW w:w="3780" w:type="dxa"/>
            <w:gridSpan w:val="4"/>
            <w:tcBorders>
              <w:top w:val="single" w:sz="12" w:space="0" w:color="auto"/>
              <w:left w:val="single" w:sz="12" w:space="0" w:color="auto"/>
              <w:bottom w:val="single" w:sz="12" w:space="0" w:color="auto"/>
              <w:right w:val="single" w:sz="12" w:space="0" w:color="auto"/>
            </w:tcBorders>
          </w:tcPr>
          <w:p w14:paraId="279E92AE" w14:textId="77777777" w:rsidR="003C619A" w:rsidRPr="00E21865" w:rsidRDefault="003C619A" w:rsidP="003C619A">
            <w:pPr>
              <w:spacing w:after="200" w:line="276" w:lineRule="auto"/>
              <w:jc w:val="center"/>
              <w:rPr>
                <w:b/>
              </w:rPr>
            </w:pPr>
            <w:r w:rsidRPr="00E21865">
              <w:rPr>
                <w:b/>
              </w:rPr>
              <w:t>ARE</w:t>
            </w:r>
            <w:r w:rsidRPr="00E21865">
              <w:rPr>
                <w:b/>
                <w:vertAlign w:val="superscript"/>
              </w:rPr>
              <w:t xml:space="preserve">+/- </w:t>
            </w:r>
          </w:p>
        </w:tc>
      </w:tr>
      <w:tr w:rsidR="00E21865" w:rsidRPr="00E21865" w14:paraId="06DC6137" w14:textId="77777777" w:rsidTr="007B5925">
        <w:trPr>
          <w:trHeight w:val="762"/>
        </w:trPr>
        <w:tc>
          <w:tcPr>
            <w:tcW w:w="2325" w:type="dxa"/>
            <w:tcBorders>
              <w:top w:val="single" w:sz="12" w:space="0" w:color="auto"/>
              <w:left w:val="single" w:sz="12" w:space="0" w:color="auto"/>
              <w:bottom w:val="single" w:sz="12" w:space="0" w:color="auto"/>
              <w:right w:val="single" w:sz="12" w:space="0" w:color="auto"/>
            </w:tcBorders>
          </w:tcPr>
          <w:p w14:paraId="58A616AC" w14:textId="77777777" w:rsidR="003C619A" w:rsidRPr="00E21865" w:rsidRDefault="003C619A" w:rsidP="003C619A">
            <w:pPr>
              <w:spacing w:after="200" w:line="276" w:lineRule="auto"/>
              <w:rPr>
                <w:b/>
              </w:rPr>
            </w:pPr>
            <w:r w:rsidRPr="00E21865">
              <w:rPr>
                <w:b/>
              </w:rPr>
              <w:t>Immunotherapy</w:t>
            </w:r>
          </w:p>
        </w:tc>
        <w:tc>
          <w:tcPr>
            <w:tcW w:w="810" w:type="dxa"/>
            <w:tcBorders>
              <w:top w:val="single" w:sz="12" w:space="0" w:color="auto"/>
              <w:left w:val="single" w:sz="12" w:space="0" w:color="auto"/>
              <w:bottom w:val="single" w:sz="12" w:space="0" w:color="auto"/>
              <w:right w:val="single" w:sz="12" w:space="0" w:color="auto"/>
            </w:tcBorders>
          </w:tcPr>
          <w:p w14:paraId="76C0AAC2" w14:textId="77777777" w:rsidR="003C619A" w:rsidRPr="00E21865" w:rsidRDefault="003C619A" w:rsidP="003C619A">
            <w:pPr>
              <w:spacing w:after="200" w:line="276" w:lineRule="auto"/>
              <w:rPr>
                <w:b/>
              </w:rPr>
            </w:pPr>
            <w:r w:rsidRPr="00E21865">
              <w:rPr>
                <w:b/>
              </w:rPr>
              <w:t>IgG2</w:t>
            </w:r>
          </w:p>
        </w:tc>
        <w:tc>
          <w:tcPr>
            <w:tcW w:w="810" w:type="dxa"/>
            <w:tcBorders>
              <w:top w:val="single" w:sz="12" w:space="0" w:color="auto"/>
              <w:left w:val="single" w:sz="12" w:space="0" w:color="auto"/>
              <w:bottom w:val="single" w:sz="12" w:space="0" w:color="auto"/>
              <w:right w:val="single" w:sz="12" w:space="0" w:color="auto"/>
            </w:tcBorders>
          </w:tcPr>
          <w:p w14:paraId="5863D25B" w14:textId="77777777" w:rsidR="003C619A" w:rsidRPr="00E21865" w:rsidRDefault="003C619A" w:rsidP="003C619A">
            <w:pPr>
              <w:spacing w:after="200" w:line="276" w:lineRule="auto"/>
              <w:rPr>
                <w:b/>
              </w:rPr>
            </w:pPr>
            <w:r w:rsidRPr="00E21865">
              <w:rPr>
                <w:b/>
              </w:rPr>
              <w:t>Anti-PD1</w:t>
            </w:r>
          </w:p>
        </w:tc>
        <w:tc>
          <w:tcPr>
            <w:tcW w:w="859" w:type="dxa"/>
            <w:tcBorders>
              <w:top w:val="single" w:sz="12" w:space="0" w:color="auto"/>
              <w:left w:val="single" w:sz="12" w:space="0" w:color="auto"/>
              <w:bottom w:val="single" w:sz="12" w:space="0" w:color="auto"/>
              <w:right w:val="single" w:sz="12" w:space="0" w:color="auto"/>
            </w:tcBorders>
          </w:tcPr>
          <w:p w14:paraId="0889CCE5" w14:textId="77777777" w:rsidR="003C619A" w:rsidRPr="00E21865" w:rsidRDefault="003C619A" w:rsidP="003C619A">
            <w:pPr>
              <w:spacing w:after="200" w:line="276" w:lineRule="auto"/>
              <w:rPr>
                <w:b/>
              </w:rPr>
            </w:pPr>
            <w:r w:rsidRPr="00E21865">
              <w:rPr>
                <w:b/>
              </w:rPr>
              <w:t>Anti-CD40</w:t>
            </w:r>
          </w:p>
        </w:tc>
        <w:tc>
          <w:tcPr>
            <w:tcW w:w="1121" w:type="dxa"/>
            <w:tcBorders>
              <w:top w:val="single" w:sz="12" w:space="0" w:color="auto"/>
              <w:left w:val="single" w:sz="12" w:space="0" w:color="auto"/>
              <w:bottom w:val="single" w:sz="12" w:space="0" w:color="auto"/>
              <w:right w:val="single" w:sz="12" w:space="0" w:color="auto"/>
            </w:tcBorders>
          </w:tcPr>
          <w:p w14:paraId="29862CE2" w14:textId="77777777" w:rsidR="003C619A" w:rsidRPr="00E21865" w:rsidRDefault="003C619A" w:rsidP="003C619A">
            <w:pPr>
              <w:spacing w:after="200" w:line="276" w:lineRule="auto"/>
              <w:rPr>
                <w:b/>
              </w:rPr>
            </w:pPr>
            <w:r w:rsidRPr="00E21865">
              <w:rPr>
                <w:b/>
              </w:rPr>
              <w:t>Anti-PD1/CD40</w:t>
            </w:r>
          </w:p>
        </w:tc>
        <w:tc>
          <w:tcPr>
            <w:tcW w:w="900" w:type="dxa"/>
            <w:tcBorders>
              <w:top w:val="single" w:sz="12" w:space="0" w:color="auto"/>
              <w:left w:val="single" w:sz="12" w:space="0" w:color="auto"/>
              <w:bottom w:val="single" w:sz="12" w:space="0" w:color="auto"/>
              <w:right w:val="single" w:sz="12" w:space="0" w:color="auto"/>
            </w:tcBorders>
          </w:tcPr>
          <w:p w14:paraId="1B749CB7" w14:textId="77777777" w:rsidR="003C619A" w:rsidRPr="00E21865" w:rsidRDefault="003C619A" w:rsidP="003C619A">
            <w:pPr>
              <w:spacing w:after="200" w:line="276" w:lineRule="auto"/>
              <w:rPr>
                <w:b/>
              </w:rPr>
            </w:pPr>
            <w:r w:rsidRPr="00E21865">
              <w:rPr>
                <w:b/>
              </w:rPr>
              <w:t>Isotype IgG2</w:t>
            </w:r>
            <w:r w:rsidRPr="00E21865">
              <w:rPr>
                <w:b/>
                <w:vertAlign w:val="superscript"/>
              </w:rPr>
              <w:t>D</w:t>
            </w:r>
          </w:p>
        </w:tc>
        <w:tc>
          <w:tcPr>
            <w:tcW w:w="810" w:type="dxa"/>
            <w:tcBorders>
              <w:top w:val="single" w:sz="12" w:space="0" w:color="auto"/>
              <w:left w:val="single" w:sz="12" w:space="0" w:color="auto"/>
              <w:bottom w:val="single" w:sz="12" w:space="0" w:color="auto"/>
              <w:right w:val="single" w:sz="12" w:space="0" w:color="auto"/>
            </w:tcBorders>
          </w:tcPr>
          <w:p w14:paraId="63ACDE50" w14:textId="77777777" w:rsidR="003C619A" w:rsidRPr="00E21865" w:rsidRDefault="003C619A" w:rsidP="003C619A">
            <w:pPr>
              <w:spacing w:after="200" w:line="276" w:lineRule="auto"/>
              <w:rPr>
                <w:b/>
              </w:rPr>
            </w:pPr>
            <w:r w:rsidRPr="00E21865">
              <w:rPr>
                <w:b/>
              </w:rPr>
              <w:t>Anti-PD1</w:t>
            </w:r>
          </w:p>
        </w:tc>
        <w:tc>
          <w:tcPr>
            <w:tcW w:w="720" w:type="dxa"/>
            <w:tcBorders>
              <w:top w:val="single" w:sz="12" w:space="0" w:color="auto"/>
              <w:left w:val="single" w:sz="12" w:space="0" w:color="auto"/>
              <w:bottom w:val="single" w:sz="12" w:space="0" w:color="auto"/>
              <w:right w:val="single" w:sz="12" w:space="0" w:color="auto"/>
            </w:tcBorders>
          </w:tcPr>
          <w:p w14:paraId="79D987FD" w14:textId="77777777" w:rsidR="003C619A" w:rsidRPr="00E21865" w:rsidRDefault="003C619A" w:rsidP="003C619A">
            <w:pPr>
              <w:spacing w:after="200" w:line="276" w:lineRule="auto"/>
              <w:rPr>
                <w:b/>
              </w:rPr>
            </w:pPr>
            <w:r w:rsidRPr="00E21865">
              <w:rPr>
                <w:b/>
              </w:rPr>
              <w:t>AntiCD40</w:t>
            </w:r>
          </w:p>
        </w:tc>
        <w:tc>
          <w:tcPr>
            <w:tcW w:w="1350" w:type="dxa"/>
            <w:tcBorders>
              <w:top w:val="single" w:sz="12" w:space="0" w:color="auto"/>
              <w:left w:val="single" w:sz="12" w:space="0" w:color="auto"/>
              <w:bottom w:val="single" w:sz="12" w:space="0" w:color="auto"/>
              <w:right w:val="single" w:sz="12" w:space="0" w:color="auto"/>
            </w:tcBorders>
          </w:tcPr>
          <w:p w14:paraId="2942E874" w14:textId="77777777" w:rsidR="003C619A" w:rsidRPr="00E21865" w:rsidRDefault="003C619A" w:rsidP="003C619A">
            <w:pPr>
              <w:spacing w:after="200" w:line="276" w:lineRule="auto"/>
              <w:rPr>
                <w:b/>
              </w:rPr>
            </w:pPr>
            <w:r w:rsidRPr="00E21865">
              <w:rPr>
                <w:b/>
              </w:rPr>
              <w:t>Anti-PD1/CD40</w:t>
            </w:r>
          </w:p>
        </w:tc>
      </w:tr>
      <w:tr w:rsidR="00E21865" w:rsidRPr="00E21865" w14:paraId="4C0781F8" w14:textId="77777777" w:rsidTr="007B5925">
        <w:trPr>
          <w:trHeight w:val="366"/>
        </w:trPr>
        <w:tc>
          <w:tcPr>
            <w:tcW w:w="2325" w:type="dxa"/>
            <w:tcBorders>
              <w:top w:val="single" w:sz="12" w:space="0" w:color="auto"/>
              <w:left w:val="single" w:sz="12" w:space="0" w:color="auto"/>
              <w:right w:val="single" w:sz="12" w:space="0" w:color="auto"/>
            </w:tcBorders>
          </w:tcPr>
          <w:p w14:paraId="4F8A41DD" w14:textId="77777777" w:rsidR="003C619A" w:rsidRPr="00E21865" w:rsidRDefault="003C619A" w:rsidP="003C619A">
            <w:pPr>
              <w:spacing w:after="200" w:line="276" w:lineRule="auto"/>
            </w:pPr>
            <w:r w:rsidRPr="00E21865">
              <w:t>Mice per group</w:t>
            </w:r>
          </w:p>
        </w:tc>
        <w:tc>
          <w:tcPr>
            <w:tcW w:w="810" w:type="dxa"/>
            <w:tcBorders>
              <w:top w:val="single" w:sz="12" w:space="0" w:color="auto"/>
              <w:left w:val="single" w:sz="12" w:space="0" w:color="auto"/>
            </w:tcBorders>
          </w:tcPr>
          <w:p w14:paraId="060D8EAF" w14:textId="77777777" w:rsidR="003C619A" w:rsidRPr="00E21865" w:rsidRDefault="003C619A" w:rsidP="003C619A">
            <w:pPr>
              <w:spacing w:after="200" w:line="276" w:lineRule="auto"/>
            </w:pPr>
            <w:r w:rsidRPr="00E21865">
              <w:t>11</w:t>
            </w:r>
          </w:p>
        </w:tc>
        <w:tc>
          <w:tcPr>
            <w:tcW w:w="810" w:type="dxa"/>
            <w:tcBorders>
              <w:top w:val="single" w:sz="12" w:space="0" w:color="auto"/>
            </w:tcBorders>
          </w:tcPr>
          <w:p w14:paraId="5127896B" w14:textId="77777777" w:rsidR="003C619A" w:rsidRPr="00E21865" w:rsidRDefault="003C619A" w:rsidP="003C619A">
            <w:pPr>
              <w:spacing w:after="200" w:line="276" w:lineRule="auto"/>
            </w:pPr>
            <w:r w:rsidRPr="00E21865">
              <w:t>10</w:t>
            </w:r>
          </w:p>
        </w:tc>
        <w:tc>
          <w:tcPr>
            <w:tcW w:w="859" w:type="dxa"/>
            <w:tcBorders>
              <w:top w:val="single" w:sz="12" w:space="0" w:color="auto"/>
            </w:tcBorders>
          </w:tcPr>
          <w:p w14:paraId="74CFB066" w14:textId="77777777" w:rsidR="003C619A" w:rsidRPr="00E21865" w:rsidRDefault="003C619A" w:rsidP="003C619A">
            <w:pPr>
              <w:spacing w:after="200" w:line="276" w:lineRule="auto"/>
            </w:pPr>
            <w:r w:rsidRPr="00E21865">
              <w:t>10</w:t>
            </w:r>
          </w:p>
        </w:tc>
        <w:tc>
          <w:tcPr>
            <w:tcW w:w="1121" w:type="dxa"/>
            <w:tcBorders>
              <w:top w:val="single" w:sz="12" w:space="0" w:color="auto"/>
              <w:right w:val="single" w:sz="12" w:space="0" w:color="auto"/>
            </w:tcBorders>
          </w:tcPr>
          <w:p w14:paraId="5EAF33C9" w14:textId="77777777" w:rsidR="003C619A" w:rsidRPr="00E21865" w:rsidRDefault="003C619A" w:rsidP="003C619A">
            <w:pPr>
              <w:spacing w:after="200" w:line="276" w:lineRule="auto"/>
            </w:pPr>
            <w:r w:rsidRPr="00E21865">
              <w:t>10</w:t>
            </w:r>
          </w:p>
        </w:tc>
        <w:tc>
          <w:tcPr>
            <w:tcW w:w="900" w:type="dxa"/>
            <w:tcBorders>
              <w:top w:val="single" w:sz="12" w:space="0" w:color="auto"/>
              <w:left w:val="single" w:sz="12" w:space="0" w:color="auto"/>
            </w:tcBorders>
          </w:tcPr>
          <w:p w14:paraId="0262943E" w14:textId="77777777" w:rsidR="003C619A" w:rsidRPr="00E21865" w:rsidRDefault="003C619A" w:rsidP="003C619A">
            <w:pPr>
              <w:spacing w:after="200" w:line="276" w:lineRule="auto"/>
            </w:pPr>
            <w:r w:rsidRPr="00E21865">
              <w:t>11</w:t>
            </w:r>
          </w:p>
        </w:tc>
        <w:tc>
          <w:tcPr>
            <w:tcW w:w="810" w:type="dxa"/>
            <w:tcBorders>
              <w:top w:val="single" w:sz="12" w:space="0" w:color="auto"/>
            </w:tcBorders>
          </w:tcPr>
          <w:p w14:paraId="1ADDC96B" w14:textId="77777777" w:rsidR="003C619A" w:rsidRPr="00E21865" w:rsidRDefault="003C619A" w:rsidP="003C619A">
            <w:pPr>
              <w:spacing w:after="200" w:line="276" w:lineRule="auto"/>
            </w:pPr>
            <w:r w:rsidRPr="00E21865">
              <w:t>12</w:t>
            </w:r>
          </w:p>
        </w:tc>
        <w:tc>
          <w:tcPr>
            <w:tcW w:w="720" w:type="dxa"/>
            <w:tcBorders>
              <w:top w:val="single" w:sz="12" w:space="0" w:color="auto"/>
            </w:tcBorders>
          </w:tcPr>
          <w:p w14:paraId="4984DEDF" w14:textId="77777777" w:rsidR="003C619A" w:rsidRPr="00E21865" w:rsidRDefault="003C619A" w:rsidP="003C619A">
            <w:pPr>
              <w:spacing w:after="200" w:line="276" w:lineRule="auto"/>
            </w:pPr>
            <w:r w:rsidRPr="00E21865">
              <w:t>12</w:t>
            </w:r>
          </w:p>
        </w:tc>
        <w:tc>
          <w:tcPr>
            <w:tcW w:w="1350" w:type="dxa"/>
            <w:tcBorders>
              <w:top w:val="single" w:sz="12" w:space="0" w:color="auto"/>
              <w:right w:val="single" w:sz="12" w:space="0" w:color="auto"/>
            </w:tcBorders>
          </w:tcPr>
          <w:p w14:paraId="0966E90E" w14:textId="77777777" w:rsidR="003C619A" w:rsidRPr="00E21865" w:rsidRDefault="003C619A" w:rsidP="003C619A">
            <w:pPr>
              <w:spacing w:after="200" w:line="276" w:lineRule="auto"/>
            </w:pPr>
            <w:r w:rsidRPr="00E21865">
              <w:t>11</w:t>
            </w:r>
            <w:r w:rsidRPr="00E21865">
              <w:rPr>
                <w:vertAlign w:val="superscript"/>
              </w:rPr>
              <w:t>C</w:t>
            </w:r>
          </w:p>
        </w:tc>
      </w:tr>
      <w:tr w:rsidR="00E21865" w:rsidRPr="00E21865" w14:paraId="02EF72FD" w14:textId="77777777" w:rsidTr="007B5925">
        <w:trPr>
          <w:trHeight w:val="258"/>
        </w:trPr>
        <w:tc>
          <w:tcPr>
            <w:tcW w:w="2325" w:type="dxa"/>
            <w:tcBorders>
              <w:top w:val="single" w:sz="12" w:space="0" w:color="auto"/>
              <w:left w:val="single" w:sz="12" w:space="0" w:color="auto"/>
              <w:right w:val="single" w:sz="12" w:space="0" w:color="auto"/>
            </w:tcBorders>
          </w:tcPr>
          <w:p w14:paraId="5711F6A9" w14:textId="77777777" w:rsidR="003C619A" w:rsidRPr="00E21865" w:rsidRDefault="003C619A" w:rsidP="003C619A">
            <w:pPr>
              <w:spacing w:after="200" w:line="276" w:lineRule="auto"/>
            </w:pPr>
            <w:r w:rsidRPr="00E21865">
              <w:t>Mice with Grafts</w:t>
            </w:r>
          </w:p>
        </w:tc>
        <w:tc>
          <w:tcPr>
            <w:tcW w:w="810" w:type="dxa"/>
            <w:tcBorders>
              <w:top w:val="single" w:sz="12" w:space="0" w:color="auto"/>
              <w:left w:val="single" w:sz="12" w:space="0" w:color="auto"/>
            </w:tcBorders>
          </w:tcPr>
          <w:p w14:paraId="67309CFD" w14:textId="77777777" w:rsidR="003C619A" w:rsidRPr="00E21865" w:rsidRDefault="003C619A" w:rsidP="003C619A">
            <w:pPr>
              <w:spacing w:after="200" w:line="276" w:lineRule="auto"/>
            </w:pPr>
            <w:r w:rsidRPr="00E21865">
              <w:t>11</w:t>
            </w:r>
          </w:p>
        </w:tc>
        <w:tc>
          <w:tcPr>
            <w:tcW w:w="810" w:type="dxa"/>
            <w:tcBorders>
              <w:top w:val="single" w:sz="12" w:space="0" w:color="auto"/>
            </w:tcBorders>
          </w:tcPr>
          <w:p w14:paraId="4F038FD1" w14:textId="77777777" w:rsidR="003C619A" w:rsidRPr="00E21865" w:rsidRDefault="003C619A" w:rsidP="003C619A">
            <w:pPr>
              <w:spacing w:after="200" w:line="276" w:lineRule="auto"/>
            </w:pPr>
            <w:r w:rsidRPr="00E21865">
              <w:t>10</w:t>
            </w:r>
          </w:p>
        </w:tc>
        <w:tc>
          <w:tcPr>
            <w:tcW w:w="859" w:type="dxa"/>
            <w:tcBorders>
              <w:top w:val="single" w:sz="12" w:space="0" w:color="auto"/>
            </w:tcBorders>
          </w:tcPr>
          <w:p w14:paraId="56B13312" w14:textId="77777777" w:rsidR="003C619A" w:rsidRPr="00E21865" w:rsidRDefault="003C619A" w:rsidP="003C619A">
            <w:pPr>
              <w:spacing w:after="200" w:line="276" w:lineRule="auto"/>
            </w:pPr>
            <w:r w:rsidRPr="00E21865">
              <w:t>10</w:t>
            </w:r>
          </w:p>
        </w:tc>
        <w:tc>
          <w:tcPr>
            <w:tcW w:w="1121" w:type="dxa"/>
            <w:tcBorders>
              <w:top w:val="single" w:sz="12" w:space="0" w:color="auto"/>
              <w:right w:val="single" w:sz="12" w:space="0" w:color="auto"/>
            </w:tcBorders>
          </w:tcPr>
          <w:p w14:paraId="670113D3" w14:textId="77777777" w:rsidR="003C619A" w:rsidRPr="00E21865" w:rsidRDefault="003C619A" w:rsidP="003C619A">
            <w:pPr>
              <w:spacing w:after="200" w:line="276" w:lineRule="auto"/>
            </w:pPr>
            <w:r w:rsidRPr="00E21865">
              <w:t>10</w:t>
            </w:r>
          </w:p>
        </w:tc>
        <w:tc>
          <w:tcPr>
            <w:tcW w:w="900" w:type="dxa"/>
            <w:tcBorders>
              <w:top w:val="single" w:sz="12" w:space="0" w:color="auto"/>
              <w:left w:val="single" w:sz="12" w:space="0" w:color="auto"/>
            </w:tcBorders>
          </w:tcPr>
          <w:p w14:paraId="2F628123" w14:textId="77777777" w:rsidR="003C619A" w:rsidRPr="00E21865" w:rsidRDefault="003C619A" w:rsidP="003C619A">
            <w:pPr>
              <w:spacing w:after="200" w:line="276" w:lineRule="auto"/>
            </w:pPr>
            <w:r w:rsidRPr="00E21865">
              <w:t>11</w:t>
            </w:r>
          </w:p>
        </w:tc>
        <w:tc>
          <w:tcPr>
            <w:tcW w:w="810" w:type="dxa"/>
            <w:tcBorders>
              <w:top w:val="single" w:sz="12" w:space="0" w:color="auto"/>
            </w:tcBorders>
          </w:tcPr>
          <w:p w14:paraId="7100DC60" w14:textId="77777777" w:rsidR="003C619A" w:rsidRPr="00E21865" w:rsidRDefault="003C619A" w:rsidP="003C619A">
            <w:pPr>
              <w:spacing w:after="200" w:line="276" w:lineRule="auto"/>
            </w:pPr>
            <w:r w:rsidRPr="00E21865">
              <w:t>12</w:t>
            </w:r>
          </w:p>
        </w:tc>
        <w:tc>
          <w:tcPr>
            <w:tcW w:w="720" w:type="dxa"/>
            <w:tcBorders>
              <w:top w:val="single" w:sz="12" w:space="0" w:color="auto"/>
            </w:tcBorders>
          </w:tcPr>
          <w:p w14:paraId="491345B6" w14:textId="77777777" w:rsidR="003C619A" w:rsidRPr="00E21865" w:rsidRDefault="003C619A" w:rsidP="003C619A">
            <w:pPr>
              <w:spacing w:after="200" w:line="276" w:lineRule="auto"/>
            </w:pPr>
            <w:r w:rsidRPr="00E21865">
              <w:t>12</w:t>
            </w:r>
          </w:p>
        </w:tc>
        <w:tc>
          <w:tcPr>
            <w:tcW w:w="1350" w:type="dxa"/>
            <w:tcBorders>
              <w:top w:val="single" w:sz="12" w:space="0" w:color="auto"/>
              <w:right w:val="single" w:sz="12" w:space="0" w:color="auto"/>
            </w:tcBorders>
          </w:tcPr>
          <w:p w14:paraId="03663442" w14:textId="77777777" w:rsidR="003C619A" w:rsidRPr="00E21865" w:rsidRDefault="003C619A" w:rsidP="003C619A">
            <w:pPr>
              <w:spacing w:after="200" w:line="276" w:lineRule="auto"/>
            </w:pPr>
            <w:r w:rsidRPr="00E21865">
              <w:t>11</w:t>
            </w:r>
            <w:r w:rsidRPr="00E21865">
              <w:rPr>
                <w:vertAlign w:val="superscript"/>
              </w:rPr>
              <w:t>C</w:t>
            </w:r>
          </w:p>
        </w:tc>
      </w:tr>
      <w:tr w:rsidR="00E21865" w:rsidRPr="00E21865" w14:paraId="520E1F1D" w14:textId="77777777" w:rsidTr="007B5925">
        <w:tc>
          <w:tcPr>
            <w:tcW w:w="2325" w:type="dxa"/>
            <w:tcBorders>
              <w:left w:val="single" w:sz="12" w:space="0" w:color="auto"/>
              <w:right w:val="single" w:sz="12" w:space="0" w:color="auto"/>
            </w:tcBorders>
          </w:tcPr>
          <w:p w14:paraId="371B116D" w14:textId="77777777" w:rsidR="003C619A" w:rsidRPr="00E21865" w:rsidRDefault="003C619A" w:rsidP="003C619A">
            <w:pPr>
              <w:numPr>
                <w:ilvl w:val="0"/>
                <w:numId w:val="1"/>
              </w:numPr>
            </w:pPr>
            <w:r w:rsidRPr="00E21865">
              <w:t>w/o metastasis</w:t>
            </w:r>
          </w:p>
        </w:tc>
        <w:tc>
          <w:tcPr>
            <w:tcW w:w="810" w:type="dxa"/>
            <w:tcBorders>
              <w:left w:val="single" w:sz="12" w:space="0" w:color="auto"/>
            </w:tcBorders>
          </w:tcPr>
          <w:p w14:paraId="24786150" w14:textId="77777777" w:rsidR="003C619A" w:rsidRPr="00E21865" w:rsidRDefault="003C619A" w:rsidP="003C619A">
            <w:pPr>
              <w:spacing w:after="200" w:line="276" w:lineRule="auto"/>
            </w:pPr>
            <w:r w:rsidRPr="00E21865">
              <w:t>6</w:t>
            </w:r>
          </w:p>
        </w:tc>
        <w:tc>
          <w:tcPr>
            <w:tcW w:w="810" w:type="dxa"/>
          </w:tcPr>
          <w:p w14:paraId="3939F4F5" w14:textId="77777777" w:rsidR="003C619A" w:rsidRPr="00E21865" w:rsidRDefault="003C619A" w:rsidP="003C619A">
            <w:pPr>
              <w:spacing w:after="200" w:line="276" w:lineRule="auto"/>
            </w:pPr>
            <w:r w:rsidRPr="00E21865">
              <w:t>7</w:t>
            </w:r>
          </w:p>
        </w:tc>
        <w:tc>
          <w:tcPr>
            <w:tcW w:w="859" w:type="dxa"/>
          </w:tcPr>
          <w:p w14:paraId="7F772BFF" w14:textId="77777777" w:rsidR="003C619A" w:rsidRPr="00E21865" w:rsidRDefault="003C619A" w:rsidP="003C619A">
            <w:pPr>
              <w:spacing w:after="200" w:line="276" w:lineRule="auto"/>
            </w:pPr>
            <w:r w:rsidRPr="00E21865">
              <w:t>10</w:t>
            </w:r>
          </w:p>
        </w:tc>
        <w:tc>
          <w:tcPr>
            <w:tcW w:w="1121" w:type="dxa"/>
            <w:tcBorders>
              <w:right w:val="single" w:sz="12" w:space="0" w:color="auto"/>
            </w:tcBorders>
          </w:tcPr>
          <w:p w14:paraId="19DFE367" w14:textId="77777777" w:rsidR="003C619A" w:rsidRPr="00E21865" w:rsidRDefault="003C619A" w:rsidP="003C619A">
            <w:pPr>
              <w:spacing w:after="200" w:line="276" w:lineRule="auto"/>
            </w:pPr>
            <w:r w:rsidRPr="00E21865">
              <w:t>8</w:t>
            </w:r>
          </w:p>
        </w:tc>
        <w:tc>
          <w:tcPr>
            <w:tcW w:w="900" w:type="dxa"/>
            <w:tcBorders>
              <w:left w:val="single" w:sz="12" w:space="0" w:color="auto"/>
            </w:tcBorders>
          </w:tcPr>
          <w:p w14:paraId="3D23B35F" w14:textId="77777777" w:rsidR="003C619A" w:rsidRPr="00E21865" w:rsidRDefault="003C619A" w:rsidP="003C619A">
            <w:pPr>
              <w:spacing w:after="200" w:line="276" w:lineRule="auto"/>
            </w:pPr>
            <w:r w:rsidRPr="00E21865">
              <w:t>10</w:t>
            </w:r>
          </w:p>
        </w:tc>
        <w:tc>
          <w:tcPr>
            <w:tcW w:w="810" w:type="dxa"/>
          </w:tcPr>
          <w:p w14:paraId="1DA50BE5" w14:textId="77777777" w:rsidR="003C619A" w:rsidRPr="00E21865" w:rsidRDefault="003C619A" w:rsidP="003C619A">
            <w:pPr>
              <w:spacing w:after="200" w:line="276" w:lineRule="auto"/>
            </w:pPr>
            <w:r w:rsidRPr="00E21865">
              <w:t>9</w:t>
            </w:r>
          </w:p>
        </w:tc>
        <w:tc>
          <w:tcPr>
            <w:tcW w:w="720" w:type="dxa"/>
          </w:tcPr>
          <w:p w14:paraId="5FC61580" w14:textId="77777777" w:rsidR="003C619A" w:rsidRPr="00E21865" w:rsidRDefault="003C619A" w:rsidP="003C619A">
            <w:pPr>
              <w:spacing w:after="200" w:line="276" w:lineRule="auto"/>
            </w:pPr>
            <w:r w:rsidRPr="00E21865">
              <w:t>11</w:t>
            </w:r>
          </w:p>
        </w:tc>
        <w:tc>
          <w:tcPr>
            <w:tcW w:w="1350" w:type="dxa"/>
            <w:tcBorders>
              <w:right w:val="single" w:sz="12" w:space="0" w:color="auto"/>
            </w:tcBorders>
          </w:tcPr>
          <w:p w14:paraId="4D33AA03" w14:textId="77777777" w:rsidR="003C619A" w:rsidRPr="00E21865" w:rsidRDefault="003C619A" w:rsidP="003C619A">
            <w:pPr>
              <w:spacing w:after="200" w:line="276" w:lineRule="auto"/>
              <w:rPr>
                <w:vertAlign w:val="superscript"/>
              </w:rPr>
            </w:pPr>
            <w:r w:rsidRPr="00E21865">
              <w:t>8</w:t>
            </w:r>
          </w:p>
        </w:tc>
      </w:tr>
      <w:tr w:rsidR="00E21865" w:rsidRPr="00E21865" w14:paraId="78B1CBAD" w14:textId="77777777" w:rsidTr="007B5925">
        <w:trPr>
          <w:trHeight w:val="350"/>
        </w:trPr>
        <w:tc>
          <w:tcPr>
            <w:tcW w:w="2325" w:type="dxa"/>
            <w:tcBorders>
              <w:left w:val="single" w:sz="12" w:space="0" w:color="auto"/>
              <w:right w:val="single" w:sz="12" w:space="0" w:color="auto"/>
            </w:tcBorders>
          </w:tcPr>
          <w:p w14:paraId="02CC7634" w14:textId="77777777" w:rsidR="003C619A" w:rsidRPr="00E21865" w:rsidRDefault="003C619A" w:rsidP="003C619A">
            <w:pPr>
              <w:numPr>
                <w:ilvl w:val="0"/>
                <w:numId w:val="1"/>
              </w:numPr>
            </w:pPr>
            <w:r w:rsidRPr="00E21865">
              <w:t>With metastasis</w:t>
            </w:r>
          </w:p>
        </w:tc>
        <w:tc>
          <w:tcPr>
            <w:tcW w:w="810" w:type="dxa"/>
            <w:tcBorders>
              <w:left w:val="single" w:sz="12" w:space="0" w:color="auto"/>
            </w:tcBorders>
          </w:tcPr>
          <w:p w14:paraId="78DF541F" w14:textId="77777777" w:rsidR="003C619A" w:rsidRPr="00E21865" w:rsidRDefault="003C619A" w:rsidP="003C619A">
            <w:pPr>
              <w:spacing w:after="200" w:line="276" w:lineRule="auto"/>
            </w:pPr>
            <w:r w:rsidRPr="00E21865">
              <w:t>5</w:t>
            </w:r>
          </w:p>
        </w:tc>
        <w:tc>
          <w:tcPr>
            <w:tcW w:w="810" w:type="dxa"/>
          </w:tcPr>
          <w:p w14:paraId="2AAB220D" w14:textId="77777777" w:rsidR="003C619A" w:rsidRPr="00E21865" w:rsidRDefault="003C619A" w:rsidP="003C619A">
            <w:pPr>
              <w:spacing w:after="200" w:line="276" w:lineRule="auto"/>
            </w:pPr>
            <w:r w:rsidRPr="00E21865">
              <w:t>3</w:t>
            </w:r>
          </w:p>
        </w:tc>
        <w:tc>
          <w:tcPr>
            <w:tcW w:w="859" w:type="dxa"/>
          </w:tcPr>
          <w:p w14:paraId="02460FCA" w14:textId="77777777" w:rsidR="003C619A" w:rsidRPr="00E21865" w:rsidRDefault="003C619A" w:rsidP="003C619A">
            <w:pPr>
              <w:spacing w:after="200" w:line="276" w:lineRule="auto"/>
            </w:pPr>
            <w:r w:rsidRPr="00E21865">
              <w:t>0</w:t>
            </w:r>
          </w:p>
        </w:tc>
        <w:tc>
          <w:tcPr>
            <w:tcW w:w="1121" w:type="dxa"/>
            <w:tcBorders>
              <w:right w:val="single" w:sz="12" w:space="0" w:color="auto"/>
            </w:tcBorders>
          </w:tcPr>
          <w:p w14:paraId="54D85B4C" w14:textId="77777777" w:rsidR="003C619A" w:rsidRPr="00E21865" w:rsidRDefault="003C619A" w:rsidP="003C619A">
            <w:pPr>
              <w:spacing w:after="200" w:line="276" w:lineRule="auto"/>
            </w:pPr>
            <w:r w:rsidRPr="00E21865">
              <w:t>2</w:t>
            </w:r>
          </w:p>
        </w:tc>
        <w:tc>
          <w:tcPr>
            <w:tcW w:w="900" w:type="dxa"/>
            <w:tcBorders>
              <w:left w:val="single" w:sz="12" w:space="0" w:color="auto"/>
            </w:tcBorders>
          </w:tcPr>
          <w:p w14:paraId="0B33652E" w14:textId="77777777" w:rsidR="003C619A" w:rsidRPr="00E21865" w:rsidRDefault="003C619A" w:rsidP="003C619A">
            <w:pPr>
              <w:spacing w:after="200" w:line="276" w:lineRule="auto"/>
            </w:pPr>
            <w:r w:rsidRPr="00E21865">
              <w:t>1</w:t>
            </w:r>
          </w:p>
        </w:tc>
        <w:tc>
          <w:tcPr>
            <w:tcW w:w="810" w:type="dxa"/>
          </w:tcPr>
          <w:p w14:paraId="4DBD55C6" w14:textId="77777777" w:rsidR="003C619A" w:rsidRPr="00E21865" w:rsidRDefault="003C619A" w:rsidP="003C619A">
            <w:pPr>
              <w:spacing w:after="200" w:line="276" w:lineRule="auto"/>
            </w:pPr>
            <w:r w:rsidRPr="00E21865">
              <w:t>3</w:t>
            </w:r>
          </w:p>
        </w:tc>
        <w:tc>
          <w:tcPr>
            <w:tcW w:w="720" w:type="dxa"/>
          </w:tcPr>
          <w:p w14:paraId="73907261" w14:textId="77777777" w:rsidR="003C619A" w:rsidRPr="00E21865" w:rsidRDefault="003C619A" w:rsidP="003C619A">
            <w:pPr>
              <w:spacing w:after="200" w:line="276" w:lineRule="auto"/>
            </w:pPr>
            <w:r w:rsidRPr="00E21865">
              <w:t>1</w:t>
            </w:r>
          </w:p>
        </w:tc>
        <w:tc>
          <w:tcPr>
            <w:tcW w:w="1350" w:type="dxa"/>
            <w:tcBorders>
              <w:right w:val="single" w:sz="12" w:space="0" w:color="auto"/>
            </w:tcBorders>
          </w:tcPr>
          <w:p w14:paraId="0780F132" w14:textId="77777777" w:rsidR="003C619A" w:rsidRPr="00E21865" w:rsidRDefault="003C619A" w:rsidP="003C619A">
            <w:pPr>
              <w:spacing w:after="200" w:line="276" w:lineRule="auto"/>
            </w:pPr>
            <w:r w:rsidRPr="00E21865">
              <w:t>3</w:t>
            </w:r>
          </w:p>
        </w:tc>
      </w:tr>
      <w:tr w:rsidR="00E21865" w:rsidRPr="00E21865" w14:paraId="27C6A72C" w14:textId="77777777" w:rsidTr="007B5925">
        <w:trPr>
          <w:trHeight w:val="305"/>
        </w:trPr>
        <w:tc>
          <w:tcPr>
            <w:tcW w:w="2325" w:type="dxa"/>
            <w:tcBorders>
              <w:left w:val="single" w:sz="12" w:space="0" w:color="auto"/>
              <w:right w:val="single" w:sz="12" w:space="0" w:color="auto"/>
            </w:tcBorders>
          </w:tcPr>
          <w:p w14:paraId="57DF94BF" w14:textId="77777777" w:rsidR="003C619A" w:rsidRPr="00E21865" w:rsidRDefault="003C619A" w:rsidP="003C619A">
            <w:pPr>
              <w:spacing w:after="200" w:line="276" w:lineRule="auto"/>
            </w:pPr>
            <w:r w:rsidRPr="00E21865">
              <w:t>Mice with Metastases in:</w:t>
            </w:r>
          </w:p>
        </w:tc>
        <w:tc>
          <w:tcPr>
            <w:tcW w:w="810" w:type="dxa"/>
            <w:tcBorders>
              <w:left w:val="single" w:sz="12" w:space="0" w:color="auto"/>
            </w:tcBorders>
          </w:tcPr>
          <w:p w14:paraId="375A489E" w14:textId="77777777" w:rsidR="003C619A" w:rsidRPr="00E21865" w:rsidRDefault="003C619A" w:rsidP="003C619A">
            <w:pPr>
              <w:spacing w:after="200" w:line="276" w:lineRule="auto"/>
            </w:pPr>
          </w:p>
        </w:tc>
        <w:tc>
          <w:tcPr>
            <w:tcW w:w="810" w:type="dxa"/>
          </w:tcPr>
          <w:p w14:paraId="1DA09816" w14:textId="77777777" w:rsidR="003C619A" w:rsidRPr="00E21865" w:rsidRDefault="003C619A" w:rsidP="003C619A">
            <w:pPr>
              <w:spacing w:after="200" w:line="276" w:lineRule="auto"/>
            </w:pPr>
          </w:p>
        </w:tc>
        <w:tc>
          <w:tcPr>
            <w:tcW w:w="859" w:type="dxa"/>
          </w:tcPr>
          <w:p w14:paraId="34F750CB" w14:textId="77777777" w:rsidR="003C619A" w:rsidRPr="00E21865" w:rsidRDefault="003C619A" w:rsidP="003C619A">
            <w:pPr>
              <w:spacing w:after="200" w:line="276" w:lineRule="auto"/>
            </w:pPr>
          </w:p>
        </w:tc>
        <w:tc>
          <w:tcPr>
            <w:tcW w:w="1121" w:type="dxa"/>
            <w:tcBorders>
              <w:right w:val="single" w:sz="12" w:space="0" w:color="auto"/>
            </w:tcBorders>
          </w:tcPr>
          <w:p w14:paraId="0EE35C8F" w14:textId="77777777" w:rsidR="003C619A" w:rsidRPr="00E21865" w:rsidRDefault="003C619A" w:rsidP="003C619A">
            <w:pPr>
              <w:spacing w:after="200" w:line="276" w:lineRule="auto"/>
            </w:pPr>
          </w:p>
        </w:tc>
        <w:tc>
          <w:tcPr>
            <w:tcW w:w="900" w:type="dxa"/>
            <w:tcBorders>
              <w:left w:val="single" w:sz="12" w:space="0" w:color="auto"/>
            </w:tcBorders>
          </w:tcPr>
          <w:p w14:paraId="43628123" w14:textId="77777777" w:rsidR="003C619A" w:rsidRPr="00E21865" w:rsidRDefault="003C619A" w:rsidP="003C619A">
            <w:pPr>
              <w:spacing w:after="200" w:line="276" w:lineRule="auto"/>
            </w:pPr>
          </w:p>
        </w:tc>
        <w:tc>
          <w:tcPr>
            <w:tcW w:w="810" w:type="dxa"/>
          </w:tcPr>
          <w:p w14:paraId="3500F57B" w14:textId="77777777" w:rsidR="003C619A" w:rsidRPr="00E21865" w:rsidRDefault="003C619A" w:rsidP="003C619A">
            <w:pPr>
              <w:spacing w:after="200" w:line="276" w:lineRule="auto"/>
            </w:pPr>
          </w:p>
        </w:tc>
        <w:tc>
          <w:tcPr>
            <w:tcW w:w="720" w:type="dxa"/>
          </w:tcPr>
          <w:p w14:paraId="00D63A64" w14:textId="77777777" w:rsidR="003C619A" w:rsidRPr="00E21865" w:rsidRDefault="003C619A" w:rsidP="003C619A">
            <w:pPr>
              <w:spacing w:after="200" w:line="276" w:lineRule="auto"/>
            </w:pPr>
          </w:p>
        </w:tc>
        <w:tc>
          <w:tcPr>
            <w:tcW w:w="1350" w:type="dxa"/>
            <w:tcBorders>
              <w:right w:val="single" w:sz="12" w:space="0" w:color="auto"/>
            </w:tcBorders>
          </w:tcPr>
          <w:p w14:paraId="358AC57A" w14:textId="77777777" w:rsidR="003C619A" w:rsidRPr="00E21865" w:rsidRDefault="003C619A" w:rsidP="003C619A">
            <w:pPr>
              <w:spacing w:after="200" w:line="276" w:lineRule="auto"/>
            </w:pPr>
          </w:p>
        </w:tc>
      </w:tr>
      <w:tr w:rsidR="00E21865" w:rsidRPr="00E21865" w14:paraId="060753D8" w14:textId="77777777" w:rsidTr="007B5925">
        <w:tc>
          <w:tcPr>
            <w:tcW w:w="2325" w:type="dxa"/>
            <w:tcBorders>
              <w:left w:val="single" w:sz="12" w:space="0" w:color="auto"/>
              <w:right w:val="single" w:sz="12" w:space="0" w:color="auto"/>
            </w:tcBorders>
          </w:tcPr>
          <w:p w14:paraId="0B081DBA" w14:textId="77777777" w:rsidR="003C619A" w:rsidRPr="00E21865" w:rsidRDefault="003C619A" w:rsidP="003C619A">
            <w:pPr>
              <w:numPr>
                <w:ilvl w:val="0"/>
                <w:numId w:val="1"/>
              </w:numPr>
            </w:pPr>
            <w:r w:rsidRPr="00E21865">
              <w:t>Lung</w:t>
            </w:r>
          </w:p>
        </w:tc>
        <w:tc>
          <w:tcPr>
            <w:tcW w:w="810" w:type="dxa"/>
            <w:tcBorders>
              <w:left w:val="single" w:sz="12" w:space="0" w:color="auto"/>
            </w:tcBorders>
          </w:tcPr>
          <w:p w14:paraId="51691AC6" w14:textId="77777777" w:rsidR="003C619A" w:rsidRPr="00E21865" w:rsidRDefault="003C619A" w:rsidP="003C619A">
            <w:pPr>
              <w:spacing w:after="200" w:line="276" w:lineRule="auto"/>
            </w:pPr>
            <w:r w:rsidRPr="00E21865">
              <w:t>4</w:t>
            </w:r>
          </w:p>
        </w:tc>
        <w:tc>
          <w:tcPr>
            <w:tcW w:w="810" w:type="dxa"/>
          </w:tcPr>
          <w:p w14:paraId="4834EC3B" w14:textId="77777777" w:rsidR="003C619A" w:rsidRPr="00E21865" w:rsidRDefault="003C619A" w:rsidP="003C619A">
            <w:pPr>
              <w:spacing w:after="200" w:line="276" w:lineRule="auto"/>
            </w:pPr>
            <w:r w:rsidRPr="00E21865">
              <w:t>2</w:t>
            </w:r>
          </w:p>
        </w:tc>
        <w:tc>
          <w:tcPr>
            <w:tcW w:w="859" w:type="dxa"/>
          </w:tcPr>
          <w:p w14:paraId="31576628" w14:textId="77777777" w:rsidR="003C619A" w:rsidRPr="00E21865" w:rsidRDefault="003C619A" w:rsidP="003C619A">
            <w:pPr>
              <w:spacing w:after="200" w:line="276" w:lineRule="auto"/>
            </w:pPr>
            <w:r w:rsidRPr="00E21865">
              <w:t>0</w:t>
            </w:r>
          </w:p>
        </w:tc>
        <w:tc>
          <w:tcPr>
            <w:tcW w:w="1121" w:type="dxa"/>
            <w:tcBorders>
              <w:right w:val="single" w:sz="12" w:space="0" w:color="auto"/>
            </w:tcBorders>
          </w:tcPr>
          <w:p w14:paraId="00F6D464" w14:textId="77777777" w:rsidR="003C619A" w:rsidRPr="00E21865" w:rsidRDefault="003C619A" w:rsidP="003C619A">
            <w:pPr>
              <w:spacing w:after="200" w:line="276" w:lineRule="auto"/>
            </w:pPr>
            <w:r w:rsidRPr="00E21865">
              <w:t>0</w:t>
            </w:r>
          </w:p>
        </w:tc>
        <w:tc>
          <w:tcPr>
            <w:tcW w:w="900" w:type="dxa"/>
            <w:tcBorders>
              <w:left w:val="single" w:sz="12" w:space="0" w:color="auto"/>
            </w:tcBorders>
          </w:tcPr>
          <w:p w14:paraId="183EBB39" w14:textId="77777777" w:rsidR="003C619A" w:rsidRPr="00E21865" w:rsidRDefault="003C619A" w:rsidP="003C619A">
            <w:pPr>
              <w:spacing w:after="200" w:line="276" w:lineRule="auto"/>
            </w:pPr>
            <w:r w:rsidRPr="00E21865">
              <w:t>0</w:t>
            </w:r>
          </w:p>
        </w:tc>
        <w:tc>
          <w:tcPr>
            <w:tcW w:w="810" w:type="dxa"/>
          </w:tcPr>
          <w:p w14:paraId="39A14AB5" w14:textId="77777777" w:rsidR="003C619A" w:rsidRPr="00E21865" w:rsidRDefault="003C619A" w:rsidP="003C619A">
            <w:pPr>
              <w:spacing w:after="200" w:line="276" w:lineRule="auto"/>
            </w:pPr>
            <w:r w:rsidRPr="00E21865">
              <w:t>2</w:t>
            </w:r>
          </w:p>
        </w:tc>
        <w:tc>
          <w:tcPr>
            <w:tcW w:w="720" w:type="dxa"/>
          </w:tcPr>
          <w:p w14:paraId="7BBBCE4A" w14:textId="77777777" w:rsidR="003C619A" w:rsidRPr="00E21865" w:rsidRDefault="003C619A" w:rsidP="003C619A">
            <w:pPr>
              <w:spacing w:after="200" w:line="276" w:lineRule="auto"/>
            </w:pPr>
            <w:r w:rsidRPr="00E21865">
              <w:t>1</w:t>
            </w:r>
          </w:p>
        </w:tc>
        <w:tc>
          <w:tcPr>
            <w:tcW w:w="1350" w:type="dxa"/>
            <w:tcBorders>
              <w:right w:val="single" w:sz="12" w:space="0" w:color="auto"/>
            </w:tcBorders>
          </w:tcPr>
          <w:p w14:paraId="6EE5EECE" w14:textId="77777777" w:rsidR="003C619A" w:rsidRPr="00E21865" w:rsidRDefault="003C619A" w:rsidP="003C619A">
            <w:pPr>
              <w:spacing w:after="200" w:line="276" w:lineRule="auto"/>
            </w:pPr>
            <w:r w:rsidRPr="00E21865">
              <w:t>3</w:t>
            </w:r>
          </w:p>
        </w:tc>
      </w:tr>
      <w:tr w:rsidR="00E21865" w:rsidRPr="00E21865" w14:paraId="0E3A5036" w14:textId="77777777" w:rsidTr="007B5925">
        <w:tc>
          <w:tcPr>
            <w:tcW w:w="2325" w:type="dxa"/>
            <w:tcBorders>
              <w:left w:val="single" w:sz="12" w:space="0" w:color="auto"/>
              <w:right w:val="single" w:sz="12" w:space="0" w:color="auto"/>
            </w:tcBorders>
          </w:tcPr>
          <w:p w14:paraId="62283472" w14:textId="77777777" w:rsidR="003C619A" w:rsidRPr="00E21865" w:rsidRDefault="003C619A" w:rsidP="003C619A">
            <w:pPr>
              <w:numPr>
                <w:ilvl w:val="0"/>
                <w:numId w:val="1"/>
              </w:numPr>
            </w:pPr>
            <w:r w:rsidRPr="00E21865">
              <w:t xml:space="preserve">LN </w:t>
            </w:r>
            <w:r w:rsidRPr="00E21865">
              <w:rPr>
                <w:vertAlign w:val="superscript"/>
              </w:rPr>
              <w:t>A</w:t>
            </w:r>
          </w:p>
        </w:tc>
        <w:tc>
          <w:tcPr>
            <w:tcW w:w="810" w:type="dxa"/>
            <w:tcBorders>
              <w:left w:val="single" w:sz="12" w:space="0" w:color="auto"/>
            </w:tcBorders>
          </w:tcPr>
          <w:p w14:paraId="3B70F559" w14:textId="77777777" w:rsidR="003C619A" w:rsidRPr="00E21865" w:rsidRDefault="003C619A" w:rsidP="003C619A">
            <w:pPr>
              <w:spacing w:after="200" w:line="276" w:lineRule="auto"/>
            </w:pPr>
            <w:r w:rsidRPr="00E21865">
              <w:t>1</w:t>
            </w:r>
          </w:p>
        </w:tc>
        <w:tc>
          <w:tcPr>
            <w:tcW w:w="810" w:type="dxa"/>
          </w:tcPr>
          <w:p w14:paraId="77811B70" w14:textId="77777777" w:rsidR="003C619A" w:rsidRPr="00E21865" w:rsidRDefault="003C619A" w:rsidP="003C619A">
            <w:pPr>
              <w:spacing w:after="200" w:line="276" w:lineRule="auto"/>
            </w:pPr>
            <w:r w:rsidRPr="00E21865">
              <w:t>-</w:t>
            </w:r>
          </w:p>
        </w:tc>
        <w:tc>
          <w:tcPr>
            <w:tcW w:w="859" w:type="dxa"/>
          </w:tcPr>
          <w:p w14:paraId="2F069C29" w14:textId="77777777" w:rsidR="003C619A" w:rsidRPr="00E21865" w:rsidRDefault="003C619A" w:rsidP="003C619A">
            <w:pPr>
              <w:spacing w:after="200" w:line="276" w:lineRule="auto"/>
            </w:pPr>
            <w:r w:rsidRPr="00E21865">
              <w:t>-</w:t>
            </w:r>
          </w:p>
        </w:tc>
        <w:tc>
          <w:tcPr>
            <w:tcW w:w="1121" w:type="dxa"/>
            <w:tcBorders>
              <w:right w:val="single" w:sz="12" w:space="0" w:color="auto"/>
            </w:tcBorders>
          </w:tcPr>
          <w:p w14:paraId="2BA1B021" w14:textId="77777777" w:rsidR="003C619A" w:rsidRPr="00E21865" w:rsidRDefault="003C619A" w:rsidP="003C619A">
            <w:pPr>
              <w:spacing w:after="200" w:line="276" w:lineRule="auto"/>
            </w:pPr>
            <w:r w:rsidRPr="00E21865">
              <w:t>2</w:t>
            </w:r>
          </w:p>
        </w:tc>
        <w:tc>
          <w:tcPr>
            <w:tcW w:w="900" w:type="dxa"/>
            <w:tcBorders>
              <w:left w:val="single" w:sz="12" w:space="0" w:color="auto"/>
            </w:tcBorders>
          </w:tcPr>
          <w:p w14:paraId="74EEB6A8" w14:textId="77777777" w:rsidR="003C619A" w:rsidRPr="00E21865" w:rsidRDefault="003C619A" w:rsidP="003C619A">
            <w:pPr>
              <w:spacing w:after="200" w:line="276" w:lineRule="auto"/>
            </w:pPr>
            <w:r w:rsidRPr="00E21865">
              <w:t>1</w:t>
            </w:r>
          </w:p>
        </w:tc>
        <w:tc>
          <w:tcPr>
            <w:tcW w:w="810" w:type="dxa"/>
          </w:tcPr>
          <w:p w14:paraId="04E22E9D" w14:textId="77777777" w:rsidR="003C619A" w:rsidRPr="00E21865" w:rsidRDefault="003C619A" w:rsidP="003C619A">
            <w:pPr>
              <w:spacing w:after="200" w:line="276" w:lineRule="auto"/>
            </w:pPr>
            <w:r w:rsidRPr="00E21865">
              <w:t>2</w:t>
            </w:r>
            <w:r w:rsidRPr="00E21865">
              <w:rPr>
                <w:vertAlign w:val="superscript"/>
              </w:rPr>
              <w:t>B</w:t>
            </w:r>
          </w:p>
        </w:tc>
        <w:tc>
          <w:tcPr>
            <w:tcW w:w="720" w:type="dxa"/>
          </w:tcPr>
          <w:p w14:paraId="7422FFF1" w14:textId="77777777" w:rsidR="003C619A" w:rsidRPr="00E21865" w:rsidRDefault="003C619A" w:rsidP="003C619A">
            <w:pPr>
              <w:spacing w:after="200" w:line="276" w:lineRule="auto"/>
            </w:pPr>
            <w:r w:rsidRPr="00E21865">
              <w:t>-</w:t>
            </w:r>
          </w:p>
        </w:tc>
        <w:tc>
          <w:tcPr>
            <w:tcW w:w="1350" w:type="dxa"/>
            <w:tcBorders>
              <w:right w:val="single" w:sz="12" w:space="0" w:color="auto"/>
            </w:tcBorders>
          </w:tcPr>
          <w:p w14:paraId="7DC1C89E" w14:textId="77777777" w:rsidR="003C619A" w:rsidRPr="00E21865" w:rsidRDefault="003C619A" w:rsidP="003C619A">
            <w:pPr>
              <w:spacing w:after="200" w:line="276" w:lineRule="auto"/>
            </w:pPr>
            <w:r w:rsidRPr="00E21865">
              <w:t>-</w:t>
            </w:r>
          </w:p>
        </w:tc>
      </w:tr>
      <w:tr w:rsidR="00E21865" w:rsidRPr="00E21865" w14:paraId="7246B5F0" w14:textId="77777777" w:rsidTr="007B5925">
        <w:tc>
          <w:tcPr>
            <w:tcW w:w="2325" w:type="dxa"/>
            <w:tcBorders>
              <w:top w:val="single" w:sz="12" w:space="0" w:color="auto"/>
              <w:left w:val="single" w:sz="12" w:space="0" w:color="auto"/>
              <w:right w:val="single" w:sz="12" w:space="0" w:color="auto"/>
            </w:tcBorders>
          </w:tcPr>
          <w:p w14:paraId="6E23D000" w14:textId="77777777" w:rsidR="003C619A" w:rsidRPr="00E21865" w:rsidRDefault="003C619A" w:rsidP="003C619A">
            <w:pPr>
              <w:spacing w:after="200" w:line="276" w:lineRule="auto"/>
              <w:rPr>
                <w:highlight w:val="yellow"/>
              </w:rPr>
            </w:pPr>
            <w:r w:rsidRPr="00E21865">
              <w:rPr>
                <w:b/>
              </w:rPr>
              <w:t>Kidney (examined)</w:t>
            </w:r>
          </w:p>
        </w:tc>
        <w:tc>
          <w:tcPr>
            <w:tcW w:w="810" w:type="dxa"/>
            <w:tcBorders>
              <w:top w:val="single" w:sz="12" w:space="0" w:color="auto"/>
              <w:left w:val="single" w:sz="12" w:space="0" w:color="auto"/>
            </w:tcBorders>
          </w:tcPr>
          <w:p w14:paraId="6EEF8C87" w14:textId="77777777" w:rsidR="003C619A" w:rsidRPr="00E21865" w:rsidRDefault="003C619A" w:rsidP="003C619A">
            <w:pPr>
              <w:spacing w:after="200" w:line="276" w:lineRule="auto"/>
              <w:rPr>
                <w:highlight w:val="yellow"/>
              </w:rPr>
            </w:pPr>
            <w:r w:rsidRPr="00E21865">
              <w:rPr>
                <w:b/>
              </w:rPr>
              <w:t>6</w:t>
            </w:r>
          </w:p>
        </w:tc>
        <w:tc>
          <w:tcPr>
            <w:tcW w:w="810" w:type="dxa"/>
            <w:tcBorders>
              <w:top w:val="single" w:sz="12" w:space="0" w:color="auto"/>
            </w:tcBorders>
          </w:tcPr>
          <w:p w14:paraId="76EF130C" w14:textId="77777777" w:rsidR="003C619A" w:rsidRPr="00E21865" w:rsidRDefault="003C619A" w:rsidP="003C619A">
            <w:pPr>
              <w:spacing w:after="200" w:line="276" w:lineRule="auto"/>
              <w:rPr>
                <w:highlight w:val="yellow"/>
              </w:rPr>
            </w:pPr>
            <w:r w:rsidRPr="00E21865">
              <w:rPr>
                <w:b/>
              </w:rPr>
              <w:t>5</w:t>
            </w:r>
          </w:p>
        </w:tc>
        <w:tc>
          <w:tcPr>
            <w:tcW w:w="859" w:type="dxa"/>
            <w:tcBorders>
              <w:top w:val="single" w:sz="12" w:space="0" w:color="auto"/>
            </w:tcBorders>
          </w:tcPr>
          <w:p w14:paraId="4CBAA4E0" w14:textId="77777777" w:rsidR="003C619A" w:rsidRPr="00E21865" w:rsidRDefault="003C619A" w:rsidP="003C619A">
            <w:pPr>
              <w:spacing w:after="200" w:line="276" w:lineRule="auto"/>
              <w:rPr>
                <w:highlight w:val="yellow"/>
              </w:rPr>
            </w:pPr>
            <w:r w:rsidRPr="00E21865">
              <w:rPr>
                <w:b/>
              </w:rPr>
              <w:t>5</w:t>
            </w:r>
          </w:p>
        </w:tc>
        <w:tc>
          <w:tcPr>
            <w:tcW w:w="1121" w:type="dxa"/>
            <w:tcBorders>
              <w:top w:val="single" w:sz="12" w:space="0" w:color="auto"/>
              <w:right w:val="single" w:sz="12" w:space="0" w:color="auto"/>
            </w:tcBorders>
          </w:tcPr>
          <w:p w14:paraId="2F540669" w14:textId="77777777" w:rsidR="003C619A" w:rsidRPr="00E21865" w:rsidRDefault="003C619A" w:rsidP="003C619A">
            <w:pPr>
              <w:spacing w:after="200" w:line="276" w:lineRule="auto"/>
              <w:rPr>
                <w:highlight w:val="yellow"/>
              </w:rPr>
            </w:pPr>
            <w:r w:rsidRPr="00E21865">
              <w:rPr>
                <w:b/>
              </w:rPr>
              <w:t>3</w:t>
            </w:r>
          </w:p>
        </w:tc>
        <w:tc>
          <w:tcPr>
            <w:tcW w:w="900" w:type="dxa"/>
            <w:tcBorders>
              <w:top w:val="single" w:sz="12" w:space="0" w:color="auto"/>
              <w:left w:val="single" w:sz="12" w:space="0" w:color="auto"/>
            </w:tcBorders>
          </w:tcPr>
          <w:p w14:paraId="4586A63D" w14:textId="77777777" w:rsidR="003C619A" w:rsidRPr="00E21865" w:rsidRDefault="003C619A" w:rsidP="003C619A">
            <w:pPr>
              <w:spacing w:after="200" w:line="276" w:lineRule="auto"/>
              <w:rPr>
                <w:highlight w:val="yellow"/>
              </w:rPr>
            </w:pPr>
            <w:r w:rsidRPr="00E21865">
              <w:rPr>
                <w:b/>
              </w:rPr>
              <w:t>9</w:t>
            </w:r>
          </w:p>
        </w:tc>
        <w:tc>
          <w:tcPr>
            <w:tcW w:w="810" w:type="dxa"/>
            <w:tcBorders>
              <w:top w:val="single" w:sz="12" w:space="0" w:color="auto"/>
            </w:tcBorders>
          </w:tcPr>
          <w:p w14:paraId="59A43F8F" w14:textId="77777777" w:rsidR="003C619A" w:rsidRPr="00E21865" w:rsidRDefault="003C619A" w:rsidP="003C619A">
            <w:pPr>
              <w:spacing w:after="200" w:line="276" w:lineRule="auto"/>
              <w:rPr>
                <w:highlight w:val="yellow"/>
              </w:rPr>
            </w:pPr>
            <w:r w:rsidRPr="00E21865">
              <w:rPr>
                <w:b/>
              </w:rPr>
              <w:t>12</w:t>
            </w:r>
          </w:p>
        </w:tc>
        <w:tc>
          <w:tcPr>
            <w:tcW w:w="720" w:type="dxa"/>
            <w:tcBorders>
              <w:top w:val="single" w:sz="12" w:space="0" w:color="auto"/>
            </w:tcBorders>
          </w:tcPr>
          <w:p w14:paraId="0D274325" w14:textId="77777777" w:rsidR="003C619A" w:rsidRPr="00E21865" w:rsidRDefault="003C619A" w:rsidP="003C619A">
            <w:pPr>
              <w:spacing w:after="200" w:line="276" w:lineRule="auto"/>
              <w:rPr>
                <w:highlight w:val="yellow"/>
              </w:rPr>
            </w:pPr>
            <w:r w:rsidRPr="00E21865">
              <w:rPr>
                <w:b/>
              </w:rPr>
              <w:t>12</w:t>
            </w:r>
          </w:p>
        </w:tc>
        <w:tc>
          <w:tcPr>
            <w:tcW w:w="1350" w:type="dxa"/>
            <w:tcBorders>
              <w:top w:val="single" w:sz="12" w:space="0" w:color="auto"/>
              <w:right w:val="single" w:sz="12" w:space="0" w:color="auto"/>
            </w:tcBorders>
          </w:tcPr>
          <w:p w14:paraId="36478F06" w14:textId="77777777" w:rsidR="003C619A" w:rsidRPr="00E21865" w:rsidRDefault="003C619A" w:rsidP="003C619A">
            <w:pPr>
              <w:spacing w:after="200" w:line="276" w:lineRule="auto"/>
            </w:pPr>
            <w:r w:rsidRPr="00E21865">
              <w:rPr>
                <w:b/>
              </w:rPr>
              <w:t>11</w:t>
            </w:r>
          </w:p>
        </w:tc>
      </w:tr>
      <w:tr w:rsidR="00E21865" w:rsidRPr="00E21865" w14:paraId="18E871AB" w14:textId="77777777" w:rsidTr="007B5925">
        <w:tc>
          <w:tcPr>
            <w:tcW w:w="2325" w:type="dxa"/>
            <w:tcBorders>
              <w:left w:val="single" w:sz="12" w:space="0" w:color="auto"/>
              <w:right w:val="single" w:sz="12" w:space="0" w:color="auto"/>
            </w:tcBorders>
          </w:tcPr>
          <w:p w14:paraId="1DBEB372" w14:textId="77777777" w:rsidR="003C619A" w:rsidRPr="00E21865" w:rsidRDefault="003C619A" w:rsidP="003C619A">
            <w:proofErr w:type="spellStart"/>
            <w:r w:rsidRPr="00E21865">
              <w:t>Glomerulonephropathy</w:t>
            </w:r>
            <w:proofErr w:type="spellEnd"/>
          </w:p>
          <w:p w14:paraId="37F6EE9C" w14:textId="77777777" w:rsidR="003C619A" w:rsidRPr="00E21865" w:rsidRDefault="003C619A" w:rsidP="003C619A">
            <w:pPr>
              <w:spacing w:after="200" w:line="276" w:lineRule="auto"/>
            </w:pPr>
            <w:r w:rsidRPr="00E21865">
              <w:t>Membrane-proliferative</w:t>
            </w:r>
          </w:p>
        </w:tc>
        <w:tc>
          <w:tcPr>
            <w:tcW w:w="810" w:type="dxa"/>
            <w:tcBorders>
              <w:left w:val="single" w:sz="12" w:space="0" w:color="auto"/>
            </w:tcBorders>
          </w:tcPr>
          <w:p w14:paraId="172CBA7B" w14:textId="77777777" w:rsidR="003C619A" w:rsidRPr="00E21865" w:rsidRDefault="003C619A" w:rsidP="003C619A">
            <w:pPr>
              <w:spacing w:after="200" w:line="276" w:lineRule="auto"/>
            </w:pPr>
            <w:r w:rsidRPr="00E21865">
              <w:t>3</w:t>
            </w:r>
          </w:p>
        </w:tc>
        <w:tc>
          <w:tcPr>
            <w:tcW w:w="810" w:type="dxa"/>
          </w:tcPr>
          <w:p w14:paraId="29FAB210" w14:textId="77777777" w:rsidR="003C619A" w:rsidRPr="00E21865" w:rsidRDefault="003C619A" w:rsidP="003C619A">
            <w:pPr>
              <w:spacing w:after="200" w:line="276" w:lineRule="auto"/>
            </w:pPr>
            <w:r w:rsidRPr="00E21865">
              <w:t>1</w:t>
            </w:r>
          </w:p>
        </w:tc>
        <w:tc>
          <w:tcPr>
            <w:tcW w:w="859" w:type="dxa"/>
          </w:tcPr>
          <w:p w14:paraId="118DDE31" w14:textId="77777777" w:rsidR="003C619A" w:rsidRPr="00E21865" w:rsidRDefault="003C619A" w:rsidP="003C619A">
            <w:pPr>
              <w:spacing w:after="200" w:line="276" w:lineRule="auto"/>
            </w:pPr>
            <w:r w:rsidRPr="00E21865">
              <w:t>2</w:t>
            </w:r>
          </w:p>
        </w:tc>
        <w:tc>
          <w:tcPr>
            <w:tcW w:w="1121" w:type="dxa"/>
            <w:tcBorders>
              <w:right w:val="single" w:sz="12" w:space="0" w:color="auto"/>
            </w:tcBorders>
          </w:tcPr>
          <w:p w14:paraId="0A91B121" w14:textId="77777777" w:rsidR="003C619A" w:rsidRPr="00E21865" w:rsidRDefault="003C619A" w:rsidP="003C619A">
            <w:pPr>
              <w:spacing w:after="200" w:line="276" w:lineRule="auto"/>
            </w:pPr>
            <w:r w:rsidRPr="00E21865">
              <w:t>1</w:t>
            </w:r>
          </w:p>
        </w:tc>
        <w:tc>
          <w:tcPr>
            <w:tcW w:w="900" w:type="dxa"/>
            <w:tcBorders>
              <w:left w:val="single" w:sz="12" w:space="0" w:color="auto"/>
            </w:tcBorders>
          </w:tcPr>
          <w:p w14:paraId="124502BA" w14:textId="77777777" w:rsidR="003C619A" w:rsidRPr="00E21865" w:rsidRDefault="003C619A" w:rsidP="003C619A">
            <w:pPr>
              <w:spacing w:after="200" w:line="276" w:lineRule="auto"/>
            </w:pPr>
            <w:r w:rsidRPr="00E21865">
              <w:t>9</w:t>
            </w:r>
          </w:p>
        </w:tc>
        <w:tc>
          <w:tcPr>
            <w:tcW w:w="810" w:type="dxa"/>
          </w:tcPr>
          <w:p w14:paraId="7C8654D6" w14:textId="77777777" w:rsidR="003C619A" w:rsidRPr="00E21865" w:rsidRDefault="003C619A" w:rsidP="003C619A">
            <w:pPr>
              <w:spacing w:after="200" w:line="276" w:lineRule="auto"/>
            </w:pPr>
            <w:r w:rsidRPr="00E21865">
              <w:t>12</w:t>
            </w:r>
          </w:p>
        </w:tc>
        <w:tc>
          <w:tcPr>
            <w:tcW w:w="720" w:type="dxa"/>
          </w:tcPr>
          <w:p w14:paraId="48718995" w14:textId="77777777" w:rsidR="003C619A" w:rsidRPr="00E21865" w:rsidRDefault="003C619A" w:rsidP="003C619A">
            <w:pPr>
              <w:spacing w:after="200" w:line="276" w:lineRule="auto"/>
            </w:pPr>
            <w:r w:rsidRPr="00E21865">
              <w:t>12</w:t>
            </w:r>
          </w:p>
        </w:tc>
        <w:tc>
          <w:tcPr>
            <w:tcW w:w="1350" w:type="dxa"/>
            <w:tcBorders>
              <w:right w:val="single" w:sz="12" w:space="0" w:color="auto"/>
            </w:tcBorders>
          </w:tcPr>
          <w:p w14:paraId="46B7EC13" w14:textId="77777777" w:rsidR="003C619A" w:rsidRPr="00E21865" w:rsidRDefault="003C619A" w:rsidP="003C619A">
            <w:pPr>
              <w:spacing w:after="200" w:line="276" w:lineRule="auto"/>
            </w:pPr>
            <w:r w:rsidRPr="00E21865">
              <w:t>11</w:t>
            </w:r>
          </w:p>
        </w:tc>
      </w:tr>
      <w:tr w:rsidR="00E21865" w:rsidRPr="00E21865" w14:paraId="40B9A015" w14:textId="77777777" w:rsidTr="007B5925">
        <w:tc>
          <w:tcPr>
            <w:tcW w:w="2325" w:type="dxa"/>
            <w:tcBorders>
              <w:left w:val="single" w:sz="12" w:space="0" w:color="auto"/>
              <w:right w:val="single" w:sz="12" w:space="0" w:color="auto"/>
            </w:tcBorders>
          </w:tcPr>
          <w:p w14:paraId="285D5BA7" w14:textId="77777777" w:rsidR="003C619A" w:rsidRPr="00E21865" w:rsidRDefault="003C619A" w:rsidP="003C619A">
            <w:pPr>
              <w:spacing w:after="200" w:line="276" w:lineRule="auto"/>
            </w:pPr>
            <w:bookmarkStart w:id="18" w:name="OLE_LINK2"/>
            <w:r w:rsidRPr="00E21865">
              <w:rPr>
                <w:b/>
              </w:rPr>
              <w:t>Negative</w:t>
            </w:r>
            <w:bookmarkEnd w:id="18"/>
          </w:p>
        </w:tc>
        <w:tc>
          <w:tcPr>
            <w:tcW w:w="810" w:type="dxa"/>
            <w:tcBorders>
              <w:left w:val="single" w:sz="12" w:space="0" w:color="auto"/>
            </w:tcBorders>
          </w:tcPr>
          <w:p w14:paraId="2091E7CB" w14:textId="77777777" w:rsidR="003C619A" w:rsidRPr="00E21865" w:rsidRDefault="003C619A" w:rsidP="003C619A">
            <w:pPr>
              <w:spacing w:after="200" w:line="276" w:lineRule="auto"/>
            </w:pPr>
            <w:r w:rsidRPr="00E21865">
              <w:t>3</w:t>
            </w:r>
          </w:p>
        </w:tc>
        <w:tc>
          <w:tcPr>
            <w:tcW w:w="810" w:type="dxa"/>
          </w:tcPr>
          <w:p w14:paraId="18760D39" w14:textId="77777777" w:rsidR="003C619A" w:rsidRPr="00E21865" w:rsidRDefault="003C619A" w:rsidP="003C619A">
            <w:pPr>
              <w:spacing w:after="200" w:line="276" w:lineRule="auto"/>
            </w:pPr>
            <w:r w:rsidRPr="00E21865">
              <w:t>4</w:t>
            </w:r>
          </w:p>
        </w:tc>
        <w:tc>
          <w:tcPr>
            <w:tcW w:w="859" w:type="dxa"/>
          </w:tcPr>
          <w:p w14:paraId="03E5F936" w14:textId="77777777" w:rsidR="003C619A" w:rsidRPr="00E21865" w:rsidRDefault="003C619A" w:rsidP="003C619A">
            <w:pPr>
              <w:spacing w:after="200" w:line="276" w:lineRule="auto"/>
            </w:pPr>
            <w:r w:rsidRPr="00E21865">
              <w:t>3</w:t>
            </w:r>
          </w:p>
        </w:tc>
        <w:tc>
          <w:tcPr>
            <w:tcW w:w="1121" w:type="dxa"/>
            <w:tcBorders>
              <w:right w:val="single" w:sz="12" w:space="0" w:color="auto"/>
            </w:tcBorders>
          </w:tcPr>
          <w:p w14:paraId="28963442" w14:textId="77777777" w:rsidR="003C619A" w:rsidRPr="00E21865" w:rsidRDefault="003C619A" w:rsidP="003C619A">
            <w:pPr>
              <w:spacing w:after="200" w:line="276" w:lineRule="auto"/>
            </w:pPr>
            <w:r w:rsidRPr="00E21865">
              <w:t>2</w:t>
            </w:r>
          </w:p>
        </w:tc>
        <w:tc>
          <w:tcPr>
            <w:tcW w:w="900" w:type="dxa"/>
            <w:tcBorders>
              <w:left w:val="single" w:sz="12" w:space="0" w:color="auto"/>
            </w:tcBorders>
          </w:tcPr>
          <w:p w14:paraId="255F7ED3" w14:textId="77777777" w:rsidR="003C619A" w:rsidRPr="00E21865" w:rsidRDefault="003C619A" w:rsidP="003C619A">
            <w:pPr>
              <w:spacing w:after="200" w:line="276" w:lineRule="auto"/>
            </w:pPr>
            <w:r w:rsidRPr="00E21865">
              <w:t>0</w:t>
            </w:r>
          </w:p>
        </w:tc>
        <w:tc>
          <w:tcPr>
            <w:tcW w:w="810" w:type="dxa"/>
          </w:tcPr>
          <w:p w14:paraId="5B913CFE" w14:textId="77777777" w:rsidR="003C619A" w:rsidRPr="00E21865" w:rsidRDefault="003C619A" w:rsidP="003C619A">
            <w:pPr>
              <w:spacing w:after="200" w:line="276" w:lineRule="auto"/>
            </w:pPr>
            <w:r w:rsidRPr="00E21865">
              <w:t>0</w:t>
            </w:r>
          </w:p>
        </w:tc>
        <w:tc>
          <w:tcPr>
            <w:tcW w:w="720" w:type="dxa"/>
          </w:tcPr>
          <w:p w14:paraId="6DDDBC08" w14:textId="77777777" w:rsidR="003C619A" w:rsidRPr="00E21865" w:rsidRDefault="003C619A" w:rsidP="003C619A">
            <w:pPr>
              <w:spacing w:after="200" w:line="276" w:lineRule="auto"/>
            </w:pPr>
            <w:r w:rsidRPr="00E21865">
              <w:t>1</w:t>
            </w:r>
          </w:p>
        </w:tc>
        <w:tc>
          <w:tcPr>
            <w:tcW w:w="1350" w:type="dxa"/>
            <w:tcBorders>
              <w:right w:val="single" w:sz="12" w:space="0" w:color="auto"/>
            </w:tcBorders>
          </w:tcPr>
          <w:p w14:paraId="6E835DFD" w14:textId="77777777" w:rsidR="003C619A" w:rsidRPr="00E21865" w:rsidRDefault="003C619A" w:rsidP="003C619A">
            <w:pPr>
              <w:spacing w:after="200" w:line="276" w:lineRule="auto"/>
            </w:pPr>
            <w:r w:rsidRPr="00E21865">
              <w:t>0</w:t>
            </w:r>
          </w:p>
        </w:tc>
      </w:tr>
      <w:tr w:rsidR="00E21865" w:rsidRPr="00E21865" w14:paraId="00F3C5A7" w14:textId="77777777" w:rsidTr="007B5925">
        <w:tc>
          <w:tcPr>
            <w:tcW w:w="2325" w:type="dxa"/>
            <w:tcBorders>
              <w:left w:val="single" w:sz="12" w:space="0" w:color="auto"/>
              <w:right w:val="single" w:sz="12" w:space="0" w:color="auto"/>
            </w:tcBorders>
          </w:tcPr>
          <w:p w14:paraId="2C3F1222" w14:textId="77777777" w:rsidR="003C619A" w:rsidRPr="00E21865" w:rsidRDefault="003C619A" w:rsidP="003C619A">
            <w:pPr>
              <w:spacing w:after="200" w:line="276" w:lineRule="auto"/>
            </w:pPr>
            <w:r w:rsidRPr="00E21865">
              <w:rPr>
                <w:b/>
              </w:rPr>
              <w:t>+</w:t>
            </w:r>
          </w:p>
        </w:tc>
        <w:tc>
          <w:tcPr>
            <w:tcW w:w="810" w:type="dxa"/>
            <w:tcBorders>
              <w:left w:val="single" w:sz="12" w:space="0" w:color="auto"/>
            </w:tcBorders>
          </w:tcPr>
          <w:p w14:paraId="0AA7674A" w14:textId="77777777" w:rsidR="003C619A" w:rsidRPr="00E21865" w:rsidRDefault="003C619A" w:rsidP="003C619A">
            <w:pPr>
              <w:spacing w:after="200" w:line="276" w:lineRule="auto"/>
            </w:pPr>
            <w:r w:rsidRPr="00E21865">
              <w:t>-</w:t>
            </w:r>
          </w:p>
        </w:tc>
        <w:tc>
          <w:tcPr>
            <w:tcW w:w="810" w:type="dxa"/>
          </w:tcPr>
          <w:p w14:paraId="5332398E" w14:textId="77777777" w:rsidR="003C619A" w:rsidRPr="00E21865" w:rsidRDefault="003C619A" w:rsidP="003C619A">
            <w:pPr>
              <w:spacing w:after="200" w:line="276" w:lineRule="auto"/>
            </w:pPr>
            <w:r w:rsidRPr="00E21865">
              <w:t>1</w:t>
            </w:r>
          </w:p>
        </w:tc>
        <w:tc>
          <w:tcPr>
            <w:tcW w:w="859" w:type="dxa"/>
          </w:tcPr>
          <w:p w14:paraId="48D6D4DA" w14:textId="77777777" w:rsidR="003C619A" w:rsidRPr="00E21865" w:rsidRDefault="003C619A" w:rsidP="003C619A">
            <w:pPr>
              <w:spacing w:after="200" w:line="276" w:lineRule="auto"/>
            </w:pPr>
            <w:r w:rsidRPr="00E21865">
              <w:t>2</w:t>
            </w:r>
          </w:p>
        </w:tc>
        <w:tc>
          <w:tcPr>
            <w:tcW w:w="1121" w:type="dxa"/>
            <w:tcBorders>
              <w:right w:val="single" w:sz="12" w:space="0" w:color="auto"/>
            </w:tcBorders>
          </w:tcPr>
          <w:p w14:paraId="74B087FC" w14:textId="77777777" w:rsidR="003C619A" w:rsidRPr="00E21865" w:rsidRDefault="003C619A" w:rsidP="003C619A">
            <w:pPr>
              <w:spacing w:after="200" w:line="276" w:lineRule="auto"/>
            </w:pPr>
            <w:r w:rsidRPr="00E21865">
              <w:t>1</w:t>
            </w:r>
          </w:p>
        </w:tc>
        <w:tc>
          <w:tcPr>
            <w:tcW w:w="900" w:type="dxa"/>
            <w:tcBorders>
              <w:left w:val="single" w:sz="12" w:space="0" w:color="auto"/>
            </w:tcBorders>
          </w:tcPr>
          <w:p w14:paraId="335DB1C1" w14:textId="77777777" w:rsidR="003C619A" w:rsidRPr="00E21865" w:rsidRDefault="003C619A" w:rsidP="003C619A">
            <w:pPr>
              <w:spacing w:after="200" w:line="276" w:lineRule="auto"/>
            </w:pPr>
            <w:r w:rsidRPr="00E21865">
              <w:t>4</w:t>
            </w:r>
          </w:p>
        </w:tc>
        <w:tc>
          <w:tcPr>
            <w:tcW w:w="810" w:type="dxa"/>
          </w:tcPr>
          <w:p w14:paraId="2C78FF79" w14:textId="77777777" w:rsidR="003C619A" w:rsidRPr="00E21865" w:rsidRDefault="003C619A" w:rsidP="003C619A">
            <w:pPr>
              <w:spacing w:after="200" w:line="276" w:lineRule="auto"/>
            </w:pPr>
            <w:r w:rsidRPr="00E21865">
              <w:t>2</w:t>
            </w:r>
          </w:p>
        </w:tc>
        <w:tc>
          <w:tcPr>
            <w:tcW w:w="720" w:type="dxa"/>
          </w:tcPr>
          <w:p w14:paraId="38ED8DF0" w14:textId="77777777" w:rsidR="003C619A" w:rsidRPr="00E21865" w:rsidRDefault="003C619A" w:rsidP="003C619A">
            <w:pPr>
              <w:spacing w:after="200" w:line="276" w:lineRule="auto"/>
            </w:pPr>
            <w:r w:rsidRPr="00E21865">
              <w:t>4</w:t>
            </w:r>
          </w:p>
        </w:tc>
        <w:tc>
          <w:tcPr>
            <w:tcW w:w="1350" w:type="dxa"/>
            <w:tcBorders>
              <w:right w:val="single" w:sz="12" w:space="0" w:color="auto"/>
            </w:tcBorders>
          </w:tcPr>
          <w:p w14:paraId="0C6B06E2" w14:textId="77777777" w:rsidR="003C619A" w:rsidRPr="00E21865" w:rsidRDefault="003C619A" w:rsidP="003C619A">
            <w:pPr>
              <w:spacing w:after="200" w:line="276" w:lineRule="auto"/>
            </w:pPr>
            <w:r w:rsidRPr="00E21865">
              <w:t>3</w:t>
            </w:r>
          </w:p>
        </w:tc>
      </w:tr>
      <w:tr w:rsidR="00E21865" w:rsidRPr="00E21865" w14:paraId="120613D0" w14:textId="77777777" w:rsidTr="007B5925">
        <w:tc>
          <w:tcPr>
            <w:tcW w:w="2325" w:type="dxa"/>
            <w:tcBorders>
              <w:left w:val="single" w:sz="12" w:space="0" w:color="auto"/>
              <w:right w:val="single" w:sz="12" w:space="0" w:color="auto"/>
            </w:tcBorders>
          </w:tcPr>
          <w:p w14:paraId="22F237F7" w14:textId="77777777" w:rsidR="003C619A" w:rsidRPr="00E21865" w:rsidRDefault="003C619A" w:rsidP="003C619A">
            <w:pPr>
              <w:spacing w:after="200" w:line="276" w:lineRule="auto"/>
            </w:pPr>
            <w:r w:rsidRPr="00E21865">
              <w:rPr>
                <w:b/>
              </w:rPr>
              <w:t>++</w:t>
            </w:r>
          </w:p>
        </w:tc>
        <w:tc>
          <w:tcPr>
            <w:tcW w:w="810" w:type="dxa"/>
            <w:tcBorders>
              <w:left w:val="single" w:sz="12" w:space="0" w:color="auto"/>
            </w:tcBorders>
          </w:tcPr>
          <w:p w14:paraId="4159BD39" w14:textId="77777777" w:rsidR="003C619A" w:rsidRPr="00E21865" w:rsidRDefault="003C619A" w:rsidP="003C619A">
            <w:pPr>
              <w:spacing w:after="200" w:line="276" w:lineRule="auto"/>
            </w:pPr>
            <w:r w:rsidRPr="00E21865">
              <w:t>3</w:t>
            </w:r>
          </w:p>
        </w:tc>
        <w:tc>
          <w:tcPr>
            <w:tcW w:w="810" w:type="dxa"/>
          </w:tcPr>
          <w:p w14:paraId="2ABD056B" w14:textId="77777777" w:rsidR="003C619A" w:rsidRPr="00E21865" w:rsidRDefault="003C619A" w:rsidP="003C619A">
            <w:pPr>
              <w:spacing w:after="200" w:line="276" w:lineRule="auto"/>
            </w:pPr>
            <w:r w:rsidRPr="00E21865">
              <w:t>-</w:t>
            </w:r>
          </w:p>
        </w:tc>
        <w:tc>
          <w:tcPr>
            <w:tcW w:w="859" w:type="dxa"/>
          </w:tcPr>
          <w:p w14:paraId="3085A39A" w14:textId="77777777" w:rsidR="003C619A" w:rsidRPr="00E21865" w:rsidRDefault="003C619A" w:rsidP="003C619A">
            <w:pPr>
              <w:spacing w:after="200" w:line="276" w:lineRule="auto"/>
            </w:pPr>
            <w:r w:rsidRPr="00E21865">
              <w:t>-</w:t>
            </w:r>
          </w:p>
        </w:tc>
        <w:tc>
          <w:tcPr>
            <w:tcW w:w="1121" w:type="dxa"/>
            <w:tcBorders>
              <w:right w:val="single" w:sz="12" w:space="0" w:color="auto"/>
            </w:tcBorders>
          </w:tcPr>
          <w:p w14:paraId="11E21A99" w14:textId="77777777" w:rsidR="003C619A" w:rsidRPr="00E21865" w:rsidRDefault="003C619A" w:rsidP="003C619A">
            <w:pPr>
              <w:spacing w:after="200" w:line="276" w:lineRule="auto"/>
            </w:pPr>
            <w:r w:rsidRPr="00E21865">
              <w:t>-</w:t>
            </w:r>
          </w:p>
        </w:tc>
        <w:tc>
          <w:tcPr>
            <w:tcW w:w="900" w:type="dxa"/>
            <w:tcBorders>
              <w:left w:val="single" w:sz="12" w:space="0" w:color="auto"/>
            </w:tcBorders>
          </w:tcPr>
          <w:p w14:paraId="2A231648" w14:textId="77777777" w:rsidR="003C619A" w:rsidRPr="00E21865" w:rsidRDefault="003C619A" w:rsidP="003C619A">
            <w:pPr>
              <w:spacing w:after="200" w:line="276" w:lineRule="auto"/>
            </w:pPr>
            <w:r w:rsidRPr="00E21865">
              <w:t>2</w:t>
            </w:r>
          </w:p>
        </w:tc>
        <w:tc>
          <w:tcPr>
            <w:tcW w:w="810" w:type="dxa"/>
          </w:tcPr>
          <w:p w14:paraId="1F1A9290" w14:textId="77777777" w:rsidR="003C619A" w:rsidRPr="00E21865" w:rsidRDefault="003C619A" w:rsidP="003C619A">
            <w:pPr>
              <w:spacing w:after="200" w:line="276" w:lineRule="auto"/>
            </w:pPr>
            <w:r w:rsidRPr="00E21865">
              <w:t>6</w:t>
            </w:r>
          </w:p>
        </w:tc>
        <w:tc>
          <w:tcPr>
            <w:tcW w:w="720" w:type="dxa"/>
          </w:tcPr>
          <w:p w14:paraId="59755FF3" w14:textId="77777777" w:rsidR="003C619A" w:rsidRPr="00E21865" w:rsidRDefault="003C619A" w:rsidP="003C619A">
            <w:pPr>
              <w:spacing w:after="200" w:line="276" w:lineRule="auto"/>
            </w:pPr>
            <w:r w:rsidRPr="00E21865">
              <w:t>4</w:t>
            </w:r>
          </w:p>
        </w:tc>
        <w:tc>
          <w:tcPr>
            <w:tcW w:w="1350" w:type="dxa"/>
            <w:tcBorders>
              <w:right w:val="single" w:sz="12" w:space="0" w:color="auto"/>
            </w:tcBorders>
          </w:tcPr>
          <w:p w14:paraId="06EECB9E" w14:textId="77777777" w:rsidR="003C619A" w:rsidRPr="00E21865" w:rsidRDefault="003C619A" w:rsidP="003C619A">
            <w:pPr>
              <w:spacing w:after="200" w:line="276" w:lineRule="auto"/>
            </w:pPr>
            <w:r w:rsidRPr="00E21865">
              <w:t>2</w:t>
            </w:r>
          </w:p>
        </w:tc>
      </w:tr>
      <w:tr w:rsidR="00E21865" w:rsidRPr="00E21865" w14:paraId="771D03B8" w14:textId="77777777" w:rsidTr="007B5925">
        <w:trPr>
          <w:trHeight w:val="368"/>
        </w:trPr>
        <w:tc>
          <w:tcPr>
            <w:tcW w:w="2325" w:type="dxa"/>
            <w:tcBorders>
              <w:left w:val="single" w:sz="12" w:space="0" w:color="auto"/>
              <w:bottom w:val="single" w:sz="4" w:space="0" w:color="auto"/>
              <w:right w:val="single" w:sz="12" w:space="0" w:color="auto"/>
            </w:tcBorders>
          </w:tcPr>
          <w:p w14:paraId="0E32DADF" w14:textId="77777777" w:rsidR="003C619A" w:rsidRPr="00E21865" w:rsidRDefault="003C619A" w:rsidP="003C619A">
            <w:pPr>
              <w:spacing w:after="200" w:line="276" w:lineRule="auto"/>
            </w:pPr>
            <w:r w:rsidRPr="00E21865">
              <w:rPr>
                <w:b/>
              </w:rPr>
              <w:t>+++</w:t>
            </w:r>
          </w:p>
        </w:tc>
        <w:tc>
          <w:tcPr>
            <w:tcW w:w="810" w:type="dxa"/>
            <w:tcBorders>
              <w:left w:val="single" w:sz="12" w:space="0" w:color="auto"/>
              <w:bottom w:val="single" w:sz="4" w:space="0" w:color="auto"/>
            </w:tcBorders>
          </w:tcPr>
          <w:p w14:paraId="50035B5A" w14:textId="77777777" w:rsidR="003C619A" w:rsidRPr="00E21865" w:rsidRDefault="003C619A" w:rsidP="003C619A">
            <w:pPr>
              <w:spacing w:after="200" w:line="276" w:lineRule="auto"/>
            </w:pPr>
            <w:r w:rsidRPr="00E21865">
              <w:t>-</w:t>
            </w:r>
          </w:p>
        </w:tc>
        <w:tc>
          <w:tcPr>
            <w:tcW w:w="810" w:type="dxa"/>
            <w:tcBorders>
              <w:bottom w:val="single" w:sz="4" w:space="0" w:color="auto"/>
            </w:tcBorders>
          </w:tcPr>
          <w:p w14:paraId="2BD46A55" w14:textId="77777777" w:rsidR="003C619A" w:rsidRPr="00E21865" w:rsidRDefault="003C619A" w:rsidP="003C619A">
            <w:pPr>
              <w:spacing w:after="200" w:line="276" w:lineRule="auto"/>
            </w:pPr>
            <w:r w:rsidRPr="00E21865">
              <w:t>-</w:t>
            </w:r>
          </w:p>
        </w:tc>
        <w:tc>
          <w:tcPr>
            <w:tcW w:w="859" w:type="dxa"/>
            <w:tcBorders>
              <w:bottom w:val="single" w:sz="4" w:space="0" w:color="auto"/>
            </w:tcBorders>
          </w:tcPr>
          <w:p w14:paraId="0F00022B" w14:textId="77777777" w:rsidR="003C619A" w:rsidRPr="00E21865" w:rsidRDefault="003C619A" w:rsidP="003C619A">
            <w:pPr>
              <w:spacing w:after="200" w:line="276" w:lineRule="auto"/>
            </w:pPr>
            <w:r w:rsidRPr="00E21865">
              <w:t>-</w:t>
            </w:r>
          </w:p>
        </w:tc>
        <w:tc>
          <w:tcPr>
            <w:tcW w:w="1121" w:type="dxa"/>
            <w:tcBorders>
              <w:bottom w:val="single" w:sz="4" w:space="0" w:color="auto"/>
              <w:right w:val="single" w:sz="12" w:space="0" w:color="auto"/>
            </w:tcBorders>
          </w:tcPr>
          <w:p w14:paraId="0E5FE372" w14:textId="77777777" w:rsidR="003C619A" w:rsidRPr="00E21865" w:rsidRDefault="003C619A" w:rsidP="003C619A">
            <w:pPr>
              <w:spacing w:after="200" w:line="276" w:lineRule="auto"/>
            </w:pPr>
            <w:r w:rsidRPr="00E21865">
              <w:t>-</w:t>
            </w:r>
          </w:p>
        </w:tc>
        <w:tc>
          <w:tcPr>
            <w:tcW w:w="900" w:type="dxa"/>
            <w:tcBorders>
              <w:left w:val="single" w:sz="12" w:space="0" w:color="auto"/>
              <w:bottom w:val="single" w:sz="4" w:space="0" w:color="auto"/>
            </w:tcBorders>
          </w:tcPr>
          <w:p w14:paraId="0FA54C42" w14:textId="77777777" w:rsidR="003C619A" w:rsidRPr="00E21865" w:rsidRDefault="003C619A" w:rsidP="003C619A">
            <w:pPr>
              <w:spacing w:after="200" w:line="276" w:lineRule="auto"/>
            </w:pPr>
            <w:r w:rsidRPr="00E21865">
              <w:t>3</w:t>
            </w:r>
          </w:p>
        </w:tc>
        <w:tc>
          <w:tcPr>
            <w:tcW w:w="810" w:type="dxa"/>
            <w:tcBorders>
              <w:bottom w:val="single" w:sz="4" w:space="0" w:color="auto"/>
            </w:tcBorders>
          </w:tcPr>
          <w:p w14:paraId="536B2A29" w14:textId="77777777" w:rsidR="003C619A" w:rsidRPr="00E21865" w:rsidRDefault="003C619A" w:rsidP="003C619A">
            <w:pPr>
              <w:spacing w:after="200" w:line="276" w:lineRule="auto"/>
            </w:pPr>
            <w:r w:rsidRPr="00E21865">
              <w:t>4</w:t>
            </w:r>
          </w:p>
        </w:tc>
        <w:tc>
          <w:tcPr>
            <w:tcW w:w="720" w:type="dxa"/>
            <w:tcBorders>
              <w:bottom w:val="single" w:sz="4" w:space="0" w:color="auto"/>
            </w:tcBorders>
          </w:tcPr>
          <w:p w14:paraId="513D4AD9" w14:textId="77777777" w:rsidR="003C619A" w:rsidRPr="00E21865" w:rsidRDefault="003C619A" w:rsidP="003C619A">
            <w:pPr>
              <w:spacing w:after="200" w:line="276" w:lineRule="auto"/>
            </w:pPr>
            <w:r w:rsidRPr="00E21865">
              <w:t>3</w:t>
            </w:r>
          </w:p>
        </w:tc>
        <w:tc>
          <w:tcPr>
            <w:tcW w:w="1350" w:type="dxa"/>
            <w:tcBorders>
              <w:bottom w:val="single" w:sz="4" w:space="0" w:color="auto"/>
              <w:right w:val="single" w:sz="12" w:space="0" w:color="auto"/>
            </w:tcBorders>
          </w:tcPr>
          <w:p w14:paraId="376D4C83" w14:textId="77777777" w:rsidR="003C619A" w:rsidRPr="00E21865" w:rsidRDefault="003C619A" w:rsidP="003C619A">
            <w:pPr>
              <w:spacing w:after="200" w:line="276" w:lineRule="auto"/>
            </w:pPr>
            <w:r w:rsidRPr="00E21865">
              <w:t>4</w:t>
            </w:r>
          </w:p>
        </w:tc>
      </w:tr>
      <w:tr w:rsidR="00E21865" w:rsidRPr="00E21865" w14:paraId="7B22090A" w14:textId="77777777" w:rsidTr="007B5925">
        <w:trPr>
          <w:trHeight w:val="393"/>
        </w:trPr>
        <w:tc>
          <w:tcPr>
            <w:tcW w:w="2325" w:type="dxa"/>
            <w:tcBorders>
              <w:left w:val="single" w:sz="12" w:space="0" w:color="auto"/>
              <w:right w:val="single" w:sz="12" w:space="0" w:color="auto"/>
            </w:tcBorders>
          </w:tcPr>
          <w:p w14:paraId="2F24AAA6" w14:textId="77777777" w:rsidR="003C619A" w:rsidRPr="00E21865" w:rsidRDefault="003C619A" w:rsidP="003C619A">
            <w:pPr>
              <w:spacing w:after="200" w:line="276" w:lineRule="auto"/>
            </w:pPr>
            <w:r w:rsidRPr="00E21865">
              <w:rPr>
                <w:b/>
              </w:rPr>
              <w:t>++++</w:t>
            </w:r>
          </w:p>
        </w:tc>
        <w:tc>
          <w:tcPr>
            <w:tcW w:w="810" w:type="dxa"/>
            <w:tcBorders>
              <w:left w:val="single" w:sz="12" w:space="0" w:color="auto"/>
            </w:tcBorders>
          </w:tcPr>
          <w:p w14:paraId="2CB35F13" w14:textId="77777777" w:rsidR="003C619A" w:rsidRPr="00E21865" w:rsidRDefault="003C619A" w:rsidP="003C619A">
            <w:pPr>
              <w:spacing w:after="200" w:line="276" w:lineRule="auto"/>
            </w:pPr>
            <w:r w:rsidRPr="00E21865">
              <w:t>0</w:t>
            </w:r>
          </w:p>
        </w:tc>
        <w:tc>
          <w:tcPr>
            <w:tcW w:w="810" w:type="dxa"/>
          </w:tcPr>
          <w:p w14:paraId="78531B4A" w14:textId="77777777" w:rsidR="003C619A" w:rsidRPr="00E21865" w:rsidRDefault="003C619A" w:rsidP="003C619A">
            <w:pPr>
              <w:spacing w:after="200" w:line="276" w:lineRule="auto"/>
            </w:pPr>
            <w:r w:rsidRPr="00E21865">
              <w:t>0</w:t>
            </w:r>
          </w:p>
        </w:tc>
        <w:tc>
          <w:tcPr>
            <w:tcW w:w="859" w:type="dxa"/>
          </w:tcPr>
          <w:p w14:paraId="274AD959" w14:textId="77777777" w:rsidR="003C619A" w:rsidRPr="00E21865" w:rsidRDefault="003C619A" w:rsidP="003C619A">
            <w:pPr>
              <w:spacing w:after="200" w:line="276" w:lineRule="auto"/>
            </w:pPr>
            <w:r w:rsidRPr="00E21865">
              <w:t>0</w:t>
            </w:r>
          </w:p>
        </w:tc>
        <w:tc>
          <w:tcPr>
            <w:tcW w:w="1121" w:type="dxa"/>
            <w:tcBorders>
              <w:right w:val="single" w:sz="12" w:space="0" w:color="auto"/>
            </w:tcBorders>
          </w:tcPr>
          <w:p w14:paraId="7D8101B9" w14:textId="77777777" w:rsidR="003C619A" w:rsidRPr="00E21865" w:rsidRDefault="003C619A" w:rsidP="003C619A">
            <w:pPr>
              <w:spacing w:after="200" w:line="276" w:lineRule="auto"/>
            </w:pPr>
            <w:r w:rsidRPr="00E21865">
              <w:t>0</w:t>
            </w:r>
          </w:p>
        </w:tc>
        <w:tc>
          <w:tcPr>
            <w:tcW w:w="900" w:type="dxa"/>
            <w:tcBorders>
              <w:left w:val="single" w:sz="12" w:space="0" w:color="auto"/>
            </w:tcBorders>
          </w:tcPr>
          <w:p w14:paraId="592C009B" w14:textId="77777777" w:rsidR="003C619A" w:rsidRPr="00E21865" w:rsidRDefault="003C619A" w:rsidP="003C619A">
            <w:pPr>
              <w:spacing w:after="200" w:line="276" w:lineRule="auto"/>
            </w:pPr>
            <w:r w:rsidRPr="00E21865">
              <w:t>0</w:t>
            </w:r>
          </w:p>
        </w:tc>
        <w:tc>
          <w:tcPr>
            <w:tcW w:w="810" w:type="dxa"/>
          </w:tcPr>
          <w:p w14:paraId="08201174" w14:textId="77777777" w:rsidR="003C619A" w:rsidRPr="00E21865" w:rsidRDefault="003C619A" w:rsidP="003C619A">
            <w:pPr>
              <w:spacing w:after="200" w:line="276" w:lineRule="auto"/>
            </w:pPr>
            <w:r w:rsidRPr="00E21865">
              <w:t>0</w:t>
            </w:r>
          </w:p>
        </w:tc>
        <w:tc>
          <w:tcPr>
            <w:tcW w:w="720" w:type="dxa"/>
          </w:tcPr>
          <w:p w14:paraId="514A4C22" w14:textId="77777777" w:rsidR="003C619A" w:rsidRPr="00E21865" w:rsidRDefault="003C619A" w:rsidP="003C619A">
            <w:pPr>
              <w:spacing w:after="200" w:line="276" w:lineRule="auto"/>
            </w:pPr>
            <w:r w:rsidRPr="00E21865">
              <w:t>0</w:t>
            </w:r>
          </w:p>
        </w:tc>
        <w:tc>
          <w:tcPr>
            <w:tcW w:w="1350" w:type="dxa"/>
            <w:tcBorders>
              <w:right w:val="single" w:sz="12" w:space="0" w:color="auto"/>
            </w:tcBorders>
          </w:tcPr>
          <w:p w14:paraId="2A5788A6" w14:textId="77777777" w:rsidR="003C619A" w:rsidRPr="00E21865" w:rsidRDefault="003C619A" w:rsidP="003C619A">
            <w:pPr>
              <w:spacing w:after="200" w:line="276" w:lineRule="auto"/>
            </w:pPr>
            <w:r w:rsidRPr="00E21865">
              <w:t>2</w:t>
            </w:r>
          </w:p>
        </w:tc>
      </w:tr>
      <w:tr w:rsidR="00E21865" w:rsidRPr="00E21865" w14:paraId="1839D1E7" w14:textId="77777777" w:rsidTr="007B5925">
        <w:trPr>
          <w:trHeight w:val="393"/>
        </w:trPr>
        <w:tc>
          <w:tcPr>
            <w:tcW w:w="2325" w:type="dxa"/>
            <w:tcBorders>
              <w:top w:val="single" w:sz="12" w:space="0" w:color="auto"/>
              <w:left w:val="single" w:sz="12" w:space="0" w:color="auto"/>
              <w:right w:val="single" w:sz="12" w:space="0" w:color="auto"/>
            </w:tcBorders>
          </w:tcPr>
          <w:p w14:paraId="63C1C270" w14:textId="77777777" w:rsidR="003C619A" w:rsidRPr="00E21865" w:rsidRDefault="003C619A" w:rsidP="003C619A">
            <w:pPr>
              <w:spacing w:after="200" w:line="276" w:lineRule="auto"/>
              <w:rPr>
                <w:b/>
              </w:rPr>
            </w:pPr>
            <w:r w:rsidRPr="00E21865">
              <w:rPr>
                <w:b/>
              </w:rPr>
              <w:t>Liver (examined)</w:t>
            </w:r>
          </w:p>
        </w:tc>
        <w:tc>
          <w:tcPr>
            <w:tcW w:w="810" w:type="dxa"/>
            <w:tcBorders>
              <w:top w:val="single" w:sz="12" w:space="0" w:color="auto"/>
              <w:left w:val="single" w:sz="12" w:space="0" w:color="auto"/>
            </w:tcBorders>
          </w:tcPr>
          <w:p w14:paraId="1B4D1BA1" w14:textId="77777777" w:rsidR="003C619A" w:rsidRPr="00E21865" w:rsidRDefault="003C619A" w:rsidP="003C619A">
            <w:pPr>
              <w:spacing w:after="200" w:line="276" w:lineRule="auto"/>
            </w:pPr>
            <w:r w:rsidRPr="00E21865">
              <w:rPr>
                <w:b/>
              </w:rPr>
              <w:t>7</w:t>
            </w:r>
          </w:p>
        </w:tc>
        <w:tc>
          <w:tcPr>
            <w:tcW w:w="810" w:type="dxa"/>
            <w:tcBorders>
              <w:top w:val="single" w:sz="12" w:space="0" w:color="auto"/>
            </w:tcBorders>
          </w:tcPr>
          <w:p w14:paraId="7829BA43" w14:textId="77777777" w:rsidR="003C619A" w:rsidRPr="00E21865" w:rsidRDefault="003C619A" w:rsidP="003C619A">
            <w:pPr>
              <w:spacing w:after="200" w:line="276" w:lineRule="auto"/>
            </w:pPr>
            <w:r w:rsidRPr="00E21865">
              <w:rPr>
                <w:b/>
              </w:rPr>
              <w:t>5</w:t>
            </w:r>
          </w:p>
        </w:tc>
        <w:tc>
          <w:tcPr>
            <w:tcW w:w="859" w:type="dxa"/>
            <w:tcBorders>
              <w:top w:val="single" w:sz="12" w:space="0" w:color="auto"/>
            </w:tcBorders>
          </w:tcPr>
          <w:p w14:paraId="73DBA72E" w14:textId="77777777" w:rsidR="003C619A" w:rsidRPr="00E21865" w:rsidRDefault="003C619A" w:rsidP="003C619A">
            <w:pPr>
              <w:spacing w:after="200" w:line="276" w:lineRule="auto"/>
            </w:pPr>
            <w:r w:rsidRPr="00E21865">
              <w:rPr>
                <w:b/>
              </w:rPr>
              <w:t>5</w:t>
            </w:r>
          </w:p>
        </w:tc>
        <w:tc>
          <w:tcPr>
            <w:tcW w:w="1121" w:type="dxa"/>
            <w:tcBorders>
              <w:top w:val="single" w:sz="12" w:space="0" w:color="auto"/>
              <w:right w:val="single" w:sz="12" w:space="0" w:color="auto"/>
            </w:tcBorders>
          </w:tcPr>
          <w:p w14:paraId="4CA97FE1" w14:textId="77777777" w:rsidR="003C619A" w:rsidRPr="00E21865" w:rsidRDefault="003C619A" w:rsidP="003C619A">
            <w:pPr>
              <w:spacing w:after="200" w:line="276" w:lineRule="auto"/>
            </w:pPr>
            <w:r w:rsidRPr="00E21865">
              <w:rPr>
                <w:b/>
              </w:rPr>
              <w:t>5</w:t>
            </w:r>
          </w:p>
        </w:tc>
        <w:tc>
          <w:tcPr>
            <w:tcW w:w="900" w:type="dxa"/>
            <w:tcBorders>
              <w:top w:val="single" w:sz="12" w:space="0" w:color="auto"/>
              <w:left w:val="single" w:sz="12" w:space="0" w:color="auto"/>
            </w:tcBorders>
          </w:tcPr>
          <w:p w14:paraId="1D9BB16F" w14:textId="77777777" w:rsidR="003C619A" w:rsidRPr="00E21865" w:rsidRDefault="003C619A" w:rsidP="003C619A">
            <w:pPr>
              <w:spacing w:after="200" w:line="276" w:lineRule="auto"/>
            </w:pPr>
            <w:r w:rsidRPr="00E21865">
              <w:rPr>
                <w:b/>
              </w:rPr>
              <w:t>9</w:t>
            </w:r>
          </w:p>
        </w:tc>
        <w:tc>
          <w:tcPr>
            <w:tcW w:w="810" w:type="dxa"/>
            <w:tcBorders>
              <w:top w:val="single" w:sz="12" w:space="0" w:color="auto"/>
            </w:tcBorders>
          </w:tcPr>
          <w:p w14:paraId="78F2A8DE" w14:textId="77777777" w:rsidR="003C619A" w:rsidRPr="00E21865" w:rsidRDefault="003C619A" w:rsidP="003C619A">
            <w:pPr>
              <w:spacing w:after="200" w:line="276" w:lineRule="auto"/>
            </w:pPr>
            <w:r w:rsidRPr="00E21865">
              <w:rPr>
                <w:b/>
              </w:rPr>
              <w:t>12</w:t>
            </w:r>
          </w:p>
        </w:tc>
        <w:tc>
          <w:tcPr>
            <w:tcW w:w="720" w:type="dxa"/>
            <w:tcBorders>
              <w:top w:val="single" w:sz="12" w:space="0" w:color="auto"/>
            </w:tcBorders>
          </w:tcPr>
          <w:p w14:paraId="104539AC" w14:textId="77777777" w:rsidR="003C619A" w:rsidRPr="00E21865" w:rsidRDefault="003C619A" w:rsidP="003C619A">
            <w:pPr>
              <w:spacing w:after="200" w:line="276" w:lineRule="auto"/>
            </w:pPr>
            <w:r w:rsidRPr="00E21865">
              <w:rPr>
                <w:b/>
              </w:rPr>
              <w:t>12</w:t>
            </w:r>
          </w:p>
        </w:tc>
        <w:tc>
          <w:tcPr>
            <w:tcW w:w="1350" w:type="dxa"/>
            <w:tcBorders>
              <w:top w:val="single" w:sz="12" w:space="0" w:color="auto"/>
              <w:right w:val="single" w:sz="12" w:space="0" w:color="auto"/>
            </w:tcBorders>
          </w:tcPr>
          <w:p w14:paraId="4AC23A0D" w14:textId="77777777" w:rsidR="003C619A" w:rsidRPr="00E21865" w:rsidRDefault="003C619A" w:rsidP="003C619A">
            <w:pPr>
              <w:spacing w:after="200" w:line="276" w:lineRule="auto"/>
            </w:pPr>
            <w:r w:rsidRPr="00E21865">
              <w:rPr>
                <w:b/>
              </w:rPr>
              <w:t>11</w:t>
            </w:r>
          </w:p>
        </w:tc>
      </w:tr>
      <w:tr w:rsidR="00E21865" w:rsidRPr="00E21865" w14:paraId="6F42419A" w14:textId="77777777" w:rsidTr="007B5925">
        <w:trPr>
          <w:trHeight w:val="393"/>
        </w:trPr>
        <w:tc>
          <w:tcPr>
            <w:tcW w:w="2325" w:type="dxa"/>
            <w:tcBorders>
              <w:top w:val="single" w:sz="4" w:space="0" w:color="auto"/>
              <w:left w:val="single" w:sz="12" w:space="0" w:color="auto"/>
              <w:right w:val="single" w:sz="12" w:space="0" w:color="auto"/>
            </w:tcBorders>
          </w:tcPr>
          <w:p w14:paraId="7D3641D6" w14:textId="77777777" w:rsidR="003C619A" w:rsidRPr="00E21865" w:rsidRDefault="003C619A" w:rsidP="003C619A">
            <w:pPr>
              <w:spacing w:after="200" w:line="276" w:lineRule="auto"/>
              <w:rPr>
                <w:b/>
              </w:rPr>
            </w:pPr>
            <w:r w:rsidRPr="00E21865">
              <w:t>Coagulative Necrosis</w:t>
            </w:r>
          </w:p>
        </w:tc>
        <w:tc>
          <w:tcPr>
            <w:tcW w:w="810" w:type="dxa"/>
            <w:tcBorders>
              <w:top w:val="single" w:sz="4" w:space="0" w:color="auto"/>
              <w:left w:val="single" w:sz="12" w:space="0" w:color="auto"/>
            </w:tcBorders>
          </w:tcPr>
          <w:p w14:paraId="2588B46B" w14:textId="77777777" w:rsidR="003C619A" w:rsidRPr="00E21865" w:rsidRDefault="003C619A" w:rsidP="003C619A">
            <w:pPr>
              <w:spacing w:after="200" w:line="276" w:lineRule="auto"/>
            </w:pPr>
            <w:r w:rsidRPr="00E21865">
              <w:rPr>
                <w:b/>
              </w:rPr>
              <w:t>0</w:t>
            </w:r>
          </w:p>
        </w:tc>
        <w:tc>
          <w:tcPr>
            <w:tcW w:w="810" w:type="dxa"/>
            <w:tcBorders>
              <w:top w:val="single" w:sz="4" w:space="0" w:color="auto"/>
            </w:tcBorders>
          </w:tcPr>
          <w:p w14:paraId="087E2226" w14:textId="77777777" w:rsidR="003C619A" w:rsidRPr="00E21865" w:rsidRDefault="003C619A" w:rsidP="003C619A">
            <w:pPr>
              <w:spacing w:after="200" w:line="276" w:lineRule="auto"/>
            </w:pPr>
            <w:r w:rsidRPr="00E21865">
              <w:rPr>
                <w:b/>
              </w:rPr>
              <w:t>1</w:t>
            </w:r>
          </w:p>
        </w:tc>
        <w:tc>
          <w:tcPr>
            <w:tcW w:w="859" w:type="dxa"/>
            <w:tcBorders>
              <w:top w:val="single" w:sz="4" w:space="0" w:color="auto"/>
            </w:tcBorders>
          </w:tcPr>
          <w:p w14:paraId="69F0C4E6" w14:textId="77777777" w:rsidR="003C619A" w:rsidRPr="00E21865" w:rsidRDefault="003C619A" w:rsidP="003C619A">
            <w:pPr>
              <w:spacing w:after="200" w:line="276" w:lineRule="auto"/>
            </w:pPr>
            <w:r w:rsidRPr="00E21865">
              <w:rPr>
                <w:b/>
              </w:rPr>
              <w:t>0</w:t>
            </w:r>
          </w:p>
        </w:tc>
        <w:tc>
          <w:tcPr>
            <w:tcW w:w="1121" w:type="dxa"/>
            <w:tcBorders>
              <w:top w:val="single" w:sz="4" w:space="0" w:color="auto"/>
              <w:right w:val="single" w:sz="12" w:space="0" w:color="auto"/>
            </w:tcBorders>
          </w:tcPr>
          <w:p w14:paraId="54BE9521" w14:textId="77777777" w:rsidR="003C619A" w:rsidRPr="00E21865" w:rsidRDefault="003C619A" w:rsidP="003C619A">
            <w:pPr>
              <w:spacing w:after="200" w:line="276" w:lineRule="auto"/>
            </w:pPr>
            <w:r w:rsidRPr="00E21865">
              <w:rPr>
                <w:b/>
              </w:rPr>
              <w:t>0</w:t>
            </w:r>
          </w:p>
        </w:tc>
        <w:tc>
          <w:tcPr>
            <w:tcW w:w="900" w:type="dxa"/>
            <w:tcBorders>
              <w:top w:val="single" w:sz="4" w:space="0" w:color="auto"/>
              <w:left w:val="single" w:sz="12" w:space="0" w:color="auto"/>
            </w:tcBorders>
          </w:tcPr>
          <w:p w14:paraId="2E6BEA35" w14:textId="77777777" w:rsidR="003C619A" w:rsidRPr="00E21865" w:rsidRDefault="003C619A" w:rsidP="003C619A">
            <w:pPr>
              <w:spacing w:after="200" w:line="276" w:lineRule="auto"/>
            </w:pPr>
            <w:r w:rsidRPr="00E21865">
              <w:rPr>
                <w:b/>
              </w:rPr>
              <w:t>1</w:t>
            </w:r>
          </w:p>
        </w:tc>
        <w:tc>
          <w:tcPr>
            <w:tcW w:w="810" w:type="dxa"/>
            <w:tcBorders>
              <w:top w:val="single" w:sz="4" w:space="0" w:color="auto"/>
            </w:tcBorders>
          </w:tcPr>
          <w:p w14:paraId="7D04B736" w14:textId="77777777" w:rsidR="003C619A" w:rsidRPr="00E21865" w:rsidRDefault="003C619A" w:rsidP="003C619A">
            <w:pPr>
              <w:spacing w:after="200" w:line="276" w:lineRule="auto"/>
            </w:pPr>
            <w:r w:rsidRPr="00E21865">
              <w:rPr>
                <w:b/>
              </w:rPr>
              <w:t>4</w:t>
            </w:r>
          </w:p>
        </w:tc>
        <w:tc>
          <w:tcPr>
            <w:tcW w:w="720" w:type="dxa"/>
            <w:tcBorders>
              <w:top w:val="single" w:sz="4" w:space="0" w:color="auto"/>
            </w:tcBorders>
          </w:tcPr>
          <w:p w14:paraId="38F58928" w14:textId="77777777" w:rsidR="003C619A" w:rsidRPr="00E21865" w:rsidRDefault="003C619A" w:rsidP="003C619A">
            <w:pPr>
              <w:spacing w:after="200" w:line="276" w:lineRule="auto"/>
            </w:pPr>
            <w:r w:rsidRPr="00E21865">
              <w:rPr>
                <w:b/>
              </w:rPr>
              <w:t>5</w:t>
            </w:r>
          </w:p>
        </w:tc>
        <w:tc>
          <w:tcPr>
            <w:tcW w:w="1350" w:type="dxa"/>
            <w:tcBorders>
              <w:top w:val="single" w:sz="4" w:space="0" w:color="auto"/>
              <w:right w:val="single" w:sz="12" w:space="0" w:color="auto"/>
            </w:tcBorders>
          </w:tcPr>
          <w:p w14:paraId="3E9B84CB" w14:textId="77777777" w:rsidR="003C619A" w:rsidRPr="00E21865" w:rsidRDefault="003C619A" w:rsidP="003C619A">
            <w:pPr>
              <w:spacing w:after="200" w:line="276" w:lineRule="auto"/>
            </w:pPr>
            <w:r w:rsidRPr="00E21865">
              <w:rPr>
                <w:b/>
              </w:rPr>
              <w:t>2</w:t>
            </w:r>
          </w:p>
        </w:tc>
      </w:tr>
      <w:tr w:rsidR="00E21865" w:rsidRPr="00E21865" w14:paraId="44A5B505" w14:textId="77777777" w:rsidTr="007B5925">
        <w:trPr>
          <w:trHeight w:val="393"/>
        </w:trPr>
        <w:tc>
          <w:tcPr>
            <w:tcW w:w="2325" w:type="dxa"/>
            <w:tcBorders>
              <w:left w:val="single" w:sz="12" w:space="0" w:color="auto"/>
              <w:bottom w:val="single" w:sz="4" w:space="0" w:color="auto"/>
              <w:right w:val="single" w:sz="12" w:space="0" w:color="auto"/>
            </w:tcBorders>
          </w:tcPr>
          <w:p w14:paraId="5BDB9353" w14:textId="77777777" w:rsidR="003C619A" w:rsidRPr="00E21865" w:rsidRDefault="003C619A" w:rsidP="003C619A">
            <w:pPr>
              <w:spacing w:after="200" w:line="276" w:lineRule="auto"/>
              <w:rPr>
                <w:b/>
              </w:rPr>
            </w:pPr>
            <w:r w:rsidRPr="00E21865">
              <w:rPr>
                <w:b/>
              </w:rPr>
              <w:t>++</w:t>
            </w:r>
          </w:p>
        </w:tc>
        <w:tc>
          <w:tcPr>
            <w:tcW w:w="810" w:type="dxa"/>
            <w:tcBorders>
              <w:top w:val="single" w:sz="4" w:space="0" w:color="auto"/>
              <w:left w:val="single" w:sz="12" w:space="0" w:color="auto"/>
              <w:bottom w:val="single" w:sz="4" w:space="0" w:color="auto"/>
            </w:tcBorders>
          </w:tcPr>
          <w:p w14:paraId="11AFC407" w14:textId="77777777" w:rsidR="003C619A" w:rsidRPr="00E21865" w:rsidRDefault="003C619A" w:rsidP="003C619A">
            <w:pPr>
              <w:spacing w:after="200" w:line="276" w:lineRule="auto"/>
            </w:pPr>
            <w:r w:rsidRPr="00E21865">
              <w:t>-</w:t>
            </w:r>
          </w:p>
        </w:tc>
        <w:tc>
          <w:tcPr>
            <w:tcW w:w="810" w:type="dxa"/>
            <w:tcBorders>
              <w:top w:val="single" w:sz="4" w:space="0" w:color="auto"/>
              <w:bottom w:val="single" w:sz="4" w:space="0" w:color="auto"/>
            </w:tcBorders>
          </w:tcPr>
          <w:p w14:paraId="1EFFF119" w14:textId="77777777" w:rsidR="003C619A" w:rsidRPr="00E21865" w:rsidRDefault="003C619A" w:rsidP="003C619A">
            <w:pPr>
              <w:spacing w:after="200" w:line="276" w:lineRule="auto"/>
            </w:pPr>
            <w:r w:rsidRPr="00E21865">
              <w:t>1</w:t>
            </w:r>
          </w:p>
        </w:tc>
        <w:tc>
          <w:tcPr>
            <w:tcW w:w="859" w:type="dxa"/>
            <w:tcBorders>
              <w:top w:val="single" w:sz="4" w:space="0" w:color="auto"/>
              <w:bottom w:val="single" w:sz="4" w:space="0" w:color="auto"/>
            </w:tcBorders>
          </w:tcPr>
          <w:p w14:paraId="5BD11A88" w14:textId="77777777" w:rsidR="003C619A" w:rsidRPr="00E21865" w:rsidRDefault="003C619A" w:rsidP="003C619A">
            <w:pPr>
              <w:spacing w:after="200" w:line="276" w:lineRule="auto"/>
            </w:pPr>
            <w:r w:rsidRPr="00E21865">
              <w:t>-</w:t>
            </w:r>
          </w:p>
        </w:tc>
        <w:tc>
          <w:tcPr>
            <w:tcW w:w="1121" w:type="dxa"/>
            <w:tcBorders>
              <w:top w:val="single" w:sz="4" w:space="0" w:color="auto"/>
              <w:bottom w:val="single" w:sz="4" w:space="0" w:color="auto"/>
              <w:right w:val="single" w:sz="12" w:space="0" w:color="auto"/>
            </w:tcBorders>
          </w:tcPr>
          <w:p w14:paraId="7FF3B40F" w14:textId="77777777" w:rsidR="003C619A" w:rsidRPr="00E21865" w:rsidRDefault="003C619A" w:rsidP="003C619A">
            <w:pPr>
              <w:spacing w:after="200" w:line="276" w:lineRule="auto"/>
            </w:pPr>
            <w:r w:rsidRPr="00E21865">
              <w:t>-</w:t>
            </w:r>
          </w:p>
        </w:tc>
        <w:tc>
          <w:tcPr>
            <w:tcW w:w="900" w:type="dxa"/>
            <w:tcBorders>
              <w:top w:val="single" w:sz="4" w:space="0" w:color="auto"/>
              <w:left w:val="single" w:sz="12" w:space="0" w:color="auto"/>
              <w:bottom w:val="single" w:sz="4" w:space="0" w:color="auto"/>
            </w:tcBorders>
          </w:tcPr>
          <w:p w14:paraId="434FAFCA" w14:textId="77777777" w:rsidR="003C619A" w:rsidRPr="00E21865" w:rsidRDefault="003C619A" w:rsidP="003C619A">
            <w:pPr>
              <w:spacing w:after="200" w:line="276" w:lineRule="auto"/>
            </w:pPr>
            <w:r w:rsidRPr="00E21865">
              <w:t>1</w:t>
            </w:r>
          </w:p>
        </w:tc>
        <w:tc>
          <w:tcPr>
            <w:tcW w:w="810" w:type="dxa"/>
            <w:tcBorders>
              <w:top w:val="single" w:sz="4" w:space="0" w:color="auto"/>
              <w:bottom w:val="single" w:sz="4" w:space="0" w:color="auto"/>
            </w:tcBorders>
          </w:tcPr>
          <w:p w14:paraId="6317BA76" w14:textId="77777777" w:rsidR="003C619A" w:rsidRPr="00E21865" w:rsidRDefault="003C619A" w:rsidP="003C619A">
            <w:pPr>
              <w:spacing w:after="200" w:line="276" w:lineRule="auto"/>
            </w:pPr>
            <w:r w:rsidRPr="00E21865">
              <w:t>3</w:t>
            </w:r>
          </w:p>
        </w:tc>
        <w:tc>
          <w:tcPr>
            <w:tcW w:w="720" w:type="dxa"/>
            <w:tcBorders>
              <w:top w:val="single" w:sz="4" w:space="0" w:color="auto"/>
              <w:bottom w:val="single" w:sz="4" w:space="0" w:color="auto"/>
            </w:tcBorders>
          </w:tcPr>
          <w:p w14:paraId="20593828" w14:textId="77777777" w:rsidR="003C619A" w:rsidRPr="00E21865" w:rsidRDefault="003C619A" w:rsidP="003C619A">
            <w:pPr>
              <w:spacing w:after="200" w:line="276" w:lineRule="auto"/>
            </w:pPr>
            <w:r w:rsidRPr="00E21865">
              <w:t>3</w:t>
            </w:r>
          </w:p>
        </w:tc>
        <w:tc>
          <w:tcPr>
            <w:tcW w:w="1350" w:type="dxa"/>
            <w:tcBorders>
              <w:top w:val="single" w:sz="4" w:space="0" w:color="auto"/>
              <w:bottom w:val="single" w:sz="4" w:space="0" w:color="auto"/>
              <w:right w:val="single" w:sz="12" w:space="0" w:color="auto"/>
            </w:tcBorders>
          </w:tcPr>
          <w:p w14:paraId="19CC109A" w14:textId="77777777" w:rsidR="003C619A" w:rsidRPr="00E21865" w:rsidRDefault="003C619A" w:rsidP="003C619A">
            <w:pPr>
              <w:spacing w:after="200" w:line="276" w:lineRule="auto"/>
            </w:pPr>
            <w:r w:rsidRPr="00E21865">
              <w:t>1</w:t>
            </w:r>
          </w:p>
        </w:tc>
      </w:tr>
      <w:tr w:rsidR="00E21865" w:rsidRPr="00E21865" w14:paraId="41C4F704" w14:textId="77777777" w:rsidTr="007B5925">
        <w:trPr>
          <w:trHeight w:val="393"/>
        </w:trPr>
        <w:tc>
          <w:tcPr>
            <w:tcW w:w="2325" w:type="dxa"/>
            <w:tcBorders>
              <w:left w:val="single" w:sz="12" w:space="0" w:color="auto"/>
              <w:bottom w:val="single" w:sz="12" w:space="0" w:color="auto"/>
              <w:right w:val="single" w:sz="12" w:space="0" w:color="auto"/>
            </w:tcBorders>
          </w:tcPr>
          <w:p w14:paraId="241E48D3" w14:textId="77777777" w:rsidR="003C619A" w:rsidRPr="00E21865" w:rsidRDefault="003C619A" w:rsidP="003C619A">
            <w:pPr>
              <w:spacing w:after="200" w:line="276" w:lineRule="auto"/>
              <w:rPr>
                <w:b/>
              </w:rPr>
            </w:pPr>
            <w:r w:rsidRPr="00E21865">
              <w:rPr>
                <w:b/>
              </w:rPr>
              <w:t>+++</w:t>
            </w:r>
          </w:p>
        </w:tc>
        <w:tc>
          <w:tcPr>
            <w:tcW w:w="810" w:type="dxa"/>
            <w:tcBorders>
              <w:top w:val="single" w:sz="4" w:space="0" w:color="auto"/>
              <w:left w:val="single" w:sz="12" w:space="0" w:color="auto"/>
              <w:bottom w:val="single" w:sz="12" w:space="0" w:color="auto"/>
            </w:tcBorders>
          </w:tcPr>
          <w:p w14:paraId="38DC8F7C" w14:textId="77777777" w:rsidR="003C619A" w:rsidRPr="00E21865" w:rsidRDefault="003C619A" w:rsidP="003C619A">
            <w:pPr>
              <w:spacing w:after="200" w:line="276" w:lineRule="auto"/>
            </w:pPr>
            <w:r w:rsidRPr="00E21865">
              <w:t>-</w:t>
            </w:r>
          </w:p>
        </w:tc>
        <w:tc>
          <w:tcPr>
            <w:tcW w:w="810" w:type="dxa"/>
            <w:tcBorders>
              <w:top w:val="single" w:sz="4" w:space="0" w:color="auto"/>
              <w:bottom w:val="single" w:sz="12" w:space="0" w:color="auto"/>
            </w:tcBorders>
          </w:tcPr>
          <w:p w14:paraId="007950CE" w14:textId="77777777" w:rsidR="003C619A" w:rsidRPr="00E21865" w:rsidRDefault="003C619A" w:rsidP="003C619A">
            <w:pPr>
              <w:spacing w:after="200" w:line="276" w:lineRule="auto"/>
            </w:pPr>
            <w:r w:rsidRPr="00E21865">
              <w:t>-</w:t>
            </w:r>
          </w:p>
        </w:tc>
        <w:tc>
          <w:tcPr>
            <w:tcW w:w="859" w:type="dxa"/>
            <w:tcBorders>
              <w:top w:val="single" w:sz="4" w:space="0" w:color="auto"/>
              <w:bottom w:val="single" w:sz="12" w:space="0" w:color="auto"/>
            </w:tcBorders>
          </w:tcPr>
          <w:p w14:paraId="491DB09F" w14:textId="77777777" w:rsidR="003C619A" w:rsidRPr="00E21865" w:rsidRDefault="003C619A" w:rsidP="003C619A">
            <w:pPr>
              <w:spacing w:after="200" w:line="276" w:lineRule="auto"/>
            </w:pPr>
            <w:r w:rsidRPr="00E21865">
              <w:t>-</w:t>
            </w:r>
          </w:p>
        </w:tc>
        <w:tc>
          <w:tcPr>
            <w:tcW w:w="1121" w:type="dxa"/>
            <w:tcBorders>
              <w:top w:val="single" w:sz="4" w:space="0" w:color="auto"/>
              <w:bottom w:val="single" w:sz="12" w:space="0" w:color="auto"/>
              <w:right w:val="single" w:sz="12" w:space="0" w:color="auto"/>
            </w:tcBorders>
          </w:tcPr>
          <w:p w14:paraId="130DB00A" w14:textId="77777777" w:rsidR="003C619A" w:rsidRPr="00E21865" w:rsidRDefault="003C619A" w:rsidP="003C619A">
            <w:pPr>
              <w:spacing w:after="200" w:line="276" w:lineRule="auto"/>
            </w:pPr>
            <w:r w:rsidRPr="00E21865">
              <w:t>-</w:t>
            </w:r>
          </w:p>
        </w:tc>
        <w:tc>
          <w:tcPr>
            <w:tcW w:w="900" w:type="dxa"/>
            <w:tcBorders>
              <w:top w:val="single" w:sz="4" w:space="0" w:color="auto"/>
              <w:left w:val="single" w:sz="12" w:space="0" w:color="auto"/>
              <w:bottom w:val="single" w:sz="12" w:space="0" w:color="auto"/>
            </w:tcBorders>
          </w:tcPr>
          <w:p w14:paraId="0F271A45" w14:textId="77777777" w:rsidR="003C619A" w:rsidRPr="00E21865" w:rsidRDefault="003C619A" w:rsidP="003C619A">
            <w:pPr>
              <w:spacing w:after="200" w:line="276" w:lineRule="auto"/>
            </w:pPr>
            <w:r w:rsidRPr="00E21865">
              <w:t>-</w:t>
            </w:r>
          </w:p>
        </w:tc>
        <w:tc>
          <w:tcPr>
            <w:tcW w:w="810" w:type="dxa"/>
            <w:tcBorders>
              <w:top w:val="single" w:sz="4" w:space="0" w:color="auto"/>
              <w:bottom w:val="single" w:sz="12" w:space="0" w:color="auto"/>
            </w:tcBorders>
          </w:tcPr>
          <w:p w14:paraId="6A278A1A" w14:textId="77777777" w:rsidR="003C619A" w:rsidRPr="00E21865" w:rsidRDefault="003C619A" w:rsidP="003C619A">
            <w:pPr>
              <w:spacing w:after="200" w:line="276" w:lineRule="auto"/>
            </w:pPr>
            <w:r w:rsidRPr="00E21865">
              <w:t>1</w:t>
            </w:r>
          </w:p>
        </w:tc>
        <w:tc>
          <w:tcPr>
            <w:tcW w:w="720" w:type="dxa"/>
            <w:tcBorders>
              <w:top w:val="single" w:sz="4" w:space="0" w:color="auto"/>
              <w:bottom w:val="single" w:sz="12" w:space="0" w:color="auto"/>
            </w:tcBorders>
          </w:tcPr>
          <w:p w14:paraId="09E9FAC3" w14:textId="77777777" w:rsidR="003C619A" w:rsidRPr="00E21865" w:rsidRDefault="003C619A" w:rsidP="003C619A">
            <w:pPr>
              <w:spacing w:after="200" w:line="276" w:lineRule="auto"/>
            </w:pPr>
            <w:r w:rsidRPr="00E21865">
              <w:t>2</w:t>
            </w:r>
          </w:p>
        </w:tc>
        <w:tc>
          <w:tcPr>
            <w:tcW w:w="1350" w:type="dxa"/>
            <w:tcBorders>
              <w:top w:val="single" w:sz="4" w:space="0" w:color="auto"/>
              <w:bottom w:val="single" w:sz="12" w:space="0" w:color="auto"/>
              <w:right w:val="single" w:sz="12" w:space="0" w:color="auto"/>
            </w:tcBorders>
          </w:tcPr>
          <w:p w14:paraId="7045D338" w14:textId="77777777" w:rsidR="003C619A" w:rsidRPr="00E21865" w:rsidRDefault="003C619A" w:rsidP="003C619A">
            <w:pPr>
              <w:spacing w:after="200" w:line="276" w:lineRule="auto"/>
            </w:pPr>
            <w:r w:rsidRPr="00E21865">
              <w:t>1</w:t>
            </w:r>
          </w:p>
        </w:tc>
      </w:tr>
    </w:tbl>
    <w:p w14:paraId="3C452F0B" w14:textId="77777777" w:rsidR="003C619A" w:rsidRPr="00E21865" w:rsidRDefault="003C619A" w:rsidP="003C619A">
      <w:pPr>
        <w:spacing w:after="0" w:line="240" w:lineRule="auto"/>
        <w:rPr>
          <w:rFonts w:eastAsia="Times New Roman" w:cs="Times New Roman"/>
        </w:rPr>
      </w:pPr>
      <w:r w:rsidRPr="00E21865">
        <w:rPr>
          <w:rFonts w:eastAsia="Times New Roman" w:cs="Times New Roman"/>
        </w:rPr>
        <w:t>* Severity: +, minimal; ++, mild; +++, moderate and ++++, severe.</w:t>
      </w:r>
    </w:p>
    <w:p w14:paraId="452A83A0" w14:textId="77777777" w:rsidR="003C619A" w:rsidRPr="00E21865" w:rsidRDefault="003C619A" w:rsidP="003C619A">
      <w:pPr>
        <w:spacing w:after="0" w:line="240" w:lineRule="auto"/>
        <w:rPr>
          <w:rFonts w:eastAsia="Times New Roman" w:cs="Times New Roman"/>
        </w:rPr>
      </w:pPr>
      <w:r w:rsidRPr="00E21865">
        <w:rPr>
          <w:rFonts w:eastAsia="Times New Roman" w:cs="Times New Roman"/>
        </w:rPr>
        <w:t>A – Lymph nodes (LN) were only examined if noted to be enlarged at time of necropsy.</w:t>
      </w:r>
    </w:p>
    <w:p w14:paraId="0B0867AC" w14:textId="77777777" w:rsidR="003C619A" w:rsidRPr="00E21865" w:rsidRDefault="003C619A" w:rsidP="003C619A">
      <w:pPr>
        <w:spacing w:after="0" w:line="240" w:lineRule="auto"/>
        <w:rPr>
          <w:rFonts w:eastAsia="Times New Roman" w:cs="Times New Roman"/>
        </w:rPr>
      </w:pPr>
      <w:r w:rsidRPr="00E21865">
        <w:rPr>
          <w:rFonts w:eastAsia="Times New Roman" w:cs="Times New Roman"/>
        </w:rPr>
        <w:t>B – One animal had metastasis in both the lung and lymph node.</w:t>
      </w:r>
    </w:p>
    <w:p w14:paraId="5C7DDD17" w14:textId="77777777" w:rsidR="003C619A" w:rsidRPr="00E21865" w:rsidRDefault="003C619A" w:rsidP="003C619A">
      <w:pPr>
        <w:spacing w:after="0" w:line="240" w:lineRule="auto"/>
        <w:rPr>
          <w:rFonts w:eastAsia="Times New Roman" w:cs="Times New Roman"/>
        </w:rPr>
      </w:pPr>
      <w:r w:rsidRPr="00E21865">
        <w:rPr>
          <w:rFonts w:eastAsia="Times New Roman" w:cs="Times New Roman"/>
        </w:rPr>
        <w:t>C – One animal had no evidence of graft at time of necropsy.</w:t>
      </w:r>
    </w:p>
    <w:p w14:paraId="6397B09E" w14:textId="77777777" w:rsidR="003C619A" w:rsidRPr="00E21865" w:rsidRDefault="003C619A" w:rsidP="003C619A">
      <w:pPr>
        <w:spacing w:after="0" w:line="240" w:lineRule="auto"/>
        <w:rPr>
          <w:rFonts w:eastAsia="Times New Roman" w:cs="Times New Roman"/>
        </w:rPr>
      </w:pPr>
      <w:r w:rsidRPr="00E21865">
        <w:rPr>
          <w:rFonts w:eastAsia="Times New Roman" w:cs="Times New Roman"/>
        </w:rPr>
        <w:t>D – One animal died from a dissecting aneurysm in the aorta and was excluded from study.</w:t>
      </w:r>
    </w:p>
    <w:p w14:paraId="05DD6536" w14:textId="77777777" w:rsidR="001108B2" w:rsidRPr="00E21865" w:rsidRDefault="001108B2"/>
    <w:p w14:paraId="6EBE5210" w14:textId="77777777" w:rsidR="001108B2" w:rsidRPr="00E21865" w:rsidRDefault="001108B2"/>
    <w:p w14:paraId="64F5E37A" w14:textId="77777777" w:rsidR="007A5ADC" w:rsidRPr="00E21865" w:rsidRDefault="001108B2" w:rsidP="007A5ADC">
      <w:pPr>
        <w:pStyle w:val="EndNoteBibliographyTitle"/>
      </w:pPr>
      <w:r w:rsidRPr="00E21865">
        <w:fldChar w:fldCharType="begin"/>
      </w:r>
      <w:r w:rsidRPr="00E21865">
        <w:instrText xml:space="preserve"> ADDIN EN.REFLIST </w:instrText>
      </w:r>
      <w:r w:rsidRPr="00E21865">
        <w:fldChar w:fldCharType="separate"/>
      </w:r>
      <w:r w:rsidR="007A5ADC" w:rsidRPr="00E21865">
        <w:t>REFERENCES</w:t>
      </w:r>
    </w:p>
    <w:p w14:paraId="4355FA8D" w14:textId="77777777" w:rsidR="007A5ADC" w:rsidRPr="00E21865" w:rsidRDefault="007A5ADC" w:rsidP="007A5ADC">
      <w:pPr>
        <w:pStyle w:val="EndNoteBibliographyTitle"/>
      </w:pPr>
    </w:p>
    <w:p w14:paraId="55E966A0" w14:textId="77777777" w:rsidR="007A5ADC" w:rsidRPr="00E21865" w:rsidRDefault="007A5ADC" w:rsidP="007A5ADC">
      <w:pPr>
        <w:pStyle w:val="EndNoteBibliography"/>
        <w:spacing w:after="0"/>
        <w:ind w:left="720" w:hanging="720"/>
      </w:pPr>
      <w:r w:rsidRPr="00E21865">
        <w:t>1.</w:t>
      </w:r>
      <w:r w:rsidRPr="00E21865">
        <w:tab/>
        <w:t xml:space="preserve">Bae HR, Hodge DL, Yang GX, Leung PSC, Chodisetti SB, Valencia JC, et al. The interplay of type I and type II interferons in murine autoimmune cholangitis as a basis for sex-biased autoimmunity. </w:t>
      </w:r>
      <w:r w:rsidRPr="00E21865">
        <w:rPr>
          <w:i/>
        </w:rPr>
        <w:t>Hepatology.</w:t>
      </w:r>
      <w:r w:rsidRPr="00E21865">
        <w:t xml:space="preserve"> 2018;67(4):1408-19.</w:t>
      </w:r>
    </w:p>
    <w:p w14:paraId="7964CD0D" w14:textId="77777777" w:rsidR="007A5ADC" w:rsidRPr="00E21865" w:rsidRDefault="007A5ADC" w:rsidP="007A5ADC">
      <w:pPr>
        <w:pStyle w:val="EndNoteBibliography"/>
        <w:spacing w:after="0"/>
        <w:ind w:left="720" w:hanging="720"/>
      </w:pPr>
      <w:r w:rsidRPr="00E21865">
        <w:t>2.</w:t>
      </w:r>
      <w:r w:rsidRPr="00E21865">
        <w:tab/>
        <w:t xml:space="preserve">Hodge DL, Berthet C, Coppola V, Kastenmuller W, Buschman MD, Schaughency PM, et al. IFN-gamma AU-rich element removal promotes chronic IFN-gamma expression and autoimmunity in mice. </w:t>
      </w:r>
      <w:r w:rsidRPr="00E21865">
        <w:rPr>
          <w:i/>
        </w:rPr>
        <w:t>J Autoimmun.</w:t>
      </w:r>
      <w:r w:rsidRPr="00E21865">
        <w:t xml:space="preserve"> 2014;53:33-45.</w:t>
      </w:r>
    </w:p>
    <w:p w14:paraId="40F2009A" w14:textId="77777777" w:rsidR="007A5ADC" w:rsidRPr="00E21865" w:rsidRDefault="007A5ADC" w:rsidP="007A5ADC">
      <w:pPr>
        <w:pStyle w:val="EndNoteBibliography"/>
        <w:spacing w:after="0"/>
        <w:ind w:left="720" w:hanging="720"/>
      </w:pPr>
      <w:r w:rsidRPr="00E21865">
        <w:t>3.</w:t>
      </w:r>
      <w:r w:rsidRPr="00E21865">
        <w:tab/>
        <w:t xml:space="preserve">Pérez-Guijarro E, Yang HH, Araya RE, El Meskini R, Michael HT, Vodnala SK, et al. Multimodel preclinical platform predicts clinical response of melanoma to immunotherapy. </w:t>
      </w:r>
      <w:r w:rsidRPr="00E21865">
        <w:rPr>
          <w:i/>
        </w:rPr>
        <w:t>Nature Medicine.</w:t>
      </w:r>
      <w:r w:rsidRPr="00E21865">
        <w:t xml:space="preserve"> 2020;26(5):781-91.</w:t>
      </w:r>
    </w:p>
    <w:p w14:paraId="663A73D7" w14:textId="77777777" w:rsidR="007A5ADC" w:rsidRPr="00E21865" w:rsidRDefault="007A5ADC" w:rsidP="007A5ADC">
      <w:pPr>
        <w:pStyle w:val="EndNoteBibliography"/>
        <w:spacing w:after="0"/>
        <w:ind w:left="720" w:hanging="720"/>
      </w:pPr>
      <w:r w:rsidRPr="00E21865">
        <w:t>4.</w:t>
      </w:r>
      <w:r w:rsidRPr="00E21865">
        <w:tab/>
        <w:t xml:space="preserve">Blasi E, Radzioch D, Merletti L, and Varesio L. Generation of macrophage cell line from fresh bone marrow cells with a myc/raf recombinant retrovirus. </w:t>
      </w:r>
      <w:r w:rsidRPr="00E21865">
        <w:rPr>
          <w:i/>
        </w:rPr>
        <w:t>Cancer Biochem Biophys.</w:t>
      </w:r>
      <w:r w:rsidRPr="00E21865">
        <w:t xml:space="preserve"> 1989;10(4):303-17.</w:t>
      </w:r>
    </w:p>
    <w:p w14:paraId="66EC5F07" w14:textId="77777777" w:rsidR="007A5ADC" w:rsidRPr="00E21865" w:rsidRDefault="007A5ADC" w:rsidP="007A5ADC">
      <w:pPr>
        <w:pStyle w:val="EndNoteBibliography"/>
        <w:spacing w:after="0"/>
        <w:ind w:left="720" w:hanging="720"/>
      </w:pPr>
      <w:r w:rsidRPr="00E21865">
        <w:t>5.</w:t>
      </w:r>
      <w:r w:rsidRPr="00E21865">
        <w:tab/>
        <w:t xml:space="preserve">Schlick E, and Friedberg KD. Bone marrow cells of mice under the influence of low lead doses. </w:t>
      </w:r>
      <w:r w:rsidRPr="00E21865">
        <w:rPr>
          <w:i/>
        </w:rPr>
        <w:t>Arch Toxicol.</w:t>
      </w:r>
      <w:r w:rsidRPr="00E21865">
        <w:t xml:space="preserve"> 1982;49(3-4):227-36.</w:t>
      </w:r>
    </w:p>
    <w:p w14:paraId="42E47AE3" w14:textId="77777777" w:rsidR="007A5ADC" w:rsidRPr="00E21865" w:rsidRDefault="007A5ADC" w:rsidP="007A5ADC">
      <w:pPr>
        <w:pStyle w:val="EndNoteBibliography"/>
        <w:spacing w:after="0"/>
        <w:ind w:left="720" w:hanging="720"/>
      </w:pPr>
      <w:r w:rsidRPr="00E21865">
        <w:t>6.</w:t>
      </w:r>
      <w:r w:rsidRPr="00E21865">
        <w:tab/>
        <w:t xml:space="preserve">Rose S, Misharin A, and Perlman H. A novel Ly6C/Ly6G-based strategy to analyze the mouse splenic myeloid compartment. </w:t>
      </w:r>
      <w:r w:rsidRPr="00E21865">
        <w:rPr>
          <w:i/>
        </w:rPr>
        <w:t>Cytometry A.</w:t>
      </w:r>
      <w:r w:rsidRPr="00E21865">
        <w:t xml:space="preserve"> 2012;81(4):343-50.</w:t>
      </w:r>
    </w:p>
    <w:p w14:paraId="6DCE5963" w14:textId="77777777" w:rsidR="007A5ADC" w:rsidRPr="00E21865" w:rsidRDefault="007A5ADC" w:rsidP="007A5ADC">
      <w:pPr>
        <w:pStyle w:val="EndNoteBibliography"/>
        <w:spacing w:after="0"/>
        <w:ind w:left="720" w:hanging="720"/>
      </w:pPr>
      <w:r w:rsidRPr="00E21865">
        <w:t>7.</w:t>
      </w:r>
      <w:r w:rsidRPr="00E21865">
        <w:tab/>
        <w:t xml:space="preserve">Bae HR, Leung PS, Tsuneyama K, Valencia JC, Hodge DL, Kim S, et al. Chronic expression of interferon gamma leads to murine autoimmune cholangitis with a female predominance. </w:t>
      </w:r>
      <w:r w:rsidRPr="00E21865">
        <w:rPr>
          <w:i/>
        </w:rPr>
        <w:t>Hepatology.</w:t>
      </w:r>
      <w:r w:rsidRPr="00E21865">
        <w:t xml:space="preserve"> 2016;64(4):1189-201.</w:t>
      </w:r>
    </w:p>
    <w:p w14:paraId="2C95D1C6" w14:textId="77777777" w:rsidR="007A5ADC" w:rsidRPr="00E21865" w:rsidRDefault="007A5ADC" w:rsidP="007A5ADC">
      <w:pPr>
        <w:pStyle w:val="EndNoteBibliography"/>
        <w:spacing w:after="0"/>
        <w:ind w:left="720" w:hanging="720"/>
      </w:pPr>
      <w:r w:rsidRPr="00E21865">
        <w:t>8.</w:t>
      </w:r>
      <w:r w:rsidRPr="00E21865">
        <w:tab/>
        <w:t xml:space="preserve">Hugo W, Zaretsky JM, Sun L, Song C, Moreno BH, Hu-Lieskovan S, et al. Genomic and Transcriptomic Features of Response to Anti-PD-1 Therapy in Metastatic Melanoma. </w:t>
      </w:r>
      <w:r w:rsidRPr="00E21865">
        <w:rPr>
          <w:i/>
        </w:rPr>
        <w:t>Cell.</w:t>
      </w:r>
      <w:r w:rsidRPr="00E21865">
        <w:t xml:space="preserve"> 2016;165(1):35-44.</w:t>
      </w:r>
    </w:p>
    <w:p w14:paraId="52ADDF3E" w14:textId="77777777" w:rsidR="007A5ADC" w:rsidRPr="00E21865" w:rsidRDefault="007A5ADC" w:rsidP="007A5ADC">
      <w:pPr>
        <w:pStyle w:val="EndNoteBibliography"/>
        <w:spacing w:after="0"/>
        <w:ind w:left="720" w:hanging="720"/>
      </w:pPr>
      <w:r w:rsidRPr="00E21865">
        <w:t>9.</w:t>
      </w:r>
      <w:r w:rsidRPr="00E21865">
        <w:tab/>
        <w:t xml:space="preserve">Gao J, Shi LZ, Zhao H, Chen J, Xiong L, He Q, et al. Loss of IFN-γ Pathway Genes in Tumor Cells as a Mechanism of Resistance to Anti-CTLA-4 Therapy. </w:t>
      </w:r>
      <w:r w:rsidRPr="00E21865">
        <w:rPr>
          <w:i/>
        </w:rPr>
        <w:t>Cell.</w:t>
      </w:r>
      <w:r w:rsidRPr="00E21865">
        <w:t xml:space="preserve"> 2016;167(2):397-404.e9.</w:t>
      </w:r>
    </w:p>
    <w:p w14:paraId="556916EC" w14:textId="77777777" w:rsidR="007A5ADC" w:rsidRPr="00E21865" w:rsidRDefault="007A5ADC" w:rsidP="007A5ADC">
      <w:pPr>
        <w:pStyle w:val="EndNoteBibliography"/>
        <w:spacing w:after="0"/>
        <w:ind w:left="720" w:hanging="720"/>
      </w:pPr>
      <w:r w:rsidRPr="00E21865">
        <w:t>10.</w:t>
      </w:r>
      <w:r w:rsidRPr="00E21865">
        <w:tab/>
        <w:t xml:space="preserve">Van Allen EM, Miao D, Schilling B, Shukla SA, Blank C, Zimmer L, et al. Genomic correlates of response to CTLA-4 blockade in metastatic melanoma. </w:t>
      </w:r>
      <w:r w:rsidRPr="00E21865">
        <w:rPr>
          <w:i/>
        </w:rPr>
        <w:t>Science.</w:t>
      </w:r>
      <w:r w:rsidRPr="00E21865">
        <w:t xml:space="preserve"> 2015;350(6257):207-11.</w:t>
      </w:r>
    </w:p>
    <w:p w14:paraId="3890AC68" w14:textId="77777777" w:rsidR="007A5ADC" w:rsidRPr="00E21865" w:rsidRDefault="007A5ADC" w:rsidP="007A5ADC">
      <w:pPr>
        <w:pStyle w:val="EndNoteBibliography"/>
        <w:spacing w:after="0"/>
        <w:ind w:left="720" w:hanging="720"/>
      </w:pPr>
      <w:r w:rsidRPr="00E21865">
        <w:t>11.</w:t>
      </w:r>
      <w:r w:rsidRPr="00E21865">
        <w:tab/>
        <w:t xml:space="preserve">Landsberg J, Kohlmeyer J, Renn M, Bald T, Rogava M, Cron M, et al. Melanomas resist T-cell therapy through inflammation-induced reversible dedifferentiation. </w:t>
      </w:r>
      <w:r w:rsidRPr="00E21865">
        <w:rPr>
          <w:i/>
        </w:rPr>
        <w:t>Nature.</w:t>
      </w:r>
      <w:r w:rsidRPr="00E21865">
        <w:t xml:space="preserve"> 2012;490(7420):412-6.</w:t>
      </w:r>
    </w:p>
    <w:p w14:paraId="392A0893" w14:textId="77777777" w:rsidR="007A5ADC" w:rsidRPr="00E21865" w:rsidRDefault="007A5ADC" w:rsidP="007A5ADC">
      <w:pPr>
        <w:pStyle w:val="EndNoteBibliography"/>
        <w:ind w:left="720" w:hanging="720"/>
      </w:pPr>
      <w:r w:rsidRPr="00E21865">
        <w:t>12.</w:t>
      </w:r>
      <w:r w:rsidRPr="00E21865">
        <w:tab/>
        <w:t xml:space="preserve">Newman AM, Liu CL, Green MR, Gentles AJ, Feng W, Xu Y, et al. Robust enumeration of cell subsets from tissue expression profiles. </w:t>
      </w:r>
      <w:r w:rsidRPr="00E21865">
        <w:rPr>
          <w:i/>
        </w:rPr>
        <w:t>Nature Methods.</w:t>
      </w:r>
      <w:r w:rsidRPr="00E21865">
        <w:t xml:space="preserve"> 2015;12(5):453-7.</w:t>
      </w:r>
    </w:p>
    <w:p w14:paraId="4D5F8181" w14:textId="1E1A1354" w:rsidR="007B5925" w:rsidRPr="00E21865" w:rsidRDefault="001108B2">
      <w:r w:rsidRPr="00E21865">
        <w:fldChar w:fldCharType="end"/>
      </w:r>
    </w:p>
    <w:sectPr w:rsidR="007B5925" w:rsidRPr="00E218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52322A"/>
    <w:multiLevelType w:val="hybridMultilevel"/>
    <w:tmpl w:val="A5D6A5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7E5272B1"/>
    <w:multiLevelType w:val="hybridMultilevel"/>
    <w:tmpl w:val="B78C2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Clinical Investigation&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p00ftvff50sceepwy502euewxvx9sv90aa&quot;&gt;IFNg in melanoma Valencia 2015-Saved Copy&lt;record-ids&gt;&lt;item&gt;17&lt;/item&gt;&lt;item&gt;41&lt;/item&gt;&lt;item&gt;84&lt;/item&gt;&lt;item&gt;112&lt;/item&gt;&lt;item&gt;1073&lt;/item&gt;&lt;item&gt;1111&lt;/item&gt;&lt;item&gt;1122&lt;/item&gt;&lt;item&gt;1123&lt;/item&gt;&lt;item&gt;1124&lt;/item&gt;&lt;item&gt;1155&lt;/item&gt;&lt;item&gt;1156&lt;/item&gt;&lt;/record-ids&gt;&lt;/item&gt;&lt;/Libraries&gt;"/>
  </w:docVars>
  <w:rsids>
    <w:rsidRoot w:val="003C619A"/>
    <w:rsid w:val="0002195C"/>
    <w:rsid w:val="00041519"/>
    <w:rsid w:val="00047B7B"/>
    <w:rsid w:val="00060FD0"/>
    <w:rsid w:val="000704AD"/>
    <w:rsid w:val="000836AA"/>
    <w:rsid w:val="00090F7F"/>
    <w:rsid w:val="000B2484"/>
    <w:rsid w:val="000E09D6"/>
    <w:rsid w:val="00104574"/>
    <w:rsid w:val="001108B2"/>
    <w:rsid w:val="00123810"/>
    <w:rsid w:val="00142D44"/>
    <w:rsid w:val="0015135D"/>
    <w:rsid w:val="00171FAB"/>
    <w:rsid w:val="00177AB4"/>
    <w:rsid w:val="00194A9E"/>
    <w:rsid w:val="001A01C8"/>
    <w:rsid w:val="001B5B9C"/>
    <w:rsid w:val="001C7B8E"/>
    <w:rsid w:val="001D5C6F"/>
    <w:rsid w:val="001D7C32"/>
    <w:rsid w:val="00235E88"/>
    <w:rsid w:val="002C7A61"/>
    <w:rsid w:val="002C7E0A"/>
    <w:rsid w:val="002F75B6"/>
    <w:rsid w:val="00305A13"/>
    <w:rsid w:val="00314A9B"/>
    <w:rsid w:val="003311E0"/>
    <w:rsid w:val="0034139F"/>
    <w:rsid w:val="00364D91"/>
    <w:rsid w:val="00380CF5"/>
    <w:rsid w:val="003910EB"/>
    <w:rsid w:val="00392270"/>
    <w:rsid w:val="003A17E9"/>
    <w:rsid w:val="003A2C48"/>
    <w:rsid w:val="003C1934"/>
    <w:rsid w:val="003C291D"/>
    <w:rsid w:val="003C619A"/>
    <w:rsid w:val="003D4B56"/>
    <w:rsid w:val="00417FA8"/>
    <w:rsid w:val="00421740"/>
    <w:rsid w:val="00490B75"/>
    <w:rsid w:val="00494ECA"/>
    <w:rsid w:val="00494ED8"/>
    <w:rsid w:val="0049674B"/>
    <w:rsid w:val="004B5A0A"/>
    <w:rsid w:val="004E1E35"/>
    <w:rsid w:val="004F1D90"/>
    <w:rsid w:val="00540E5F"/>
    <w:rsid w:val="005438C5"/>
    <w:rsid w:val="005442B8"/>
    <w:rsid w:val="00556D9E"/>
    <w:rsid w:val="00564794"/>
    <w:rsid w:val="00574CFB"/>
    <w:rsid w:val="00576384"/>
    <w:rsid w:val="00616F3A"/>
    <w:rsid w:val="006176D2"/>
    <w:rsid w:val="006225FD"/>
    <w:rsid w:val="00655069"/>
    <w:rsid w:val="00681C02"/>
    <w:rsid w:val="0069070B"/>
    <w:rsid w:val="006A4E9E"/>
    <w:rsid w:val="006B11A1"/>
    <w:rsid w:val="006F1730"/>
    <w:rsid w:val="0070447F"/>
    <w:rsid w:val="00707691"/>
    <w:rsid w:val="0072731B"/>
    <w:rsid w:val="00762A60"/>
    <w:rsid w:val="00780726"/>
    <w:rsid w:val="0078174A"/>
    <w:rsid w:val="00794073"/>
    <w:rsid w:val="0079739C"/>
    <w:rsid w:val="007A407A"/>
    <w:rsid w:val="007A5ADC"/>
    <w:rsid w:val="007A7692"/>
    <w:rsid w:val="007B2F59"/>
    <w:rsid w:val="007B55EA"/>
    <w:rsid w:val="007B5925"/>
    <w:rsid w:val="007E303D"/>
    <w:rsid w:val="00826F01"/>
    <w:rsid w:val="00827B6F"/>
    <w:rsid w:val="0084723F"/>
    <w:rsid w:val="00872269"/>
    <w:rsid w:val="00880D6E"/>
    <w:rsid w:val="00897F89"/>
    <w:rsid w:val="008A3892"/>
    <w:rsid w:val="008B5921"/>
    <w:rsid w:val="008D3E50"/>
    <w:rsid w:val="008F2A90"/>
    <w:rsid w:val="009457BD"/>
    <w:rsid w:val="009A137D"/>
    <w:rsid w:val="009C77BB"/>
    <w:rsid w:val="009F1905"/>
    <w:rsid w:val="00A34DE5"/>
    <w:rsid w:val="00A631DE"/>
    <w:rsid w:val="00A74D46"/>
    <w:rsid w:val="00A80E19"/>
    <w:rsid w:val="00A92A2B"/>
    <w:rsid w:val="00AA2E4D"/>
    <w:rsid w:val="00AA3D32"/>
    <w:rsid w:val="00AA4871"/>
    <w:rsid w:val="00AC6E5A"/>
    <w:rsid w:val="00AD1396"/>
    <w:rsid w:val="00AD3A9E"/>
    <w:rsid w:val="00B16E35"/>
    <w:rsid w:val="00B17C4E"/>
    <w:rsid w:val="00B56D68"/>
    <w:rsid w:val="00B62C5B"/>
    <w:rsid w:val="00B766F4"/>
    <w:rsid w:val="00B850F1"/>
    <w:rsid w:val="00BA1181"/>
    <w:rsid w:val="00BA6790"/>
    <w:rsid w:val="00BB244C"/>
    <w:rsid w:val="00C80CDE"/>
    <w:rsid w:val="00CC73B6"/>
    <w:rsid w:val="00D11977"/>
    <w:rsid w:val="00D1675D"/>
    <w:rsid w:val="00D23943"/>
    <w:rsid w:val="00D338BF"/>
    <w:rsid w:val="00D4586E"/>
    <w:rsid w:val="00D4753F"/>
    <w:rsid w:val="00D55B9E"/>
    <w:rsid w:val="00D605A1"/>
    <w:rsid w:val="00D74707"/>
    <w:rsid w:val="00D76015"/>
    <w:rsid w:val="00D92409"/>
    <w:rsid w:val="00DA5147"/>
    <w:rsid w:val="00E21865"/>
    <w:rsid w:val="00E2264B"/>
    <w:rsid w:val="00E607F7"/>
    <w:rsid w:val="00E84BE1"/>
    <w:rsid w:val="00E96283"/>
    <w:rsid w:val="00EC0B1B"/>
    <w:rsid w:val="00EC486B"/>
    <w:rsid w:val="00ED089D"/>
    <w:rsid w:val="00ED1655"/>
    <w:rsid w:val="00F01CFC"/>
    <w:rsid w:val="00F3180C"/>
    <w:rsid w:val="00F32BFC"/>
    <w:rsid w:val="00F36560"/>
    <w:rsid w:val="00F72907"/>
    <w:rsid w:val="00F8745E"/>
    <w:rsid w:val="00F942DD"/>
    <w:rsid w:val="00FC7401"/>
    <w:rsid w:val="00FD1BF9"/>
    <w:rsid w:val="00FD5931"/>
    <w:rsid w:val="00FF0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B00D0"/>
  <w15:chartTrackingRefBased/>
  <w15:docId w15:val="{154DE745-D65C-4521-9672-1A34E6DA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619A"/>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19A"/>
    <w:rPr>
      <w:rFonts w:asciiTheme="majorHAnsi" w:eastAsiaTheme="majorEastAsia" w:hAnsiTheme="majorHAnsi" w:cstheme="majorBidi"/>
      <w:color w:val="2F5496" w:themeColor="accent1" w:themeShade="BF"/>
      <w:sz w:val="32"/>
      <w:szCs w:val="32"/>
    </w:rPr>
  </w:style>
  <w:style w:type="numbering" w:customStyle="1" w:styleId="NoList1">
    <w:name w:val="No List1"/>
    <w:next w:val="NoList"/>
    <w:uiPriority w:val="99"/>
    <w:semiHidden/>
    <w:unhideWhenUsed/>
    <w:rsid w:val="003C619A"/>
  </w:style>
  <w:style w:type="paragraph" w:styleId="Header">
    <w:name w:val="header"/>
    <w:basedOn w:val="Normal"/>
    <w:link w:val="HeaderChar"/>
    <w:uiPriority w:val="99"/>
    <w:unhideWhenUsed/>
    <w:rsid w:val="003C61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19A"/>
  </w:style>
  <w:style w:type="paragraph" w:styleId="Footer">
    <w:name w:val="footer"/>
    <w:basedOn w:val="Normal"/>
    <w:link w:val="FooterChar"/>
    <w:uiPriority w:val="99"/>
    <w:unhideWhenUsed/>
    <w:rsid w:val="003C61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19A"/>
  </w:style>
  <w:style w:type="paragraph" w:customStyle="1" w:styleId="EndNoteBibliographyTitle">
    <w:name w:val="EndNote Bibliography Title"/>
    <w:basedOn w:val="Normal"/>
    <w:link w:val="EndNoteBibliographyTitleChar"/>
    <w:rsid w:val="003C619A"/>
    <w:pPr>
      <w:spacing w:after="0" w:line="276" w:lineRule="auto"/>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C619A"/>
    <w:rPr>
      <w:rFonts w:ascii="Calibri" w:hAnsi="Calibri" w:cs="Calibri"/>
      <w:noProof/>
    </w:rPr>
  </w:style>
  <w:style w:type="paragraph" w:customStyle="1" w:styleId="EndNoteBibliography">
    <w:name w:val="EndNote Bibliography"/>
    <w:basedOn w:val="Normal"/>
    <w:link w:val="EndNoteBibliographyChar"/>
    <w:rsid w:val="003C619A"/>
    <w:pPr>
      <w:spacing w:after="20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C619A"/>
    <w:rPr>
      <w:rFonts w:ascii="Calibri" w:hAnsi="Calibri" w:cs="Calibri"/>
      <w:noProof/>
    </w:rPr>
  </w:style>
  <w:style w:type="character" w:styleId="Hyperlink">
    <w:name w:val="Hyperlink"/>
    <w:basedOn w:val="DefaultParagraphFont"/>
    <w:uiPriority w:val="99"/>
    <w:unhideWhenUsed/>
    <w:rsid w:val="003C619A"/>
    <w:rPr>
      <w:color w:val="0563C1" w:themeColor="hyperlink"/>
      <w:u w:val="single"/>
    </w:rPr>
  </w:style>
  <w:style w:type="character" w:styleId="UnresolvedMention">
    <w:name w:val="Unresolved Mention"/>
    <w:basedOn w:val="DefaultParagraphFont"/>
    <w:uiPriority w:val="99"/>
    <w:semiHidden/>
    <w:unhideWhenUsed/>
    <w:rsid w:val="003C619A"/>
    <w:rPr>
      <w:color w:val="605E5C"/>
      <w:shd w:val="clear" w:color="auto" w:fill="E1DFDD"/>
    </w:rPr>
  </w:style>
  <w:style w:type="paragraph" w:styleId="BalloonText">
    <w:name w:val="Balloon Text"/>
    <w:basedOn w:val="Normal"/>
    <w:link w:val="BalloonTextChar"/>
    <w:uiPriority w:val="99"/>
    <w:semiHidden/>
    <w:unhideWhenUsed/>
    <w:rsid w:val="003C6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19A"/>
    <w:rPr>
      <w:rFonts w:ascii="Segoe UI" w:hAnsi="Segoe UI" w:cs="Segoe UI"/>
      <w:sz w:val="18"/>
      <w:szCs w:val="18"/>
    </w:rPr>
  </w:style>
  <w:style w:type="character" w:customStyle="1" w:styleId="highlight">
    <w:name w:val="highlight"/>
    <w:basedOn w:val="DefaultParagraphFont"/>
    <w:rsid w:val="003C619A"/>
  </w:style>
  <w:style w:type="paragraph" w:styleId="ListParagraph">
    <w:name w:val="List Paragraph"/>
    <w:basedOn w:val="Normal"/>
    <w:uiPriority w:val="34"/>
    <w:qFormat/>
    <w:rsid w:val="003C619A"/>
    <w:pPr>
      <w:spacing w:after="200" w:line="276" w:lineRule="auto"/>
      <w:ind w:left="720"/>
      <w:contextualSpacing/>
    </w:pPr>
  </w:style>
  <w:style w:type="character" w:customStyle="1" w:styleId="st">
    <w:name w:val="st"/>
    <w:basedOn w:val="DefaultParagraphFont"/>
    <w:rsid w:val="003C619A"/>
  </w:style>
  <w:style w:type="character" w:styleId="Emphasis">
    <w:name w:val="Emphasis"/>
    <w:basedOn w:val="DefaultParagraphFont"/>
    <w:uiPriority w:val="20"/>
    <w:qFormat/>
    <w:rsid w:val="003C619A"/>
    <w:rPr>
      <w:i/>
      <w:iCs/>
    </w:rPr>
  </w:style>
  <w:style w:type="table" w:styleId="TableGrid">
    <w:name w:val="Table Grid"/>
    <w:basedOn w:val="TableNormal"/>
    <w:rsid w:val="003C6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3C6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https://cibersort.stanford.edu/"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9220</Words>
  <Characters>52559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Valencia, Julio (NIH/NCI) [E]</dc:creator>
  <cp:keywords/>
  <dc:description/>
  <cp:lastModifiedBy>Valencia, Julio (NIH/NCI) [E]</cp:lastModifiedBy>
  <cp:revision>2</cp:revision>
  <dcterms:created xsi:type="dcterms:W3CDTF">2021-10-01T14:50:00Z</dcterms:created>
  <dcterms:modified xsi:type="dcterms:W3CDTF">2021-10-01T14:50:00Z</dcterms:modified>
</cp:coreProperties>
</file>